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Calibri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Calibri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Calibri" w:eastAsia="方正小标宋_GBK" w:cs="Times New Roman"/>
          <w:sz w:val="44"/>
          <w:szCs w:val="44"/>
          <w:lang w:val="en-US" w:eastAsia="zh-CN"/>
        </w:rPr>
        <w:t>评</w:t>
      </w:r>
      <w:bookmarkStart w:id="0" w:name="_GoBack"/>
      <w:bookmarkEnd w:id="0"/>
      <w:r>
        <w:rPr>
          <w:rFonts w:hint="eastAsia" w:ascii="方正小标宋_GBK" w:hAnsi="Calibri" w:eastAsia="方正小标宋_GBK" w:cs="Times New Roman"/>
          <w:sz w:val="44"/>
          <w:szCs w:val="44"/>
          <w:lang w:val="en-US" w:eastAsia="zh-CN"/>
        </w:rPr>
        <w:t>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Calibri" w:eastAsia="方正小标宋_GBK" w:cs="Times New Roman"/>
          <w:sz w:val="44"/>
          <w:szCs w:val="44"/>
          <w:lang w:val="en-US" w:eastAsia="zh-CN"/>
        </w:rPr>
      </w:pPr>
    </w:p>
    <w:tbl>
      <w:tblPr>
        <w:tblStyle w:val="7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297"/>
        <w:gridCol w:w="5014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1"/>
                <w:szCs w:val="21"/>
              </w:rPr>
              <w:t>类   别</w:t>
            </w:r>
          </w:p>
        </w:tc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1"/>
                <w:szCs w:val="21"/>
              </w:rPr>
              <w:t>评分项目</w:t>
            </w:r>
          </w:p>
        </w:tc>
        <w:tc>
          <w:tcPr>
            <w:tcW w:w="5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1"/>
                <w:szCs w:val="21"/>
              </w:rPr>
              <w:t>备   注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1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  <w:jc w:val="center"/>
        </w:trPr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价格评分</w:t>
            </w:r>
          </w:p>
          <w:p>
            <w:pPr>
              <w:adjustRightInd w:val="0"/>
              <w:snapToGrid w:val="0"/>
              <w:spacing w:after="6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（合计30分）</w:t>
            </w:r>
          </w:p>
        </w:tc>
        <w:tc>
          <w:tcPr>
            <w:tcW w:w="1297" w:type="dxa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  <w:t>投标总价</w:t>
            </w:r>
          </w:p>
        </w:tc>
        <w:tc>
          <w:tcPr>
            <w:tcW w:w="5014" w:type="dxa"/>
            <w:vAlign w:val="center"/>
          </w:tcPr>
          <w:p>
            <w:pPr>
              <w:adjustRightInd w:val="0"/>
              <w:snapToGrid w:val="0"/>
              <w:spacing w:after="6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价格分统一采用价格优先法计算，即满足资质要求的有效报价中取最低的为评标基准价，其价格为满分。价格分计算公式：投标报价得分=[评标基准价/项目报价]×价格权重值。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1" w:hRule="atLeast"/>
          <w:jc w:val="center"/>
        </w:trPr>
        <w:tc>
          <w:tcPr>
            <w:tcW w:w="1455" w:type="dxa"/>
            <w:vMerge w:val="restart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商务评分</w:t>
            </w:r>
          </w:p>
          <w:p>
            <w:pPr>
              <w:adjustRightInd w:val="0"/>
              <w:snapToGrid w:val="0"/>
              <w:spacing w:after="6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（合计50分）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资质证书</w:t>
            </w:r>
          </w:p>
        </w:tc>
        <w:tc>
          <w:tcPr>
            <w:tcW w:w="501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1、评分内容：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（1）投标人具备有效的营业执照，且能提供视频制作相关营业执照 / 个体工商户登记证 / 工作室备案证明的，得10分；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（2）投标人具备《广播电视节目制作经营许可证》的，得10分。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2、评分依据：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投标人需提供上述证书的复印件或扫描件，并加盖公章。未提供或提供的材料不符合要求的不得分。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5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运营能力</w:t>
            </w:r>
          </w:p>
        </w:tc>
        <w:tc>
          <w:tcPr>
            <w:tcW w:w="501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1、评分内容：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投标人拥有自主运营或代运营并经认证的官方微信视频号，由评审专家根据其制作的视频在上述微信视频号播放量进行打分。分档评分：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第一档：微信视频号视频播放量10万+（含10万）的，每提供一个得5分；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第二档：微信视频号视频播放量5万以上（含5万）至10万的，每提供一个得3分；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第三档，微信视频号视频播放量3万以上（含1万）至5万的，每提供一个得2分；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第四档：微信视频号视频播放量1万以上（含1万）至3万的，每提供一个得1分；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不提供不得分。此项累计得分，最高不超过20分。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2、评分依据：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投标人提供相关的证明材料复印件，加盖公章。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297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企业荣誉</w:t>
            </w:r>
          </w:p>
        </w:tc>
        <w:tc>
          <w:tcPr>
            <w:tcW w:w="501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评审标准：投标人在2020年1月1日至本项目投标截止之日，所制作的短视频获国家级及以上新闻、新媒体或融媒体奖项，每个得5分；获省级及以上，每个得2分；获市级，每个得1分。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此项累计得分，最高不超过5分。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须提供相关证明材料复印件加盖公章，原件备查。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4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297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同类项目业绩</w:t>
            </w:r>
          </w:p>
        </w:tc>
        <w:tc>
          <w:tcPr>
            <w:tcW w:w="501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1、评分内容：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投标人2020年1月1日至本项目投标截止日前，具有与机关事业单位类似合作项目的，每提供一项得2分，最高得5分。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2、评分依据：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投标人需提供相关的项目合同的扫描件或复印件，加盖公章，原件备查。未提供或提供的材料不符合要求的不得分。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455" w:type="dxa"/>
            <w:vMerge w:val="restart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技术评分</w:t>
            </w:r>
          </w:p>
          <w:p>
            <w:pPr>
              <w:adjustRightInd w:val="0"/>
              <w:snapToGrid w:val="0"/>
              <w:spacing w:after="6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（合计20）</w:t>
            </w:r>
          </w:p>
        </w:tc>
        <w:tc>
          <w:tcPr>
            <w:tcW w:w="1297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服务方案</w:t>
            </w:r>
          </w:p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整体情况</w:t>
            </w:r>
          </w:p>
        </w:tc>
        <w:tc>
          <w:tcPr>
            <w:tcW w:w="501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根据提交材料的整体印象，包括材料制作的精细化程度、材料的细节、方案的完整性、整体结构等进行横向比较，优得8-10分，良得5-7分，中得2-4分,差得0-1分。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297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项目实施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方案</w:t>
            </w:r>
          </w:p>
        </w:tc>
        <w:tc>
          <w:tcPr>
            <w:tcW w:w="5014" w:type="dxa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评审内容：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投标人的实施方案要求对本项目理解全面，充分考虑各方用户需求，可操作性强，重点突出，实施方案针对本项目的具体规划：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1、优：内容全面、科学合理、针对性强，可操作性强，得10分；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2、良：内容较全面、针对性较强，可操作性良好，得6分；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3、一般：内容基本完整，针对性较差，可操作性较差，得3分。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（注：不提供不得分）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856" w:type="dxa"/>
            <w:gridSpan w:val="4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1"/>
                <w:szCs w:val="21"/>
              </w:rPr>
              <w:t>评标总得分</w:t>
            </w:r>
          </w:p>
          <w:p>
            <w:pPr>
              <w:adjustRightInd w:val="0"/>
              <w:snapToGrid w:val="0"/>
              <w:spacing w:after="6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1"/>
                <w:szCs w:val="21"/>
              </w:rPr>
              <w:t>（总分100分）</w:t>
            </w:r>
          </w:p>
        </w:tc>
      </w:tr>
    </w:tbl>
    <w:p>
      <w:pPr>
        <w:spacing w:after="156" w:afterLines="50"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ED"/>
    <w:rsid w:val="0001139D"/>
    <w:rsid w:val="000700D4"/>
    <w:rsid w:val="000A0BCD"/>
    <w:rsid w:val="000B7CCE"/>
    <w:rsid w:val="000C6152"/>
    <w:rsid w:val="0011141F"/>
    <w:rsid w:val="00121506"/>
    <w:rsid w:val="00145428"/>
    <w:rsid w:val="001A3B19"/>
    <w:rsid w:val="001D7F58"/>
    <w:rsid w:val="00200A6C"/>
    <w:rsid w:val="00270886"/>
    <w:rsid w:val="0027166A"/>
    <w:rsid w:val="00282AA1"/>
    <w:rsid w:val="002C4352"/>
    <w:rsid w:val="002F310F"/>
    <w:rsid w:val="0031639B"/>
    <w:rsid w:val="003446A8"/>
    <w:rsid w:val="003517F7"/>
    <w:rsid w:val="00362E76"/>
    <w:rsid w:val="00372772"/>
    <w:rsid w:val="003C4891"/>
    <w:rsid w:val="003D777A"/>
    <w:rsid w:val="0041515F"/>
    <w:rsid w:val="0047721D"/>
    <w:rsid w:val="004B08C2"/>
    <w:rsid w:val="004B403D"/>
    <w:rsid w:val="004C13ED"/>
    <w:rsid w:val="004C25CB"/>
    <w:rsid w:val="004D1436"/>
    <w:rsid w:val="00501815"/>
    <w:rsid w:val="005051E8"/>
    <w:rsid w:val="005067CB"/>
    <w:rsid w:val="00507F46"/>
    <w:rsid w:val="00597438"/>
    <w:rsid w:val="00612423"/>
    <w:rsid w:val="00655510"/>
    <w:rsid w:val="0067024E"/>
    <w:rsid w:val="00676FF2"/>
    <w:rsid w:val="007748AB"/>
    <w:rsid w:val="0078386C"/>
    <w:rsid w:val="0079586B"/>
    <w:rsid w:val="007A63A5"/>
    <w:rsid w:val="007C1EBE"/>
    <w:rsid w:val="007C78D3"/>
    <w:rsid w:val="007D2A6C"/>
    <w:rsid w:val="007E570B"/>
    <w:rsid w:val="007F3FA3"/>
    <w:rsid w:val="008258FF"/>
    <w:rsid w:val="00886E85"/>
    <w:rsid w:val="009461EE"/>
    <w:rsid w:val="0094760D"/>
    <w:rsid w:val="009516F8"/>
    <w:rsid w:val="00953618"/>
    <w:rsid w:val="009545EF"/>
    <w:rsid w:val="0095635A"/>
    <w:rsid w:val="009B0A01"/>
    <w:rsid w:val="009F24AF"/>
    <w:rsid w:val="009F58A2"/>
    <w:rsid w:val="00A0799A"/>
    <w:rsid w:val="00A311AD"/>
    <w:rsid w:val="00B3149C"/>
    <w:rsid w:val="00B47791"/>
    <w:rsid w:val="00B80BAF"/>
    <w:rsid w:val="00BB3BA7"/>
    <w:rsid w:val="00BE30D1"/>
    <w:rsid w:val="00C0643D"/>
    <w:rsid w:val="00C153AA"/>
    <w:rsid w:val="00C2056D"/>
    <w:rsid w:val="00C9042A"/>
    <w:rsid w:val="00C95ECF"/>
    <w:rsid w:val="00C96A3D"/>
    <w:rsid w:val="00CB421C"/>
    <w:rsid w:val="00D145E4"/>
    <w:rsid w:val="00D45DED"/>
    <w:rsid w:val="00D81590"/>
    <w:rsid w:val="00DD08D4"/>
    <w:rsid w:val="00DF41A9"/>
    <w:rsid w:val="00E067F6"/>
    <w:rsid w:val="00E56B2D"/>
    <w:rsid w:val="00E71D0A"/>
    <w:rsid w:val="00E82B42"/>
    <w:rsid w:val="00E96D00"/>
    <w:rsid w:val="00EE2570"/>
    <w:rsid w:val="00EF04FD"/>
    <w:rsid w:val="00F2663F"/>
    <w:rsid w:val="00FC55DE"/>
    <w:rsid w:val="00FE3A82"/>
    <w:rsid w:val="0FC7E5AE"/>
    <w:rsid w:val="354734E3"/>
    <w:rsid w:val="3DF7A7DC"/>
    <w:rsid w:val="5FDF4550"/>
    <w:rsid w:val="6DBD2C23"/>
    <w:rsid w:val="7BF2680D"/>
    <w:rsid w:val="7BF3FA14"/>
    <w:rsid w:val="7CFEAF83"/>
    <w:rsid w:val="D5DBB1DE"/>
    <w:rsid w:val="DFEFFCE0"/>
    <w:rsid w:val="E36F9A26"/>
    <w:rsid w:val="E4FDF34A"/>
    <w:rsid w:val="F3373433"/>
    <w:rsid w:val="F3C3B939"/>
    <w:rsid w:val="FBFF8A1D"/>
    <w:rsid w:val="FECF4355"/>
    <w:rsid w:val="FFB1E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4"/>
    <w:next w:val="1"/>
    <w:link w:val="13"/>
    <w:qFormat/>
    <w:uiPriority w:val="0"/>
    <w:pPr>
      <w:spacing w:before="260" w:after="260" w:line="240" w:lineRule="auto"/>
      <w:outlineLvl w:val="2"/>
    </w:pPr>
    <w:rPr>
      <w:rFonts w:ascii="宋体" w:hAnsi="宋体" w:eastAsia="宋体" w:cs="Times New Roman"/>
      <w:szCs w:val="32"/>
    </w:rPr>
  </w:style>
  <w:style w:type="paragraph" w:styleId="4">
    <w:name w:val="heading 4"/>
    <w:basedOn w:val="1"/>
    <w:next w:val="1"/>
    <w:link w:val="1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15"/>
    <w:qFormat/>
    <w:uiPriority w:val="0"/>
    <w:rPr>
      <w:rFonts w:ascii="宋体" w:hAnsi="Courier New"/>
      <w:b/>
      <w:position w:val="-6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6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标题 3 字符"/>
    <w:basedOn w:val="8"/>
    <w:link w:val="3"/>
    <w:qFormat/>
    <w:uiPriority w:val="0"/>
    <w:rPr>
      <w:rFonts w:ascii="宋体" w:hAnsi="宋体" w:eastAsia="宋体" w:cs="Times New Roman"/>
      <w:b/>
      <w:bCs/>
      <w:kern w:val="2"/>
      <w:sz w:val="28"/>
      <w:szCs w:val="32"/>
    </w:rPr>
  </w:style>
  <w:style w:type="character" w:customStyle="1" w:styleId="14">
    <w:name w:val="标题 4 字符"/>
    <w:basedOn w:val="8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5">
    <w:name w:val="纯文本 字符"/>
    <w:basedOn w:val="8"/>
    <w:link w:val="2"/>
    <w:qFormat/>
    <w:uiPriority w:val="0"/>
    <w:rPr>
      <w:rFonts w:ascii="宋体" w:hAnsi="Courier New"/>
      <w:b/>
      <w:kern w:val="2"/>
      <w:position w:val="-6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650</Words>
  <Characters>3711</Characters>
  <Lines>30</Lines>
  <Paragraphs>8</Paragraphs>
  <TotalTime>6</TotalTime>
  <ScaleCrop>false</ScaleCrop>
  <LinksUpToDate>false</LinksUpToDate>
  <CharactersWithSpaces>4353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2026-03-20T17:45:00Z</dcterms:created>
  <dc:creator>Administrator</dc:creator>
  <cp:lastModifiedBy>陈君玉</cp:lastModifiedBy>
  <cp:lastPrinted>2022-10-24T20:16:00Z</cp:lastPrinted>
  <dcterms:modified xsi:type="dcterms:W3CDTF">2026-03-23T09:46:49Z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48149EFC089120EE49C3BB69188F0E39</vt:lpwstr>
  </property>
</Properties>
</file>