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C7067"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附件：1、评分标准</w:t>
      </w:r>
    </w:p>
    <w:tbl>
      <w:tblPr>
        <w:tblStyle w:val="5"/>
        <w:tblW w:w="89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164"/>
        <w:gridCol w:w="792"/>
        <w:gridCol w:w="64"/>
        <w:gridCol w:w="5144"/>
        <w:gridCol w:w="1229"/>
      </w:tblGrid>
      <w:tr w14:paraId="1A5858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729" w:type="dxa"/>
            <w:gridSpan w:val="5"/>
            <w:vAlign w:val="center"/>
          </w:tcPr>
          <w:p w14:paraId="63D43BC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  <w:t>评分项及评分规则</w:t>
            </w:r>
          </w:p>
        </w:tc>
        <w:tc>
          <w:tcPr>
            <w:tcW w:w="1229" w:type="dxa"/>
            <w:vAlign w:val="center"/>
          </w:tcPr>
          <w:p w14:paraId="7F4AA2B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  <w:t>权重</w:t>
            </w:r>
          </w:p>
        </w:tc>
      </w:tr>
      <w:tr w14:paraId="085948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729" w:type="dxa"/>
            <w:gridSpan w:val="5"/>
            <w:vAlign w:val="center"/>
          </w:tcPr>
          <w:p w14:paraId="30FCBBF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一、商务报价部分</w:t>
            </w:r>
          </w:p>
        </w:tc>
        <w:tc>
          <w:tcPr>
            <w:tcW w:w="1229" w:type="dxa"/>
            <w:vAlign w:val="center"/>
          </w:tcPr>
          <w:p w14:paraId="7D1B3A2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20</w:t>
            </w:r>
          </w:p>
        </w:tc>
      </w:tr>
      <w:tr w14:paraId="7D87A8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729" w:type="dxa"/>
            <w:gridSpan w:val="5"/>
            <w:vAlign w:val="center"/>
          </w:tcPr>
          <w:p w14:paraId="33485DD4"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评分规则：采用价格优先法计算，满足招标文件要求的有效投标报价中，最低报价为评标基准价，得满分。报价不得超过最高限价47.98万元。</w:t>
            </w:r>
          </w:p>
          <w:p w14:paraId="276D35AB">
            <w:pPr>
              <w:spacing w:line="300" w:lineRule="exact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价格分计算公式：投标报价得分=[评标基准价/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报价]×价格权重值</w:t>
            </w:r>
          </w:p>
        </w:tc>
        <w:tc>
          <w:tcPr>
            <w:tcW w:w="1229" w:type="dxa"/>
            <w:vAlign w:val="center"/>
          </w:tcPr>
          <w:p w14:paraId="1E3D411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系统计算</w:t>
            </w:r>
          </w:p>
        </w:tc>
      </w:tr>
      <w:tr w14:paraId="44592F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729" w:type="dxa"/>
            <w:gridSpan w:val="5"/>
            <w:vAlign w:val="center"/>
          </w:tcPr>
          <w:p w14:paraId="4F08385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二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资信部分</w:t>
            </w:r>
          </w:p>
        </w:tc>
        <w:tc>
          <w:tcPr>
            <w:tcW w:w="1229" w:type="dxa"/>
            <w:vAlign w:val="center"/>
          </w:tcPr>
          <w:p w14:paraId="416CEEF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30</w:t>
            </w:r>
          </w:p>
        </w:tc>
      </w:tr>
      <w:tr w14:paraId="314205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Align w:val="center"/>
          </w:tcPr>
          <w:p w14:paraId="5C97DCA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164" w:type="dxa"/>
            <w:vAlign w:val="center"/>
          </w:tcPr>
          <w:p w14:paraId="56DE365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内容</w:t>
            </w:r>
          </w:p>
        </w:tc>
        <w:tc>
          <w:tcPr>
            <w:tcW w:w="792" w:type="dxa"/>
            <w:vAlign w:val="center"/>
          </w:tcPr>
          <w:p w14:paraId="7B2ABFA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权重</w:t>
            </w:r>
          </w:p>
        </w:tc>
        <w:tc>
          <w:tcPr>
            <w:tcW w:w="5208" w:type="dxa"/>
            <w:gridSpan w:val="2"/>
            <w:vAlign w:val="center"/>
          </w:tcPr>
          <w:p w14:paraId="3F741A2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评分规则</w:t>
            </w:r>
          </w:p>
        </w:tc>
        <w:tc>
          <w:tcPr>
            <w:tcW w:w="1229" w:type="dxa"/>
            <w:vAlign w:val="center"/>
          </w:tcPr>
          <w:p w14:paraId="62D8171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评分方式</w:t>
            </w:r>
          </w:p>
        </w:tc>
      </w:tr>
      <w:tr w14:paraId="6BB4F4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565" w:type="dxa"/>
            <w:vAlign w:val="center"/>
          </w:tcPr>
          <w:p w14:paraId="044E45E9">
            <w:pPr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2.1</w:t>
            </w:r>
          </w:p>
        </w:tc>
        <w:tc>
          <w:tcPr>
            <w:tcW w:w="1164" w:type="dxa"/>
            <w:vAlign w:val="center"/>
          </w:tcPr>
          <w:p w14:paraId="0BD6534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业绩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企业资质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04EBBDBE"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08" w:type="dxa"/>
            <w:gridSpan w:val="2"/>
            <w:vAlign w:val="center"/>
          </w:tcPr>
          <w:p w14:paraId="531B3FA6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="11" w:leftChars="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评审内容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zh-CN"/>
                <w14:textFill>
                  <w14:solidFill>
                    <w14:schemeClr w14:val="tx1"/>
                  </w14:solidFill>
                </w14:textFill>
              </w:rPr>
              <w:t>投标人提供的类似项目业绩、相关企业资质证明。</w:t>
            </w:r>
          </w:p>
          <w:p w14:paraId="4F0582C2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ind w:left="11" w:leftChars="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评分标准：</w:t>
            </w:r>
          </w:p>
          <w:p w14:paraId="2276D846"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业绩：提供近3年内完成的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项目案例。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- 3个及以上：得7分</w:t>
            </w:r>
          </w:p>
          <w:p w14:paraId="7C8621E4"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2个：得4分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- 1个：得2分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未提供不得分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2.机电安装资质：具备机电工程施工总承包三级（或以上）资质，得5分；否则不得分。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3.高新技术企业：具备有效期内的高新技术企业证书，得5分；否则不得分。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4.空调维修资质：具备空调设备安装/维修相关资质，得3分；否则不得分。</w:t>
            </w:r>
          </w:p>
          <w:p w14:paraId="12429131"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证明文件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2"/>
                <w:szCs w:val="22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</w:p>
          <w:p w14:paraId="0E9D8266"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合同关键页（含签字盖章页、项目内容页及金额页）或中标通知书扫描件；资质证书扫描件或官方查询平台有效截图。</w:t>
            </w:r>
          </w:p>
        </w:tc>
        <w:tc>
          <w:tcPr>
            <w:tcW w:w="1229" w:type="dxa"/>
            <w:vAlign w:val="center"/>
          </w:tcPr>
          <w:p w14:paraId="0DFE2F8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专家打分</w:t>
            </w:r>
          </w:p>
        </w:tc>
      </w:tr>
      <w:tr w14:paraId="3CC849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65" w:type="dxa"/>
            <w:vAlign w:val="center"/>
          </w:tcPr>
          <w:p w14:paraId="528B8815">
            <w:pPr>
              <w:autoSpaceDE w:val="0"/>
              <w:autoSpaceDN w:val="0"/>
              <w:spacing w:line="32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.2</w:t>
            </w:r>
          </w:p>
        </w:tc>
        <w:tc>
          <w:tcPr>
            <w:tcW w:w="1164" w:type="dxa"/>
            <w:vAlign w:val="center"/>
          </w:tcPr>
          <w:p w14:paraId="40C42DD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服务响应能力及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服务便利性</w:t>
            </w:r>
          </w:p>
        </w:tc>
        <w:tc>
          <w:tcPr>
            <w:tcW w:w="792" w:type="dxa"/>
            <w:vAlign w:val="center"/>
          </w:tcPr>
          <w:p w14:paraId="2490702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5208" w:type="dxa"/>
            <w:gridSpan w:val="2"/>
            <w:vAlign w:val="center"/>
          </w:tcPr>
          <w:p w14:paraId="54D85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lang w:val="zh-CN"/>
              </w:rPr>
              <w:t>评审</w:t>
            </w: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  <w:lang w:val="zh-CN"/>
              </w:rPr>
              <w:t>：</w:t>
            </w:r>
          </w:p>
          <w:p w14:paraId="4A285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2"/>
                <w:szCs w:val="22"/>
                <w:lang w:eastAsia="zh-CN"/>
              </w:rPr>
              <w:t>投标人本地化服务能力、应急响应机制及服务便利性。</w:t>
            </w:r>
          </w:p>
          <w:p w14:paraId="655DB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评分标准：</w:t>
            </w:r>
          </w:p>
          <w:p w14:paraId="76059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default" w:ascii="宋体" w:hAnsi="宋体" w:cs="宋体"/>
                <w:bCs/>
                <w:sz w:val="22"/>
                <w:szCs w:val="22"/>
              </w:rPr>
              <w:t>根据投标人提供相应的资料横向对比，优得10分，良得6分，一般得3分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未提供证明文件不得分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。</w:t>
            </w:r>
          </w:p>
          <w:p w14:paraId="3492A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证明文件：</w:t>
            </w:r>
          </w:p>
          <w:p w14:paraId="4DAA9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具体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内容与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格式由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投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标方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决定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。</w:t>
            </w:r>
          </w:p>
        </w:tc>
        <w:tc>
          <w:tcPr>
            <w:tcW w:w="1229" w:type="dxa"/>
            <w:vAlign w:val="center"/>
          </w:tcPr>
          <w:p w14:paraId="05523986">
            <w:pPr>
              <w:autoSpaceDE w:val="0"/>
              <w:autoSpaceDN w:val="0"/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专家打分</w:t>
            </w:r>
          </w:p>
        </w:tc>
      </w:tr>
      <w:tr w14:paraId="65ECD8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729" w:type="dxa"/>
            <w:gridSpan w:val="5"/>
            <w:vAlign w:val="center"/>
          </w:tcPr>
          <w:p w14:paraId="7BC9274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  <w:t>三、技术部分</w:t>
            </w:r>
          </w:p>
        </w:tc>
        <w:tc>
          <w:tcPr>
            <w:tcW w:w="1229" w:type="dxa"/>
            <w:vAlign w:val="center"/>
          </w:tcPr>
          <w:p w14:paraId="2E934104">
            <w:pPr>
              <w:autoSpaceDE w:val="0"/>
              <w:autoSpaceDN w:val="0"/>
              <w:adjustRightInd w:val="0"/>
              <w:ind w:firstLine="220" w:firstLineChars="10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50</w:t>
            </w:r>
          </w:p>
        </w:tc>
      </w:tr>
      <w:tr w14:paraId="2CBA12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65" w:type="dxa"/>
            <w:vAlign w:val="center"/>
          </w:tcPr>
          <w:p w14:paraId="519FBD6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164" w:type="dxa"/>
            <w:vAlign w:val="center"/>
          </w:tcPr>
          <w:p w14:paraId="60DBE00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内容</w:t>
            </w:r>
          </w:p>
        </w:tc>
        <w:tc>
          <w:tcPr>
            <w:tcW w:w="856" w:type="dxa"/>
            <w:gridSpan w:val="2"/>
            <w:vAlign w:val="center"/>
          </w:tcPr>
          <w:p w14:paraId="272008F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权重</w:t>
            </w:r>
          </w:p>
        </w:tc>
        <w:tc>
          <w:tcPr>
            <w:tcW w:w="5144" w:type="dxa"/>
            <w:vAlign w:val="center"/>
          </w:tcPr>
          <w:p w14:paraId="2EF88310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评分规则</w:t>
            </w:r>
          </w:p>
        </w:tc>
        <w:tc>
          <w:tcPr>
            <w:tcW w:w="1229" w:type="dxa"/>
            <w:vAlign w:val="center"/>
          </w:tcPr>
          <w:p w14:paraId="50DA275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评分方式</w:t>
            </w:r>
          </w:p>
        </w:tc>
      </w:tr>
      <w:tr w14:paraId="4102C8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565" w:type="dxa"/>
            <w:vAlign w:val="center"/>
          </w:tcPr>
          <w:p w14:paraId="0023AC0B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3.1</w:t>
            </w:r>
          </w:p>
        </w:tc>
        <w:tc>
          <w:tcPr>
            <w:tcW w:w="1164" w:type="dxa"/>
            <w:vAlign w:val="center"/>
          </w:tcPr>
          <w:p w14:paraId="3EA5370F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D1B10"/>
                <w:kern w:val="0"/>
                <w:sz w:val="22"/>
                <w:szCs w:val="22"/>
                <w:lang w:bidi="ar"/>
              </w:rPr>
              <w:t>设备材料</w:t>
            </w:r>
            <w:r>
              <w:rPr>
                <w:rFonts w:hint="eastAsia" w:ascii="宋体" w:hAnsi="宋体" w:eastAsia="宋体" w:cs="宋体"/>
                <w:color w:val="1D1B1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1D1B10"/>
                <w:kern w:val="0"/>
                <w:sz w:val="22"/>
                <w:szCs w:val="22"/>
                <w:lang w:bidi="ar"/>
              </w:rPr>
              <w:t>性能、品牌</w:t>
            </w:r>
            <w:r>
              <w:rPr>
                <w:rFonts w:hint="eastAsia" w:ascii="宋体" w:hAnsi="宋体" w:cs="宋体"/>
                <w:color w:val="1D1B10"/>
                <w:kern w:val="0"/>
                <w:sz w:val="22"/>
                <w:szCs w:val="22"/>
                <w:lang w:val="en-US" w:eastAsia="zh-CN" w:bidi="ar"/>
              </w:rPr>
              <w:t>与</w:t>
            </w:r>
            <w:r>
              <w:rPr>
                <w:rFonts w:hint="eastAsia" w:ascii="宋体" w:hAnsi="宋体" w:eastAsia="宋体" w:cs="宋体"/>
                <w:color w:val="1D1B10"/>
                <w:kern w:val="0"/>
                <w:sz w:val="22"/>
                <w:szCs w:val="22"/>
                <w:lang w:bidi="ar"/>
              </w:rPr>
              <w:t>技术指标等</w:t>
            </w:r>
          </w:p>
        </w:tc>
        <w:tc>
          <w:tcPr>
            <w:tcW w:w="856" w:type="dxa"/>
            <w:gridSpan w:val="2"/>
            <w:vAlign w:val="center"/>
          </w:tcPr>
          <w:p w14:paraId="7FDC2D68">
            <w:pPr>
              <w:widowControl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1D1B1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5144" w:type="dxa"/>
            <w:vAlign w:val="center"/>
          </w:tcPr>
          <w:p w14:paraId="137E0F02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  <w:t>评审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内容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zh-CN"/>
              </w:rPr>
              <w:t>：</w:t>
            </w:r>
          </w:p>
          <w:p w14:paraId="41892D82">
            <w:pPr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所投主要设备材料的品牌、技术参数、性能可靠性及与项目需求的匹配度。</w:t>
            </w:r>
          </w:p>
          <w:p w14:paraId="071A6293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评分标准：</w:t>
            </w:r>
          </w:p>
          <w:p w14:paraId="54B45222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评分标准（根据投标文件中提供的产品彩页、技术白皮书、检测报告等证明文件，与招标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要求进行横向对比）：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-良好 (21-30分)：主要设备均为一线知名品牌，技术指标全面优于或完全满足招标要求，性能稳定可靠，证明材料充分。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-较好 (11-20分)：主要设备品牌知名度较好，技术指标满足招标要求，性能可靠，证明材料齐全。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-一般 (1-10分)：设备品牌一般，技术指标基本满足要求，但部分非关键参数有偏差，证明材料基本完整。</w:t>
            </w:r>
          </w:p>
          <w:p w14:paraId="69A6862D"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证明文件：</w:t>
            </w:r>
          </w:p>
          <w:p w14:paraId="49664322">
            <w:pPr>
              <w:widowControl/>
              <w:adjustRightInd w:val="0"/>
              <w:snapToGrid w:val="0"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投标报价清单（注明品牌型号）、产品技术说明书、官方技术参数截图或检测报告。</w:t>
            </w:r>
          </w:p>
        </w:tc>
        <w:tc>
          <w:tcPr>
            <w:tcW w:w="1229" w:type="dxa"/>
            <w:vAlign w:val="center"/>
          </w:tcPr>
          <w:p w14:paraId="1986800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专家打分</w:t>
            </w:r>
          </w:p>
        </w:tc>
      </w:tr>
      <w:tr w14:paraId="589F95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565" w:type="dxa"/>
            <w:vAlign w:val="center"/>
          </w:tcPr>
          <w:p w14:paraId="67AA6359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164" w:type="dxa"/>
            <w:vAlign w:val="center"/>
          </w:tcPr>
          <w:p w14:paraId="0FF5FB8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项目管理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技术人员配备</w:t>
            </w:r>
          </w:p>
        </w:tc>
        <w:tc>
          <w:tcPr>
            <w:tcW w:w="856" w:type="dxa"/>
            <w:gridSpan w:val="2"/>
            <w:vAlign w:val="center"/>
          </w:tcPr>
          <w:p w14:paraId="349D36C5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5144" w:type="dxa"/>
            <w:vAlign w:val="center"/>
          </w:tcPr>
          <w:p w14:paraId="03F663BF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评审内容：</w:t>
            </w:r>
          </w:p>
          <w:p w14:paraId="46BE70F2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拟派项目团队结构、人员资质及施工组织方案。</w:t>
            </w:r>
          </w:p>
          <w:p w14:paraId="7E09A501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lang w:val="en-US" w:eastAsia="zh-CN"/>
              </w:rPr>
              <w:t>评分标准：</w:t>
            </w:r>
          </w:p>
          <w:p w14:paraId="53F90F78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1.</w:t>
            </w:r>
            <w:r>
              <w:rPr>
                <w:rStyle w:val="7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项目团队配置（6分）</w:t>
            </w:r>
            <w:r>
              <w:rPr>
                <w:rStyle w:val="7"/>
                <w:b/>
                <w:bCs/>
                <w:color w:val="0F1115"/>
                <w:sz w:val="22"/>
                <w:szCs w:val="22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- 配备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以上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机电工程相关专业中级及以上职称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1名得2分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- 配备暖通/制冷专业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技术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员2名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以上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得2分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，1名得1分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。</w:t>
            </w:r>
          </w:p>
          <w:p w14:paraId="1F306359">
            <w:pPr>
              <w:numPr>
                <w:ilvl w:val="-1"/>
                <w:numId w:val="0"/>
              </w:numPr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Style w:val="7"/>
                <w:b/>
                <w:bCs/>
                <w:color w:val="0F1115"/>
                <w:shd w:val="clear" w:fill="FFFFFF"/>
              </w:rPr>
              <w:t>2.施工组织方案（4分）：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- 方案完善（4分）：包含详细的安全文明施工措施、质量管理体系、安装工序、应急预案等内容，针对性强。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- 方案一般（2-3分）：内容基本齐全，但深度和针对性一般。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- 方案较差（1分）：内容空泛，缺乏可操作性。</w:t>
            </w:r>
          </w:p>
          <w:p w14:paraId="217F6D32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证明文件：</w:t>
            </w:r>
          </w:p>
          <w:p w14:paraId="24F74B89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具体格式由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投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标方提供。</w:t>
            </w:r>
          </w:p>
        </w:tc>
        <w:tc>
          <w:tcPr>
            <w:tcW w:w="1229" w:type="dxa"/>
            <w:vAlign w:val="center"/>
          </w:tcPr>
          <w:p w14:paraId="0A19160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专家打分</w:t>
            </w:r>
          </w:p>
        </w:tc>
      </w:tr>
      <w:tr w14:paraId="1019F9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56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CF5A72C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.3</w:t>
            </w:r>
          </w:p>
        </w:tc>
        <w:tc>
          <w:tcPr>
            <w:tcW w:w="116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E51B70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</w:rPr>
              <w:t>制定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zh-CN"/>
              </w:rPr>
              <w:t>进度安排计划</w:t>
            </w:r>
          </w:p>
        </w:tc>
        <w:tc>
          <w:tcPr>
            <w:tcW w:w="856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4F48D4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B46BFD9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评审内容：</w:t>
            </w:r>
          </w:p>
          <w:p w14:paraId="2469A76B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提供项目安装进度安排计划表，进度表格式由投标人自行决定。</w:t>
            </w:r>
          </w:p>
          <w:p w14:paraId="7E814E24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评分标准：</w:t>
            </w:r>
          </w:p>
          <w:p w14:paraId="28DD701F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安装进度计划满足要求者得10分；进度计划延迟或没有提供进度计划者不得分。</w:t>
            </w:r>
          </w:p>
          <w:p w14:paraId="77F273A3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证明文件：</w:t>
            </w:r>
          </w:p>
          <w:p w14:paraId="086A7863">
            <w:pPr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投标人需提供整体的施工进度表。</w:t>
            </w:r>
          </w:p>
        </w:tc>
        <w:tc>
          <w:tcPr>
            <w:tcW w:w="1229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97B395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zh-CN"/>
              </w:rPr>
              <w:t>专家打分</w:t>
            </w:r>
          </w:p>
        </w:tc>
      </w:tr>
    </w:tbl>
    <w:p w14:paraId="192AC4B3"/>
    <w:p w14:paraId="29BD8EAF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5FF061CF">
      <w:pPr>
        <w:bidi w:val="0"/>
        <w:rPr>
          <w:lang w:val="en-US" w:eastAsia="zh-CN"/>
        </w:rPr>
      </w:pPr>
    </w:p>
    <w:p w14:paraId="0DCAA709">
      <w:pPr>
        <w:bidi w:val="0"/>
        <w:rPr>
          <w:lang w:val="en-US" w:eastAsia="zh-CN"/>
        </w:rPr>
      </w:pPr>
    </w:p>
    <w:p w14:paraId="4A2083E2">
      <w:pPr>
        <w:tabs>
          <w:tab w:val="left" w:pos="922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4NThiMzRjOTU5MzA2YWJiOWY0ZDc1NDMzZTJmZjYifQ=="/>
  </w:docVars>
  <w:rsids>
    <w:rsidRoot w:val="637859F9"/>
    <w:rsid w:val="000D32B8"/>
    <w:rsid w:val="00115EE6"/>
    <w:rsid w:val="00403D23"/>
    <w:rsid w:val="00DA317A"/>
    <w:rsid w:val="00EA6664"/>
    <w:rsid w:val="00F054C4"/>
    <w:rsid w:val="00F43DDB"/>
    <w:rsid w:val="00F94DCF"/>
    <w:rsid w:val="029F57B5"/>
    <w:rsid w:val="032973E7"/>
    <w:rsid w:val="07C8374C"/>
    <w:rsid w:val="0AEC0015"/>
    <w:rsid w:val="11FC257D"/>
    <w:rsid w:val="13810883"/>
    <w:rsid w:val="1B084CE7"/>
    <w:rsid w:val="1C1362D0"/>
    <w:rsid w:val="249F31F0"/>
    <w:rsid w:val="28147649"/>
    <w:rsid w:val="36FA43FB"/>
    <w:rsid w:val="37CD01F8"/>
    <w:rsid w:val="3C214621"/>
    <w:rsid w:val="43FC240E"/>
    <w:rsid w:val="440828CE"/>
    <w:rsid w:val="44676DCB"/>
    <w:rsid w:val="4CDE1F03"/>
    <w:rsid w:val="4D815547"/>
    <w:rsid w:val="4E08173A"/>
    <w:rsid w:val="525E6BF5"/>
    <w:rsid w:val="58FF7848"/>
    <w:rsid w:val="5BD48D79"/>
    <w:rsid w:val="5D8F6257"/>
    <w:rsid w:val="637859F9"/>
    <w:rsid w:val="654F773E"/>
    <w:rsid w:val="66121375"/>
    <w:rsid w:val="694B2E89"/>
    <w:rsid w:val="6B215DAC"/>
    <w:rsid w:val="73B86F22"/>
    <w:rsid w:val="76BF0482"/>
    <w:rsid w:val="773B1E28"/>
    <w:rsid w:val="7A087F69"/>
    <w:rsid w:val="BFEFBA32"/>
    <w:rsid w:val="F7B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827</Words>
  <Characters>869</Characters>
  <Lines>6</Lines>
  <Paragraphs>1</Paragraphs>
  <TotalTime>25</TotalTime>
  <ScaleCrop>false</ScaleCrop>
  <LinksUpToDate>false</LinksUpToDate>
  <CharactersWithSpaces>871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2023-10-19T06:35:00Z</dcterms:created>
  <dc:creator>Admin</dc:creator>
  <cp:lastModifiedBy>偶</cp:lastModifiedBy>
  <dcterms:modified xsi:type="dcterms:W3CDTF">2026-02-08T15:53:55Z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CADBB89EC47C47E5849D353AD02390AB_13</vt:lpwstr>
  </property>
  <property fmtid="{D5CDD505-2E9C-101B-9397-08002B2CF9AE}" pid="4" name="KSOTemplateDocerSaveRecord">
    <vt:lpwstr>eyJoZGlkIjoiMDI4NThiMzRjOTU5MzA2YWJiOWY0ZDc1NDMzZTJmZjYiLCJ1c2VySWQiOiIyOTU2NTkzMjMifQ==</vt:lpwstr>
  </property>
</Properties>
</file>