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评标细则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评标采用方法：综合评分法</w:t>
      </w:r>
    </w:p>
    <w:tbl>
      <w:tblPr>
        <w:tblStyle w:val="6"/>
        <w:tblW w:w="9579" w:type="dxa"/>
        <w:jc w:val="center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0"/>
        <w:gridCol w:w="2273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权重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评审分项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价格部分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（30分）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30%</w:t>
            </w:r>
          </w:p>
        </w:tc>
        <w:tc>
          <w:tcPr>
            <w:tcW w:w="6937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投标报价得分=（评标基准价/投标报价）×30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（以本次最低有效投标报价为评标基准价）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862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技术部分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（45分）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15%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技术参数响应情况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完全按照要求没有负偏离的得10分，技术指标高于招标要求并体现出产品性能更优的，一项加1分，最多加5分；若有负偏离或不满足的一项扣1分，直至扣完为止。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86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10%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产品质量保证措施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根据产品质量保证措施的完善程度进行打分。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优良中差评分标准：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优：产品质量保证措施很完善，10分；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良：产品质量保证措施较完善，7分；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中：产品质量保证措施完善程度一般，4分；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差：产品质量保证措施不完善，0分。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6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20%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样品评价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根据投标人提供的样品面料、工艺、舒适度、版型、车工、整洁度、以及做工精致度等情况进行横向比较打分。</w:t>
            </w:r>
          </w:p>
          <w:p>
            <w:pPr>
              <w:pStyle w:val="8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优良中差评分标准：</w:t>
            </w:r>
          </w:p>
          <w:p>
            <w:pPr>
              <w:pStyle w:val="8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优得20分，良得15分，中得8分，差得0分。</w:t>
            </w:r>
          </w:p>
          <w:p>
            <w:pPr>
              <w:pStyle w:val="8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注：必须按要求提供样品，未提供样品或样品提供不全的不得分。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862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综合实力部分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（2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分）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10%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投标人同类型货物业绩情况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投标人自201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月至本项目投标截止时间，以合同签订日期为准，同类项目经验：每提供一项同类项目合同得2分，最高得10分。【提供合同关键页或相关用户证明材料加盖公章】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862" w:type="dxa"/>
            <w:vMerge w:val="continue"/>
            <w:tcBorders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企业诚信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信誉良好，未被列为失信被执行人、重大税收违法案件当事人名单、政府采购严重违法失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</w:rPr>
              <w:t>信记录名单的得5分，否则不得分。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862" w:type="dxa"/>
            <w:vMerge w:val="continue"/>
            <w:tcBorders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制造商授权书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提供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符合</w:t>
            </w:r>
            <w:r>
              <w:rPr>
                <w:rFonts w:hint="eastAsia" w:ascii="仿宋" w:hAnsi="仿宋" w:eastAsia="仿宋" w:cs="仿宋"/>
                <w:color w:val="auto"/>
              </w:rPr>
              <w:t>核心产品的授权书(授权书必须明确授权产品的名称品牌规格型号)得5分，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862" w:type="dxa"/>
            <w:vMerge w:val="continue"/>
            <w:tcBorders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售后服务内容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根据投标人承诺的免费保修期、维修响应时间、质量问题更换等内容进行打分，完全满足售后服务要求的得3分；售后服务条件优于要求的，一项加1分，最多加2分；不满足或未提交售后服务内容的得0分。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100分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100%</w:t>
            </w:r>
          </w:p>
        </w:tc>
        <w:tc>
          <w:tcPr>
            <w:tcW w:w="6937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合计</w:t>
            </w:r>
          </w:p>
        </w:tc>
      </w:tr>
    </w:tbl>
    <w:p>
      <w:pPr>
        <w:spacing w:line="480" w:lineRule="auto"/>
        <w:rPr>
          <w:rFonts w:hAnsi="宋体"/>
          <w:bCs/>
          <w:kern w:val="0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43AE"/>
    <w:rsid w:val="002525BC"/>
    <w:rsid w:val="003F2372"/>
    <w:rsid w:val="00456FB7"/>
    <w:rsid w:val="005F32E1"/>
    <w:rsid w:val="00617EB1"/>
    <w:rsid w:val="00721209"/>
    <w:rsid w:val="007443AE"/>
    <w:rsid w:val="00B430FA"/>
    <w:rsid w:val="00CD6039"/>
    <w:rsid w:val="00E26108"/>
    <w:rsid w:val="0A4B241F"/>
    <w:rsid w:val="173E1E51"/>
    <w:rsid w:val="1EB67011"/>
    <w:rsid w:val="32EC4455"/>
    <w:rsid w:val="34267475"/>
    <w:rsid w:val="3DEC042E"/>
    <w:rsid w:val="407610E3"/>
    <w:rsid w:val="41707EA8"/>
    <w:rsid w:val="43285921"/>
    <w:rsid w:val="43E04C5E"/>
    <w:rsid w:val="494456F3"/>
    <w:rsid w:val="4DE140AA"/>
    <w:rsid w:val="4ED9724C"/>
    <w:rsid w:val="51C14171"/>
    <w:rsid w:val="5647426A"/>
    <w:rsid w:val="64293611"/>
    <w:rsid w:val="6AA96CF9"/>
    <w:rsid w:val="6C4808BE"/>
    <w:rsid w:val="73D90595"/>
    <w:rsid w:val="747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章标题1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1</TotalTime>
  <ScaleCrop>false</ScaleCrop>
  <LinksUpToDate>false</LinksUpToDate>
  <CharactersWithSpaces>1005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2021-03-02T08:08:00Z</dcterms:created>
  <dc:creator>Administrator</dc:creator>
  <cp:lastModifiedBy>Administrator</cp:lastModifiedBy>
  <cp:lastPrinted>2022-07-19T02:04:00Z</cp:lastPrinted>
  <dcterms:modified xsi:type="dcterms:W3CDTF">2022-10-14T02:42:49Z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