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beforeLines="0" w:afterLines="0" w:line="500" w:lineRule="exact"/>
        <w:ind w:right="0" w:rightChars="0" w:firstLine="0" w:firstLineChars="0"/>
        <w:jc w:val="both"/>
        <w:textAlignment w:val="auto"/>
        <w:rPr>
          <w:rFonts w:hint="eastAsia" w:ascii="黑体" w:hAnsi="黑体" w:eastAsia="黑体" w:cs="黑体"/>
          <w:b w:val="0"/>
          <w:bCs w:val="0"/>
          <w:color w:val="auto"/>
          <w:kern w:val="2"/>
          <w:sz w:val="32"/>
          <w:szCs w:val="32"/>
          <w:lang w:eastAsia="zh-CN" w:bidi="ar-SA"/>
        </w:rPr>
      </w:pPr>
      <w:r>
        <w:rPr>
          <w:rFonts w:hint="eastAsia" w:ascii="黑体" w:hAnsi="黑体" w:eastAsia="黑体" w:cs="黑体"/>
          <w:b w:val="0"/>
          <w:bCs w:val="0"/>
          <w:color w:val="auto"/>
          <w:kern w:val="2"/>
          <w:sz w:val="32"/>
          <w:szCs w:val="32"/>
          <w:lang w:val="en-US" w:eastAsia="zh-CN" w:bidi="ar-SA"/>
        </w:rPr>
        <w:t>附件2</w:t>
      </w:r>
      <w:r>
        <w:rPr>
          <w:rFonts w:hint="eastAsia" w:ascii="黑体" w:hAnsi="黑体" w:eastAsia="黑体" w:cs="黑体"/>
          <w:b w:val="0"/>
          <w:bCs w:val="0"/>
          <w:color w:val="auto"/>
          <w:kern w:val="2"/>
          <w:sz w:val="32"/>
          <w:szCs w:val="32"/>
          <w:lang w:eastAsia="zh-CN" w:bidi="ar-SA"/>
        </w:rPr>
        <w:t>：</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pageBreakBefore w:val="0"/>
        <w:widowControl/>
        <w:numPr>
          <w:ilvl w:val="0"/>
          <w:numId w:val="0"/>
        </w:numPr>
        <w:kinsoku/>
        <w:wordWrap/>
        <w:overflowPunct/>
        <w:topLinePunct w:val="0"/>
        <w:autoSpaceDE/>
        <w:autoSpaceDN/>
        <w:bidi w:val="0"/>
        <w:adjustRightInd/>
        <w:snapToGrid/>
        <w:spacing w:beforeLines="0" w:afterLines="0" w:line="560" w:lineRule="exact"/>
        <w:ind w:right="0" w:rightChars="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深圳市龙岗区民政局：</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eastAsia" w:ascii="仿宋_GB2312" w:hAnsi="仿宋" w:eastAsia="仿宋_GB2312" w:cs="仿宋"/>
          <w:b w:val="0"/>
          <w:bCs w:val="0"/>
          <w:color w:val="auto"/>
          <w:kern w:val="2"/>
          <w:sz w:val="32"/>
          <w:szCs w:val="32"/>
          <w:u w:val="single"/>
          <w:lang w:val="en-US" w:eastAsia="zh-CN" w:bidi="ar-SA"/>
        </w:rPr>
        <w:t xml:space="preserve">龙岗区养老护理院咨询服务                </w:t>
      </w:r>
      <w:r>
        <w:rPr>
          <w:rFonts w:hint="eastAsia" w:ascii="仿宋_GB2312" w:hAnsi="仿宋" w:eastAsia="仿宋_GB2312" w:cs="仿宋"/>
          <w:b w:val="0"/>
          <w:bCs w:val="0"/>
          <w:color w:val="auto"/>
          <w:kern w:val="2"/>
          <w:sz w:val="32"/>
          <w:szCs w:val="32"/>
          <w:lang w:val="en-US" w:eastAsia="zh-CN" w:bidi="ar-SA"/>
        </w:rPr>
        <w:t>项目（以下简称本项目”）政府采购活动，承诺：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default" w:ascii="仿宋_GB2312" w:hAnsi="仿宋"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w:t>
      </w:r>
      <w:r>
        <w:rPr>
          <w:rFonts w:hint="eastAsia" w:ascii="仿宋_GB2312" w:hAnsi="仿宋" w:eastAsia="仿宋_GB2312" w:cs="仿宋"/>
          <w:b w:val="0"/>
          <w:bCs w:val="0"/>
          <w:color w:val="auto"/>
          <w:kern w:val="2"/>
          <w:sz w:val="32"/>
          <w:szCs w:val="32"/>
          <w:lang w:val="en-US" w:eastAsia="zh-CN" w:bidi="ar-SA"/>
        </w:rPr>
        <w:t>接控股、管理关系”的情形</w:t>
      </w:r>
      <w:r>
        <w:rPr>
          <w:rFonts w:hint="default" w:ascii="仿宋_GB2312" w:hAnsi="仿宋" w:eastAsia="仿宋_GB2312" w:cs="仿宋"/>
          <w:b w:val="0"/>
          <w:bCs w:val="0"/>
          <w:color w:val="auto"/>
          <w:kern w:val="2"/>
          <w:sz w:val="32"/>
          <w:szCs w:val="32"/>
          <w:lang w:val="en-US"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b w:val="0"/>
          <w:bCs w:val="0"/>
          <w:color w:val="auto"/>
          <w:kern w:val="2"/>
          <w:sz w:val="32"/>
          <w:szCs w:val="32"/>
          <w:lang w:val="en-US" w:eastAsia="zh-CN" w:bidi="ar-SA"/>
        </w:rPr>
        <w:t>。</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pageBreakBefore w:val="0"/>
        <w:widowControl/>
        <w:numPr>
          <w:ilvl w:val="0"/>
          <w:numId w:val="0"/>
        </w:numPr>
        <w:kinsoku/>
        <w:wordWrap/>
        <w:overflowPunct/>
        <w:topLinePunct w:val="0"/>
        <w:autoSpaceDE/>
        <w:autoSpaceDN/>
        <w:bidi w:val="0"/>
        <w:adjustRightInd/>
        <w:snapToGrid/>
        <w:spacing w:beforeLines="0" w:afterLines="0" w:line="560" w:lineRule="exact"/>
        <w:ind w:right="0" w:rightChars="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numPr>
          <w:ilvl w:val="0"/>
          <w:numId w:val="0"/>
        </w:numPr>
        <w:kinsoku/>
        <w:wordWrap/>
        <w:overflowPunct/>
        <w:topLinePunct w:val="0"/>
        <w:autoSpaceDE/>
        <w:autoSpaceDN/>
        <w:bidi w:val="0"/>
        <w:adjustRightInd/>
        <w:snapToGrid/>
        <w:spacing w:beforeLines="0" w:afterLines="0" w:line="560" w:lineRule="exact"/>
        <w:ind w:right="0" w:rightChars="0"/>
        <w:jc w:val="both"/>
        <w:textAlignment w:val="auto"/>
        <w:rPr>
          <w:rFonts w:hint="eastAsia" w:ascii="仿宋_GB2312" w:hAnsi="仿宋" w:eastAsia="仿宋_GB2312" w:cs="仿宋"/>
          <w:b w:val="0"/>
          <w:bCs w:val="0"/>
          <w:color w:val="auto"/>
          <w:kern w:val="2"/>
          <w:sz w:val="32"/>
          <w:szCs w:val="32"/>
          <w:lang w:val="en-US" w:eastAsia="zh-CN" w:bidi="ar-SA"/>
        </w:rPr>
      </w:pPr>
      <w:bookmarkStart w:id="0" w:name="_GoBack"/>
      <w:bookmarkEnd w:id="0"/>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               </w:t>
      </w:r>
      <w:r>
        <w:rPr>
          <w:rFonts w:hint="default" w:ascii="仿宋_GB2312" w:hAnsi="仿宋" w:eastAsia="仿宋_GB2312" w:cs="仿宋"/>
          <w:b w:val="0"/>
          <w:bCs w:val="0"/>
          <w:color w:val="auto"/>
          <w:kern w:val="2"/>
          <w:sz w:val="32"/>
          <w:szCs w:val="32"/>
          <w:lang w:val="en-US" w:eastAsia="zh-CN" w:bidi="ar-SA"/>
        </w:rPr>
        <w:t>供应商：</w:t>
      </w:r>
    </w:p>
    <w:p>
      <w:pPr>
        <w:rPr>
          <w:rFonts w:hint="default"/>
          <w:lang w:val="en-US"/>
        </w:rPr>
      </w:pPr>
      <w:r>
        <w:rPr>
          <w:rFonts w:hint="eastAsia" w:ascii="仿宋_GB2312" w:hAnsi="仿宋" w:eastAsia="仿宋_GB2312" w:cs="仿宋"/>
          <w:b w:val="0"/>
          <w:bCs w:val="0"/>
          <w:color w:val="auto"/>
          <w:kern w:val="2"/>
          <w:sz w:val="32"/>
          <w:szCs w:val="32"/>
          <w:lang w:val="en-US" w:eastAsia="zh-CN" w:bidi="ar-SA"/>
        </w:rPr>
        <w:t xml:space="preserve">                    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7F1E97"/>
    <w:rsid w:val="7FBC9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rPr>
      <w:rFonts w:ascii="Times New Roman" w:hAnsi="Times New Roman"/>
      <w:sz w:val="32"/>
      <w:szCs w:val="24"/>
    </w:rPr>
  </w:style>
  <w:style w:type="paragraph" w:styleId="4">
    <w:name w:val="toc 5"/>
    <w:basedOn w:val="1"/>
    <w:next w:val="1"/>
    <w:qFormat/>
    <w:uiPriority w:val="0"/>
    <w:pPr>
      <w:spacing w:before="100" w:beforeAutospacing="1" w:after="100" w:afterAutospacing="1"/>
      <w:ind w:left="1680"/>
    </w:pPr>
    <w:rPr>
      <w:rFonts w:cs="Times New Roman"/>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jc w:val="center"/>
    </w:pPr>
    <w:rPr>
      <w:rFonts w:ascii="Tahoma" w:hAnsi="Tahom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民政局收发文</cp:lastModifiedBy>
  <dcterms:modified xsi:type="dcterms:W3CDTF">2025-08-13T10:33:58Z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2A472B398EDE51E07FF99B68F57EF26B</vt:lpwstr>
  </property>
</Properties>
</file>