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D019A">
      <w:pPr>
        <w:pStyle w:val="12"/>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14:paraId="737CB32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016249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2025年龙岗区人工智能算力扶持项目</w:t>
      </w:r>
    </w:p>
    <w:p w14:paraId="5A5C39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申报指南</w:t>
      </w:r>
    </w:p>
    <w:p w14:paraId="4A8B7B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166181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14:paraId="12638F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14:paraId="24EF37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14:paraId="62BA48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14:paraId="44E3793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14:paraId="06BDFA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购买非关联方的算力进行大模型训练推理、生成式人工智能应用探索的企业。</w:t>
      </w:r>
    </w:p>
    <w:p w14:paraId="643C9B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14:paraId="51A6788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对于向算力供给方购买算力的企业，算力服务费用须达到50万元（含）以上，按申报指南发布前一周期年度内实际发生的算力服务费用的30%予以支持，每家企业每年最高不超过600万元。其中，算力供给方须具备在龙岗区开展智能算力服务的基础，并且符合以下任一条件：</w:t>
      </w:r>
    </w:p>
    <w:p w14:paraId="39EF17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1.须为政府部门认可的智能算力训力服务机构；</w:t>
      </w:r>
    </w:p>
    <w:p w14:paraId="0679B9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2.能提供的智能算力规模须达到2000P FLOPS（FP16）（含）以上。</w:t>
      </w:r>
    </w:p>
    <w:p w14:paraId="7CB9F8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14:paraId="7A84E8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核准制。以企业提供的合同凭证、发票、算力交付凭证等其他所需的相关证明材料为准。</w:t>
      </w:r>
    </w:p>
    <w:p w14:paraId="2CDCE9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14:paraId="441CE5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14:paraId="323182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14:paraId="34878A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3886164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1F2E50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247540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3629E6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14:paraId="5B54F0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14:paraId="7FC1A5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企业，向算力供给方购买的算力须用于大模型训练（包括预训练、有监督微调、强化学习等）或推理（阶段性训练成果的验证性推理等），在申报指南发布前一周期年度内实际发生的算力服务费用须达到50万元（含）以上。</w:t>
      </w:r>
    </w:p>
    <w:p w14:paraId="029EB9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2.算力供给方须为申报单位的非关联方（关联方包括申报单位的全资子公司、母公司、直接或者间接地同为第三者控制等关联关系），且满足以下任一条件：</w:t>
      </w:r>
    </w:p>
    <w:p w14:paraId="306C2B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（1）算力供给方须为深圳市科技创新局认定的训力券入库服务机构，且在认定有效期内。</w:t>
      </w:r>
    </w:p>
    <w:p w14:paraId="6D79B8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（2）算力供给方须具备工信部颁发的增值电信业务经营许可证IDC/ISP，须具备在龙岗区开展智能算力服务的基础，能提供的智能算力规模须达到2000P FLOPS（FP16）（含）以上。</w:t>
      </w:r>
    </w:p>
    <w:p w14:paraId="4A21127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14:paraId="4F7B9E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14:paraId="28D087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14:paraId="774EB2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14:paraId="1D3B2F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14:paraId="475CF8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2B1054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6733DA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5D2D9A9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37FE5A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50E730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63AA54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14:paraId="3A126C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1.算力服务合同（合同须包含但不限于：开展大模型训练、推理的具体内容、收费金额）、发票、银行付款凭证、对应税票等。</w:t>
      </w:r>
    </w:p>
    <w:p w14:paraId="2BFB29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2.算力使用报告（需加盖公章）。</w:t>
      </w:r>
    </w:p>
    <w:p w14:paraId="7BFDF8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3.若算力供给方不是深圳市科技创新局认定的训力券入库服务机构，申报单位须提供以下材料：</w:t>
      </w:r>
    </w:p>
    <w:p w14:paraId="6F817D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（1）工信部为算力供给方颁发的增值电信业务经营许可证IDC/ISP（复印件）。</w:t>
      </w:r>
    </w:p>
    <w:p w14:paraId="300218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（2）算力供给方能提供的智能算力规模达到2000P FLOPS（FP16）（含）以上的证明材料。</w:t>
      </w:r>
    </w:p>
    <w:p w14:paraId="456865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4.在受理过程中，实施部门认为需要补充的其他材料。</w:t>
      </w:r>
    </w:p>
    <w:p w14:paraId="6E8C63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14:paraId="1EE44C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012E45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14:paraId="5AC6167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2025年龙岗区人工智能算力扶持项目”专项扶持】栏目进入申报。企业上传申报资料后，区人工智能（机器人）署将组织线上审核等工作，请企业等待线上审核结果。</w:t>
      </w:r>
    </w:p>
    <w:p w14:paraId="7030643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14:paraId="6EE592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14:paraId="22DF4C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企业在广东政务服务网注册、登录；进入龙岗区人工智能（机器人）署“2025年龙岗区</w:t>
      </w:r>
      <w:bookmarkStart w:id="1" w:name="_GoBack"/>
      <w:bookmarkEnd w:id="1"/>
      <w:r>
        <w:rPr>
          <w:rFonts w:hint="eastAsia" w:ascii="仿宋_GB2312" w:hAnsi="仿宋_GB2312" w:eastAsia="仿宋_GB2312" w:cs="仿宋_GB2312"/>
          <w:color w:val="auto"/>
          <w:kern w:val="2"/>
          <w:sz w:val="32"/>
          <w:szCs w:val="36"/>
          <w:highlight w:val="none"/>
          <w:lang w:val="en-US" w:eastAsia="zh-CN" w:bidi="ar-SA"/>
        </w:rPr>
        <w:t>人工智能算力扶持项目”申报页面在线办理申请，上传并提交带水印的申报书，等待后台工作人员审核。</w:t>
      </w:r>
    </w:p>
    <w:p w14:paraId="177DB6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14:paraId="08787EC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14:paraId="6AC7DD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14:paraId="2C41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5521">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C446">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5DC6">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69F1">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14:paraId="05A82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F4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D02B">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FC5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A714">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14:paraId="4446E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2957">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949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3F6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3BE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14:paraId="3EAE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057A">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107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10B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5B2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14:paraId="671C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576F">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6C80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876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E8E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14:paraId="7FF0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930E">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879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BBB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1B7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14:paraId="73786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6F84">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BFA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1A8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E8E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14:paraId="0BC56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3B93">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A20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7FD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F2C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14:paraId="7E3A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1BC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AE0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16C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132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14:paraId="5CD6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6D9B">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44B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6D5B">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59A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14:paraId="4E417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BC16">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F58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B0A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3E0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14:paraId="288D7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99C4">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18B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649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91A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14:paraId="02C83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9078">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0C1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FB97">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FEF5">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14:paraId="1BFE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01CC">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0E2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14:paraId="19FB1EDC">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319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94EA">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14:paraId="2569757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14:paraId="0106543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受理时间：2025年8月13日-9月13日，逾期视作放弃申请。</w:t>
      </w:r>
    </w:p>
    <w:p w14:paraId="75A500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14:paraId="744BFF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14:paraId="2508C7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14:paraId="78CBC7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4DE49A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14:paraId="15555C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14:paraId="0001F7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14:paraId="36DCA19F">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14:paraId="49B82798">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FangSong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60F7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CE4B6">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1CE4B6">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84207"/>
    <w:rsid w:val="0455059A"/>
    <w:rsid w:val="0AB8556E"/>
    <w:rsid w:val="0C2E3359"/>
    <w:rsid w:val="19B6E7BF"/>
    <w:rsid w:val="1A7606F3"/>
    <w:rsid w:val="1B5FBF99"/>
    <w:rsid w:val="1BA79CDC"/>
    <w:rsid w:val="1D8965DF"/>
    <w:rsid w:val="1F6706ED"/>
    <w:rsid w:val="1FED819C"/>
    <w:rsid w:val="277D9957"/>
    <w:rsid w:val="27EE6D51"/>
    <w:rsid w:val="293C03A1"/>
    <w:rsid w:val="295F4AB9"/>
    <w:rsid w:val="2A2B5644"/>
    <w:rsid w:val="2F99C37D"/>
    <w:rsid w:val="367D4FF9"/>
    <w:rsid w:val="36D154B9"/>
    <w:rsid w:val="37DE3C9F"/>
    <w:rsid w:val="39E38617"/>
    <w:rsid w:val="39FD5F33"/>
    <w:rsid w:val="3A5402D2"/>
    <w:rsid w:val="3B7E465F"/>
    <w:rsid w:val="3B7F5941"/>
    <w:rsid w:val="3BDE13E8"/>
    <w:rsid w:val="3BEBC578"/>
    <w:rsid w:val="3D5FD812"/>
    <w:rsid w:val="3EBE72C0"/>
    <w:rsid w:val="3F3F54AD"/>
    <w:rsid w:val="3F8D54A2"/>
    <w:rsid w:val="3FDEF73E"/>
    <w:rsid w:val="3FF7E75F"/>
    <w:rsid w:val="43E07956"/>
    <w:rsid w:val="46483E01"/>
    <w:rsid w:val="49B74D2D"/>
    <w:rsid w:val="4F7A8014"/>
    <w:rsid w:val="508F6E38"/>
    <w:rsid w:val="56F6563D"/>
    <w:rsid w:val="5A2D03CA"/>
    <w:rsid w:val="5CF43DA1"/>
    <w:rsid w:val="5D79399F"/>
    <w:rsid w:val="5DF748C4"/>
    <w:rsid w:val="5DFFFEB0"/>
    <w:rsid w:val="5E8CF660"/>
    <w:rsid w:val="5EA038B2"/>
    <w:rsid w:val="5EFF07BD"/>
    <w:rsid w:val="5F942D12"/>
    <w:rsid w:val="5FBE9B08"/>
    <w:rsid w:val="5FDC2F30"/>
    <w:rsid w:val="5FFE2E6F"/>
    <w:rsid w:val="5FFE3534"/>
    <w:rsid w:val="5FFFF88F"/>
    <w:rsid w:val="631F74BC"/>
    <w:rsid w:val="63E9680E"/>
    <w:rsid w:val="683C02AC"/>
    <w:rsid w:val="6B2F9C3E"/>
    <w:rsid w:val="6E125199"/>
    <w:rsid w:val="6EB7CCBF"/>
    <w:rsid w:val="6FBFDE40"/>
    <w:rsid w:val="6FF7E679"/>
    <w:rsid w:val="72F90170"/>
    <w:rsid w:val="72FE7215"/>
    <w:rsid w:val="736DC0EF"/>
    <w:rsid w:val="76BE9F9C"/>
    <w:rsid w:val="76F5AB6F"/>
    <w:rsid w:val="7775C95F"/>
    <w:rsid w:val="77872C35"/>
    <w:rsid w:val="77FE67C0"/>
    <w:rsid w:val="78FF21B6"/>
    <w:rsid w:val="79EED6AF"/>
    <w:rsid w:val="7ABF9165"/>
    <w:rsid w:val="7AD85D51"/>
    <w:rsid w:val="7BFD5E74"/>
    <w:rsid w:val="7C7EECF1"/>
    <w:rsid w:val="7D8EEADD"/>
    <w:rsid w:val="7DBE72CD"/>
    <w:rsid w:val="7F5D406C"/>
    <w:rsid w:val="7F6892CD"/>
    <w:rsid w:val="7F6BBF37"/>
    <w:rsid w:val="7F75BF0B"/>
    <w:rsid w:val="7F7F5E58"/>
    <w:rsid w:val="7FCAE10B"/>
    <w:rsid w:val="7FDA1BEF"/>
    <w:rsid w:val="7FDF5309"/>
    <w:rsid w:val="7FFD98BE"/>
    <w:rsid w:val="8FAFEFEF"/>
    <w:rsid w:val="A1FD947C"/>
    <w:rsid w:val="A3E7464E"/>
    <w:rsid w:val="AF7B7952"/>
    <w:rsid w:val="AF9F8FCA"/>
    <w:rsid w:val="B7DF0942"/>
    <w:rsid w:val="B8EB41BC"/>
    <w:rsid w:val="BD7DC420"/>
    <w:rsid w:val="BE489A38"/>
    <w:rsid w:val="BEFD7B84"/>
    <w:rsid w:val="C2F50BC2"/>
    <w:rsid w:val="C4779D79"/>
    <w:rsid w:val="C6EF96BF"/>
    <w:rsid w:val="CDAFB7F2"/>
    <w:rsid w:val="CEF16418"/>
    <w:rsid w:val="CFC547A0"/>
    <w:rsid w:val="D97FD55E"/>
    <w:rsid w:val="DCFAAB5D"/>
    <w:rsid w:val="DD0F2569"/>
    <w:rsid w:val="DD9FEC49"/>
    <w:rsid w:val="DDECA757"/>
    <w:rsid w:val="DF7F9847"/>
    <w:rsid w:val="DFB3786F"/>
    <w:rsid w:val="E2FFFB61"/>
    <w:rsid w:val="E96F863A"/>
    <w:rsid w:val="EEC871C7"/>
    <w:rsid w:val="EF7F672B"/>
    <w:rsid w:val="EFCEDB15"/>
    <w:rsid w:val="F297A4D4"/>
    <w:rsid w:val="F35F078F"/>
    <w:rsid w:val="F6A18827"/>
    <w:rsid w:val="F73BC0E3"/>
    <w:rsid w:val="F74DA2EE"/>
    <w:rsid w:val="F7BFA59C"/>
    <w:rsid w:val="F7FBBD65"/>
    <w:rsid w:val="FB4ED248"/>
    <w:rsid w:val="FBB6C733"/>
    <w:rsid w:val="FBF7BB84"/>
    <w:rsid w:val="FBF87B06"/>
    <w:rsid w:val="FD1752FB"/>
    <w:rsid w:val="FDFB112D"/>
    <w:rsid w:val="FEBF1651"/>
    <w:rsid w:val="FEE5CBF6"/>
    <w:rsid w:val="FEFB4F67"/>
    <w:rsid w:val="FF1DD433"/>
    <w:rsid w:val="FF56486A"/>
    <w:rsid w:val="FFB7806A"/>
    <w:rsid w:val="FFDDF856"/>
    <w:rsid w:val="FFF4C521"/>
    <w:rsid w:val="FFFD9611"/>
    <w:rsid w:val="FFFF4FF6"/>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Times New Roman" w:hAnsi="Times New Roman" w:eastAsia="宋体" w:cs="Times New Roman"/>
    </w:rPr>
  </w:style>
  <w:style w:type="paragraph" w:styleId="3">
    <w:name w:val="Body Text"/>
    <w:basedOn w:val="1"/>
    <w:next w:val="4"/>
    <w:qFormat/>
    <w:uiPriority w:val="1"/>
    <w:pPr>
      <w:ind w:left="138"/>
      <w:jc w:val="left"/>
    </w:pPr>
    <w:rPr>
      <w:rFonts w:ascii="宋体" w:hAnsi="宋体"/>
      <w:kern w:val="0"/>
      <w:sz w:val="24"/>
      <w:lang w:eastAsia="en-US"/>
    </w:rPr>
  </w:style>
  <w:style w:type="paragraph" w:styleId="4">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5">
    <w:name w:val="footer"/>
    <w:basedOn w:val="1"/>
    <w:next w:val="6"/>
    <w:qFormat/>
    <w:uiPriority w:val="0"/>
    <w:pPr>
      <w:snapToGrid w:val="0"/>
      <w:jc w:val="left"/>
    </w:pPr>
    <w:rPr>
      <w:sz w:val="18"/>
      <w:szCs w:val="18"/>
    </w:rPr>
  </w:style>
  <w:style w:type="paragraph" w:customStyle="1" w:styleId="6">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2">
    <w:name w:val="纯文本1"/>
    <w:basedOn w:val="1"/>
    <w:qFormat/>
    <w:uiPriority w:val="0"/>
    <w:rPr>
      <w:rFonts w:ascii="宋体" w:hAnsi="Courier New" w:eastAsia="宋体" w:cs="Courier New"/>
    </w:rPr>
  </w:style>
  <w:style w:type="paragraph" w:customStyle="1" w:styleId="13">
    <w:name w:val="正文_0"/>
    <w:next w:val="3"/>
    <w:qFormat/>
    <w:uiPriority w:val="0"/>
    <w:pPr>
      <w:widowControl w:val="0"/>
      <w:jc w:val="both"/>
    </w:pPr>
    <w:rPr>
      <w:rFonts w:ascii="Calibri" w:hAnsi="Calibri" w:eastAsia="宋体" w:cs="Times New Roman"/>
      <w:kern w:val="2"/>
      <w:sz w:val="21"/>
      <w:szCs w:val="24"/>
      <w:lang w:val="en-US" w:eastAsia="zh-CN" w:bidi="ar-SA"/>
    </w:rPr>
  </w:style>
  <w:style w:type="table" w:customStyle="1" w:styleId="14">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3273</Words>
  <Characters>3593</Characters>
  <Lines>0</Lines>
  <Paragraphs>0</Paragraphs>
  <TotalTime>0</TotalTime>
  <ScaleCrop>false</ScaleCrop>
  <LinksUpToDate>false</LinksUpToDate>
  <CharactersWithSpaces>3648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2025-06-08T17:45:00Z</dcterms:created>
  <dc:creator>PC</dc:creator>
  <cp:lastModifiedBy>WPS_1653821544</cp:lastModifiedBy>
  <dcterms:modified xsi:type="dcterms:W3CDTF">2025-08-10T17:55:30Z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