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AF027">
      <w:pPr>
        <w:pStyle w:val="2"/>
        <w:rPr>
          <w:rFonts w:ascii="仿宋" w:hAnsi="仿宋" w:eastAsia="仿宋" w:cs="仿宋_GB2312"/>
          <w:color w:val="auto"/>
          <w:sz w:val="28"/>
          <w:szCs w:val="28"/>
        </w:rPr>
      </w:pPr>
      <w:r>
        <w:rPr>
          <w:rFonts w:hint="eastAsia" w:ascii="仿宋" w:hAnsi="仿宋" w:eastAsia="仿宋"/>
          <w:color w:val="auto"/>
          <w:sz w:val="28"/>
          <w:szCs w:val="28"/>
        </w:rPr>
        <w:t>附件</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：报名资料格式</w:t>
      </w:r>
    </w:p>
    <w:p w14:paraId="6DB8E535">
      <w:pPr>
        <w:jc w:val="center"/>
        <w:rPr>
          <w:rFonts w:ascii="仿宋" w:hAnsi="仿宋" w:eastAsia="仿宋" w:cs="仿宋_GB2312"/>
          <w:color w:val="auto"/>
          <w:sz w:val="28"/>
          <w:szCs w:val="28"/>
        </w:rPr>
      </w:pPr>
    </w:p>
    <w:p w14:paraId="3C4F1496">
      <w:pPr>
        <w:jc w:val="center"/>
        <w:rPr>
          <w:rFonts w:ascii="仿宋" w:hAnsi="仿宋" w:eastAsia="仿宋"/>
          <w:color w:val="auto"/>
          <w:sz w:val="44"/>
          <w:szCs w:val="44"/>
        </w:rPr>
      </w:pPr>
      <w:r>
        <w:rPr>
          <w:rFonts w:hint="eastAsia" w:ascii="仿宋" w:hAnsi="仿宋" w:eastAsia="仿宋" w:cs="仿宋"/>
          <w:b/>
          <w:bCs/>
          <w:color w:val="auto"/>
          <w:sz w:val="44"/>
          <w:szCs w:val="44"/>
        </w:rPr>
        <w:t>深圳市龙岗区</w:t>
      </w:r>
      <w:r>
        <w:rPr>
          <w:rFonts w:hint="eastAsia" w:ascii="仿宋" w:hAnsi="仿宋" w:eastAsia="仿宋" w:cs="仿宋"/>
          <w:b/>
          <w:bCs/>
          <w:color w:val="auto"/>
          <w:sz w:val="44"/>
          <w:szCs w:val="44"/>
          <w:lang w:val="en-US" w:eastAsia="zh-CN"/>
        </w:rPr>
        <w:t>水务局</w:t>
      </w:r>
      <w:r>
        <w:rPr>
          <w:rFonts w:hint="eastAsia" w:ascii="仿宋" w:hAnsi="仿宋" w:eastAsia="仿宋" w:cs="仿宋"/>
          <w:b/>
          <w:bCs/>
          <w:color w:val="auto"/>
          <w:sz w:val="44"/>
          <w:szCs w:val="44"/>
        </w:rPr>
        <w:t>关于</w:t>
      </w:r>
      <w:r>
        <w:rPr>
          <w:rFonts w:hint="eastAsia" w:ascii="仿宋" w:hAnsi="仿宋" w:eastAsia="仿宋" w:cs="仿宋"/>
          <w:b/>
          <w:bCs/>
          <w:color w:val="auto"/>
          <w:sz w:val="44"/>
          <w:szCs w:val="44"/>
          <w:lang w:eastAsia="zh-CN"/>
        </w:rPr>
        <w:t>龙岗区政府大院给水管网改造工程</w:t>
      </w:r>
      <w:r>
        <w:rPr>
          <w:rFonts w:hint="eastAsia" w:ascii="仿宋" w:hAnsi="仿宋" w:eastAsia="仿宋" w:cs="方正小标宋简体"/>
          <w:b/>
          <w:bCs/>
          <w:color w:val="auto"/>
          <w:sz w:val="44"/>
          <w:szCs w:val="44"/>
        </w:rPr>
        <w:t>采用公开询价方式择优委托</w:t>
      </w:r>
      <w:r>
        <w:rPr>
          <w:rFonts w:hint="eastAsia" w:ascii="仿宋" w:hAnsi="仿宋" w:eastAsia="仿宋" w:cs="方正小标宋简体"/>
          <w:b/>
          <w:bCs/>
          <w:color w:val="auto"/>
          <w:sz w:val="44"/>
          <w:szCs w:val="44"/>
          <w:lang w:eastAsia="zh-CN"/>
        </w:rPr>
        <w:t>施工</w:t>
      </w:r>
      <w:r>
        <w:rPr>
          <w:rFonts w:hint="eastAsia" w:ascii="仿宋" w:hAnsi="仿宋" w:eastAsia="仿宋" w:cs="方正小标宋简体"/>
          <w:b/>
          <w:bCs/>
          <w:color w:val="auto"/>
          <w:sz w:val="44"/>
          <w:szCs w:val="44"/>
        </w:rPr>
        <w:t>单位</w:t>
      </w:r>
    </w:p>
    <w:p w14:paraId="6E5F893C">
      <w:pPr>
        <w:jc w:val="center"/>
        <w:rPr>
          <w:rFonts w:ascii="仿宋" w:hAnsi="仿宋" w:eastAsia="仿宋"/>
          <w:color w:val="auto"/>
          <w:sz w:val="44"/>
          <w:szCs w:val="44"/>
        </w:rPr>
      </w:pPr>
    </w:p>
    <w:p w14:paraId="649B24CD">
      <w:pPr>
        <w:pStyle w:val="2"/>
        <w:rPr>
          <w:color w:val="auto"/>
        </w:rPr>
      </w:pPr>
    </w:p>
    <w:p w14:paraId="370CD623">
      <w:pPr>
        <w:ind w:firstLine="1760" w:firstLineChars="400"/>
        <w:jc w:val="center"/>
        <w:rPr>
          <w:rFonts w:ascii="仿宋" w:hAnsi="仿宋" w:eastAsia="仿宋"/>
          <w:color w:val="auto"/>
          <w:sz w:val="44"/>
          <w:szCs w:val="44"/>
        </w:rPr>
      </w:pPr>
    </w:p>
    <w:p w14:paraId="5D39C933">
      <w:pPr>
        <w:ind w:firstLine="3300" w:firstLineChars="750"/>
        <w:rPr>
          <w:rFonts w:ascii="仿宋" w:hAnsi="仿宋" w:eastAsia="仿宋"/>
          <w:color w:val="auto"/>
          <w:sz w:val="44"/>
          <w:szCs w:val="44"/>
        </w:rPr>
      </w:pPr>
      <w:r>
        <w:rPr>
          <w:rFonts w:hint="eastAsia" w:ascii="仿宋" w:hAnsi="仿宋" w:eastAsia="仿宋"/>
          <w:color w:val="auto"/>
          <w:sz w:val="44"/>
          <w:szCs w:val="44"/>
        </w:rPr>
        <w:t>报名资料</w:t>
      </w:r>
    </w:p>
    <w:p w14:paraId="5A52E1A2">
      <w:pPr>
        <w:ind w:firstLine="645"/>
        <w:rPr>
          <w:rFonts w:ascii="仿宋" w:hAnsi="仿宋" w:eastAsia="仿宋"/>
          <w:color w:val="auto"/>
          <w:sz w:val="32"/>
          <w:szCs w:val="32"/>
        </w:rPr>
      </w:pPr>
    </w:p>
    <w:p w14:paraId="37E0BA5B">
      <w:pPr>
        <w:ind w:firstLine="645"/>
        <w:rPr>
          <w:rFonts w:ascii="仿宋" w:hAnsi="仿宋" w:eastAsia="仿宋"/>
          <w:color w:val="auto"/>
          <w:sz w:val="32"/>
          <w:szCs w:val="32"/>
        </w:rPr>
      </w:pPr>
    </w:p>
    <w:p w14:paraId="39C6CA37">
      <w:pPr>
        <w:ind w:firstLine="645"/>
        <w:rPr>
          <w:rFonts w:ascii="仿宋" w:hAnsi="仿宋" w:eastAsia="仿宋"/>
          <w:color w:val="auto"/>
          <w:sz w:val="32"/>
          <w:szCs w:val="32"/>
        </w:rPr>
      </w:pPr>
    </w:p>
    <w:p w14:paraId="0443812A">
      <w:pPr>
        <w:ind w:firstLine="645"/>
        <w:rPr>
          <w:rFonts w:ascii="仿宋" w:hAnsi="仿宋" w:eastAsia="仿宋"/>
          <w:color w:val="auto"/>
          <w:sz w:val="32"/>
          <w:szCs w:val="32"/>
        </w:rPr>
      </w:pPr>
    </w:p>
    <w:p w14:paraId="52CBB529">
      <w:pPr>
        <w:ind w:firstLine="645"/>
        <w:rPr>
          <w:rFonts w:ascii="仿宋" w:hAnsi="仿宋" w:eastAsia="仿宋"/>
          <w:color w:val="auto"/>
          <w:sz w:val="32"/>
          <w:szCs w:val="32"/>
        </w:rPr>
      </w:pPr>
    </w:p>
    <w:p w14:paraId="7F5D68ED">
      <w:pPr>
        <w:ind w:firstLine="645"/>
        <w:rPr>
          <w:rFonts w:ascii="仿宋" w:hAnsi="仿宋" w:eastAsia="仿宋"/>
          <w:color w:val="auto"/>
          <w:sz w:val="32"/>
          <w:szCs w:val="32"/>
        </w:rPr>
      </w:pPr>
    </w:p>
    <w:p w14:paraId="210E0746">
      <w:pPr>
        <w:ind w:firstLine="645"/>
        <w:rPr>
          <w:rFonts w:ascii="仿宋" w:hAnsi="仿宋" w:eastAsia="仿宋"/>
          <w:color w:val="auto"/>
          <w:sz w:val="32"/>
          <w:szCs w:val="32"/>
        </w:rPr>
      </w:pPr>
    </w:p>
    <w:p w14:paraId="08B4C9BD">
      <w:pPr>
        <w:ind w:firstLine="645"/>
        <w:rPr>
          <w:rFonts w:ascii="仿宋" w:hAnsi="仿宋" w:eastAsia="仿宋"/>
          <w:color w:val="auto"/>
          <w:sz w:val="32"/>
          <w:szCs w:val="32"/>
        </w:rPr>
      </w:pPr>
      <w:r>
        <w:rPr>
          <w:rFonts w:hint="eastAsia" w:ascii="仿宋" w:hAnsi="仿宋" w:eastAsia="仿宋"/>
          <w:color w:val="auto"/>
          <w:sz w:val="32"/>
          <w:szCs w:val="32"/>
        </w:rPr>
        <w:t>报名单位</w:t>
      </w:r>
      <w:r>
        <w:rPr>
          <w:rFonts w:hint="eastAsia" w:ascii="仿宋" w:hAnsi="仿宋" w:eastAsia="仿宋"/>
          <w:color w:val="auto"/>
          <w:sz w:val="32"/>
          <w:szCs w:val="32"/>
          <w:lang w:eastAsia="zh-CN"/>
        </w:rPr>
        <w:t>（</w:t>
      </w:r>
      <w:r>
        <w:rPr>
          <w:rFonts w:hint="eastAsia" w:ascii="仿宋" w:hAnsi="仿宋" w:eastAsia="仿宋"/>
          <w:color w:val="auto"/>
          <w:sz w:val="32"/>
          <w:szCs w:val="32"/>
        </w:rPr>
        <w:t>公章</w:t>
      </w:r>
      <w:r>
        <w:rPr>
          <w:rFonts w:hint="eastAsia" w:ascii="仿宋" w:hAnsi="仿宋" w:eastAsia="仿宋"/>
          <w:color w:val="auto"/>
          <w:sz w:val="32"/>
          <w:szCs w:val="32"/>
          <w:lang w:eastAsia="zh-CN"/>
        </w:rPr>
        <w:t>）</w:t>
      </w:r>
      <w:r>
        <w:rPr>
          <w:rFonts w:hint="eastAsia" w:ascii="仿宋" w:hAnsi="仿宋" w:eastAsia="仿宋"/>
          <w:color w:val="auto"/>
          <w:sz w:val="32"/>
          <w:szCs w:val="32"/>
        </w:rPr>
        <w:t>：</w:t>
      </w:r>
    </w:p>
    <w:p w14:paraId="519917F2">
      <w:pPr>
        <w:ind w:firstLine="645"/>
        <w:rPr>
          <w:rFonts w:ascii="仿宋" w:hAnsi="仿宋" w:eastAsia="仿宋"/>
          <w:color w:val="auto"/>
          <w:sz w:val="32"/>
          <w:szCs w:val="32"/>
        </w:rPr>
      </w:pPr>
    </w:p>
    <w:p w14:paraId="2A704A0D">
      <w:pPr>
        <w:ind w:firstLine="645"/>
        <w:rPr>
          <w:rFonts w:ascii="仿宋" w:hAnsi="仿宋" w:eastAsia="仿宋"/>
          <w:color w:val="auto"/>
          <w:sz w:val="32"/>
          <w:szCs w:val="32"/>
        </w:rPr>
      </w:pPr>
    </w:p>
    <w:p w14:paraId="71939108">
      <w:pPr>
        <w:widowControl/>
        <w:jc w:val="left"/>
        <w:rPr>
          <w:rFonts w:ascii="仿宋" w:hAnsi="仿宋" w:eastAsia="仿宋"/>
          <w:color w:val="auto"/>
          <w:sz w:val="32"/>
          <w:szCs w:val="32"/>
        </w:rPr>
      </w:pPr>
      <w:r>
        <w:rPr>
          <w:rFonts w:ascii="仿宋" w:hAnsi="仿宋" w:eastAsia="仿宋"/>
          <w:color w:val="auto"/>
          <w:sz w:val="32"/>
          <w:szCs w:val="32"/>
        </w:rPr>
        <w:br w:type="page"/>
      </w:r>
    </w:p>
    <w:p w14:paraId="0D965505">
      <w:pPr>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一、合格有效的企业营业执照</w:t>
      </w:r>
      <w:r>
        <w:rPr>
          <w:rFonts w:hint="eastAsia" w:ascii="仿宋" w:hAnsi="仿宋" w:eastAsia="仿宋" w:cs="仿宋"/>
          <w:color w:val="auto"/>
          <w:sz w:val="32"/>
          <w:szCs w:val="32"/>
          <w:lang w:val="en-US" w:eastAsia="zh-CN"/>
        </w:rPr>
        <w:t>及安全生产许可证</w:t>
      </w:r>
      <w:r>
        <w:rPr>
          <w:rFonts w:hint="eastAsia" w:ascii="仿宋" w:hAnsi="仿宋" w:eastAsia="仿宋" w:cs="仿宋"/>
          <w:color w:val="auto"/>
          <w:sz w:val="32"/>
          <w:szCs w:val="32"/>
        </w:rPr>
        <w:t>复印件</w:t>
      </w:r>
    </w:p>
    <w:p w14:paraId="6B6C0745">
      <w:pPr>
        <w:rPr>
          <w:rFonts w:hint="eastAsia" w:ascii="仿宋" w:hAnsi="仿宋" w:eastAsia="仿宋" w:cs="仿宋"/>
          <w:color w:val="auto"/>
          <w:sz w:val="32"/>
          <w:szCs w:val="32"/>
        </w:rPr>
      </w:pPr>
    </w:p>
    <w:p w14:paraId="2B638ED1">
      <w:pPr>
        <w:rPr>
          <w:rFonts w:hint="eastAsia" w:ascii="仿宋" w:hAnsi="仿宋" w:eastAsia="仿宋" w:cs="仿宋"/>
          <w:color w:val="auto"/>
          <w:sz w:val="32"/>
          <w:szCs w:val="32"/>
        </w:rPr>
      </w:pPr>
    </w:p>
    <w:p w14:paraId="47920C03">
      <w:pPr>
        <w:rPr>
          <w:rFonts w:hint="eastAsia" w:ascii="仿宋" w:hAnsi="仿宋" w:eastAsia="仿宋" w:cs="仿宋"/>
          <w:color w:val="auto"/>
          <w:sz w:val="32"/>
          <w:szCs w:val="32"/>
        </w:rPr>
      </w:pPr>
    </w:p>
    <w:p w14:paraId="2F53A7D9">
      <w:pPr>
        <w:rPr>
          <w:rFonts w:hint="eastAsia" w:ascii="仿宋" w:hAnsi="仿宋" w:eastAsia="仿宋" w:cs="仿宋"/>
          <w:color w:val="auto"/>
          <w:sz w:val="32"/>
          <w:szCs w:val="32"/>
        </w:rPr>
      </w:pPr>
    </w:p>
    <w:p w14:paraId="669DFC08">
      <w:pPr>
        <w:rPr>
          <w:rFonts w:hint="eastAsia" w:ascii="仿宋" w:hAnsi="仿宋" w:eastAsia="仿宋" w:cs="仿宋"/>
          <w:color w:val="auto"/>
          <w:sz w:val="32"/>
          <w:szCs w:val="32"/>
        </w:rPr>
      </w:pPr>
    </w:p>
    <w:p w14:paraId="5026C241">
      <w:pPr>
        <w:rPr>
          <w:rFonts w:hint="eastAsia" w:ascii="仿宋" w:hAnsi="仿宋" w:eastAsia="仿宋" w:cs="仿宋"/>
          <w:color w:val="auto"/>
          <w:sz w:val="32"/>
          <w:szCs w:val="32"/>
        </w:rPr>
      </w:pPr>
    </w:p>
    <w:p w14:paraId="28AC10E9">
      <w:pPr>
        <w:rPr>
          <w:rFonts w:hint="eastAsia" w:ascii="仿宋" w:hAnsi="仿宋" w:eastAsia="仿宋" w:cs="仿宋"/>
          <w:color w:val="auto"/>
          <w:sz w:val="32"/>
          <w:szCs w:val="32"/>
        </w:rPr>
      </w:pPr>
    </w:p>
    <w:p w14:paraId="1730784E">
      <w:pPr>
        <w:rPr>
          <w:rFonts w:hint="eastAsia" w:ascii="仿宋" w:hAnsi="仿宋" w:eastAsia="仿宋" w:cs="仿宋"/>
          <w:color w:val="auto"/>
          <w:sz w:val="32"/>
          <w:szCs w:val="32"/>
        </w:rPr>
      </w:pPr>
    </w:p>
    <w:p w14:paraId="074BB6EA">
      <w:pPr>
        <w:rPr>
          <w:rFonts w:hint="eastAsia" w:ascii="仿宋" w:hAnsi="仿宋" w:eastAsia="仿宋" w:cs="仿宋"/>
          <w:color w:val="auto"/>
          <w:sz w:val="32"/>
          <w:szCs w:val="32"/>
        </w:rPr>
      </w:pPr>
    </w:p>
    <w:p w14:paraId="0D074D59">
      <w:pPr>
        <w:rPr>
          <w:rFonts w:hint="eastAsia" w:ascii="仿宋" w:hAnsi="仿宋" w:eastAsia="仿宋" w:cs="仿宋"/>
          <w:color w:val="auto"/>
          <w:sz w:val="32"/>
          <w:szCs w:val="32"/>
        </w:rPr>
      </w:pPr>
    </w:p>
    <w:p w14:paraId="44C7B877">
      <w:pPr>
        <w:rPr>
          <w:rFonts w:hint="eastAsia" w:ascii="仿宋" w:hAnsi="仿宋" w:eastAsia="仿宋" w:cs="仿宋"/>
          <w:color w:val="auto"/>
          <w:sz w:val="32"/>
          <w:szCs w:val="32"/>
        </w:rPr>
      </w:pPr>
    </w:p>
    <w:p w14:paraId="0B490FDA">
      <w:pPr>
        <w:widowControl/>
        <w:jc w:val="lef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358306A">
      <w:pPr>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、法定代表人证明书原件、法人代表身份证复印件、法定代表人授权委托书原件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如报名代表是法定代表人则无需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、授权代理人身份证复印件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如报名代表是法定代表人则无需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、授权代理人的联系方式信息</w:t>
      </w:r>
    </w:p>
    <w:p w14:paraId="2448A0F6">
      <w:pPr>
        <w:rPr>
          <w:rFonts w:hint="eastAsia" w:ascii="仿宋" w:hAnsi="仿宋" w:eastAsia="仿宋" w:cs="仿宋"/>
          <w:color w:val="auto"/>
          <w:sz w:val="32"/>
          <w:szCs w:val="32"/>
        </w:rPr>
      </w:pPr>
    </w:p>
    <w:p w14:paraId="14FBC64A">
      <w:pPr>
        <w:rPr>
          <w:rFonts w:hint="eastAsia" w:ascii="仿宋" w:hAnsi="仿宋" w:eastAsia="仿宋" w:cs="仿宋"/>
          <w:color w:val="auto"/>
          <w:sz w:val="32"/>
          <w:szCs w:val="32"/>
        </w:rPr>
      </w:pPr>
    </w:p>
    <w:p w14:paraId="69547767">
      <w:pPr>
        <w:rPr>
          <w:rFonts w:hint="eastAsia" w:ascii="仿宋" w:hAnsi="仿宋" w:eastAsia="仿宋" w:cs="仿宋"/>
          <w:color w:val="auto"/>
          <w:sz w:val="32"/>
          <w:szCs w:val="32"/>
        </w:rPr>
      </w:pPr>
    </w:p>
    <w:p w14:paraId="21F8FBB0">
      <w:pPr>
        <w:rPr>
          <w:rFonts w:hint="eastAsia" w:ascii="仿宋" w:hAnsi="仿宋" w:eastAsia="仿宋" w:cs="仿宋"/>
          <w:color w:val="auto"/>
          <w:sz w:val="32"/>
          <w:szCs w:val="32"/>
        </w:rPr>
      </w:pPr>
    </w:p>
    <w:p w14:paraId="751984CE">
      <w:pPr>
        <w:rPr>
          <w:rFonts w:hint="eastAsia" w:ascii="仿宋" w:hAnsi="仿宋" w:eastAsia="仿宋" w:cs="仿宋"/>
          <w:color w:val="auto"/>
          <w:sz w:val="32"/>
          <w:szCs w:val="32"/>
        </w:rPr>
      </w:pPr>
    </w:p>
    <w:p w14:paraId="467EB0E7">
      <w:pPr>
        <w:rPr>
          <w:rFonts w:hint="eastAsia" w:ascii="仿宋" w:hAnsi="仿宋" w:eastAsia="仿宋" w:cs="仿宋"/>
          <w:color w:val="auto"/>
          <w:sz w:val="32"/>
          <w:szCs w:val="32"/>
        </w:rPr>
      </w:pPr>
    </w:p>
    <w:p w14:paraId="763153AB">
      <w:pPr>
        <w:rPr>
          <w:rFonts w:hint="eastAsia" w:ascii="仿宋" w:hAnsi="仿宋" w:eastAsia="仿宋" w:cs="仿宋"/>
          <w:color w:val="auto"/>
          <w:sz w:val="32"/>
          <w:szCs w:val="32"/>
        </w:rPr>
      </w:pPr>
    </w:p>
    <w:p w14:paraId="2231296A">
      <w:pPr>
        <w:rPr>
          <w:rFonts w:hint="eastAsia" w:ascii="仿宋" w:hAnsi="仿宋" w:eastAsia="仿宋" w:cs="仿宋"/>
          <w:color w:val="auto"/>
          <w:sz w:val="32"/>
          <w:szCs w:val="32"/>
        </w:rPr>
      </w:pPr>
    </w:p>
    <w:p w14:paraId="7FD82DB4">
      <w:pPr>
        <w:rPr>
          <w:rFonts w:hint="eastAsia" w:ascii="仿宋" w:hAnsi="仿宋" w:eastAsia="仿宋" w:cs="仿宋"/>
          <w:color w:val="auto"/>
          <w:sz w:val="32"/>
          <w:szCs w:val="32"/>
        </w:rPr>
      </w:pPr>
    </w:p>
    <w:p w14:paraId="75C38549">
      <w:pPr>
        <w:widowControl/>
        <w:jc w:val="lef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B1E177B">
      <w:pPr>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、承诺书</w:t>
      </w:r>
    </w:p>
    <w:p w14:paraId="733AB339">
      <w:pPr>
        <w:ind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承 诺 书</w:t>
      </w:r>
    </w:p>
    <w:p w14:paraId="5FFE74A3">
      <w:pPr>
        <w:rPr>
          <w:rFonts w:hint="eastAsia" w:ascii="仿宋" w:hAnsi="仿宋" w:eastAsia="仿宋" w:cs="仿宋"/>
          <w:color w:val="auto"/>
          <w:sz w:val="32"/>
          <w:szCs w:val="32"/>
        </w:rPr>
      </w:pPr>
    </w:p>
    <w:p w14:paraId="25A1E268">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深圳市龙岗区水务局：</w:t>
      </w:r>
    </w:p>
    <w:p w14:paraId="2D89ED98">
      <w:pPr>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经我司研究考虑，有意向参与</w:t>
      </w:r>
      <w:r>
        <w:rPr>
          <w:rStyle w:val="10"/>
          <w:rFonts w:hint="eastAsia" w:ascii="仿宋" w:hAnsi="仿宋" w:eastAsia="仿宋" w:cs="仿宋"/>
          <w:color w:val="auto"/>
        </w:rPr>
        <w:t>龙岗区水务局关于</w:t>
      </w:r>
      <w:r>
        <w:rPr>
          <w:rFonts w:hint="eastAsia" w:ascii="仿宋" w:hAnsi="仿宋" w:eastAsia="仿宋" w:cs="仿宋"/>
          <w:b w:val="0"/>
          <w:bCs w:val="0"/>
          <w:color w:val="auto"/>
          <w:sz w:val="32"/>
          <w:szCs w:val="32"/>
          <w:lang w:eastAsia="zh-CN"/>
        </w:rPr>
        <w:t>龙岗区政府大院给水管网改造工程</w:t>
      </w:r>
      <w:r>
        <w:rPr>
          <w:rFonts w:hint="eastAsia" w:ascii="仿宋" w:hAnsi="仿宋" w:eastAsia="仿宋" w:cs="仿宋"/>
          <w:b w:val="0"/>
          <w:bCs w:val="0"/>
          <w:color w:val="auto"/>
          <w:sz w:val="32"/>
          <w:szCs w:val="32"/>
        </w:rPr>
        <w:t>采用公开询价方式择优委托</w:t>
      </w:r>
      <w:r>
        <w:rPr>
          <w:rFonts w:hint="eastAsia" w:ascii="仿宋" w:hAnsi="仿宋" w:eastAsia="仿宋" w:cs="仿宋"/>
          <w:b w:val="0"/>
          <w:bCs w:val="0"/>
          <w:color w:val="auto"/>
          <w:sz w:val="32"/>
          <w:szCs w:val="32"/>
          <w:lang w:eastAsia="zh-CN"/>
        </w:rPr>
        <w:t>施工</w:t>
      </w:r>
      <w:r>
        <w:rPr>
          <w:rFonts w:hint="eastAsia" w:ascii="仿宋" w:hAnsi="仿宋" w:eastAsia="仿宋" w:cs="仿宋"/>
          <w:color w:val="auto"/>
          <w:sz w:val="32"/>
          <w:szCs w:val="32"/>
        </w:rPr>
        <w:t>单位的报名，并承诺如下：</w:t>
      </w:r>
    </w:p>
    <w:p w14:paraId="7E2A4ECB">
      <w:pPr>
        <w:spacing w:line="56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一、我司不以任何形式转包、挂靠参与本次报名，一旦我司成为承包商，将全力以赴按照项目要求完成相关工作。</w:t>
      </w:r>
    </w:p>
    <w:p w14:paraId="3E289EDB">
      <w:pPr>
        <w:spacing w:line="56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二、我司认真阅读了关于</w:t>
      </w:r>
      <w:r>
        <w:rPr>
          <w:rFonts w:hint="eastAsia" w:ascii="仿宋" w:hAnsi="仿宋" w:eastAsia="仿宋" w:cs="仿宋"/>
          <w:b w:val="0"/>
          <w:bCs w:val="0"/>
          <w:color w:val="auto"/>
          <w:sz w:val="32"/>
          <w:szCs w:val="32"/>
          <w:lang w:eastAsia="zh-CN"/>
        </w:rPr>
        <w:t>龙岗区政府大院给水管网改造工程</w:t>
      </w:r>
      <w:r>
        <w:rPr>
          <w:rFonts w:hint="eastAsia" w:ascii="仿宋" w:hAnsi="仿宋" w:eastAsia="仿宋" w:cs="仿宋"/>
          <w:b w:val="0"/>
          <w:bCs w:val="0"/>
          <w:color w:val="auto"/>
          <w:sz w:val="32"/>
          <w:szCs w:val="32"/>
        </w:rPr>
        <w:t>采用公开询价方式择优委托</w:t>
      </w:r>
      <w:r>
        <w:rPr>
          <w:rFonts w:hint="eastAsia" w:ascii="仿宋" w:hAnsi="仿宋" w:eastAsia="仿宋" w:cs="仿宋"/>
          <w:b w:val="0"/>
          <w:bCs w:val="0"/>
          <w:color w:val="auto"/>
          <w:sz w:val="32"/>
          <w:szCs w:val="32"/>
          <w:lang w:eastAsia="zh-CN"/>
        </w:rPr>
        <w:t>施工</w:t>
      </w:r>
      <w:r>
        <w:rPr>
          <w:rFonts w:hint="eastAsia" w:ascii="仿宋" w:hAnsi="仿宋" w:eastAsia="仿宋" w:cs="仿宋"/>
          <w:color w:val="auto"/>
          <w:sz w:val="32"/>
          <w:szCs w:val="32"/>
        </w:rPr>
        <w:t>单位的方案内容，对此无任何异议。</w:t>
      </w:r>
    </w:p>
    <w:p w14:paraId="22DBE876">
      <w:pPr>
        <w:spacing w:line="56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三、我司根据企业自身情况，理性报价，不会以低于成本予以报价，否则，我司愿意承担任何风险。</w:t>
      </w:r>
    </w:p>
    <w:p w14:paraId="647F63D9">
      <w:pPr>
        <w:spacing w:line="56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四、我司严格执行廉政建设相关要求，严禁采用贿赂、恐吓等不法手段成为承包商。</w:t>
      </w:r>
    </w:p>
    <w:p w14:paraId="5F474C8B">
      <w:pPr>
        <w:spacing w:line="56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五、我司提供相关资料全部真实（纸质版文件与电子版文件内容一致），并对其真实性负责。</w:t>
      </w:r>
    </w:p>
    <w:p w14:paraId="635FA206">
      <w:pPr>
        <w:spacing w:line="560" w:lineRule="exact"/>
        <w:ind w:firstLine="645"/>
        <w:rPr>
          <w:rFonts w:hint="eastAsia" w:ascii="仿宋" w:hAnsi="仿宋" w:eastAsia="仿宋" w:cs="仿宋"/>
          <w:color w:val="auto"/>
          <w:sz w:val="32"/>
          <w:szCs w:val="32"/>
        </w:rPr>
      </w:pPr>
      <w:r>
        <w:rPr>
          <w:rFonts w:hint="eastAsia" w:ascii="仿宋" w:hAnsi="仿宋" w:eastAsia="仿宋" w:cs="仿宋"/>
          <w:color w:val="auto"/>
          <w:sz w:val="32"/>
          <w:szCs w:val="32"/>
        </w:rPr>
        <w:t>我方若违反上述承诺，愿承担一切责任并接受有关处罚。</w:t>
      </w:r>
    </w:p>
    <w:p w14:paraId="35DF2BDB">
      <w:pPr>
        <w:spacing w:line="560" w:lineRule="exact"/>
        <w:jc w:val="right"/>
        <w:rPr>
          <w:rFonts w:hint="eastAsia" w:ascii="仿宋" w:hAnsi="仿宋" w:eastAsia="仿宋" w:cs="仿宋"/>
          <w:color w:val="auto"/>
          <w:sz w:val="32"/>
          <w:szCs w:val="32"/>
        </w:rPr>
      </w:pPr>
    </w:p>
    <w:p w14:paraId="11A0AF5A">
      <w:pPr>
        <w:spacing w:line="560" w:lineRule="exact"/>
        <w:jc w:val="right"/>
        <w:rPr>
          <w:rFonts w:hint="eastAsia" w:ascii="仿宋" w:hAnsi="仿宋" w:eastAsia="仿宋" w:cs="仿宋"/>
          <w:color w:val="auto"/>
          <w:sz w:val="32"/>
          <w:szCs w:val="32"/>
        </w:rPr>
      </w:pPr>
      <w:r>
        <w:rPr>
          <w:rFonts w:hint="eastAsia" w:ascii="仿宋" w:hAnsi="仿宋" w:eastAsia="仿宋" w:cs="仿宋"/>
          <w:color w:val="auto"/>
          <w:sz w:val="32"/>
          <w:szCs w:val="32"/>
        </w:rPr>
        <w:t>承诺人：（盖公章）</w:t>
      </w:r>
    </w:p>
    <w:p w14:paraId="2E8B7E70">
      <w:pP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br w:type="page"/>
      </w:r>
    </w:p>
    <w:p w14:paraId="6148F8A0">
      <w:pPr>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、廉政承诺书</w:t>
      </w:r>
    </w:p>
    <w:p w14:paraId="2F2F3C77">
      <w:pPr>
        <w:jc w:val="center"/>
        <w:rPr>
          <w:rFonts w:hint="eastAsia" w:ascii="仿宋" w:hAnsi="仿宋" w:eastAsia="仿宋" w:cs="仿宋"/>
          <w:color w:val="auto"/>
          <w:sz w:val="32"/>
          <w:szCs w:val="32"/>
        </w:rPr>
      </w:pPr>
      <w:r>
        <w:rPr>
          <w:rFonts w:hint="eastAsia" w:ascii="仿宋" w:hAnsi="仿宋" w:eastAsia="仿宋" w:cs="仿宋"/>
          <w:color w:val="auto"/>
          <w:sz w:val="32"/>
          <w:szCs w:val="32"/>
        </w:rPr>
        <w:t>廉政责任承诺书</w:t>
      </w:r>
    </w:p>
    <w:p w14:paraId="23446576">
      <w:pPr>
        <w:pStyle w:val="2"/>
        <w:rPr>
          <w:rFonts w:hint="eastAsia" w:ascii="仿宋" w:hAnsi="仿宋" w:eastAsia="仿宋" w:cs="仿宋"/>
          <w:color w:val="auto"/>
          <w:sz w:val="32"/>
          <w:szCs w:val="32"/>
        </w:rPr>
      </w:pPr>
    </w:p>
    <w:p w14:paraId="4C5EEA8B">
      <w:pPr>
        <w:rPr>
          <w:rFonts w:hint="eastAsia" w:ascii="仿宋" w:hAnsi="仿宋" w:eastAsia="仿宋" w:cs="仿宋"/>
          <w:color w:val="auto"/>
          <w:sz w:val="32"/>
          <w:szCs w:val="32"/>
        </w:rPr>
      </w:pPr>
      <w:r>
        <w:rPr>
          <w:rFonts w:hint="eastAsia" w:ascii="仿宋" w:hAnsi="仿宋" w:eastAsia="仿宋" w:cs="仿宋"/>
          <w:color w:val="auto"/>
          <w:sz w:val="32"/>
          <w:szCs w:val="32"/>
        </w:rPr>
        <w:t>深圳市龙岗区水务局：</w:t>
      </w:r>
    </w:p>
    <w:p w14:paraId="7FFBEB2A">
      <w:pPr>
        <w:spacing w:before="319" w:beforeLines="100" w:line="360" w:lineRule="auto"/>
        <w:ind w:firstLine="688" w:firstLineChars="215"/>
        <w:rPr>
          <w:rFonts w:hint="eastAsia" w:ascii="仿宋" w:hAnsi="仿宋" w:eastAsia="仿宋" w:cs="仿宋"/>
          <w:color w:val="auto"/>
          <w:sz w:val="32"/>
          <w:szCs w:val="32"/>
        </w:rPr>
      </w:pPr>
      <w:r>
        <w:rPr>
          <w:rFonts w:hint="eastAsia" w:ascii="仿宋" w:hAnsi="仿宋" w:eastAsia="仿宋" w:cs="仿宋"/>
          <w:color w:val="auto"/>
          <w:sz w:val="32"/>
          <w:szCs w:val="32"/>
        </w:rPr>
        <w:t>我司有意向参与</w:t>
      </w:r>
      <w:r>
        <w:rPr>
          <w:rStyle w:val="10"/>
          <w:rFonts w:hint="eastAsia" w:ascii="仿宋" w:hAnsi="仿宋" w:eastAsia="仿宋" w:cs="仿宋"/>
          <w:color w:val="auto"/>
        </w:rPr>
        <w:t>深圳市龙岗区水务局关于</w:t>
      </w:r>
      <w:r>
        <w:rPr>
          <w:rFonts w:hint="eastAsia" w:ascii="仿宋" w:hAnsi="仿宋" w:eastAsia="仿宋" w:cs="仿宋"/>
          <w:b w:val="0"/>
          <w:bCs w:val="0"/>
          <w:color w:val="auto"/>
          <w:sz w:val="32"/>
          <w:szCs w:val="32"/>
          <w:lang w:eastAsia="zh-CN"/>
        </w:rPr>
        <w:t>龙岗区政府大院给水管网改造工程</w:t>
      </w:r>
      <w:r>
        <w:rPr>
          <w:rFonts w:hint="eastAsia" w:ascii="仿宋" w:hAnsi="仿宋" w:eastAsia="仿宋" w:cs="仿宋"/>
          <w:b w:val="0"/>
          <w:bCs w:val="0"/>
          <w:color w:val="auto"/>
          <w:sz w:val="32"/>
          <w:szCs w:val="32"/>
        </w:rPr>
        <w:t>采用公开询价方式择优委托</w:t>
      </w:r>
      <w:r>
        <w:rPr>
          <w:rFonts w:hint="eastAsia" w:ascii="仿宋" w:hAnsi="仿宋" w:eastAsia="仿宋" w:cs="仿宋"/>
          <w:b w:val="0"/>
          <w:bCs w:val="0"/>
          <w:color w:val="auto"/>
          <w:sz w:val="32"/>
          <w:szCs w:val="32"/>
          <w:lang w:eastAsia="zh-CN"/>
        </w:rPr>
        <w:t>施工</w:t>
      </w:r>
      <w:r>
        <w:rPr>
          <w:rFonts w:hint="eastAsia" w:ascii="仿宋" w:hAnsi="仿宋" w:eastAsia="仿宋" w:cs="仿宋"/>
          <w:color w:val="auto"/>
          <w:sz w:val="32"/>
          <w:szCs w:val="32"/>
        </w:rPr>
        <w:t>单位的报名，并且完全愿意按照承诺书要求作出承诺，同时在廉政责任方面作出如下承诺：</w:t>
      </w:r>
    </w:p>
    <w:p w14:paraId="72CD449C">
      <w:pPr>
        <w:topLinePunct/>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我方将遵守廉政建设各项规定，规范自身廉政行为，保证在征集过程中及成为承包商后不发生不廉洁行为。</w:t>
      </w:r>
    </w:p>
    <w:p w14:paraId="3CC34EE9">
      <w:pPr>
        <w:topLinePunct/>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我方若违反上述承诺，愿承担一切责任并接受有关处罚。</w:t>
      </w:r>
    </w:p>
    <w:p w14:paraId="49B5C5D4">
      <w:pPr>
        <w:jc w:val="right"/>
        <w:rPr>
          <w:rFonts w:hint="eastAsia" w:ascii="仿宋" w:hAnsi="仿宋" w:eastAsia="仿宋" w:cs="仿宋"/>
          <w:color w:val="auto"/>
          <w:sz w:val="32"/>
          <w:szCs w:val="32"/>
        </w:rPr>
      </w:pPr>
    </w:p>
    <w:p w14:paraId="455AA56B">
      <w:pPr>
        <w:jc w:val="right"/>
        <w:rPr>
          <w:rFonts w:hint="eastAsia" w:ascii="仿宋" w:hAnsi="仿宋" w:eastAsia="仿宋" w:cs="仿宋"/>
          <w:color w:val="auto"/>
          <w:sz w:val="32"/>
          <w:szCs w:val="32"/>
        </w:rPr>
      </w:pPr>
    </w:p>
    <w:p w14:paraId="63BFB5A4">
      <w:pPr>
        <w:jc w:val="right"/>
        <w:rPr>
          <w:rFonts w:hint="eastAsia" w:ascii="仿宋" w:hAnsi="仿宋" w:eastAsia="仿宋" w:cs="仿宋"/>
          <w:color w:val="auto"/>
          <w:sz w:val="32"/>
          <w:szCs w:val="32"/>
        </w:rPr>
      </w:pPr>
    </w:p>
    <w:p w14:paraId="09B394BA">
      <w:pPr>
        <w:jc w:val="right"/>
        <w:rPr>
          <w:rFonts w:hint="eastAsia" w:ascii="仿宋" w:hAnsi="仿宋" w:eastAsia="仿宋" w:cs="仿宋"/>
          <w:color w:val="auto"/>
          <w:spacing w:val="6"/>
          <w:kern w:val="11"/>
          <w:sz w:val="32"/>
          <w:szCs w:val="32"/>
        </w:rPr>
      </w:pPr>
      <w:r>
        <w:rPr>
          <w:rFonts w:hint="eastAsia" w:ascii="仿宋" w:hAnsi="仿宋" w:eastAsia="仿宋" w:cs="仿宋"/>
          <w:color w:val="auto"/>
          <w:sz w:val="32"/>
          <w:szCs w:val="32"/>
        </w:rPr>
        <w:t>承诺人：（盖公章）</w:t>
      </w:r>
      <w:r>
        <w:rPr>
          <w:rFonts w:hint="eastAsia" w:ascii="仿宋" w:hAnsi="仿宋" w:eastAsia="仿宋" w:cs="仿宋"/>
          <w:color w:val="auto"/>
          <w:sz w:val="32"/>
          <w:szCs w:val="32"/>
          <w:u w:val="single"/>
        </w:rPr>
        <w:t xml:space="preserve">   </w:t>
      </w:r>
    </w:p>
    <w:p w14:paraId="3CE42ECC">
      <w:pPr>
        <w:adjustRightInd w:val="0"/>
        <w:snapToGrid w:val="0"/>
        <w:spacing w:line="300" w:lineRule="auto"/>
        <w:ind w:right="378"/>
        <w:rPr>
          <w:rFonts w:hint="eastAsia" w:ascii="仿宋" w:hAnsi="仿宋" w:eastAsia="仿宋" w:cs="仿宋"/>
          <w:color w:val="auto"/>
          <w:sz w:val="32"/>
          <w:szCs w:val="32"/>
          <w:u w:val="single"/>
        </w:rPr>
      </w:pPr>
    </w:p>
    <w:p w14:paraId="39000BB3">
      <w:pPr>
        <w:pStyle w:val="4"/>
        <w:outlineLvl w:val="9"/>
        <w:rPr>
          <w:rFonts w:hint="eastAsia" w:ascii="仿宋" w:hAnsi="仿宋" w:eastAsia="仿宋" w:cs="仿宋"/>
          <w:color w:val="auto"/>
          <w:sz w:val="32"/>
          <w:szCs w:val="32"/>
        </w:rPr>
        <w:sectPr>
          <w:footerReference r:id="rId3" w:type="default"/>
          <w:pgSz w:w="11906" w:h="16838"/>
          <w:pgMar w:top="1327" w:right="1633" w:bottom="1327" w:left="1633" w:header="851" w:footer="992" w:gutter="0"/>
          <w:cols w:space="720" w:num="1"/>
          <w:docGrid w:type="lines" w:linePitch="319" w:charSpace="0"/>
        </w:sectPr>
      </w:pPr>
    </w:p>
    <w:p w14:paraId="0C0A8F50">
      <w:pPr>
        <w:pStyle w:val="3"/>
        <w:ind w:left="0" w:leftChars="0" w:firstLine="0" w:firstLineChars="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五、项目经理资格证书、安全生产考核合格证（B证）及任职情况查询记录截图</w:t>
      </w:r>
    </w:p>
    <w:p w14:paraId="23F8249E">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（项目经理任职情况查询途径：在广东政务服务网搜索企业和人员信用基本信息服务，在弹出窗口选择深圳市，在深圳市住房和建设局在线办理即可）</w:t>
      </w:r>
    </w:p>
    <w:p w14:paraId="46A7C5FC">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br w:type="page"/>
      </w:r>
    </w:p>
    <w:p w14:paraId="43E041FB">
      <w:pPr>
        <w:pStyle w:val="3"/>
        <w:ind w:left="0" w:leftChars="0" w:firstLine="0" w:firstLineChars="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六、拟投入人员班子一览表</w:t>
      </w:r>
    </w:p>
    <w:p w14:paraId="3BA82D8C">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br w:type="page"/>
      </w:r>
    </w:p>
    <w:p w14:paraId="3F79BFFC">
      <w:pPr>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、供征集单位择优的相关材料</w:t>
      </w:r>
    </w:p>
    <w:p w14:paraId="182ADD02">
      <w:pPr>
        <w:widowControl/>
        <w:ind w:left="0" w:leftChars="0" w:firstLine="0" w:firstLineChars="0"/>
        <w:jc w:val="left"/>
        <w:outlineLvl w:val="9"/>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（一）投标报价：提供报价书；</w:t>
      </w:r>
    </w:p>
    <w:p w14:paraId="5299221D">
      <w:pPr>
        <w:spacing w:before="100" w:after="159" w:afterLines="50"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snapToGrid w:val="0"/>
          <w:color w:val="auto"/>
          <w:kern w:val="0"/>
          <w:sz w:val="32"/>
          <w:szCs w:val="32"/>
          <w:highlight w:val="none"/>
          <w:lang w:bidi="ar"/>
        </w:rPr>
        <w:t>报 价 书</w:t>
      </w:r>
    </w:p>
    <w:tbl>
      <w:tblPr>
        <w:tblStyle w:val="7"/>
        <w:tblW w:w="10380" w:type="dxa"/>
        <w:jc w:val="center"/>
        <w:tblLayout w:type="fixed"/>
        <w:tblCellMar>
          <w:top w:w="0" w:type="dxa"/>
          <w:left w:w="108" w:type="dxa"/>
          <w:bottom w:w="0" w:type="dxa"/>
          <w:right w:w="108" w:type="dxa"/>
        </w:tblCellMar>
      </w:tblPr>
      <w:tblGrid>
        <w:gridCol w:w="781"/>
        <w:gridCol w:w="2727"/>
        <w:gridCol w:w="1787"/>
        <w:gridCol w:w="1695"/>
        <w:gridCol w:w="1695"/>
        <w:gridCol w:w="1695"/>
      </w:tblGrid>
      <w:tr w14:paraId="12073DBD">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14:paraId="62FA144D">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序号</w:t>
            </w:r>
          </w:p>
        </w:tc>
        <w:tc>
          <w:tcPr>
            <w:tcW w:w="2727" w:type="dxa"/>
            <w:tcBorders>
              <w:top w:val="single" w:color="auto" w:sz="4" w:space="0"/>
              <w:left w:val="nil"/>
              <w:bottom w:val="single" w:color="auto" w:sz="4" w:space="0"/>
              <w:right w:val="single" w:color="auto" w:sz="4" w:space="0"/>
            </w:tcBorders>
            <w:vAlign w:val="center"/>
          </w:tcPr>
          <w:p w14:paraId="317C52D4">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14:paraId="6CB6B2B9">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14:paraId="470064C8">
            <w:pPr>
              <w:snapToGrid w:val="0"/>
              <w:jc w:val="center"/>
              <w:rPr>
                <w:rFonts w:hint="default" w:ascii="仿宋" w:hAnsi="仿宋" w:eastAsia="仿宋" w:cs="仿宋"/>
                <w:b/>
                <w:color w:val="auto"/>
                <w:sz w:val="24"/>
                <w:szCs w:val="24"/>
                <w:highlight w:val="none"/>
                <w:lang w:val="en-US" w:eastAsia="zh-CN" w:bidi="ar"/>
              </w:rPr>
            </w:pPr>
            <w:r>
              <w:rPr>
                <w:rFonts w:hint="eastAsia" w:ascii="仿宋" w:hAnsi="仿宋" w:eastAsia="仿宋" w:cs="仿宋"/>
                <w:b/>
                <w:color w:val="auto"/>
                <w:sz w:val="24"/>
                <w:szCs w:val="24"/>
                <w:highlight w:val="none"/>
                <w:lang w:val="en-US" w:eastAsia="zh-CN" w:bidi="ar"/>
              </w:rPr>
              <w:t>不可竞争费（万元）</w:t>
            </w:r>
          </w:p>
        </w:tc>
        <w:tc>
          <w:tcPr>
            <w:tcW w:w="1695" w:type="dxa"/>
            <w:tcBorders>
              <w:top w:val="single" w:color="auto" w:sz="4" w:space="0"/>
              <w:left w:val="single" w:color="auto" w:sz="4" w:space="0"/>
              <w:bottom w:val="single" w:color="auto" w:sz="4" w:space="0"/>
              <w:right w:val="single" w:color="auto" w:sz="4" w:space="0"/>
            </w:tcBorders>
            <w:vAlign w:val="center"/>
          </w:tcPr>
          <w:p w14:paraId="68D9830D">
            <w:pPr>
              <w:snapToGrid w:val="0"/>
              <w:jc w:val="center"/>
              <w:rPr>
                <w:rFonts w:hint="eastAsia" w:ascii="仿宋" w:hAnsi="仿宋" w:eastAsia="仿宋" w:cs="仿宋"/>
                <w:b/>
                <w:color w:val="auto"/>
                <w:sz w:val="24"/>
                <w:szCs w:val="24"/>
                <w:highlight w:val="none"/>
                <w:lang w:bidi="ar"/>
              </w:rPr>
            </w:pPr>
            <w:r>
              <w:rPr>
                <w:rFonts w:hint="eastAsia" w:ascii="仿宋" w:hAnsi="仿宋" w:eastAsia="仿宋" w:cs="仿宋"/>
                <w:b/>
                <w:color w:val="auto"/>
                <w:sz w:val="24"/>
                <w:szCs w:val="24"/>
                <w:highlight w:val="none"/>
                <w:lang w:bidi="ar"/>
              </w:rPr>
              <w:t>报价下浮率</w:t>
            </w:r>
          </w:p>
          <w:p w14:paraId="29E466A4">
            <w:pPr>
              <w:snapToGrid w:val="0"/>
              <w:jc w:val="center"/>
              <w:rPr>
                <w:rFonts w:hint="eastAsia" w:ascii="仿宋" w:hAnsi="仿宋" w:eastAsia="仿宋" w:cs="仿宋"/>
                <w:b/>
                <w:color w:val="auto"/>
                <w:sz w:val="24"/>
                <w:szCs w:val="24"/>
                <w:highlight w:val="none"/>
                <w:lang w:bidi="ar"/>
              </w:rPr>
            </w:pPr>
            <w:r>
              <w:rPr>
                <w:rFonts w:hint="eastAsia" w:ascii="仿宋" w:hAnsi="仿宋" w:eastAsia="仿宋" w:cs="仿宋"/>
                <w:b/>
                <w:color w:val="auto"/>
                <w:sz w:val="24"/>
                <w:szCs w:val="24"/>
                <w:highlight w:val="none"/>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14:paraId="76BFE575">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报价</w:t>
            </w:r>
          </w:p>
          <w:p w14:paraId="0960ADB5">
            <w:pPr>
              <w:snapToGrid w:val="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（万元）</w:t>
            </w:r>
          </w:p>
        </w:tc>
      </w:tr>
      <w:tr w14:paraId="646150F5">
        <w:tblPrEx>
          <w:tblCellMar>
            <w:top w:w="0" w:type="dxa"/>
            <w:left w:w="108" w:type="dxa"/>
            <w:bottom w:w="0" w:type="dxa"/>
            <w:right w:w="108" w:type="dxa"/>
          </w:tblCellMar>
        </w:tblPrEx>
        <w:trPr>
          <w:trHeight w:val="810" w:hRule="atLeast"/>
          <w:jc w:val="center"/>
        </w:trPr>
        <w:tc>
          <w:tcPr>
            <w:tcW w:w="781" w:type="dxa"/>
            <w:tcBorders>
              <w:top w:val="nil"/>
              <w:left w:val="single" w:color="auto" w:sz="4" w:space="0"/>
              <w:bottom w:val="single" w:color="auto" w:sz="4" w:space="0"/>
              <w:right w:val="single" w:color="auto" w:sz="4" w:space="0"/>
            </w:tcBorders>
            <w:vAlign w:val="center"/>
          </w:tcPr>
          <w:p w14:paraId="1B3E9753">
            <w:pPr>
              <w:snapToGrid w:val="0"/>
              <w:jc w:val="center"/>
              <w:rPr>
                <w:rFonts w:hint="eastAsia" w:ascii="仿宋" w:hAnsi="仿宋" w:eastAsia="仿宋" w:cs="仿宋"/>
                <w:color w:val="auto"/>
                <w:highlight w:val="none"/>
              </w:rPr>
            </w:pPr>
            <w:r>
              <w:rPr>
                <w:rFonts w:hint="eastAsia" w:ascii="仿宋" w:hAnsi="仿宋" w:eastAsia="仿宋" w:cs="仿宋"/>
                <w:color w:val="auto"/>
                <w:highlight w:val="none"/>
                <w:lang w:bidi="ar"/>
              </w:rPr>
              <w:t>1</w:t>
            </w:r>
          </w:p>
        </w:tc>
        <w:tc>
          <w:tcPr>
            <w:tcW w:w="2727" w:type="dxa"/>
            <w:tcBorders>
              <w:top w:val="nil"/>
              <w:left w:val="nil"/>
              <w:bottom w:val="single" w:color="auto" w:sz="4" w:space="0"/>
              <w:right w:val="single" w:color="auto" w:sz="4" w:space="0"/>
            </w:tcBorders>
            <w:vAlign w:val="center"/>
          </w:tcPr>
          <w:p w14:paraId="2122F585">
            <w:pPr>
              <w:snapToGrid w:val="0"/>
              <w:ind w:left="-8" w:leftChars="-4"/>
              <w:jc w:val="center"/>
              <w:rPr>
                <w:rFonts w:hint="eastAsia" w:ascii="仿宋" w:hAnsi="仿宋" w:eastAsia="仿宋" w:cs="仿宋"/>
                <w:color w:val="auto"/>
                <w:highlight w:val="none"/>
                <w:lang w:eastAsia="zh-CN" w:bidi="ar"/>
              </w:rPr>
            </w:pPr>
            <w:r>
              <w:rPr>
                <w:rFonts w:hint="eastAsia" w:ascii="仿宋" w:hAnsi="仿宋" w:eastAsia="仿宋" w:cs="仿宋"/>
                <w:color w:val="auto"/>
                <w:highlight w:val="none"/>
                <w:lang w:eastAsia="zh-CN" w:bidi="ar"/>
              </w:rPr>
              <w:t>龙岗区政府大院给水管网改造工程施工</w:t>
            </w:r>
          </w:p>
        </w:tc>
        <w:tc>
          <w:tcPr>
            <w:tcW w:w="1787" w:type="dxa"/>
            <w:tcBorders>
              <w:top w:val="single" w:color="auto" w:sz="4" w:space="0"/>
              <w:left w:val="single" w:color="auto" w:sz="4" w:space="0"/>
              <w:bottom w:val="single" w:color="auto" w:sz="4" w:space="0"/>
              <w:right w:val="single" w:color="auto" w:sz="4" w:space="0"/>
            </w:tcBorders>
            <w:vAlign w:val="center"/>
          </w:tcPr>
          <w:p w14:paraId="6C6EDC70">
            <w:pPr>
              <w:snapToGrid w:val="0"/>
              <w:ind w:left="-8" w:leftChars="-4"/>
              <w:jc w:val="center"/>
              <w:rPr>
                <w:rFonts w:hint="eastAsia" w:ascii="仿宋" w:hAnsi="仿宋" w:eastAsia="仿宋" w:cs="仿宋"/>
                <w:color w:val="auto"/>
                <w:highlight w:val="none"/>
                <w:lang w:val="en-US" w:eastAsia="zh-CN" w:bidi="ar"/>
              </w:rPr>
            </w:pPr>
            <w:r>
              <w:rPr>
                <w:rFonts w:hint="eastAsia" w:ascii="仿宋" w:hAnsi="仿宋" w:eastAsia="仿宋" w:cs="仿宋"/>
                <w:color w:val="auto"/>
                <w:highlight w:val="none"/>
                <w:lang w:val="en-US" w:eastAsia="zh-CN" w:bidi="ar"/>
              </w:rPr>
              <w:t>249.889386</w:t>
            </w:r>
          </w:p>
        </w:tc>
        <w:tc>
          <w:tcPr>
            <w:tcW w:w="1695" w:type="dxa"/>
            <w:tcBorders>
              <w:top w:val="single" w:color="auto" w:sz="4" w:space="0"/>
              <w:left w:val="single" w:color="auto" w:sz="4" w:space="0"/>
              <w:bottom w:val="single" w:color="auto" w:sz="4" w:space="0"/>
              <w:right w:val="single" w:color="auto" w:sz="4" w:space="0"/>
            </w:tcBorders>
            <w:vAlign w:val="center"/>
          </w:tcPr>
          <w:p w14:paraId="2A1F1562">
            <w:pPr>
              <w:snapToGrid w:val="0"/>
              <w:ind w:left="-8" w:leftChars="-4"/>
              <w:jc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29.66264</w:t>
            </w:r>
          </w:p>
        </w:tc>
        <w:tc>
          <w:tcPr>
            <w:tcW w:w="1695" w:type="dxa"/>
            <w:tcBorders>
              <w:top w:val="single" w:color="auto" w:sz="4" w:space="0"/>
              <w:left w:val="single" w:color="auto" w:sz="4" w:space="0"/>
              <w:bottom w:val="single" w:color="auto" w:sz="4" w:space="0"/>
              <w:right w:val="single" w:color="auto" w:sz="4" w:space="0"/>
            </w:tcBorders>
            <w:vAlign w:val="center"/>
          </w:tcPr>
          <w:p w14:paraId="2A06214F">
            <w:pPr>
              <w:snapToGrid w:val="0"/>
              <w:jc w:val="center"/>
              <w:rPr>
                <w:rFonts w:hint="eastAsia" w:ascii="仿宋" w:hAnsi="仿宋" w:eastAsia="仿宋" w:cs="仿宋"/>
                <w:color w:val="auto"/>
                <w:sz w:val="24"/>
                <w:szCs w:val="24"/>
                <w:highlight w:val="none"/>
              </w:rPr>
            </w:pPr>
          </w:p>
        </w:tc>
        <w:tc>
          <w:tcPr>
            <w:tcW w:w="1695" w:type="dxa"/>
            <w:tcBorders>
              <w:top w:val="single" w:color="auto" w:sz="4" w:space="0"/>
              <w:left w:val="single" w:color="auto" w:sz="4" w:space="0"/>
              <w:bottom w:val="single" w:color="auto" w:sz="4" w:space="0"/>
              <w:right w:val="single" w:color="auto" w:sz="4" w:space="0"/>
            </w:tcBorders>
            <w:vAlign w:val="center"/>
          </w:tcPr>
          <w:p w14:paraId="42828795">
            <w:pPr>
              <w:snapToGrid w:val="0"/>
              <w:jc w:val="center"/>
              <w:rPr>
                <w:rFonts w:hint="eastAsia" w:ascii="仿宋" w:hAnsi="仿宋" w:eastAsia="仿宋" w:cs="仿宋"/>
                <w:color w:val="auto"/>
                <w:sz w:val="24"/>
                <w:szCs w:val="24"/>
                <w:highlight w:val="none"/>
              </w:rPr>
            </w:pPr>
          </w:p>
        </w:tc>
      </w:tr>
    </w:tbl>
    <w:p w14:paraId="57D4C218">
      <w:pPr>
        <w:adjustRightInd/>
        <w:snapToGrid/>
        <w:spacing w:after="0" w:afterLines="-2147483648" w:line="240" w:lineRule="auto"/>
        <w:ind w:firstLine="0" w:firstLineChars="0"/>
        <w:jc w:val="left"/>
        <w:rPr>
          <w:rFonts w:hint="default" w:ascii="Calibri" w:hAnsi="Calibri" w:eastAsia="宋体" w:cs="Calibri"/>
          <w:snapToGrid/>
          <w:color w:val="auto"/>
          <w:highlight w:val="none"/>
          <w:lang w:bidi="ar"/>
        </w:rPr>
      </w:pPr>
    </w:p>
    <w:p w14:paraId="69502083">
      <w:pPr>
        <w:adjustRightInd w:val="0"/>
        <w:snapToGrid w:val="0"/>
        <w:spacing w:after="159" w:afterLines="50" w:line="360" w:lineRule="auto"/>
        <w:ind w:firstLine="420" w:firstLineChars="200"/>
        <w:jc w:val="left"/>
        <w:rPr>
          <w:rFonts w:hint="eastAsia" w:ascii="仿宋" w:hAnsi="仿宋" w:eastAsia="仿宋" w:cs="仿宋"/>
          <w:snapToGrid w:val="0"/>
          <w:color w:val="auto"/>
          <w:highlight w:val="none"/>
          <w:lang w:bidi="ar"/>
        </w:rPr>
      </w:pPr>
      <w:r>
        <w:rPr>
          <w:rFonts w:hint="eastAsia" w:ascii="仿宋" w:hAnsi="仿宋" w:eastAsia="仿宋" w:cs="仿宋"/>
          <w:snapToGrid w:val="0"/>
          <w:color w:val="auto"/>
          <w:highlight w:val="none"/>
          <w:lang w:bidi="ar"/>
        </w:rPr>
        <w:t>注：1.本项目暂定招标控制价为249.889386万元，投标报价上限为：公示招标控制价净下浮</w:t>
      </w:r>
      <w:r>
        <w:rPr>
          <w:rFonts w:hint="eastAsia" w:ascii="仿宋" w:hAnsi="仿宋" w:eastAsia="仿宋" w:cs="仿宋"/>
          <w:snapToGrid w:val="0"/>
          <w:color w:val="auto"/>
          <w:highlight w:val="none"/>
          <w:lang w:val="en-US" w:eastAsia="zh-CN" w:bidi="ar"/>
        </w:rPr>
        <w:t>5</w:t>
      </w:r>
      <w:r>
        <w:rPr>
          <w:rFonts w:hint="eastAsia" w:ascii="仿宋" w:hAnsi="仿宋" w:eastAsia="仿宋" w:cs="仿宋"/>
          <w:snapToGrid w:val="0"/>
          <w:color w:val="auto"/>
          <w:highlight w:val="none"/>
          <w:lang w:bidi="ar"/>
        </w:rPr>
        <w:t>%。其中，不可竞争费不参与下浮（不可竞争费包含安全文明施工措施费9.908815万元、暂列金16.109489万元、暂估价0.00万元、弃土场受纳处置费3.4142万元、工程保险费0.230136元，不可竞争费共计29.66264万元）。</w:t>
      </w:r>
    </w:p>
    <w:p w14:paraId="4A289055">
      <w:pPr>
        <w:adjustRightInd w:val="0"/>
        <w:snapToGrid w:val="0"/>
        <w:spacing w:after="159" w:afterLines="50" w:line="360" w:lineRule="auto"/>
        <w:ind w:firstLine="420" w:firstLineChars="200"/>
        <w:jc w:val="left"/>
        <w:rPr>
          <w:rFonts w:hint="eastAsia" w:ascii="仿宋" w:hAnsi="仿宋" w:eastAsia="仿宋" w:cs="仿宋"/>
          <w:snapToGrid w:val="0"/>
          <w:color w:val="auto"/>
          <w:highlight w:val="none"/>
          <w:lang w:bidi="ar"/>
        </w:rPr>
      </w:pPr>
      <w:r>
        <w:rPr>
          <w:rFonts w:hint="eastAsia" w:ascii="仿宋" w:hAnsi="仿宋" w:eastAsia="仿宋" w:cs="仿宋"/>
          <w:snapToGrid w:val="0"/>
          <w:color w:val="auto"/>
          <w:highlight w:val="none"/>
          <w:lang w:bidi="ar"/>
        </w:rPr>
        <w:t>投标人自主报价，本项目采用工程量清单模式进行招标。最终结算价以政府规定的审定程序审定结果作为项目价款结算的依据，以与承包范围对应的概算批复金额为本工程结算上限，即不得超过项目概算批复中的建筑安装工程费、弃土场受纳处置费、工程保险费及对应预备费之和。</w:t>
      </w:r>
    </w:p>
    <w:p w14:paraId="0E7CAD09">
      <w:pPr>
        <w:adjustRightInd w:val="0"/>
        <w:snapToGrid w:val="0"/>
        <w:spacing w:after="159" w:afterLines="50" w:line="360" w:lineRule="auto"/>
        <w:ind w:firstLine="420" w:firstLineChars="200"/>
        <w:jc w:val="left"/>
        <w:rPr>
          <w:rFonts w:hint="default" w:ascii="仿宋" w:hAnsi="仿宋" w:eastAsia="仿宋" w:cs="仿宋"/>
          <w:snapToGrid w:val="0"/>
          <w:color w:val="auto"/>
          <w:highlight w:val="none"/>
          <w:lang w:val="en-US" w:eastAsia="zh-CN" w:bidi="ar"/>
        </w:rPr>
      </w:pPr>
      <w:r>
        <w:rPr>
          <w:rFonts w:hint="eastAsia" w:ascii="仿宋" w:hAnsi="仿宋" w:eastAsia="仿宋" w:cs="仿宋"/>
          <w:snapToGrid w:val="0"/>
          <w:color w:val="auto"/>
          <w:highlight w:val="none"/>
          <w:lang w:bidi="ar"/>
        </w:rPr>
        <w:t>2.如</w:t>
      </w:r>
      <w:r>
        <w:rPr>
          <w:rFonts w:hint="eastAsia" w:ascii="仿宋" w:hAnsi="仿宋" w:eastAsia="仿宋" w:cs="仿宋"/>
          <w:snapToGrid w:val="0"/>
          <w:color w:val="auto"/>
          <w:highlight w:val="none"/>
          <w:lang w:val="en-US" w:eastAsia="zh-CN" w:bidi="ar"/>
        </w:rPr>
        <w:t>报名</w:t>
      </w:r>
      <w:r>
        <w:rPr>
          <w:rFonts w:hint="eastAsia" w:ascii="仿宋" w:hAnsi="仿宋" w:eastAsia="仿宋" w:cs="仿宋"/>
          <w:snapToGrid w:val="0"/>
          <w:color w:val="auto"/>
          <w:highlight w:val="none"/>
          <w:lang w:bidi="ar"/>
        </w:rPr>
        <w:t>单位的报价超出报价要求范围的，其报名将被否决。</w:t>
      </w:r>
    </w:p>
    <w:p w14:paraId="151272FA">
      <w:pPr>
        <w:adjustRightInd w:val="0"/>
        <w:snapToGrid w:val="0"/>
        <w:spacing w:after="159" w:afterLines="50" w:line="360" w:lineRule="auto"/>
        <w:ind w:firstLine="422" w:firstLineChars="200"/>
        <w:jc w:val="left"/>
        <w:rPr>
          <w:rFonts w:hint="eastAsia" w:ascii="仿宋" w:hAnsi="仿宋" w:eastAsia="仿宋" w:cs="仿宋"/>
          <w:b/>
          <w:bCs/>
          <w:snapToGrid w:val="0"/>
          <w:color w:val="auto"/>
          <w:highlight w:val="none"/>
          <w:lang w:bidi="ar"/>
        </w:rPr>
      </w:pPr>
      <w:r>
        <w:rPr>
          <w:rFonts w:hint="eastAsia" w:ascii="仿宋" w:hAnsi="仿宋" w:eastAsia="仿宋" w:cs="仿宋"/>
          <w:b/>
          <w:bCs/>
          <w:snapToGrid w:val="0"/>
          <w:color w:val="auto"/>
          <w:highlight w:val="none"/>
          <w:lang w:val="en-US" w:eastAsia="zh-CN" w:bidi="ar"/>
        </w:rPr>
        <w:t>3.报名单位须同步将商务清单（pdf版）及商务清单格式文件（qdg版）作为报价书附件，提交电子版报名文件时同步提交至招标人指定邮箱</w:t>
      </w:r>
      <w:r>
        <w:rPr>
          <w:rFonts w:hint="eastAsia" w:ascii="仿宋" w:hAnsi="仿宋" w:eastAsia="仿宋" w:cs="仿宋"/>
          <w:b/>
          <w:bCs/>
          <w:snapToGrid w:val="0"/>
          <w:color w:val="auto"/>
          <w:highlight w:val="none"/>
          <w:lang w:bidi="ar"/>
        </w:rPr>
        <w:t>，</w:t>
      </w:r>
      <w:r>
        <w:rPr>
          <w:rFonts w:hint="eastAsia" w:ascii="仿宋" w:hAnsi="仿宋" w:eastAsia="仿宋" w:cs="仿宋"/>
          <w:b/>
          <w:bCs/>
          <w:snapToGrid w:val="0"/>
          <w:color w:val="auto"/>
          <w:highlight w:val="none"/>
          <w:lang w:val="en-US" w:eastAsia="zh-CN" w:bidi="ar"/>
        </w:rPr>
        <w:t>若未按要求提供的，</w:t>
      </w:r>
      <w:r>
        <w:rPr>
          <w:rFonts w:hint="eastAsia" w:ascii="仿宋" w:hAnsi="仿宋" w:eastAsia="仿宋" w:cs="仿宋"/>
          <w:b/>
          <w:bCs/>
          <w:snapToGrid w:val="0"/>
          <w:color w:val="auto"/>
          <w:highlight w:val="none"/>
          <w:lang w:bidi="ar"/>
        </w:rPr>
        <w:t>其报名将被否决。</w:t>
      </w:r>
    </w:p>
    <w:p w14:paraId="6FBE07E4">
      <w:pPr>
        <w:adjustRightInd w:val="0"/>
        <w:snapToGrid w:val="0"/>
        <w:spacing w:after="159" w:afterLines="50" w:line="360" w:lineRule="auto"/>
        <w:ind w:firstLine="422" w:firstLineChars="200"/>
        <w:jc w:val="left"/>
        <w:rPr>
          <w:rFonts w:hint="default" w:ascii="仿宋" w:hAnsi="仿宋" w:eastAsia="仿宋" w:cs="仿宋"/>
          <w:snapToGrid w:val="0"/>
          <w:color w:val="auto"/>
          <w:highlight w:val="none"/>
          <w:lang w:val="en-US" w:eastAsia="zh-CN" w:bidi="ar"/>
        </w:rPr>
      </w:pPr>
      <w:r>
        <w:rPr>
          <w:rFonts w:hint="eastAsia" w:ascii="仿宋" w:hAnsi="仿宋" w:eastAsia="仿宋" w:cs="仿宋"/>
          <w:b/>
          <w:bCs/>
          <w:snapToGrid w:val="0"/>
          <w:color w:val="auto"/>
          <w:highlight w:val="none"/>
          <w:lang w:val="en-US" w:eastAsia="zh-CN" w:bidi="ar"/>
        </w:rPr>
        <w:t>4.若投标单位所提交的商务清单与报价书价格不一致时，以报价书下浮率为准，同步调整对应单价。</w:t>
      </w:r>
      <w:bookmarkStart w:id="0" w:name="_GoBack"/>
      <w:bookmarkEnd w:id="0"/>
    </w:p>
    <w:p w14:paraId="6D39F9C4">
      <w:pPr>
        <w:widowControl w:val="0"/>
        <w:ind w:firstLine="640"/>
        <w:jc w:val="both"/>
        <w:rPr>
          <w:rFonts w:hint="eastAsia" w:ascii="仿宋" w:hAnsi="仿宋" w:eastAsia="仿宋" w:cs="仿宋"/>
          <w:snapToGrid w:val="0"/>
          <w:color w:val="auto"/>
          <w:kern w:val="2"/>
          <w:sz w:val="21"/>
          <w:szCs w:val="21"/>
          <w:highlight w:val="none"/>
          <w:lang w:val="en-US" w:eastAsia="zh-CN" w:bidi="ar"/>
        </w:rPr>
      </w:pPr>
    </w:p>
    <w:p w14:paraId="122A2307">
      <w:pPr>
        <w:adjustRightInd w:val="0"/>
        <w:snapToGrid w:val="0"/>
        <w:spacing w:after="159" w:afterLines="50" w:line="360" w:lineRule="auto"/>
        <w:jc w:val="left"/>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bidi="ar"/>
        </w:rPr>
        <w:t>单位名称（盖单位公章）：_____________________________</w:t>
      </w:r>
    </w:p>
    <w:p w14:paraId="628E264E">
      <w:pPr>
        <w:widowControl/>
        <w:snapToGrid w:val="0"/>
        <w:spacing w:line="480" w:lineRule="auto"/>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bidi="ar"/>
        </w:rPr>
        <w:t>联系人：</w:t>
      </w: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snapToGrid w:val="0"/>
          <w:color w:val="auto"/>
          <w:kern w:val="0"/>
          <w:sz w:val="24"/>
          <w:szCs w:val="24"/>
          <w:highlight w:val="none"/>
          <w:lang w:bidi="ar"/>
        </w:rPr>
        <w:t>，电话：</w:t>
      </w:r>
    </w:p>
    <w:p w14:paraId="5C264DC2">
      <w:pPr>
        <w:widowControl w:val="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snapToGrid w:val="0"/>
          <w:color w:val="auto"/>
          <w:kern w:val="0"/>
          <w:sz w:val="24"/>
          <w:szCs w:val="24"/>
          <w:highlight w:val="none"/>
          <w:lang w:val="en-US" w:eastAsia="zh-CN" w:bidi="ar"/>
        </w:rPr>
        <w:t>日期：2025年 月  日</w:t>
      </w:r>
    </w:p>
    <w:p w14:paraId="1224E10E">
      <w:pPr>
        <w:rPr>
          <w:rFonts w:hint="eastAsia" w:ascii="仿宋" w:hAnsi="仿宋" w:eastAsia="仿宋" w:cs="仿宋"/>
          <w:color w:val="auto"/>
          <w:sz w:val="32"/>
          <w:szCs w:val="32"/>
          <w:highlight w:val="none"/>
        </w:rPr>
        <w:sectPr>
          <w:footerReference r:id="rId4" w:type="default"/>
          <w:pgSz w:w="11906" w:h="16838"/>
          <w:pgMar w:top="1327" w:right="1633" w:bottom="1327" w:left="1633" w:header="851" w:footer="992" w:gutter="0"/>
          <w:cols w:space="720" w:num="1"/>
          <w:docGrid w:type="lines" w:linePitch="319" w:charSpace="0"/>
        </w:sectPr>
      </w:pPr>
    </w:p>
    <w:p w14:paraId="43046D8E">
      <w:pPr>
        <w:pStyle w:val="3"/>
        <w:ind w:left="0" w:leftChars="0" w:firstLine="0" w:firstLineChars="0"/>
        <w:jc w:val="left"/>
        <w:outlineLvl w:val="9"/>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资质等级</w:t>
      </w:r>
      <w:r>
        <w:rPr>
          <w:rStyle w:val="10"/>
          <w:rFonts w:hint="eastAsia" w:ascii="仿宋" w:hAnsi="仿宋" w:eastAsia="仿宋" w:cs="仿宋"/>
          <w:color w:val="auto"/>
          <w:lang w:eastAsia="zh-CN"/>
        </w:rPr>
        <w:t>：</w:t>
      </w:r>
      <w:r>
        <w:rPr>
          <w:rFonts w:hint="eastAsia" w:ascii="仿宋" w:hAnsi="仿宋" w:eastAsia="仿宋" w:cs="仿宋"/>
          <w:color w:val="auto"/>
          <w:sz w:val="32"/>
          <w:szCs w:val="32"/>
          <w:highlight w:val="none"/>
          <w:lang w:val="en-US" w:eastAsia="zh-CN"/>
        </w:rPr>
        <w:t>提供有效期内的资质证书</w:t>
      </w:r>
      <w:r>
        <w:rPr>
          <w:rStyle w:val="10"/>
          <w:rFonts w:hint="eastAsia" w:ascii="仿宋" w:hAnsi="仿宋" w:eastAsia="仿宋" w:cs="仿宋"/>
          <w:color w:val="auto"/>
          <w:lang w:eastAsia="zh-CN"/>
        </w:rPr>
        <w:t>；</w:t>
      </w:r>
    </w:p>
    <w:p w14:paraId="2CBD1F4A">
      <w:pPr>
        <w:pStyle w:val="3"/>
        <w:ind w:left="0" w:leftChars="0" w:firstLine="640" w:firstLineChars="200"/>
        <w:jc w:val="left"/>
        <w:outlineLvl w:val="9"/>
        <w:rPr>
          <w:rFonts w:hint="eastAsia" w:ascii="仿宋" w:hAnsi="仿宋" w:eastAsia="仿宋" w:cs="仿宋"/>
          <w:color w:val="auto"/>
          <w:sz w:val="32"/>
          <w:szCs w:val="32"/>
        </w:rPr>
        <w:sectPr>
          <w:footerReference r:id="rId5" w:type="default"/>
          <w:pgSz w:w="11906" w:h="16838"/>
          <w:pgMar w:top="1327" w:right="1633" w:bottom="1327" w:left="1633" w:header="851" w:footer="992" w:gutter="0"/>
          <w:cols w:space="720" w:num="1"/>
          <w:docGrid w:type="lines" w:linePitch="319" w:charSpace="0"/>
        </w:sectPr>
      </w:pPr>
    </w:p>
    <w:p w14:paraId="4B40BF2B">
      <w:pPr>
        <w:pStyle w:val="2"/>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Style w:val="10"/>
          <w:rFonts w:hint="eastAsia" w:ascii="仿宋" w:hAnsi="仿宋" w:eastAsia="仿宋" w:cs="仿宋"/>
          <w:color w:val="auto"/>
          <w:highlight w:val="none"/>
        </w:rPr>
        <w:t>深圳市龙岗区水务工程建设管理中心</w:t>
      </w:r>
      <w:r>
        <w:rPr>
          <w:rStyle w:val="10"/>
          <w:rFonts w:hint="eastAsia" w:ascii="仿宋" w:hAnsi="仿宋" w:eastAsia="仿宋" w:cs="仿宋"/>
          <w:color w:val="auto"/>
          <w:highlight w:val="none"/>
          <w:lang w:val="en-US" w:eastAsia="zh-CN"/>
        </w:rPr>
        <w:t>/</w:t>
      </w:r>
      <w:r>
        <w:rPr>
          <w:rFonts w:hint="eastAsia" w:ascii="仿宋" w:hAnsi="仿宋" w:eastAsia="仿宋" w:cs="仿宋"/>
          <w:color w:val="auto"/>
          <w:sz w:val="32"/>
          <w:szCs w:val="32"/>
          <w:lang w:val="en-US" w:eastAsia="zh-CN"/>
        </w:rPr>
        <w:t>龙岗区水务事务中心</w:t>
      </w:r>
      <w:r>
        <w:rPr>
          <w:rStyle w:val="10"/>
          <w:rFonts w:hint="eastAsia" w:ascii="仿宋" w:hAnsi="仿宋" w:eastAsia="仿宋" w:cs="仿宋"/>
          <w:color w:val="auto"/>
          <w:highlight w:val="none"/>
          <w:lang w:eastAsia="zh-CN"/>
        </w:rPr>
        <w:t>近一年</w:t>
      </w:r>
      <w:r>
        <w:rPr>
          <w:rStyle w:val="10"/>
          <w:rFonts w:hint="eastAsia" w:ascii="仿宋" w:hAnsi="仿宋" w:eastAsia="仿宋" w:cs="仿宋"/>
          <w:color w:val="auto"/>
          <w:highlight w:val="none"/>
        </w:rPr>
        <w:t>同类工程业绩履约评价情况（</w:t>
      </w:r>
      <w:r>
        <w:rPr>
          <w:rFonts w:hint="eastAsia" w:ascii="仿宋" w:hAnsi="仿宋" w:eastAsia="仿宋" w:cs="仿宋"/>
          <w:color w:val="auto"/>
          <w:sz w:val="32"/>
          <w:szCs w:val="32"/>
          <w:lang w:val="en-US" w:eastAsia="zh-CN"/>
        </w:rPr>
        <w:t>履约评价查询类别为施工类项目，</w:t>
      </w:r>
      <w:r>
        <w:rPr>
          <w:rStyle w:val="10"/>
          <w:rFonts w:hint="eastAsia" w:ascii="仿宋" w:hAnsi="仿宋" w:eastAsia="仿宋" w:cs="仿宋"/>
          <w:color w:val="auto"/>
          <w:highlight w:val="none"/>
        </w:rPr>
        <w:t>由招标人查询，报名单位无需提供）</w:t>
      </w:r>
    </w:p>
    <w:p w14:paraId="61C10AB6">
      <w:pPr>
        <w:rPr>
          <w:rFonts w:hint="eastAsia" w:ascii="仿宋" w:hAnsi="仿宋" w:eastAsia="仿宋" w:cs="仿宋"/>
          <w:color w:val="auto"/>
          <w:sz w:val="32"/>
          <w:szCs w:val="32"/>
        </w:rPr>
        <w:sectPr>
          <w:pgSz w:w="11906" w:h="16838"/>
          <w:pgMar w:top="1327" w:right="1633" w:bottom="1327" w:left="1633" w:header="851" w:footer="992" w:gutter="0"/>
          <w:cols w:space="720" w:num="1"/>
          <w:docGrid w:type="lines" w:linePitch="319" w:charSpace="0"/>
        </w:sectPr>
      </w:pPr>
    </w:p>
    <w:p w14:paraId="3FAFD2BF">
      <w:pPr>
        <w:pStyle w:val="2"/>
        <w:rPr>
          <w:rStyle w:val="10"/>
          <w:rFonts w:hint="eastAsia" w:ascii="仿宋" w:hAnsi="仿宋" w:eastAsia="仿宋" w:cs="仿宋"/>
          <w:color w:val="auto"/>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Style w:val="10"/>
          <w:rFonts w:hint="eastAsia" w:ascii="仿宋" w:hAnsi="仿宋" w:eastAsia="仿宋" w:cs="仿宋"/>
          <w:color w:val="auto"/>
        </w:rPr>
        <w:t>近三年3项同类工程</w:t>
      </w:r>
      <w:r>
        <w:rPr>
          <w:rStyle w:val="10"/>
          <w:rFonts w:hint="eastAsia" w:ascii="仿宋" w:hAnsi="仿宋" w:eastAsia="仿宋" w:cs="仿宋"/>
          <w:color w:val="auto"/>
          <w:lang w:eastAsia="zh-CN"/>
        </w:rPr>
        <w:t>（</w:t>
      </w:r>
      <w:r>
        <w:rPr>
          <w:rStyle w:val="10"/>
          <w:rFonts w:hint="eastAsia" w:ascii="仿宋" w:hAnsi="仿宋" w:eastAsia="仿宋" w:cs="仿宋"/>
          <w:color w:val="auto"/>
          <w:lang w:val="en-US" w:eastAsia="zh-CN"/>
        </w:rPr>
        <w:t>施工</w:t>
      </w:r>
      <w:r>
        <w:rPr>
          <w:rStyle w:val="10"/>
          <w:rFonts w:hint="eastAsia" w:ascii="仿宋" w:hAnsi="仿宋" w:eastAsia="仿宋" w:cs="仿宋"/>
          <w:color w:val="auto"/>
          <w:lang w:eastAsia="zh-CN"/>
        </w:rPr>
        <w:t>）</w:t>
      </w:r>
      <w:r>
        <w:rPr>
          <w:rStyle w:val="10"/>
          <w:rFonts w:hint="eastAsia" w:ascii="仿宋" w:hAnsi="仿宋" w:eastAsia="仿宋" w:cs="仿宋"/>
          <w:color w:val="auto"/>
        </w:rPr>
        <w:t xml:space="preserve">相关业绩 </w:t>
      </w:r>
      <w:r>
        <w:rPr>
          <w:rStyle w:val="10"/>
          <w:rFonts w:hint="eastAsia" w:ascii="仿宋" w:hAnsi="仿宋" w:eastAsia="仿宋" w:cs="仿宋"/>
          <w:color w:val="auto"/>
          <w:lang w:eastAsia="zh-CN"/>
        </w:rPr>
        <w:t>（</w:t>
      </w:r>
      <w:r>
        <w:rPr>
          <w:rFonts w:hint="eastAsia" w:ascii="仿宋" w:hAnsi="仿宋" w:eastAsia="仿宋" w:cs="仿宋"/>
          <w:color w:val="auto"/>
          <w:kern w:val="0"/>
          <w:sz w:val="32"/>
          <w:szCs w:val="32"/>
          <w:highlight w:val="none"/>
          <w:lang w:val="en-US" w:eastAsia="zh-CN" w:bidi="ar-SA"/>
        </w:rPr>
        <w:t>同类工程业绩</w:t>
      </w:r>
      <w:r>
        <w:rPr>
          <w:rFonts w:hint="eastAsia" w:ascii="仿宋" w:hAnsi="仿宋" w:eastAsia="仿宋" w:cs="仿宋"/>
          <w:color w:val="auto"/>
          <w:kern w:val="2"/>
          <w:sz w:val="32"/>
          <w:szCs w:val="32"/>
          <w:highlight w:val="none"/>
          <w:lang w:val="en-US" w:eastAsia="zh-CN" w:bidi="ar-SA"/>
        </w:rPr>
        <w:t>为市政公用工程施工</w:t>
      </w:r>
      <w:r>
        <w:rPr>
          <w:rFonts w:hint="eastAsia" w:ascii="仿宋" w:hAnsi="仿宋" w:eastAsia="仿宋" w:cs="仿宋"/>
          <w:color w:val="auto"/>
          <w:kern w:val="0"/>
          <w:sz w:val="32"/>
          <w:szCs w:val="32"/>
          <w:highlight w:val="none"/>
          <w:lang w:val="en-US" w:eastAsia="zh-CN" w:bidi="ar-SA"/>
        </w:rPr>
        <w:t>业绩，提供不超过3项</w:t>
      </w:r>
      <w:r>
        <w:rPr>
          <w:rStyle w:val="10"/>
          <w:rFonts w:hint="eastAsia" w:ascii="仿宋" w:hAnsi="仿宋" w:eastAsia="仿宋" w:cs="仿宋"/>
          <w:color w:val="auto"/>
          <w:lang w:eastAsia="zh-CN"/>
        </w:rPr>
        <w:t>，</w:t>
      </w:r>
      <w:r>
        <w:rPr>
          <w:rStyle w:val="10"/>
          <w:rFonts w:hint="eastAsia" w:ascii="仿宋" w:hAnsi="仿宋" w:eastAsia="仿宋" w:cs="仿宋"/>
          <w:color w:val="auto"/>
        </w:rPr>
        <w:t>提供相关业绩合同证明材料等</w:t>
      </w:r>
      <w:r>
        <w:rPr>
          <w:rStyle w:val="10"/>
          <w:rFonts w:hint="eastAsia" w:ascii="仿宋" w:hAnsi="仿宋" w:eastAsia="仿宋" w:cs="仿宋"/>
          <w:color w:val="auto"/>
          <w:lang w:eastAsia="zh-CN"/>
        </w:rPr>
        <w:t>）</w:t>
      </w:r>
      <w:r>
        <w:rPr>
          <w:rStyle w:val="10"/>
          <w:rFonts w:hint="eastAsia" w:ascii="仿宋" w:hAnsi="仿宋" w:eastAsia="仿宋" w:cs="仿宋"/>
          <w:color w:val="auto"/>
        </w:rPr>
        <w:t>。</w:t>
      </w:r>
    </w:p>
    <w:p w14:paraId="13E97301">
      <w:pPr>
        <w:pStyle w:val="3"/>
        <w:rPr>
          <w:rFonts w:hint="eastAsia" w:ascii="仿宋" w:hAnsi="仿宋" w:eastAsia="仿宋" w:cs="仿宋"/>
          <w:color w:val="auto"/>
          <w:sz w:val="32"/>
          <w:szCs w:val="32"/>
        </w:rPr>
      </w:pPr>
    </w:p>
    <w:p w14:paraId="0E8E3491">
      <w:pPr>
        <w:jc w:val="center"/>
        <w:rPr>
          <w:rFonts w:hint="eastAsia" w:ascii="仿宋" w:hAnsi="仿宋" w:eastAsia="仿宋" w:cs="仿宋"/>
          <w:color w:val="auto"/>
          <w:sz w:val="32"/>
          <w:szCs w:val="32"/>
        </w:rPr>
      </w:pPr>
      <w:r>
        <w:rPr>
          <w:rFonts w:hint="eastAsia" w:ascii="仿宋" w:hAnsi="仿宋" w:eastAsia="仿宋" w:cs="仿宋"/>
          <w:color w:val="auto"/>
          <w:sz w:val="32"/>
          <w:szCs w:val="32"/>
        </w:rPr>
        <w:t>近三年3项同类工程（</w:t>
      </w:r>
      <w:r>
        <w:rPr>
          <w:rFonts w:hint="eastAsia" w:ascii="仿宋" w:hAnsi="仿宋" w:eastAsia="仿宋" w:cs="仿宋"/>
          <w:color w:val="auto"/>
          <w:sz w:val="32"/>
          <w:szCs w:val="32"/>
          <w:lang w:val="en-US" w:eastAsia="zh-CN"/>
        </w:rPr>
        <w:t>施工</w:t>
      </w:r>
      <w:r>
        <w:rPr>
          <w:rFonts w:hint="eastAsia" w:ascii="仿宋" w:hAnsi="仿宋" w:eastAsia="仿宋" w:cs="仿宋"/>
          <w:color w:val="auto"/>
          <w:sz w:val="32"/>
          <w:szCs w:val="32"/>
        </w:rPr>
        <w:t>）业绩情况汇总表</w:t>
      </w:r>
    </w:p>
    <w:tbl>
      <w:tblPr>
        <w:tblStyle w:val="8"/>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14:paraId="5835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79B1C8CB">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序号</w:t>
            </w:r>
          </w:p>
        </w:tc>
        <w:tc>
          <w:tcPr>
            <w:tcW w:w="2816" w:type="dxa"/>
            <w:vAlign w:val="center"/>
          </w:tcPr>
          <w:p w14:paraId="2EEE2C12">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合同名称</w:t>
            </w:r>
          </w:p>
        </w:tc>
        <w:tc>
          <w:tcPr>
            <w:tcW w:w="1581" w:type="dxa"/>
            <w:vAlign w:val="center"/>
          </w:tcPr>
          <w:p w14:paraId="095E7B4C">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合同金额</w:t>
            </w:r>
          </w:p>
        </w:tc>
        <w:tc>
          <w:tcPr>
            <w:tcW w:w="1795" w:type="dxa"/>
            <w:vAlign w:val="center"/>
          </w:tcPr>
          <w:p w14:paraId="758B5957">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合同签订时间</w:t>
            </w:r>
          </w:p>
        </w:tc>
        <w:tc>
          <w:tcPr>
            <w:tcW w:w="2067" w:type="dxa"/>
            <w:vAlign w:val="center"/>
          </w:tcPr>
          <w:p w14:paraId="63F2BBA1">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合同甲方</w:t>
            </w:r>
          </w:p>
        </w:tc>
        <w:tc>
          <w:tcPr>
            <w:tcW w:w="1545" w:type="dxa"/>
            <w:vAlign w:val="center"/>
          </w:tcPr>
          <w:p w14:paraId="032658CC">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合同甲方        联系人</w:t>
            </w:r>
          </w:p>
        </w:tc>
        <w:tc>
          <w:tcPr>
            <w:tcW w:w="1635" w:type="dxa"/>
            <w:vAlign w:val="center"/>
          </w:tcPr>
          <w:p w14:paraId="185CE491">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合同甲方         联系电话</w:t>
            </w:r>
          </w:p>
        </w:tc>
        <w:tc>
          <w:tcPr>
            <w:tcW w:w="1336" w:type="dxa"/>
            <w:vAlign w:val="center"/>
          </w:tcPr>
          <w:p w14:paraId="3BA0CAE9">
            <w:pPr>
              <w:jc w:val="center"/>
              <w:rPr>
                <w:rFonts w:ascii="仿宋" w:hAnsi="仿宋" w:eastAsia="仿宋"/>
                <w:color w:val="auto"/>
                <w:sz w:val="44"/>
                <w:szCs w:val="44"/>
              </w:rPr>
            </w:pPr>
            <w:r>
              <w:rPr>
                <w:rFonts w:hint="eastAsia" w:ascii="仿宋" w:hAnsi="仿宋" w:eastAsia="仿宋" w:cs="宋体"/>
                <w:b/>
                <w:bCs/>
                <w:color w:val="auto"/>
                <w:sz w:val="24"/>
                <w:szCs w:val="24"/>
              </w:rPr>
              <w:t>备注</w:t>
            </w:r>
          </w:p>
        </w:tc>
      </w:tr>
      <w:tr w14:paraId="7C80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227239DC">
            <w:pPr>
              <w:rPr>
                <w:rFonts w:ascii="仿宋" w:hAnsi="仿宋" w:eastAsia="仿宋"/>
                <w:color w:val="auto"/>
                <w:sz w:val="44"/>
                <w:szCs w:val="44"/>
              </w:rPr>
            </w:pPr>
          </w:p>
        </w:tc>
        <w:tc>
          <w:tcPr>
            <w:tcW w:w="2816" w:type="dxa"/>
          </w:tcPr>
          <w:p w14:paraId="350352F4">
            <w:pPr>
              <w:rPr>
                <w:rFonts w:ascii="仿宋" w:hAnsi="仿宋" w:eastAsia="仿宋"/>
                <w:color w:val="auto"/>
                <w:sz w:val="44"/>
                <w:szCs w:val="44"/>
              </w:rPr>
            </w:pPr>
          </w:p>
        </w:tc>
        <w:tc>
          <w:tcPr>
            <w:tcW w:w="1581" w:type="dxa"/>
          </w:tcPr>
          <w:p w14:paraId="5470E19D">
            <w:pPr>
              <w:rPr>
                <w:rFonts w:ascii="仿宋" w:hAnsi="仿宋" w:eastAsia="仿宋"/>
                <w:color w:val="auto"/>
                <w:sz w:val="44"/>
                <w:szCs w:val="44"/>
              </w:rPr>
            </w:pPr>
          </w:p>
        </w:tc>
        <w:tc>
          <w:tcPr>
            <w:tcW w:w="1795" w:type="dxa"/>
          </w:tcPr>
          <w:p w14:paraId="79D13AC3">
            <w:pPr>
              <w:rPr>
                <w:rFonts w:ascii="仿宋" w:hAnsi="仿宋" w:eastAsia="仿宋"/>
                <w:color w:val="auto"/>
                <w:sz w:val="44"/>
                <w:szCs w:val="44"/>
              </w:rPr>
            </w:pPr>
          </w:p>
        </w:tc>
        <w:tc>
          <w:tcPr>
            <w:tcW w:w="2067" w:type="dxa"/>
          </w:tcPr>
          <w:p w14:paraId="7F6A4140">
            <w:pPr>
              <w:rPr>
                <w:rFonts w:ascii="仿宋" w:hAnsi="仿宋" w:eastAsia="仿宋"/>
                <w:color w:val="auto"/>
                <w:sz w:val="44"/>
                <w:szCs w:val="44"/>
              </w:rPr>
            </w:pPr>
          </w:p>
        </w:tc>
        <w:tc>
          <w:tcPr>
            <w:tcW w:w="1545" w:type="dxa"/>
          </w:tcPr>
          <w:p w14:paraId="70ED8E10">
            <w:pPr>
              <w:rPr>
                <w:rFonts w:ascii="仿宋" w:hAnsi="仿宋" w:eastAsia="仿宋"/>
                <w:color w:val="auto"/>
                <w:sz w:val="44"/>
                <w:szCs w:val="44"/>
              </w:rPr>
            </w:pPr>
          </w:p>
        </w:tc>
        <w:tc>
          <w:tcPr>
            <w:tcW w:w="1635" w:type="dxa"/>
          </w:tcPr>
          <w:p w14:paraId="6747D91B">
            <w:pPr>
              <w:rPr>
                <w:rFonts w:ascii="仿宋" w:hAnsi="仿宋" w:eastAsia="仿宋"/>
                <w:color w:val="auto"/>
                <w:sz w:val="44"/>
                <w:szCs w:val="44"/>
              </w:rPr>
            </w:pPr>
          </w:p>
        </w:tc>
        <w:tc>
          <w:tcPr>
            <w:tcW w:w="1336" w:type="dxa"/>
          </w:tcPr>
          <w:p w14:paraId="33A9AD62">
            <w:pPr>
              <w:rPr>
                <w:rFonts w:ascii="仿宋" w:hAnsi="仿宋" w:eastAsia="仿宋"/>
                <w:color w:val="auto"/>
                <w:sz w:val="44"/>
                <w:szCs w:val="44"/>
              </w:rPr>
            </w:pPr>
          </w:p>
        </w:tc>
      </w:tr>
      <w:tr w14:paraId="5AAD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3037AC6E">
            <w:pPr>
              <w:rPr>
                <w:rFonts w:ascii="仿宋" w:hAnsi="仿宋" w:eastAsia="仿宋"/>
                <w:color w:val="auto"/>
                <w:sz w:val="44"/>
                <w:szCs w:val="44"/>
              </w:rPr>
            </w:pPr>
          </w:p>
        </w:tc>
        <w:tc>
          <w:tcPr>
            <w:tcW w:w="2816" w:type="dxa"/>
          </w:tcPr>
          <w:p w14:paraId="565B7203">
            <w:pPr>
              <w:rPr>
                <w:rFonts w:ascii="仿宋" w:hAnsi="仿宋" w:eastAsia="仿宋"/>
                <w:color w:val="auto"/>
                <w:sz w:val="44"/>
                <w:szCs w:val="44"/>
              </w:rPr>
            </w:pPr>
          </w:p>
        </w:tc>
        <w:tc>
          <w:tcPr>
            <w:tcW w:w="1581" w:type="dxa"/>
          </w:tcPr>
          <w:p w14:paraId="4408B51A">
            <w:pPr>
              <w:rPr>
                <w:rFonts w:ascii="仿宋" w:hAnsi="仿宋" w:eastAsia="仿宋"/>
                <w:color w:val="auto"/>
                <w:sz w:val="44"/>
                <w:szCs w:val="44"/>
              </w:rPr>
            </w:pPr>
          </w:p>
        </w:tc>
        <w:tc>
          <w:tcPr>
            <w:tcW w:w="1795" w:type="dxa"/>
          </w:tcPr>
          <w:p w14:paraId="23E45CC0">
            <w:pPr>
              <w:rPr>
                <w:rFonts w:ascii="仿宋" w:hAnsi="仿宋" w:eastAsia="仿宋"/>
                <w:color w:val="auto"/>
                <w:sz w:val="44"/>
                <w:szCs w:val="44"/>
              </w:rPr>
            </w:pPr>
          </w:p>
        </w:tc>
        <w:tc>
          <w:tcPr>
            <w:tcW w:w="2067" w:type="dxa"/>
          </w:tcPr>
          <w:p w14:paraId="22F98812">
            <w:pPr>
              <w:rPr>
                <w:rFonts w:ascii="仿宋" w:hAnsi="仿宋" w:eastAsia="仿宋"/>
                <w:color w:val="auto"/>
                <w:sz w:val="44"/>
                <w:szCs w:val="44"/>
              </w:rPr>
            </w:pPr>
          </w:p>
        </w:tc>
        <w:tc>
          <w:tcPr>
            <w:tcW w:w="1545" w:type="dxa"/>
          </w:tcPr>
          <w:p w14:paraId="103CD28F">
            <w:pPr>
              <w:rPr>
                <w:rFonts w:ascii="仿宋" w:hAnsi="仿宋" w:eastAsia="仿宋"/>
                <w:color w:val="auto"/>
                <w:sz w:val="44"/>
                <w:szCs w:val="44"/>
              </w:rPr>
            </w:pPr>
          </w:p>
        </w:tc>
        <w:tc>
          <w:tcPr>
            <w:tcW w:w="1635" w:type="dxa"/>
          </w:tcPr>
          <w:p w14:paraId="0DAFDE93">
            <w:pPr>
              <w:rPr>
                <w:rFonts w:ascii="仿宋" w:hAnsi="仿宋" w:eastAsia="仿宋"/>
                <w:color w:val="auto"/>
                <w:sz w:val="44"/>
                <w:szCs w:val="44"/>
              </w:rPr>
            </w:pPr>
          </w:p>
        </w:tc>
        <w:tc>
          <w:tcPr>
            <w:tcW w:w="1336" w:type="dxa"/>
          </w:tcPr>
          <w:p w14:paraId="49ED8788">
            <w:pPr>
              <w:rPr>
                <w:rFonts w:ascii="仿宋" w:hAnsi="仿宋" w:eastAsia="仿宋"/>
                <w:color w:val="auto"/>
                <w:sz w:val="44"/>
                <w:szCs w:val="44"/>
              </w:rPr>
            </w:pPr>
          </w:p>
        </w:tc>
      </w:tr>
      <w:tr w14:paraId="32D7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8FBCB26">
            <w:pPr>
              <w:rPr>
                <w:rFonts w:ascii="仿宋" w:hAnsi="仿宋" w:eastAsia="仿宋"/>
                <w:color w:val="auto"/>
                <w:sz w:val="44"/>
                <w:szCs w:val="44"/>
              </w:rPr>
            </w:pPr>
          </w:p>
        </w:tc>
        <w:tc>
          <w:tcPr>
            <w:tcW w:w="2816" w:type="dxa"/>
          </w:tcPr>
          <w:p w14:paraId="57EC0631">
            <w:pPr>
              <w:rPr>
                <w:rFonts w:ascii="仿宋" w:hAnsi="仿宋" w:eastAsia="仿宋"/>
                <w:color w:val="auto"/>
                <w:sz w:val="44"/>
                <w:szCs w:val="44"/>
              </w:rPr>
            </w:pPr>
          </w:p>
        </w:tc>
        <w:tc>
          <w:tcPr>
            <w:tcW w:w="1581" w:type="dxa"/>
          </w:tcPr>
          <w:p w14:paraId="04803B9A">
            <w:pPr>
              <w:rPr>
                <w:rFonts w:ascii="仿宋" w:hAnsi="仿宋" w:eastAsia="仿宋"/>
                <w:color w:val="auto"/>
                <w:sz w:val="44"/>
                <w:szCs w:val="44"/>
              </w:rPr>
            </w:pPr>
          </w:p>
        </w:tc>
        <w:tc>
          <w:tcPr>
            <w:tcW w:w="1795" w:type="dxa"/>
          </w:tcPr>
          <w:p w14:paraId="6AC01003">
            <w:pPr>
              <w:rPr>
                <w:rFonts w:ascii="仿宋" w:hAnsi="仿宋" w:eastAsia="仿宋"/>
                <w:color w:val="auto"/>
                <w:sz w:val="44"/>
                <w:szCs w:val="44"/>
              </w:rPr>
            </w:pPr>
          </w:p>
        </w:tc>
        <w:tc>
          <w:tcPr>
            <w:tcW w:w="2067" w:type="dxa"/>
          </w:tcPr>
          <w:p w14:paraId="0E292C6D">
            <w:pPr>
              <w:rPr>
                <w:rFonts w:ascii="仿宋" w:hAnsi="仿宋" w:eastAsia="仿宋"/>
                <w:color w:val="auto"/>
                <w:sz w:val="44"/>
                <w:szCs w:val="44"/>
              </w:rPr>
            </w:pPr>
          </w:p>
        </w:tc>
        <w:tc>
          <w:tcPr>
            <w:tcW w:w="1545" w:type="dxa"/>
          </w:tcPr>
          <w:p w14:paraId="277D1E2A">
            <w:pPr>
              <w:rPr>
                <w:rFonts w:ascii="仿宋" w:hAnsi="仿宋" w:eastAsia="仿宋"/>
                <w:color w:val="auto"/>
                <w:sz w:val="44"/>
                <w:szCs w:val="44"/>
              </w:rPr>
            </w:pPr>
          </w:p>
        </w:tc>
        <w:tc>
          <w:tcPr>
            <w:tcW w:w="1635" w:type="dxa"/>
          </w:tcPr>
          <w:p w14:paraId="35E74A39">
            <w:pPr>
              <w:rPr>
                <w:rFonts w:ascii="仿宋" w:hAnsi="仿宋" w:eastAsia="仿宋"/>
                <w:color w:val="auto"/>
                <w:sz w:val="44"/>
                <w:szCs w:val="44"/>
              </w:rPr>
            </w:pPr>
          </w:p>
        </w:tc>
        <w:tc>
          <w:tcPr>
            <w:tcW w:w="1336" w:type="dxa"/>
          </w:tcPr>
          <w:p w14:paraId="72931C88">
            <w:pPr>
              <w:rPr>
                <w:rFonts w:ascii="仿宋" w:hAnsi="仿宋" w:eastAsia="仿宋"/>
                <w:color w:val="auto"/>
                <w:sz w:val="44"/>
                <w:szCs w:val="44"/>
              </w:rPr>
            </w:pPr>
          </w:p>
        </w:tc>
      </w:tr>
      <w:tr w14:paraId="78BB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341CC852">
            <w:pPr>
              <w:rPr>
                <w:rFonts w:ascii="仿宋" w:hAnsi="仿宋" w:eastAsia="仿宋"/>
                <w:color w:val="auto"/>
                <w:sz w:val="44"/>
                <w:szCs w:val="44"/>
              </w:rPr>
            </w:pPr>
          </w:p>
        </w:tc>
        <w:tc>
          <w:tcPr>
            <w:tcW w:w="2816" w:type="dxa"/>
          </w:tcPr>
          <w:p w14:paraId="1B95D15E">
            <w:pPr>
              <w:rPr>
                <w:rFonts w:ascii="仿宋" w:hAnsi="仿宋" w:eastAsia="仿宋"/>
                <w:color w:val="auto"/>
                <w:sz w:val="44"/>
                <w:szCs w:val="44"/>
              </w:rPr>
            </w:pPr>
          </w:p>
        </w:tc>
        <w:tc>
          <w:tcPr>
            <w:tcW w:w="1581" w:type="dxa"/>
          </w:tcPr>
          <w:p w14:paraId="3110430A">
            <w:pPr>
              <w:rPr>
                <w:rFonts w:ascii="仿宋" w:hAnsi="仿宋" w:eastAsia="仿宋"/>
                <w:color w:val="auto"/>
                <w:sz w:val="44"/>
                <w:szCs w:val="44"/>
              </w:rPr>
            </w:pPr>
          </w:p>
        </w:tc>
        <w:tc>
          <w:tcPr>
            <w:tcW w:w="1795" w:type="dxa"/>
          </w:tcPr>
          <w:p w14:paraId="6C2E337C">
            <w:pPr>
              <w:rPr>
                <w:rFonts w:ascii="仿宋" w:hAnsi="仿宋" w:eastAsia="仿宋"/>
                <w:color w:val="auto"/>
                <w:sz w:val="44"/>
                <w:szCs w:val="44"/>
              </w:rPr>
            </w:pPr>
          </w:p>
        </w:tc>
        <w:tc>
          <w:tcPr>
            <w:tcW w:w="2067" w:type="dxa"/>
          </w:tcPr>
          <w:p w14:paraId="769F32C3">
            <w:pPr>
              <w:rPr>
                <w:rFonts w:ascii="仿宋" w:hAnsi="仿宋" w:eastAsia="仿宋"/>
                <w:color w:val="auto"/>
                <w:sz w:val="44"/>
                <w:szCs w:val="44"/>
              </w:rPr>
            </w:pPr>
          </w:p>
        </w:tc>
        <w:tc>
          <w:tcPr>
            <w:tcW w:w="1545" w:type="dxa"/>
          </w:tcPr>
          <w:p w14:paraId="1A587491">
            <w:pPr>
              <w:rPr>
                <w:rFonts w:ascii="仿宋" w:hAnsi="仿宋" w:eastAsia="仿宋"/>
                <w:color w:val="auto"/>
                <w:sz w:val="44"/>
                <w:szCs w:val="44"/>
              </w:rPr>
            </w:pPr>
          </w:p>
        </w:tc>
        <w:tc>
          <w:tcPr>
            <w:tcW w:w="1635" w:type="dxa"/>
          </w:tcPr>
          <w:p w14:paraId="0C819111">
            <w:pPr>
              <w:rPr>
                <w:rFonts w:ascii="仿宋" w:hAnsi="仿宋" w:eastAsia="仿宋"/>
                <w:color w:val="auto"/>
                <w:sz w:val="44"/>
                <w:szCs w:val="44"/>
              </w:rPr>
            </w:pPr>
          </w:p>
        </w:tc>
        <w:tc>
          <w:tcPr>
            <w:tcW w:w="1336" w:type="dxa"/>
          </w:tcPr>
          <w:p w14:paraId="15D1B55C">
            <w:pPr>
              <w:rPr>
                <w:rFonts w:ascii="仿宋" w:hAnsi="仿宋" w:eastAsia="仿宋"/>
                <w:color w:val="auto"/>
                <w:sz w:val="44"/>
                <w:szCs w:val="44"/>
              </w:rPr>
            </w:pPr>
          </w:p>
        </w:tc>
      </w:tr>
      <w:tr w14:paraId="0EF1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5D94A7A3">
            <w:pPr>
              <w:rPr>
                <w:rFonts w:ascii="仿宋" w:hAnsi="仿宋" w:eastAsia="仿宋"/>
                <w:color w:val="auto"/>
                <w:sz w:val="44"/>
                <w:szCs w:val="44"/>
              </w:rPr>
            </w:pPr>
          </w:p>
        </w:tc>
        <w:tc>
          <w:tcPr>
            <w:tcW w:w="2816" w:type="dxa"/>
          </w:tcPr>
          <w:p w14:paraId="1F604AE4">
            <w:pPr>
              <w:rPr>
                <w:rFonts w:ascii="仿宋" w:hAnsi="仿宋" w:eastAsia="仿宋"/>
                <w:color w:val="auto"/>
                <w:sz w:val="44"/>
                <w:szCs w:val="44"/>
              </w:rPr>
            </w:pPr>
          </w:p>
        </w:tc>
        <w:tc>
          <w:tcPr>
            <w:tcW w:w="1581" w:type="dxa"/>
          </w:tcPr>
          <w:p w14:paraId="10DEC464">
            <w:pPr>
              <w:rPr>
                <w:rFonts w:ascii="仿宋" w:hAnsi="仿宋" w:eastAsia="仿宋"/>
                <w:color w:val="auto"/>
                <w:sz w:val="44"/>
                <w:szCs w:val="44"/>
              </w:rPr>
            </w:pPr>
          </w:p>
        </w:tc>
        <w:tc>
          <w:tcPr>
            <w:tcW w:w="1795" w:type="dxa"/>
          </w:tcPr>
          <w:p w14:paraId="17AB5CF1">
            <w:pPr>
              <w:rPr>
                <w:rFonts w:ascii="仿宋" w:hAnsi="仿宋" w:eastAsia="仿宋"/>
                <w:color w:val="auto"/>
                <w:sz w:val="44"/>
                <w:szCs w:val="44"/>
              </w:rPr>
            </w:pPr>
          </w:p>
        </w:tc>
        <w:tc>
          <w:tcPr>
            <w:tcW w:w="2067" w:type="dxa"/>
          </w:tcPr>
          <w:p w14:paraId="7039EF2E">
            <w:pPr>
              <w:rPr>
                <w:rFonts w:ascii="仿宋" w:hAnsi="仿宋" w:eastAsia="仿宋"/>
                <w:color w:val="auto"/>
                <w:sz w:val="44"/>
                <w:szCs w:val="44"/>
              </w:rPr>
            </w:pPr>
          </w:p>
        </w:tc>
        <w:tc>
          <w:tcPr>
            <w:tcW w:w="1545" w:type="dxa"/>
          </w:tcPr>
          <w:p w14:paraId="36EBC92D">
            <w:pPr>
              <w:rPr>
                <w:rFonts w:ascii="仿宋" w:hAnsi="仿宋" w:eastAsia="仿宋"/>
                <w:color w:val="auto"/>
                <w:sz w:val="44"/>
                <w:szCs w:val="44"/>
              </w:rPr>
            </w:pPr>
          </w:p>
        </w:tc>
        <w:tc>
          <w:tcPr>
            <w:tcW w:w="1635" w:type="dxa"/>
          </w:tcPr>
          <w:p w14:paraId="5C680FE7">
            <w:pPr>
              <w:rPr>
                <w:rFonts w:ascii="仿宋" w:hAnsi="仿宋" w:eastAsia="仿宋"/>
                <w:color w:val="auto"/>
                <w:sz w:val="44"/>
                <w:szCs w:val="44"/>
              </w:rPr>
            </w:pPr>
          </w:p>
        </w:tc>
        <w:tc>
          <w:tcPr>
            <w:tcW w:w="1336" w:type="dxa"/>
          </w:tcPr>
          <w:p w14:paraId="282167FF">
            <w:pPr>
              <w:rPr>
                <w:rFonts w:ascii="仿宋" w:hAnsi="仿宋" w:eastAsia="仿宋"/>
                <w:color w:val="auto"/>
                <w:sz w:val="44"/>
                <w:szCs w:val="44"/>
              </w:rPr>
            </w:pPr>
          </w:p>
        </w:tc>
      </w:tr>
      <w:tr w14:paraId="0D95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7E675C00">
            <w:pPr>
              <w:rPr>
                <w:rFonts w:ascii="仿宋" w:hAnsi="仿宋" w:eastAsia="仿宋"/>
                <w:color w:val="auto"/>
                <w:sz w:val="44"/>
                <w:szCs w:val="44"/>
              </w:rPr>
            </w:pPr>
          </w:p>
        </w:tc>
        <w:tc>
          <w:tcPr>
            <w:tcW w:w="2816" w:type="dxa"/>
          </w:tcPr>
          <w:p w14:paraId="4C6422CC">
            <w:pPr>
              <w:rPr>
                <w:rFonts w:ascii="仿宋" w:hAnsi="仿宋" w:eastAsia="仿宋"/>
                <w:color w:val="auto"/>
                <w:sz w:val="44"/>
                <w:szCs w:val="44"/>
              </w:rPr>
            </w:pPr>
          </w:p>
        </w:tc>
        <w:tc>
          <w:tcPr>
            <w:tcW w:w="1581" w:type="dxa"/>
          </w:tcPr>
          <w:p w14:paraId="5F4C2CA9">
            <w:pPr>
              <w:rPr>
                <w:rFonts w:ascii="仿宋" w:hAnsi="仿宋" w:eastAsia="仿宋"/>
                <w:color w:val="auto"/>
                <w:sz w:val="44"/>
                <w:szCs w:val="44"/>
              </w:rPr>
            </w:pPr>
          </w:p>
        </w:tc>
        <w:tc>
          <w:tcPr>
            <w:tcW w:w="1795" w:type="dxa"/>
          </w:tcPr>
          <w:p w14:paraId="264F9FF3">
            <w:pPr>
              <w:rPr>
                <w:rFonts w:ascii="仿宋" w:hAnsi="仿宋" w:eastAsia="仿宋"/>
                <w:color w:val="auto"/>
                <w:sz w:val="44"/>
                <w:szCs w:val="44"/>
              </w:rPr>
            </w:pPr>
          </w:p>
        </w:tc>
        <w:tc>
          <w:tcPr>
            <w:tcW w:w="2067" w:type="dxa"/>
          </w:tcPr>
          <w:p w14:paraId="32562020">
            <w:pPr>
              <w:rPr>
                <w:rFonts w:ascii="仿宋" w:hAnsi="仿宋" w:eastAsia="仿宋"/>
                <w:color w:val="auto"/>
                <w:sz w:val="44"/>
                <w:szCs w:val="44"/>
              </w:rPr>
            </w:pPr>
          </w:p>
        </w:tc>
        <w:tc>
          <w:tcPr>
            <w:tcW w:w="1545" w:type="dxa"/>
          </w:tcPr>
          <w:p w14:paraId="6DA8C409">
            <w:pPr>
              <w:rPr>
                <w:rFonts w:ascii="仿宋" w:hAnsi="仿宋" w:eastAsia="仿宋"/>
                <w:color w:val="auto"/>
                <w:sz w:val="44"/>
                <w:szCs w:val="44"/>
              </w:rPr>
            </w:pPr>
          </w:p>
        </w:tc>
        <w:tc>
          <w:tcPr>
            <w:tcW w:w="1635" w:type="dxa"/>
          </w:tcPr>
          <w:p w14:paraId="0F2F4E26">
            <w:pPr>
              <w:rPr>
                <w:rFonts w:ascii="仿宋" w:hAnsi="仿宋" w:eastAsia="仿宋"/>
                <w:color w:val="auto"/>
                <w:sz w:val="44"/>
                <w:szCs w:val="44"/>
              </w:rPr>
            </w:pPr>
          </w:p>
        </w:tc>
        <w:tc>
          <w:tcPr>
            <w:tcW w:w="1336" w:type="dxa"/>
          </w:tcPr>
          <w:p w14:paraId="055458E1">
            <w:pPr>
              <w:rPr>
                <w:rFonts w:ascii="仿宋" w:hAnsi="仿宋" w:eastAsia="仿宋"/>
                <w:color w:val="auto"/>
                <w:sz w:val="44"/>
                <w:szCs w:val="44"/>
              </w:rPr>
            </w:pPr>
          </w:p>
        </w:tc>
      </w:tr>
    </w:tbl>
    <w:p w14:paraId="42297DF4">
      <w:pPr>
        <w:ind w:left="7200" w:hanging="7200" w:hangingChars="2400"/>
        <w:rPr>
          <w:rFonts w:ascii="仿宋" w:hAnsi="仿宋" w:eastAsia="仿宋"/>
          <w:color w:val="auto"/>
          <w:sz w:val="30"/>
          <w:szCs w:val="30"/>
        </w:rPr>
      </w:pPr>
      <w:r>
        <w:rPr>
          <w:rFonts w:hint="eastAsia" w:ascii="仿宋" w:hAnsi="仿宋" w:eastAsia="仿宋"/>
          <w:color w:val="auto"/>
          <w:sz w:val="30"/>
          <w:szCs w:val="30"/>
        </w:rPr>
        <w:t xml:space="preserve">                                                               报名单位盖章：</w:t>
      </w:r>
    </w:p>
    <w:p w14:paraId="178A3412">
      <w:pPr>
        <w:pStyle w:val="3"/>
        <w:ind w:left="0" w:leftChars="0" w:firstLine="600" w:firstLineChars="200"/>
        <w:jc w:val="left"/>
        <w:rPr>
          <w:rFonts w:hint="eastAsia" w:ascii="仿宋" w:hAnsi="仿宋" w:eastAsia="仿宋" w:cs="宋体"/>
          <w:color w:val="auto"/>
          <w:sz w:val="30"/>
          <w:szCs w:val="30"/>
          <w:lang w:eastAsia="zh-CN"/>
        </w:rPr>
      </w:pPr>
      <w:r>
        <w:rPr>
          <w:rFonts w:hint="eastAsia" w:ascii="仿宋" w:hAnsi="仿宋" w:eastAsia="仿宋" w:cs="宋体"/>
          <w:color w:val="auto"/>
          <w:sz w:val="30"/>
          <w:szCs w:val="30"/>
        </w:rPr>
        <w:t>备注：1.业绩前3项情况按提供的业绩证明材料统计。2.同类工程</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lang w:val="en-US" w:eastAsia="zh-CN"/>
        </w:rPr>
        <w:t>施工</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业绩指</w:t>
      </w:r>
      <w:r>
        <w:rPr>
          <w:rFonts w:hint="eastAsia" w:ascii="仿宋" w:hAnsi="仿宋" w:eastAsia="仿宋" w:cs="宋体"/>
          <w:color w:val="auto"/>
          <w:kern w:val="2"/>
          <w:sz w:val="30"/>
          <w:szCs w:val="30"/>
          <w:highlight w:val="none"/>
          <w:lang w:val="en-US" w:eastAsia="zh-CN" w:bidi="ar-SA"/>
        </w:rPr>
        <w:t>市政公用工程施工</w:t>
      </w:r>
      <w:r>
        <w:rPr>
          <w:rFonts w:hint="eastAsia" w:ascii="仿宋" w:hAnsi="仿宋" w:eastAsia="仿宋" w:cs="宋体"/>
          <w:color w:val="auto"/>
          <w:sz w:val="30"/>
          <w:szCs w:val="30"/>
        </w:rPr>
        <w:t>业绩。3.近三年:从本项目第一次公告截止时间倒算至 3 年前当月 1 日</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以业绩合同签订时间为准</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。如公告时间截止时间为 2022年 3 月 2 日，则近 3 年的区间范围为 2019 年 3 月 1 日至 2022 年 3 月 2 日。4.业绩证明文件须提供中文版合同关键页</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在此时间已</w:t>
      </w:r>
      <w:r>
        <w:rPr>
          <w:rFonts w:hint="eastAsia" w:ascii="仿宋" w:hAnsi="仿宋" w:eastAsia="仿宋" w:cs="宋体"/>
          <w:color w:val="auto"/>
          <w:sz w:val="30"/>
          <w:szCs w:val="30"/>
          <w:lang w:eastAsia="zh-CN"/>
        </w:rPr>
        <w:t>中标</w:t>
      </w:r>
      <w:r>
        <w:rPr>
          <w:rFonts w:hint="eastAsia" w:ascii="仿宋" w:hAnsi="仿宋" w:eastAsia="仿宋" w:cs="宋体"/>
          <w:color w:val="auto"/>
          <w:sz w:val="30"/>
          <w:szCs w:val="30"/>
        </w:rPr>
        <w:t>暂未签订合同的</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必须同时提供中标通知书及合同委托方证明</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中标通知书、合同委托方证明中的工程名称必须完全一致，如不一致的，在合同委托方证明中需对不一致情况予以说明，否则不予认可</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，业绩以合同签订时间为准</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在此时间已中标暂未签订合同的，以中标通知书时间为准</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。合同</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或同时提的中标通知书及合同委托方证明</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中必须清晰反映以下内容</w:t>
      </w:r>
      <w:r>
        <w:rPr>
          <w:rFonts w:hint="eastAsia" w:ascii="仿宋" w:hAnsi="仿宋" w:eastAsia="仿宋" w:cs="宋体"/>
          <w:color w:val="auto"/>
          <w:sz w:val="30"/>
          <w:szCs w:val="30"/>
          <w:lang w:eastAsia="zh-CN"/>
        </w:rPr>
        <w:t>：工程名称、业绩金额（单独承担的同类业绩，若合同中包含多项服务，合同中需清晰反映施工部分的金额；若所提供同类业绩为联合体方式承接的，合同中需清晰反映本项目投标人在该联合体业绩中所承担的施工部分的金额）、签订时间、工作内容（</w:t>
      </w:r>
      <w:r>
        <w:rPr>
          <w:rFonts w:hint="eastAsia" w:ascii="仿宋" w:hAnsi="仿宋" w:eastAsia="仿宋" w:cs="宋体"/>
          <w:color w:val="auto"/>
          <w:sz w:val="30"/>
          <w:szCs w:val="30"/>
          <w:lang w:val="en-US" w:eastAsia="zh-CN"/>
        </w:rPr>
        <w:t>市政公用工程施工</w:t>
      </w:r>
      <w:r>
        <w:rPr>
          <w:rFonts w:hint="eastAsia" w:ascii="仿宋" w:hAnsi="仿宋" w:eastAsia="仿宋" w:cs="宋体"/>
          <w:color w:val="auto"/>
          <w:sz w:val="30"/>
          <w:szCs w:val="30"/>
          <w:lang w:eastAsia="zh-CN"/>
        </w:rPr>
        <w:t>）。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w:t>
      </w:r>
      <w:r>
        <w:rPr>
          <w:rFonts w:hint="eastAsia" w:ascii="仿宋" w:hAnsi="仿宋" w:eastAsia="仿宋" w:cs="宋体"/>
          <w:color w:val="auto"/>
          <w:sz w:val="30"/>
          <w:szCs w:val="30"/>
        </w:rPr>
        <w:t>报名单位提供的证明材料无法清晰反映招标人清标需求相关内容的，或</w:t>
      </w:r>
      <w:r>
        <w:rPr>
          <w:rFonts w:hint="eastAsia" w:ascii="仿宋" w:hAnsi="仿宋" w:eastAsia="仿宋" w:cs="宋体"/>
          <w:color w:val="auto"/>
          <w:sz w:val="30"/>
          <w:szCs w:val="30"/>
          <w:lang w:eastAsia="zh-CN"/>
        </w:rPr>
        <w:t>提供的相关材料模糊无法清晰辨认，导致招标人在清标时根据投标文件提供的材料无法核实清标需求相关内容的，由此造成的后果由报名单位自行承担。</w:t>
      </w:r>
    </w:p>
    <w:p w14:paraId="067A6D17">
      <w:pPr>
        <w:ind w:left="0" w:leftChars="0" w:firstLine="600" w:firstLineChars="200"/>
        <w:jc w:val="left"/>
        <w:rPr>
          <w:rFonts w:hint="eastAsia" w:ascii="仿宋" w:hAnsi="仿宋" w:eastAsia="仿宋" w:cs="宋体"/>
          <w:color w:val="auto"/>
          <w:sz w:val="30"/>
          <w:szCs w:val="30"/>
          <w:lang w:eastAsia="zh-CN"/>
        </w:rPr>
      </w:pPr>
      <w:r>
        <w:rPr>
          <w:rFonts w:hint="eastAsia" w:ascii="仿宋" w:hAnsi="仿宋" w:eastAsia="仿宋" w:cs="宋体"/>
          <w:color w:val="auto"/>
          <w:sz w:val="30"/>
          <w:szCs w:val="30"/>
          <w:lang w:eastAsia="zh-CN"/>
        </w:rPr>
        <w:br w:type="page"/>
      </w:r>
    </w:p>
    <w:p w14:paraId="1996D748">
      <w:pPr>
        <w:pStyle w:val="2"/>
        <w:rPr>
          <w:rStyle w:val="10"/>
          <w:rFonts w:hint="eastAsia" w:ascii="仿宋" w:hAnsi="仿宋" w:eastAsia="仿宋"/>
          <w:color w:val="auto"/>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w:t>
      </w:r>
      <w:r>
        <w:rPr>
          <w:rFonts w:hint="eastAsia" w:ascii="仿宋" w:hAnsi="仿宋" w:eastAsia="仿宋" w:cs="仿宋"/>
          <w:color w:val="auto"/>
          <w:sz w:val="32"/>
          <w:szCs w:val="32"/>
          <w:lang w:val="en-US" w:eastAsia="zh-CN"/>
        </w:rPr>
        <w:t>拟派项目经理</w:t>
      </w:r>
      <w:r>
        <w:rPr>
          <w:rFonts w:hint="eastAsia" w:ascii="仿宋" w:hAnsi="仿宋" w:eastAsia="仿宋" w:cs="仿宋"/>
          <w:color w:val="auto"/>
          <w:sz w:val="32"/>
          <w:szCs w:val="32"/>
        </w:rPr>
        <w:t>近三年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项同类工程（</w:t>
      </w:r>
      <w:r>
        <w:rPr>
          <w:rFonts w:hint="eastAsia" w:ascii="仿宋" w:hAnsi="仿宋" w:eastAsia="仿宋" w:cs="仿宋"/>
          <w:color w:val="auto"/>
          <w:sz w:val="32"/>
          <w:szCs w:val="32"/>
          <w:lang w:val="en-US" w:eastAsia="zh-CN"/>
        </w:rPr>
        <w:t>施工</w:t>
      </w:r>
      <w:r>
        <w:rPr>
          <w:rFonts w:hint="eastAsia" w:ascii="仿宋" w:hAnsi="仿宋" w:eastAsia="仿宋" w:cs="仿宋"/>
          <w:color w:val="auto"/>
          <w:sz w:val="32"/>
          <w:szCs w:val="32"/>
        </w:rPr>
        <w:t>）相关业绩（同类工程业绩为</w:t>
      </w:r>
      <w:r>
        <w:rPr>
          <w:rFonts w:hint="eastAsia" w:ascii="仿宋" w:hAnsi="仿宋" w:eastAsia="仿宋" w:cs="仿宋"/>
          <w:color w:val="auto"/>
          <w:sz w:val="32"/>
          <w:szCs w:val="32"/>
          <w:lang w:val="en-US" w:eastAsia="zh-CN"/>
        </w:rPr>
        <w:t>市政公用工程施工</w:t>
      </w:r>
      <w:r>
        <w:rPr>
          <w:rFonts w:hint="eastAsia" w:ascii="仿宋" w:hAnsi="仿宋" w:eastAsia="仿宋" w:cs="仿宋"/>
          <w:color w:val="auto"/>
          <w:sz w:val="32"/>
          <w:szCs w:val="32"/>
        </w:rPr>
        <w:t>业绩</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highlight w:val="none"/>
          <w:lang w:val="en-US" w:eastAsia="zh-CN" w:bidi="ar-SA"/>
        </w:rPr>
        <w:t>提供不超过1项</w:t>
      </w:r>
      <w:r>
        <w:rPr>
          <w:rFonts w:hint="eastAsia" w:ascii="仿宋" w:hAnsi="仿宋" w:eastAsia="仿宋" w:cs="仿宋"/>
          <w:color w:val="auto"/>
          <w:sz w:val="32"/>
          <w:szCs w:val="32"/>
        </w:rPr>
        <w:t>，提供相关业绩合同证明材料等）</w:t>
      </w:r>
      <w:r>
        <w:rPr>
          <w:rStyle w:val="10"/>
          <w:rFonts w:hint="eastAsia" w:ascii="仿宋" w:hAnsi="仿宋" w:eastAsia="仿宋"/>
          <w:color w:val="auto"/>
        </w:rPr>
        <w:t>。</w:t>
      </w:r>
    </w:p>
    <w:p w14:paraId="71BF577D">
      <w:pPr>
        <w:pStyle w:val="3"/>
        <w:rPr>
          <w:color w:val="auto"/>
          <w:sz w:val="32"/>
          <w:szCs w:val="32"/>
        </w:rPr>
      </w:pPr>
    </w:p>
    <w:p w14:paraId="73DAB3D2">
      <w:pPr>
        <w:jc w:val="center"/>
        <w:rPr>
          <w:rFonts w:ascii="仿宋" w:hAnsi="仿宋" w:eastAsia="仿宋"/>
          <w:color w:val="auto"/>
          <w:sz w:val="32"/>
          <w:szCs w:val="32"/>
        </w:rPr>
      </w:pPr>
      <w:r>
        <w:rPr>
          <w:rFonts w:hint="eastAsia" w:ascii="仿宋" w:hAnsi="仿宋" w:eastAsia="仿宋" w:cs="仿宋"/>
          <w:color w:val="auto"/>
          <w:sz w:val="32"/>
          <w:szCs w:val="32"/>
          <w:lang w:val="en-US" w:eastAsia="zh-CN"/>
        </w:rPr>
        <w:t>拟派项目经理</w:t>
      </w:r>
      <w:r>
        <w:rPr>
          <w:rFonts w:hint="eastAsia" w:ascii="仿宋" w:hAnsi="仿宋" w:eastAsia="仿宋" w:cs="仿宋"/>
          <w:color w:val="auto"/>
          <w:sz w:val="32"/>
          <w:szCs w:val="32"/>
        </w:rPr>
        <w:t>近三年同类工程（</w:t>
      </w:r>
      <w:r>
        <w:rPr>
          <w:rFonts w:hint="eastAsia" w:ascii="仿宋" w:hAnsi="仿宋" w:eastAsia="仿宋" w:cs="仿宋"/>
          <w:color w:val="auto"/>
          <w:sz w:val="32"/>
          <w:szCs w:val="32"/>
          <w:lang w:val="en-US" w:eastAsia="zh-CN"/>
        </w:rPr>
        <w:t>施工</w:t>
      </w:r>
      <w:r>
        <w:rPr>
          <w:rFonts w:hint="eastAsia" w:ascii="仿宋" w:hAnsi="仿宋" w:eastAsia="仿宋" w:cs="仿宋"/>
          <w:color w:val="auto"/>
          <w:sz w:val="32"/>
          <w:szCs w:val="32"/>
        </w:rPr>
        <w:t>）</w:t>
      </w:r>
      <w:r>
        <w:rPr>
          <w:rFonts w:hint="eastAsia" w:ascii="仿宋" w:hAnsi="仿宋" w:eastAsia="仿宋" w:cs="黑体"/>
          <w:color w:val="auto"/>
          <w:sz w:val="32"/>
          <w:szCs w:val="32"/>
        </w:rPr>
        <w:t>业绩情况汇总表</w:t>
      </w:r>
    </w:p>
    <w:tbl>
      <w:tblPr>
        <w:tblStyle w:val="8"/>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14:paraId="097C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712B1F61">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序号</w:t>
            </w:r>
          </w:p>
        </w:tc>
        <w:tc>
          <w:tcPr>
            <w:tcW w:w="2816" w:type="dxa"/>
            <w:vAlign w:val="center"/>
          </w:tcPr>
          <w:p w14:paraId="50C81141">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合同名称</w:t>
            </w:r>
          </w:p>
        </w:tc>
        <w:tc>
          <w:tcPr>
            <w:tcW w:w="1581" w:type="dxa"/>
            <w:vAlign w:val="center"/>
          </w:tcPr>
          <w:p w14:paraId="2D9782F1">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合同金额</w:t>
            </w:r>
          </w:p>
        </w:tc>
        <w:tc>
          <w:tcPr>
            <w:tcW w:w="1795" w:type="dxa"/>
            <w:vAlign w:val="center"/>
          </w:tcPr>
          <w:p w14:paraId="1A0F52B6">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合同签订时间</w:t>
            </w:r>
          </w:p>
        </w:tc>
        <w:tc>
          <w:tcPr>
            <w:tcW w:w="2067" w:type="dxa"/>
            <w:vAlign w:val="center"/>
          </w:tcPr>
          <w:p w14:paraId="2DA1AF05">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合同甲方</w:t>
            </w:r>
          </w:p>
        </w:tc>
        <w:tc>
          <w:tcPr>
            <w:tcW w:w="1545" w:type="dxa"/>
            <w:vAlign w:val="center"/>
          </w:tcPr>
          <w:p w14:paraId="54D0D6E7">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合同甲方        联系人</w:t>
            </w:r>
          </w:p>
        </w:tc>
        <w:tc>
          <w:tcPr>
            <w:tcW w:w="1635" w:type="dxa"/>
            <w:vAlign w:val="center"/>
          </w:tcPr>
          <w:p w14:paraId="312B53FD">
            <w:pPr>
              <w:jc w:val="center"/>
              <w:rPr>
                <w:rFonts w:ascii="仿宋" w:hAnsi="仿宋" w:eastAsia="仿宋" w:cs="宋体"/>
                <w:b/>
                <w:bCs/>
                <w:color w:val="auto"/>
                <w:sz w:val="24"/>
                <w:szCs w:val="24"/>
              </w:rPr>
            </w:pPr>
            <w:r>
              <w:rPr>
                <w:rFonts w:hint="eastAsia" w:ascii="仿宋" w:hAnsi="仿宋" w:eastAsia="仿宋" w:cs="宋体"/>
                <w:b/>
                <w:bCs/>
                <w:color w:val="auto"/>
                <w:sz w:val="24"/>
                <w:szCs w:val="24"/>
              </w:rPr>
              <w:t>合同甲方         联系电话</w:t>
            </w:r>
          </w:p>
        </w:tc>
        <w:tc>
          <w:tcPr>
            <w:tcW w:w="1336" w:type="dxa"/>
            <w:vAlign w:val="center"/>
          </w:tcPr>
          <w:p w14:paraId="129A4F52">
            <w:pPr>
              <w:jc w:val="center"/>
              <w:rPr>
                <w:rFonts w:ascii="仿宋" w:hAnsi="仿宋" w:eastAsia="仿宋"/>
                <w:color w:val="auto"/>
                <w:sz w:val="44"/>
                <w:szCs w:val="44"/>
              </w:rPr>
            </w:pPr>
            <w:r>
              <w:rPr>
                <w:rFonts w:hint="eastAsia" w:ascii="仿宋" w:hAnsi="仿宋" w:eastAsia="仿宋" w:cs="宋体"/>
                <w:b/>
                <w:bCs/>
                <w:color w:val="auto"/>
                <w:sz w:val="24"/>
                <w:szCs w:val="24"/>
              </w:rPr>
              <w:t>备注</w:t>
            </w:r>
          </w:p>
        </w:tc>
      </w:tr>
      <w:tr w14:paraId="5C10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25860DB8">
            <w:pPr>
              <w:rPr>
                <w:rFonts w:ascii="仿宋" w:hAnsi="仿宋" w:eastAsia="仿宋"/>
                <w:color w:val="auto"/>
                <w:sz w:val="44"/>
                <w:szCs w:val="44"/>
              </w:rPr>
            </w:pPr>
          </w:p>
        </w:tc>
        <w:tc>
          <w:tcPr>
            <w:tcW w:w="2816" w:type="dxa"/>
          </w:tcPr>
          <w:p w14:paraId="6E8A0292">
            <w:pPr>
              <w:rPr>
                <w:rFonts w:ascii="仿宋" w:hAnsi="仿宋" w:eastAsia="仿宋"/>
                <w:color w:val="auto"/>
                <w:sz w:val="44"/>
                <w:szCs w:val="44"/>
              </w:rPr>
            </w:pPr>
          </w:p>
        </w:tc>
        <w:tc>
          <w:tcPr>
            <w:tcW w:w="1581" w:type="dxa"/>
          </w:tcPr>
          <w:p w14:paraId="5B7C86ED">
            <w:pPr>
              <w:rPr>
                <w:rFonts w:ascii="仿宋" w:hAnsi="仿宋" w:eastAsia="仿宋"/>
                <w:color w:val="auto"/>
                <w:sz w:val="44"/>
                <w:szCs w:val="44"/>
              </w:rPr>
            </w:pPr>
          </w:p>
        </w:tc>
        <w:tc>
          <w:tcPr>
            <w:tcW w:w="1795" w:type="dxa"/>
          </w:tcPr>
          <w:p w14:paraId="04B865EC">
            <w:pPr>
              <w:rPr>
                <w:rFonts w:ascii="仿宋" w:hAnsi="仿宋" w:eastAsia="仿宋"/>
                <w:color w:val="auto"/>
                <w:sz w:val="44"/>
                <w:szCs w:val="44"/>
              </w:rPr>
            </w:pPr>
          </w:p>
        </w:tc>
        <w:tc>
          <w:tcPr>
            <w:tcW w:w="2067" w:type="dxa"/>
          </w:tcPr>
          <w:p w14:paraId="2D1C4740">
            <w:pPr>
              <w:rPr>
                <w:rFonts w:ascii="仿宋" w:hAnsi="仿宋" w:eastAsia="仿宋"/>
                <w:color w:val="auto"/>
                <w:sz w:val="44"/>
                <w:szCs w:val="44"/>
              </w:rPr>
            </w:pPr>
          </w:p>
        </w:tc>
        <w:tc>
          <w:tcPr>
            <w:tcW w:w="1545" w:type="dxa"/>
          </w:tcPr>
          <w:p w14:paraId="07876679">
            <w:pPr>
              <w:rPr>
                <w:rFonts w:ascii="仿宋" w:hAnsi="仿宋" w:eastAsia="仿宋"/>
                <w:color w:val="auto"/>
                <w:sz w:val="44"/>
                <w:szCs w:val="44"/>
              </w:rPr>
            </w:pPr>
          </w:p>
        </w:tc>
        <w:tc>
          <w:tcPr>
            <w:tcW w:w="1635" w:type="dxa"/>
          </w:tcPr>
          <w:p w14:paraId="16435343">
            <w:pPr>
              <w:rPr>
                <w:rFonts w:ascii="仿宋" w:hAnsi="仿宋" w:eastAsia="仿宋"/>
                <w:color w:val="auto"/>
                <w:sz w:val="44"/>
                <w:szCs w:val="44"/>
              </w:rPr>
            </w:pPr>
          </w:p>
        </w:tc>
        <w:tc>
          <w:tcPr>
            <w:tcW w:w="1336" w:type="dxa"/>
          </w:tcPr>
          <w:p w14:paraId="1F8109F7">
            <w:pPr>
              <w:rPr>
                <w:rFonts w:ascii="仿宋" w:hAnsi="仿宋" w:eastAsia="仿宋"/>
                <w:color w:val="auto"/>
                <w:sz w:val="44"/>
                <w:szCs w:val="44"/>
              </w:rPr>
            </w:pPr>
          </w:p>
        </w:tc>
      </w:tr>
      <w:tr w14:paraId="5A04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7FD3676A">
            <w:pPr>
              <w:rPr>
                <w:rFonts w:ascii="仿宋" w:hAnsi="仿宋" w:eastAsia="仿宋"/>
                <w:color w:val="auto"/>
                <w:sz w:val="44"/>
                <w:szCs w:val="44"/>
              </w:rPr>
            </w:pPr>
          </w:p>
        </w:tc>
        <w:tc>
          <w:tcPr>
            <w:tcW w:w="2816" w:type="dxa"/>
          </w:tcPr>
          <w:p w14:paraId="16F4BE76">
            <w:pPr>
              <w:rPr>
                <w:rFonts w:ascii="仿宋" w:hAnsi="仿宋" w:eastAsia="仿宋"/>
                <w:color w:val="auto"/>
                <w:sz w:val="44"/>
                <w:szCs w:val="44"/>
              </w:rPr>
            </w:pPr>
          </w:p>
        </w:tc>
        <w:tc>
          <w:tcPr>
            <w:tcW w:w="1581" w:type="dxa"/>
          </w:tcPr>
          <w:p w14:paraId="4E21C23E">
            <w:pPr>
              <w:rPr>
                <w:rFonts w:ascii="仿宋" w:hAnsi="仿宋" w:eastAsia="仿宋"/>
                <w:color w:val="auto"/>
                <w:sz w:val="44"/>
                <w:szCs w:val="44"/>
              </w:rPr>
            </w:pPr>
          </w:p>
        </w:tc>
        <w:tc>
          <w:tcPr>
            <w:tcW w:w="1795" w:type="dxa"/>
          </w:tcPr>
          <w:p w14:paraId="1F31C7F6">
            <w:pPr>
              <w:rPr>
                <w:rFonts w:ascii="仿宋" w:hAnsi="仿宋" w:eastAsia="仿宋"/>
                <w:color w:val="auto"/>
                <w:sz w:val="44"/>
                <w:szCs w:val="44"/>
              </w:rPr>
            </w:pPr>
          </w:p>
        </w:tc>
        <w:tc>
          <w:tcPr>
            <w:tcW w:w="2067" w:type="dxa"/>
          </w:tcPr>
          <w:p w14:paraId="150AC27A">
            <w:pPr>
              <w:rPr>
                <w:rFonts w:ascii="仿宋" w:hAnsi="仿宋" w:eastAsia="仿宋"/>
                <w:color w:val="auto"/>
                <w:sz w:val="44"/>
                <w:szCs w:val="44"/>
              </w:rPr>
            </w:pPr>
          </w:p>
        </w:tc>
        <w:tc>
          <w:tcPr>
            <w:tcW w:w="1545" w:type="dxa"/>
          </w:tcPr>
          <w:p w14:paraId="40237F58">
            <w:pPr>
              <w:rPr>
                <w:rFonts w:ascii="仿宋" w:hAnsi="仿宋" w:eastAsia="仿宋"/>
                <w:color w:val="auto"/>
                <w:sz w:val="44"/>
                <w:szCs w:val="44"/>
              </w:rPr>
            </w:pPr>
          </w:p>
        </w:tc>
        <w:tc>
          <w:tcPr>
            <w:tcW w:w="1635" w:type="dxa"/>
          </w:tcPr>
          <w:p w14:paraId="7ABC850C">
            <w:pPr>
              <w:rPr>
                <w:rFonts w:ascii="仿宋" w:hAnsi="仿宋" w:eastAsia="仿宋"/>
                <w:color w:val="auto"/>
                <w:sz w:val="44"/>
                <w:szCs w:val="44"/>
              </w:rPr>
            </w:pPr>
          </w:p>
        </w:tc>
        <w:tc>
          <w:tcPr>
            <w:tcW w:w="1336" w:type="dxa"/>
          </w:tcPr>
          <w:p w14:paraId="139D882D">
            <w:pPr>
              <w:rPr>
                <w:rFonts w:ascii="仿宋" w:hAnsi="仿宋" w:eastAsia="仿宋"/>
                <w:color w:val="auto"/>
                <w:sz w:val="44"/>
                <w:szCs w:val="44"/>
              </w:rPr>
            </w:pPr>
          </w:p>
        </w:tc>
      </w:tr>
      <w:tr w14:paraId="2C57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734A256B">
            <w:pPr>
              <w:rPr>
                <w:rFonts w:ascii="仿宋" w:hAnsi="仿宋" w:eastAsia="仿宋"/>
                <w:color w:val="auto"/>
                <w:sz w:val="44"/>
                <w:szCs w:val="44"/>
              </w:rPr>
            </w:pPr>
          </w:p>
        </w:tc>
        <w:tc>
          <w:tcPr>
            <w:tcW w:w="2816" w:type="dxa"/>
          </w:tcPr>
          <w:p w14:paraId="30694818">
            <w:pPr>
              <w:rPr>
                <w:rFonts w:ascii="仿宋" w:hAnsi="仿宋" w:eastAsia="仿宋"/>
                <w:color w:val="auto"/>
                <w:sz w:val="44"/>
                <w:szCs w:val="44"/>
              </w:rPr>
            </w:pPr>
          </w:p>
        </w:tc>
        <w:tc>
          <w:tcPr>
            <w:tcW w:w="1581" w:type="dxa"/>
          </w:tcPr>
          <w:p w14:paraId="24A4C2D3">
            <w:pPr>
              <w:rPr>
                <w:rFonts w:ascii="仿宋" w:hAnsi="仿宋" w:eastAsia="仿宋"/>
                <w:color w:val="auto"/>
                <w:sz w:val="44"/>
                <w:szCs w:val="44"/>
              </w:rPr>
            </w:pPr>
          </w:p>
        </w:tc>
        <w:tc>
          <w:tcPr>
            <w:tcW w:w="1795" w:type="dxa"/>
          </w:tcPr>
          <w:p w14:paraId="29DCF87F">
            <w:pPr>
              <w:rPr>
                <w:rFonts w:ascii="仿宋" w:hAnsi="仿宋" w:eastAsia="仿宋"/>
                <w:color w:val="auto"/>
                <w:sz w:val="44"/>
                <w:szCs w:val="44"/>
              </w:rPr>
            </w:pPr>
          </w:p>
        </w:tc>
        <w:tc>
          <w:tcPr>
            <w:tcW w:w="2067" w:type="dxa"/>
          </w:tcPr>
          <w:p w14:paraId="2BB79EB1">
            <w:pPr>
              <w:rPr>
                <w:rFonts w:ascii="仿宋" w:hAnsi="仿宋" w:eastAsia="仿宋"/>
                <w:color w:val="auto"/>
                <w:sz w:val="44"/>
                <w:szCs w:val="44"/>
              </w:rPr>
            </w:pPr>
          </w:p>
        </w:tc>
        <w:tc>
          <w:tcPr>
            <w:tcW w:w="1545" w:type="dxa"/>
          </w:tcPr>
          <w:p w14:paraId="0C2012C6">
            <w:pPr>
              <w:rPr>
                <w:rFonts w:ascii="仿宋" w:hAnsi="仿宋" w:eastAsia="仿宋"/>
                <w:color w:val="auto"/>
                <w:sz w:val="44"/>
                <w:szCs w:val="44"/>
              </w:rPr>
            </w:pPr>
          </w:p>
        </w:tc>
        <w:tc>
          <w:tcPr>
            <w:tcW w:w="1635" w:type="dxa"/>
          </w:tcPr>
          <w:p w14:paraId="4E4498FD">
            <w:pPr>
              <w:rPr>
                <w:rFonts w:ascii="仿宋" w:hAnsi="仿宋" w:eastAsia="仿宋"/>
                <w:color w:val="auto"/>
                <w:sz w:val="44"/>
                <w:szCs w:val="44"/>
              </w:rPr>
            </w:pPr>
          </w:p>
        </w:tc>
        <w:tc>
          <w:tcPr>
            <w:tcW w:w="1336" w:type="dxa"/>
          </w:tcPr>
          <w:p w14:paraId="5B7B67F9">
            <w:pPr>
              <w:rPr>
                <w:rFonts w:ascii="仿宋" w:hAnsi="仿宋" w:eastAsia="仿宋"/>
                <w:color w:val="auto"/>
                <w:sz w:val="44"/>
                <w:szCs w:val="44"/>
              </w:rPr>
            </w:pPr>
          </w:p>
        </w:tc>
      </w:tr>
      <w:tr w14:paraId="463C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5C12C41">
            <w:pPr>
              <w:rPr>
                <w:rFonts w:ascii="仿宋" w:hAnsi="仿宋" w:eastAsia="仿宋"/>
                <w:color w:val="auto"/>
                <w:sz w:val="44"/>
                <w:szCs w:val="44"/>
              </w:rPr>
            </w:pPr>
          </w:p>
        </w:tc>
        <w:tc>
          <w:tcPr>
            <w:tcW w:w="2816" w:type="dxa"/>
          </w:tcPr>
          <w:p w14:paraId="0A2EC646">
            <w:pPr>
              <w:rPr>
                <w:rFonts w:ascii="仿宋" w:hAnsi="仿宋" w:eastAsia="仿宋"/>
                <w:color w:val="auto"/>
                <w:sz w:val="44"/>
                <w:szCs w:val="44"/>
              </w:rPr>
            </w:pPr>
          </w:p>
        </w:tc>
        <w:tc>
          <w:tcPr>
            <w:tcW w:w="1581" w:type="dxa"/>
          </w:tcPr>
          <w:p w14:paraId="77385C0F">
            <w:pPr>
              <w:rPr>
                <w:rFonts w:ascii="仿宋" w:hAnsi="仿宋" w:eastAsia="仿宋"/>
                <w:color w:val="auto"/>
                <w:sz w:val="44"/>
                <w:szCs w:val="44"/>
              </w:rPr>
            </w:pPr>
          </w:p>
        </w:tc>
        <w:tc>
          <w:tcPr>
            <w:tcW w:w="1795" w:type="dxa"/>
          </w:tcPr>
          <w:p w14:paraId="3AA18411">
            <w:pPr>
              <w:rPr>
                <w:rFonts w:ascii="仿宋" w:hAnsi="仿宋" w:eastAsia="仿宋"/>
                <w:color w:val="auto"/>
                <w:sz w:val="44"/>
                <w:szCs w:val="44"/>
              </w:rPr>
            </w:pPr>
          </w:p>
        </w:tc>
        <w:tc>
          <w:tcPr>
            <w:tcW w:w="2067" w:type="dxa"/>
          </w:tcPr>
          <w:p w14:paraId="0C7C0626">
            <w:pPr>
              <w:rPr>
                <w:rFonts w:ascii="仿宋" w:hAnsi="仿宋" w:eastAsia="仿宋"/>
                <w:color w:val="auto"/>
                <w:sz w:val="44"/>
                <w:szCs w:val="44"/>
              </w:rPr>
            </w:pPr>
          </w:p>
        </w:tc>
        <w:tc>
          <w:tcPr>
            <w:tcW w:w="1545" w:type="dxa"/>
          </w:tcPr>
          <w:p w14:paraId="78E43CE7">
            <w:pPr>
              <w:rPr>
                <w:rFonts w:ascii="仿宋" w:hAnsi="仿宋" w:eastAsia="仿宋"/>
                <w:color w:val="auto"/>
                <w:sz w:val="44"/>
                <w:szCs w:val="44"/>
              </w:rPr>
            </w:pPr>
          </w:p>
        </w:tc>
        <w:tc>
          <w:tcPr>
            <w:tcW w:w="1635" w:type="dxa"/>
          </w:tcPr>
          <w:p w14:paraId="40CAC31D">
            <w:pPr>
              <w:rPr>
                <w:rFonts w:ascii="仿宋" w:hAnsi="仿宋" w:eastAsia="仿宋"/>
                <w:color w:val="auto"/>
                <w:sz w:val="44"/>
                <w:szCs w:val="44"/>
              </w:rPr>
            </w:pPr>
          </w:p>
        </w:tc>
        <w:tc>
          <w:tcPr>
            <w:tcW w:w="1336" w:type="dxa"/>
          </w:tcPr>
          <w:p w14:paraId="4314C834">
            <w:pPr>
              <w:rPr>
                <w:rFonts w:ascii="仿宋" w:hAnsi="仿宋" w:eastAsia="仿宋"/>
                <w:color w:val="auto"/>
                <w:sz w:val="44"/>
                <w:szCs w:val="44"/>
              </w:rPr>
            </w:pPr>
          </w:p>
        </w:tc>
      </w:tr>
      <w:tr w14:paraId="10B5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390E75A4">
            <w:pPr>
              <w:rPr>
                <w:rFonts w:ascii="仿宋" w:hAnsi="仿宋" w:eastAsia="仿宋"/>
                <w:color w:val="auto"/>
                <w:sz w:val="44"/>
                <w:szCs w:val="44"/>
              </w:rPr>
            </w:pPr>
          </w:p>
        </w:tc>
        <w:tc>
          <w:tcPr>
            <w:tcW w:w="2816" w:type="dxa"/>
          </w:tcPr>
          <w:p w14:paraId="0BF85CC3">
            <w:pPr>
              <w:rPr>
                <w:rFonts w:ascii="仿宋" w:hAnsi="仿宋" w:eastAsia="仿宋"/>
                <w:color w:val="auto"/>
                <w:sz w:val="44"/>
                <w:szCs w:val="44"/>
              </w:rPr>
            </w:pPr>
          </w:p>
        </w:tc>
        <w:tc>
          <w:tcPr>
            <w:tcW w:w="1581" w:type="dxa"/>
          </w:tcPr>
          <w:p w14:paraId="7BB3C3C6">
            <w:pPr>
              <w:rPr>
                <w:rFonts w:ascii="仿宋" w:hAnsi="仿宋" w:eastAsia="仿宋"/>
                <w:color w:val="auto"/>
                <w:sz w:val="44"/>
                <w:szCs w:val="44"/>
              </w:rPr>
            </w:pPr>
          </w:p>
        </w:tc>
        <w:tc>
          <w:tcPr>
            <w:tcW w:w="1795" w:type="dxa"/>
          </w:tcPr>
          <w:p w14:paraId="5B5D6EA6">
            <w:pPr>
              <w:rPr>
                <w:rFonts w:ascii="仿宋" w:hAnsi="仿宋" w:eastAsia="仿宋"/>
                <w:color w:val="auto"/>
                <w:sz w:val="44"/>
                <w:szCs w:val="44"/>
              </w:rPr>
            </w:pPr>
          </w:p>
        </w:tc>
        <w:tc>
          <w:tcPr>
            <w:tcW w:w="2067" w:type="dxa"/>
          </w:tcPr>
          <w:p w14:paraId="496F5FE3">
            <w:pPr>
              <w:rPr>
                <w:rFonts w:ascii="仿宋" w:hAnsi="仿宋" w:eastAsia="仿宋"/>
                <w:color w:val="auto"/>
                <w:sz w:val="44"/>
                <w:szCs w:val="44"/>
              </w:rPr>
            </w:pPr>
          </w:p>
        </w:tc>
        <w:tc>
          <w:tcPr>
            <w:tcW w:w="1545" w:type="dxa"/>
          </w:tcPr>
          <w:p w14:paraId="2B082D80">
            <w:pPr>
              <w:rPr>
                <w:rFonts w:ascii="仿宋" w:hAnsi="仿宋" w:eastAsia="仿宋"/>
                <w:color w:val="auto"/>
                <w:sz w:val="44"/>
                <w:szCs w:val="44"/>
              </w:rPr>
            </w:pPr>
          </w:p>
        </w:tc>
        <w:tc>
          <w:tcPr>
            <w:tcW w:w="1635" w:type="dxa"/>
          </w:tcPr>
          <w:p w14:paraId="3BCE7632">
            <w:pPr>
              <w:rPr>
                <w:rFonts w:ascii="仿宋" w:hAnsi="仿宋" w:eastAsia="仿宋"/>
                <w:color w:val="auto"/>
                <w:sz w:val="44"/>
                <w:szCs w:val="44"/>
              </w:rPr>
            </w:pPr>
          </w:p>
        </w:tc>
        <w:tc>
          <w:tcPr>
            <w:tcW w:w="1336" w:type="dxa"/>
          </w:tcPr>
          <w:p w14:paraId="7F44569F">
            <w:pPr>
              <w:rPr>
                <w:rFonts w:ascii="仿宋" w:hAnsi="仿宋" w:eastAsia="仿宋"/>
                <w:color w:val="auto"/>
                <w:sz w:val="44"/>
                <w:szCs w:val="44"/>
              </w:rPr>
            </w:pPr>
          </w:p>
        </w:tc>
      </w:tr>
      <w:tr w14:paraId="2BDC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68507A63">
            <w:pPr>
              <w:rPr>
                <w:rFonts w:ascii="仿宋" w:hAnsi="仿宋" w:eastAsia="仿宋"/>
                <w:color w:val="auto"/>
                <w:sz w:val="44"/>
                <w:szCs w:val="44"/>
              </w:rPr>
            </w:pPr>
          </w:p>
        </w:tc>
        <w:tc>
          <w:tcPr>
            <w:tcW w:w="2816" w:type="dxa"/>
          </w:tcPr>
          <w:p w14:paraId="0EB8B8F7">
            <w:pPr>
              <w:rPr>
                <w:rFonts w:ascii="仿宋" w:hAnsi="仿宋" w:eastAsia="仿宋"/>
                <w:color w:val="auto"/>
                <w:sz w:val="44"/>
                <w:szCs w:val="44"/>
              </w:rPr>
            </w:pPr>
          </w:p>
        </w:tc>
        <w:tc>
          <w:tcPr>
            <w:tcW w:w="1581" w:type="dxa"/>
          </w:tcPr>
          <w:p w14:paraId="307DB59E">
            <w:pPr>
              <w:rPr>
                <w:rFonts w:ascii="仿宋" w:hAnsi="仿宋" w:eastAsia="仿宋"/>
                <w:color w:val="auto"/>
                <w:sz w:val="44"/>
                <w:szCs w:val="44"/>
              </w:rPr>
            </w:pPr>
          </w:p>
        </w:tc>
        <w:tc>
          <w:tcPr>
            <w:tcW w:w="1795" w:type="dxa"/>
          </w:tcPr>
          <w:p w14:paraId="1F20B38E">
            <w:pPr>
              <w:rPr>
                <w:rFonts w:ascii="仿宋" w:hAnsi="仿宋" w:eastAsia="仿宋"/>
                <w:color w:val="auto"/>
                <w:sz w:val="44"/>
                <w:szCs w:val="44"/>
              </w:rPr>
            </w:pPr>
          </w:p>
        </w:tc>
        <w:tc>
          <w:tcPr>
            <w:tcW w:w="2067" w:type="dxa"/>
          </w:tcPr>
          <w:p w14:paraId="58D3382D">
            <w:pPr>
              <w:rPr>
                <w:rFonts w:ascii="仿宋" w:hAnsi="仿宋" w:eastAsia="仿宋"/>
                <w:color w:val="auto"/>
                <w:sz w:val="44"/>
                <w:szCs w:val="44"/>
              </w:rPr>
            </w:pPr>
          </w:p>
        </w:tc>
        <w:tc>
          <w:tcPr>
            <w:tcW w:w="1545" w:type="dxa"/>
          </w:tcPr>
          <w:p w14:paraId="148165D4">
            <w:pPr>
              <w:rPr>
                <w:rFonts w:ascii="仿宋" w:hAnsi="仿宋" w:eastAsia="仿宋"/>
                <w:color w:val="auto"/>
                <w:sz w:val="44"/>
                <w:szCs w:val="44"/>
              </w:rPr>
            </w:pPr>
          </w:p>
        </w:tc>
        <w:tc>
          <w:tcPr>
            <w:tcW w:w="1635" w:type="dxa"/>
          </w:tcPr>
          <w:p w14:paraId="16364A47">
            <w:pPr>
              <w:rPr>
                <w:rFonts w:ascii="仿宋" w:hAnsi="仿宋" w:eastAsia="仿宋"/>
                <w:color w:val="auto"/>
                <w:sz w:val="44"/>
                <w:szCs w:val="44"/>
              </w:rPr>
            </w:pPr>
          </w:p>
        </w:tc>
        <w:tc>
          <w:tcPr>
            <w:tcW w:w="1336" w:type="dxa"/>
          </w:tcPr>
          <w:p w14:paraId="3D535044">
            <w:pPr>
              <w:rPr>
                <w:rFonts w:ascii="仿宋" w:hAnsi="仿宋" w:eastAsia="仿宋"/>
                <w:color w:val="auto"/>
                <w:sz w:val="44"/>
                <w:szCs w:val="44"/>
              </w:rPr>
            </w:pPr>
          </w:p>
        </w:tc>
      </w:tr>
    </w:tbl>
    <w:p w14:paraId="6CDD2396">
      <w:pPr>
        <w:ind w:left="7200" w:hanging="7200" w:hangingChars="2400"/>
        <w:rPr>
          <w:rFonts w:ascii="仿宋" w:hAnsi="仿宋" w:eastAsia="仿宋"/>
          <w:color w:val="auto"/>
          <w:sz w:val="30"/>
          <w:szCs w:val="30"/>
        </w:rPr>
      </w:pPr>
      <w:r>
        <w:rPr>
          <w:rFonts w:hint="eastAsia" w:ascii="仿宋" w:hAnsi="仿宋" w:eastAsia="仿宋"/>
          <w:color w:val="auto"/>
          <w:sz w:val="30"/>
          <w:szCs w:val="30"/>
        </w:rPr>
        <w:t xml:space="preserve">                                                               报名单位盖章：</w:t>
      </w:r>
    </w:p>
    <w:p w14:paraId="09C18ECF">
      <w:pPr>
        <w:rPr>
          <w:color w:val="auto"/>
        </w:rPr>
        <w:sectPr>
          <w:pgSz w:w="16838" w:h="11906" w:orient="landscape"/>
          <w:pgMar w:top="1519" w:right="1610" w:bottom="1519" w:left="1610" w:header="851" w:footer="992" w:gutter="0"/>
          <w:cols w:space="720" w:num="1"/>
          <w:docGrid w:type="lines" w:linePitch="319" w:charSpace="0"/>
        </w:sectPr>
      </w:pPr>
      <w:r>
        <w:rPr>
          <w:rFonts w:hint="eastAsia" w:ascii="仿宋" w:hAnsi="仿宋" w:eastAsia="仿宋" w:cs="宋体"/>
          <w:color w:val="auto"/>
          <w:sz w:val="30"/>
          <w:szCs w:val="30"/>
        </w:rPr>
        <w:t>备注：1.业绩前</w:t>
      </w:r>
      <w:r>
        <w:rPr>
          <w:rFonts w:hint="eastAsia" w:ascii="仿宋" w:hAnsi="仿宋" w:eastAsia="仿宋" w:cs="宋体"/>
          <w:color w:val="auto"/>
          <w:sz w:val="30"/>
          <w:szCs w:val="30"/>
          <w:lang w:val="en-US" w:eastAsia="zh-CN"/>
        </w:rPr>
        <w:t>1</w:t>
      </w:r>
      <w:r>
        <w:rPr>
          <w:rFonts w:hint="eastAsia" w:ascii="仿宋" w:hAnsi="仿宋" w:eastAsia="仿宋" w:cs="宋体"/>
          <w:color w:val="auto"/>
          <w:sz w:val="30"/>
          <w:szCs w:val="30"/>
        </w:rPr>
        <w:t>项情况按提供的业绩证明材料统计。2.同类工程</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施工</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业绩指市政公用工程施工业绩。3.近三年:从本项目第一次公告截止时间倒算至 3 年前当月 1 日</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以业绩合同签订时间为准</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rPr>
        <w:t>。如公告时间截止时间为 2022年 3 月 2 日，则近 3 年的区间范围为 2019 年 3 月 1 日至 2022 年 3 月 2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项目经理业绩证明材料须清晰体现项目经理姓名及任职情况。合同（或同时提的中标通知书及合同委托方证明）中必须清晰反映以下内容：工程名称、业绩金额（单独承担的同类业绩，若合同中包含多项服务，合同中需清晰反映施工部分的金额；若所提供同类业绩为联合体方式承接的，合同中需清晰反映本项目投标人在该联合体业绩中所承担的施工部分的金额）、签订时间、工作内容（市政公用工程施工）。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14:paraId="6024C2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36CF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DBD758">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EDBD758">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D9D3">
    <w:pPr>
      <w:widowControl w:val="0"/>
      <w:tabs>
        <w:tab w:val="center" w:pos="4153"/>
        <w:tab w:val="right" w:pos="8306"/>
      </w:tabs>
      <w:snapToGrid w:val="0"/>
      <w:jc w:val="left"/>
      <w:rPr>
        <w:rFonts w:ascii="Calibri" w:hAnsi="Calibri" w:eastAsia="宋体" w:cs="Calibri"/>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0D6F3">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s>
  <w:rsids>
    <w:rsidRoot w:val="6F9D7F17"/>
    <w:rsid w:val="138C1800"/>
    <w:rsid w:val="1A1C7251"/>
    <w:rsid w:val="49CD51FB"/>
    <w:rsid w:val="6F9D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8"/>
    <w:basedOn w:val="1"/>
    <w:next w:val="1"/>
    <w:qFormat/>
    <w:uiPriority w:val="0"/>
    <w:pPr>
      <w:ind w:left="1400" w:leftChars="1400"/>
    </w:pPr>
    <w:rPr>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rFonts w:cs="Times New Roman"/>
      <w:kern w:val="0"/>
      <w:sz w:val="18"/>
      <w:szCs w:val="18"/>
    </w:rPr>
  </w:style>
  <w:style w:type="table" w:styleId="8">
    <w:name w:val="Table Grid"/>
    <w:basedOn w:val="7"/>
    <w:qFormat/>
    <w:uiPriority w:val="3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style01"/>
    <w:basedOn w:val="9"/>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3133</Words>
  <Characters>3261</Characters>
  <Lines>0</Lines>
  <Paragraphs>0</Paragraphs>
  <TotalTime>2</TotalTime>
  <ScaleCrop>false</ScaleCrop>
  <LinksUpToDate>false</LinksUpToDate>
  <CharactersWithSpaces>3498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2025-05-12T02:30:00Z</dcterms:created>
  <dc:creator>LJM</dc:creator>
  <cp:lastModifiedBy>泥猫</cp:lastModifiedBy>
  <dcterms:modified xsi:type="dcterms:W3CDTF">2025-05-14T02:14:30Z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33DBB94DE3824340AA4B4843DCD3B183</vt:lpwstr>
  </property>
  <property fmtid="{D5CDD505-2E9C-101B-9397-08002B2CF9AE}" pid="4" name="KSOTemplateDocerSaveRecord">
    <vt:lpwstr>eyJoZGlkIjoiNzUyYmVkYjYwOTEzNDVmNDFiYzAxNmZhZTk2MWExYjciLCJ1c2VySWQiOiIyOTgxMjg5NjkifQ==</vt:lpwstr>
  </property>
</Properties>
</file>