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default"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附件1：</w:t>
      </w:r>
    </w:p>
    <w:p>
      <w:pPr>
        <w:keepNext w:val="0"/>
        <w:keepLines w:val="0"/>
        <w:pageBreakBefore w:val="0"/>
        <w:kinsoku/>
        <w:wordWrap/>
        <w:overflowPunct/>
        <w:topLinePunct w:val="0"/>
        <w:bidi w:val="0"/>
        <w:adjustRightInd w:val="0"/>
        <w:snapToGrid w:val="0"/>
        <w:spacing w:line="540" w:lineRule="exact"/>
        <w:jc w:val="left"/>
        <w:textAlignment w:val="auto"/>
        <w:outlineLvl w:val="0"/>
        <w:rPr>
          <w:rFonts w:hint="eastAsia" w:ascii="方正小标宋_GBK" w:hAnsi="方正小标宋_GBK" w:eastAsia="方正小标宋_GBK" w:cs="方正小标宋_GBK"/>
          <w:sz w:val="44"/>
          <w:szCs w:val="44"/>
          <w:highlight w:val="none"/>
        </w:rPr>
      </w:pPr>
    </w:p>
    <w:p>
      <w:pPr>
        <w:keepNext w:val="0"/>
        <w:keepLines w:val="0"/>
        <w:pageBreakBefore w:val="0"/>
        <w:widowControl w:val="0"/>
        <w:kinsoku/>
        <w:wordWrap/>
        <w:overflowPunct/>
        <w:topLinePunct w:val="0"/>
        <w:autoSpaceDE w:val="0"/>
        <w:autoSpaceDN w:val="0"/>
        <w:bidi w:val="0"/>
        <w:adjustRightInd w:val="0"/>
        <w:snapToGrid w:val="0"/>
        <w:spacing w:line="540" w:lineRule="exact"/>
        <w:jc w:val="center"/>
        <w:textAlignment w:val="auto"/>
        <w:rPr>
          <w:rFonts w:hint="eastAsia" w:ascii="方正小标宋简体" w:hAnsi="方正小标宋简体" w:eastAsia="方正小标宋简体" w:cs="方正小标宋简体"/>
          <w:kern w:val="0"/>
          <w:sz w:val="44"/>
          <w:szCs w:val="44"/>
          <w:highlight w:val="none"/>
          <w:lang w:val="en-US" w:eastAsia="zh-CN" w:bidi="ar-SA"/>
        </w:rPr>
      </w:pPr>
      <w:r>
        <w:rPr>
          <w:rFonts w:hint="eastAsia" w:ascii="方正小标宋简体" w:hAnsi="方正小标宋简体" w:eastAsia="方正小标宋简体" w:cs="方正小标宋简体"/>
          <w:kern w:val="0"/>
          <w:sz w:val="44"/>
          <w:szCs w:val="44"/>
          <w:highlight w:val="none"/>
          <w:lang w:val="en-US" w:eastAsia="zh-CN" w:bidi="ar-SA"/>
        </w:rPr>
        <w:t>深圳市龙岗区工业和信息化产业发展专项资金关于支持人工智能产业引领高质量发展</w:t>
      </w:r>
    </w:p>
    <w:p>
      <w:pPr>
        <w:keepNext w:val="0"/>
        <w:keepLines w:val="0"/>
        <w:pageBreakBefore w:val="0"/>
        <w:widowControl w:val="0"/>
        <w:kinsoku/>
        <w:wordWrap/>
        <w:overflowPunct/>
        <w:topLinePunct w:val="0"/>
        <w:autoSpaceDE w:val="0"/>
        <w:autoSpaceDN w:val="0"/>
        <w:bidi w:val="0"/>
        <w:adjustRightInd w:val="0"/>
        <w:snapToGrid w:val="0"/>
        <w:spacing w:line="540" w:lineRule="exact"/>
        <w:jc w:val="center"/>
        <w:textAlignment w:val="auto"/>
        <w:rPr>
          <w:rFonts w:hint="eastAsia" w:ascii="方正小标宋简体" w:hAnsi="方正小标宋简体" w:eastAsia="方正小标宋简体" w:cs="方正小标宋简体"/>
          <w:kern w:val="0"/>
          <w:sz w:val="44"/>
          <w:szCs w:val="44"/>
          <w:highlight w:val="none"/>
          <w:lang w:val="en-US" w:eastAsia="zh-CN" w:bidi="ar-SA"/>
        </w:rPr>
      </w:pPr>
      <w:r>
        <w:rPr>
          <w:rFonts w:hint="eastAsia" w:ascii="方正小标宋简体" w:hAnsi="方正小标宋简体" w:eastAsia="方正小标宋简体" w:cs="方正小标宋简体"/>
          <w:kern w:val="0"/>
          <w:sz w:val="44"/>
          <w:szCs w:val="44"/>
          <w:highlight w:val="none"/>
          <w:lang w:val="en-US" w:eastAsia="zh-CN" w:bidi="ar-SA"/>
        </w:rPr>
        <w:t>实施细则</w:t>
      </w:r>
    </w:p>
    <w:p>
      <w:pPr>
        <w:keepNext w:val="0"/>
        <w:keepLines w:val="0"/>
        <w:pageBreakBefore w:val="0"/>
        <w:widowControl w:val="0"/>
        <w:kinsoku/>
        <w:wordWrap/>
        <w:overflowPunct/>
        <w:topLinePunct w:val="0"/>
        <w:bidi w:val="0"/>
        <w:spacing w:line="540" w:lineRule="exact"/>
        <w:ind w:firstLine="0" w:firstLineChars="0"/>
        <w:jc w:val="center"/>
        <w:textAlignment w:val="auto"/>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（征求意见稿）</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ascii="Arial" w:hAnsi="Arial" w:eastAsia="仿宋" w:cs="Arial"/>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center"/>
        <w:textAlignment w:val="auto"/>
        <w:rPr>
          <w:rFonts w:ascii="Calibri" w:hAnsi="Calibri"/>
          <w:b/>
          <w:color w:val="auto"/>
          <w:sz w:val="32"/>
          <w:szCs w:val="32"/>
          <w:highlight w:val="none"/>
        </w:rPr>
      </w:pPr>
      <w:r>
        <w:rPr>
          <w:rFonts w:hint="eastAsia" w:ascii="黑体" w:hAnsi="黑体" w:eastAsia="黑体" w:cs="Arial"/>
          <w:color w:val="auto"/>
          <w:sz w:val="32"/>
          <w:szCs w:val="32"/>
          <w:highlight w:val="none"/>
        </w:rPr>
        <w:t>第一章 总则</w:t>
      </w:r>
    </w:p>
    <w:p>
      <w:pPr>
        <w:keepNext w:val="0"/>
        <w:keepLines w:val="0"/>
        <w:pageBreakBefore w:val="0"/>
        <w:widowControl/>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第一条</w:t>
      </w:r>
      <w:r>
        <w:rPr>
          <w:rFonts w:hint="eastAsia" w:ascii="仿宋_GB2312" w:hAnsi="仿宋_GB2312" w:eastAsia="仿宋_GB2312" w:cs="仿宋_GB2312"/>
          <w:color w:val="auto"/>
          <w:sz w:val="32"/>
          <w:szCs w:val="32"/>
          <w:highlight w:val="none"/>
        </w:rPr>
        <w:t xml:space="preserve"> 根据《深圳市龙岗区区级财政专项资金管理办法》（深龙府规〔2021〕1号）及《</w:t>
      </w:r>
      <w:r>
        <w:rPr>
          <w:rFonts w:hint="eastAsia" w:ascii="仿宋_GB2312" w:hAnsi="仿宋_GB2312" w:eastAsia="仿宋_GB2312" w:cs="仿宋_GB2312"/>
          <w:color w:val="auto"/>
          <w:sz w:val="32"/>
          <w:szCs w:val="32"/>
          <w:highlight w:val="none"/>
          <w:lang w:val="en-US" w:eastAsia="zh-CN"/>
        </w:rPr>
        <w:t>龙岗区</w:t>
      </w:r>
      <w:r>
        <w:rPr>
          <w:rFonts w:hint="eastAsia" w:ascii="仿宋_GB2312" w:hAnsi="仿宋_GB2312" w:eastAsia="仿宋_GB2312" w:cs="仿宋_GB2312"/>
          <w:color w:val="auto"/>
          <w:sz w:val="32"/>
          <w:szCs w:val="32"/>
          <w:highlight w:val="none"/>
        </w:rPr>
        <w:t>产业发展若干措施》《深圳市龙岗区工业和信息化产业发展专项资金管理办法》</w:t>
      </w:r>
      <w:r>
        <w:rPr>
          <w:rFonts w:hint="eastAsia" w:ascii="仿宋_GB2312" w:hAnsi="Arial" w:eastAsia="仿宋_GB2312" w:cs="Arial"/>
          <w:color w:val="auto"/>
          <w:sz w:val="32"/>
          <w:szCs w:val="32"/>
          <w:highlight w:val="none"/>
        </w:rPr>
        <w:t>（深龙工信规〔2022〕5号）</w:t>
      </w:r>
      <w:r>
        <w:rPr>
          <w:rFonts w:hint="eastAsia" w:ascii="仿宋_GB2312" w:hAnsi="Arial" w:eastAsia="仿宋_GB2312" w:cs="Arial"/>
          <w:color w:val="auto"/>
          <w:sz w:val="32"/>
          <w:szCs w:val="32"/>
          <w:highlight w:val="none"/>
          <w:lang w:eastAsia="zh-CN"/>
        </w:rPr>
        <w:t>《</w:t>
      </w:r>
      <w:r>
        <w:rPr>
          <w:rFonts w:hint="eastAsia" w:ascii="仿宋_GB2312" w:hAnsi="仿宋_GB2312" w:eastAsia="仿宋_GB2312" w:cs="仿宋_GB2312"/>
          <w:color w:val="auto"/>
          <w:sz w:val="32"/>
          <w:szCs w:val="32"/>
          <w:highlight w:val="none"/>
        </w:rPr>
        <w:t>深圳市龙岗区关于支持人工智能产业引领高质量发展若干措施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结合工作实际，制定本实施细则。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第二条</w:t>
      </w:r>
      <w:r>
        <w:rPr>
          <w:rFonts w:hint="eastAsia" w:ascii="仿宋_GB2312" w:hAnsi="仿宋_GB2312" w:eastAsia="仿宋_GB2312" w:cs="仿宋_GB2312"/>
          <w:color w:val="auto"/>
          <w:sz w:val="32"/>
          <w:szCs w:val="32"/>
          <w:highlight w:val="none"/>
        </w:rPr>
        <w:t xml:space="preserve"> 本实施细则所需资金从深圳市龙岗区工业和信息化产业发展专项资金中列支，实行总额控制，如果年度资助规模超出财政预算，则对扶持项目应获资助金额按比例核减。</w:t>
      </w:r>
    </w:p>
    <w:p>
      <w:pPr>
        <w:keepNext w:val="0"/>
        <w:keepLines w:val="0"/>
        <w:pageBreakBefore w:val="0"/>
        <w:widowControl/>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rPr>
        <w:t xml:space="preserve">第三条 </w:t>
      </w:r>
      <w:r>
        <w:rPr>
          <w:rFonts w:hint="eastAsia" w:ascii="仿宋_GB2312" w:hAnsi="仿宋_GB2312" w:eastAsia="仿宋_GB2312" w:cs="仿宋_GB2312"/>
          <w:bCs/>
          <w:color w:val="auto"/>
          <w:sz w:val="32"/>
          <w:szCs w:val="32"/>
          <w:highlight w:val="none"/>
          <w:lang w:val="en-US" w:eastAsia="zh-CN"/>
        </w:rPr>
        <w:t>本</w:t>
      </w:r>
      <w:r>
        <w:rPr>
          <w:rFonts w:hint="eastAsia" w:ascii="仿宋_GB2312" w:hAnsi="仿宋_GB2312" w:eastAsia="仿宋_GB2312" w:cs="仿宋_GB2312"/>
          <w:bCs/>
          <w:color w:val="auto"/>
          <w:sz w:val="32"/>
          <w:szCs w:val="32"/>
          <w:highlight w:val="none"/>
        </w:rPr>
        <w:t>实施细则</w:t>
      </w:r>
      <w:r>
        <w:rPr>
          <w:rFonts w:hint="eastAsia" w:ascii="仿宋_GB2312" w:hAnsi="仿宋_GB2312" w:eastAsia="仿宋_GB2312" w:cs="仿宋_GB2312"/>
          <w:bCs/>
          <w:color w:val="auto"/>
          <w:sz w:val="32"/>
          <w:szCs w:val="32"/>
          <w:highlight w:val="none"/>
          <w:lang w:val="en-US" w:eastAsia="zh-CN"/>
        </w:rPr>
        <w:t>中人工智能和具身智能机器人企业适用于在龙岗区依法从事经营活动的企业，同时</w:t>
      </w:r>
      <w:r>
        <w:rPr>
          <w:rFonts w:hint="eastAsia" w:ascii="仿宋_GB2312" w:hAnsi="仿宋_GB2312" w:eastAsia="仿宋_GB2312" w:cs="仿宋_GB2312"/>
          <w:bCs/>
          <w:color w:val="auto"/>
          <w:sz w:val="32"/>
          <w:szCs w:val="32"/>
          <w:highlight w:val="none"/>
        </w:rPr>
        <w:t>需符合以下条件：</w:t>
      </w:r>
    </w:p>
    <w:p>
      <w:pPr>
        <w:keepNext w:val="0"/>
        <w:keepLines w:val="0"/>
        <w:pageBreakBefore w:val="0"/>
        <w:widowControl/>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（一）小微企业上一年度人工智能</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具身智能机器人</w:t>
      </w:r>
      <w:r>
        <w:rPr>
          <w:rFonts w:hint="eastAsia" w:ascii="仿宋_GB2312" w:hAnsi="仿宋_GB2312" w:eastAsia="仿宋_GB2312" w:cs="仿宋_GB2312"/>
          <w:bCs/>
          <w:color w:val="auto"/>
          <w:sz w:val="32"/>
          <w:szCs w:val="32"/>
          <w:highlight w:val="none"/>
        </w:rPr>
        <w:t>业务收入占总业务收入的50%以上。中型及大型企业上一年度人工智能</w:t>
      </w:r>
      <w:r>
        <w:rPr>
          <w:rFonts w:hint="eastAsia" w:ascii="仿宋_GB2312" w:hAnsi="仿宋_GB2312" w:eastAsia="仿宋_GB2312" w:cs="仿宋_GB2312"/>
          <w:bCs/>
          <w:color w:val="auto"/>
          <w:sz w:val="32"/>
          <w:szCs w:val="32"/>
          <w:highlight w:val="none"/>
          <w:lang w:val="en-US" w:eastAsia="zh-CN"/>
        </w:rPr>
        <w:t>、具身智能机器人</w:t>
      </w:r>
      <w:r>
        <w:rPr>
          <w:rFonts w:hint="eastAsia" w:ascii="仿宋_GB2312" w:hAnsi="仿宋_GB2312" w:eastAsia="仿宋_GB2312" w:cs="仿宋_GB2312"/>
          <w:bCs/>
          <w:color w:val="auto"/>
          <w:sz w:val="32"/>
          <w:szCs w:val="32"/>
          <w:highlight w:val="none"/>
        </w:rPr>
        <w:t>业务收入占总业务收入的30%，或上一年度人工智能</w:t>
      </w:r>
      <w:r>
        <w:rPr>
          <w:rFonts w:hint="eastAsia" w:ascii="仿宋_GB2312" w:hAnsi="仿宋_GB2312" w:eastAsia="仿宋_GB2312" w:cs="仿宋_GB2312"/>
          <w:bCs/>
          <w:color w:val="auto"/>
          <w:sz w:val="32"/>
          <w:szCs w:val="32"/>
          <w:highlight w:val="none"/>
          <w:lang w:val="en-US" w:eastAsia="zh-CN"/>
        </w:rPr>
        <w:t>、具身智能机器人</w:t>
      </w:r>
      <w:r>
        <w:rPr>
          <w:rFonts w:hint="eastAsia" w:ascii="仿宋_GB2312" w:hAnsi="仿宋_GB2312" w:eastAsia="仿宋_GB2312" w:cs="仿宋_GB2312"/>
          <w:bCs/>
          <w:color w:val="auto"/>
          <w:sz w:val="32"/>
          <w:szCs w:val="32"/>
          <w:highlight w:val="none"/>
        </w:rPr>
        <w:t>业务收入不少于</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rPr>
        <w:t>00万元。大中小微企业的划分按照《统计上大中小微型企业划分办法（2017）》中“软件和信息技术服务业”及“工业”划分标准执行。</w:t>
      </w:r>
    </w:p>
    <w:p>
      <w:pPr>
        <w:keepNext w:val="0"/>
        <w:keepLines w:val="0"/>
        <w:pageBreakBefore w:val="0"/>
        <w:widowControl/>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rPr>
        <w:t>二</w:t>
      </w:r>
      <w:r>
        <w:rPr>
          <w:rFonts w:hint="eastAsia" w:ascii="仿宋_GB2312" w:hAnsi="仿宋_GB2312" w:eastAsia="仿宋_GB2312" w:cs="仿宋_GB2312"/>
          <w:b/>
          <w:bCs w:val="0"/>
          <w:color w:val="auto"/>
          <w:sz w:val="32"/>
          <w:szCs w:val="32"/>
          <w:highlight w:val="none"/>
          <w:lang w:val="en-US" w:eastAsia="zh-CN"/>
        </w:rPr>
        <w:t>）</w:t>
      </w:r>
      <w:r>
        <w:rPr>
          <w:rFonts w:hint="eastAsia" w:ascii="仿宋_GB2312" w:hAnsi="仿宋_GB2312" w:eastAsia="仿宋_GB2312" w:cs="仿宋_GB2312"/>
          <w:b/>
          <w:bCs w:val="0"/>
          <w:color w:val="auto"/>
          <w:sz w:val="32"/>
          <w:szCs w:val="32"/>
          <w:highlight w:val="none"/>
        </w:rPr>
        <w:t>企业主营业务在下列或相关范围内：</w:t>
      </w:r>
    </w:p>
    <w:p>
      <w:pPr>
        <w:keepNext w:val="0"/>
        <w:keepLines w:val="0"/>
        <w:pageBreakBefore w:val="0"/>
        <w:widowControl/>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1.人工智能软件。包括计算机视觉软件、智能语音处理软件、自然语言理解软件、生物特征识别软件、虚拟现实/增强现实软件等。</w:t>
      </w:r>
    </w:p>
    <w:p>
      <w:pPr>
        <w:keepNext w:val="0"/>
        <w:keepLines w:val="0"/>
        <w:pageBreakBefore w:val="0"/>
        <w:widowControl/>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2.人工智能服务。包括机器学习服务、计算机视觉服务、智能语音处理服务、自然语言理解服务、生物特征识别服务、人工智能集成解决方案等。</w:t>
      </w:r>
    </w:p>
    <w:p>
      <w:pPr>
        <w:keepNext w:val="0"/>
        <w:keepLines w:val="0"/>
        <w:pageBreakBefore w:val="0"/>
        <w:widowControl/>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3.人工智能产品。包括人工智能芯片、人工智能传感器、智能机器人、智能运载工具、虚拟现实/增强现实设备、智能可穿戴设备等。</w:t>
      </w:r>
    </w:p>
    <w:p>
      <w:pPr>
        <w:keepNext w:val="0"/>
        <w:keepLines w:val="0"/>
        <w:pageBreakBefore w:val="0"/>
        <w:widowControl/>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sz w:val="32"/>
          <w:szCs w:val="32"/>
          <w:highlight w:val="none"/>
          <w:lang w:val="en-US" w:eastAsia="zh-CN"/>
        </w:rPr>
        <w:t>具身智能</w:t>
      </w:r>
      <w:r>
        <w:rPr>
          <w:rFonts w:hint="eastAsia" w:ascii="仿宋_GB2312" w:hAnsi="仿宋_GB2312" w:eastAsia="仿宋_GB2312" w:cs="仿宋_GB2312"/>
          <w:bCs/>
          <w:sz w:val="32"/>
          <w:szCs w:val="32"/>
          <w:highlight w:val="none"/>
        </w:rPr>
        <w:t>机器人</w:t>
      </w:r>
      <w:r>
        <w:rPr>
          <w:rFonts w:hint="eastAsia" w:ascii="仿宋_GB2312" w:hAnsi="仿宋_GB2312" w:eastAsia="仿宋_GB2312" w:cs="仿宋_GB2312"/>
          <w:bCs/>
          <w:sz w:val="32"/>
          <w:szCs w:val="32"/>
          <w:highlight w:val="none"/>
          <w:lang w:val="en-US" w:eastAsia="zh-CN"/>
        </w:rPr>
        <w:t>产品。包括具身感知技术、具身决策技术、类脑智能技术，</w:t>
      </w:r>
      <w:r>
        <w:rPr>
          <w:rFonts w:hint="eastAsia" w:ascii="仿宋_GB2312" w:hAnsi="仿宋_GB2312" w:eastAsia="仿宋_GB2312" w:cs="仿宋_GB2312"/>
          <w:bCs/>
          <w:color w:val="auto"/>
          <w:sz w:val="32"/>
          <w:szCs w:val="32"/>
          <w:highlight w:val="none"/>
          <w:lang w:val="en-US" w:eastAsia="zh-CN"/>
        </w:rPr>
        <w:t>具身智能</w:t>
      </w:r>
      <w:r>
        <w:rPr>
          <w:rFonts w:hint="eastAsia" w:ascii="仿宋_GB2312" w:hAnsi="仿宋_GB2312" w:eastAsia="仿宋_GB2312" w:cs="仿宋_GB2312"/>
          <w:bCs/>
          <w:color w:val="auto"/>
          <w:sz w:val="32"/>
          <w:szCs w:val="32"/>
          <w:highlight w:val="none"/>
        </w:rPr>
        <w:t>机器人核心零部件</w:t>
      </w:r>
      <w:r>
        <w:rPr>
          <w:rFonts w:hint="eastAsia" w:ascii="仿宋_GB2312" w:hAnsi="仿宋_GB2312" w:eastAsia="仿宋_GB2312" w:cs="仿宋_GB2312"/>
          <w:bCs/>
          <w:color w:val="auto"/>
          <w:sz w:val="32"/>
          <w:szCs w:val="32"/>
          <w:highlight w:val="none"/>
          <w:lang w:eastAsia="zh-CN"/>
        </w:rPr>
        <w:t>（伺服电机、减速器、控制</w:t>
      </w:r>
      <w:r>
        <w:rPr>
          <w:rFonts w:hint="eastAsia" w:ascii="仿宋_GB2312" w:hAnsi="仿宋_GB2312" w:eastAsia="仿宋_GB2312" w:cs="仿宋_GB2312"/>
          <w:bCs/>
          <w:color w:val="auto"/>
          <w:sz w:val="32"/>
          <w:szCs w:val="32"/>
          <w:highlight w:val="none"/>
          <w:lang w:val="en-US" w:eastAsia="zh-CN"/>
        </w:rPr>
        <w:t>器等</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、本体研发制造、</w:t>
      </w:r>
      <w:r>
        <w:rPr>
          <w:rFonts w:hint="eastAsia" w:ascii="仿宋_GB2312" w:hAnsi="仿宋_GB2312" w:eastAsia="仿宋_GB2312" w:cs="仿宋_GB2312"/>
          <w:bCs/>
          <w:color w:val="auto"/>
          <w:sz w:val="32"/>
          <w:szCs w:val="32"/>
          <w:highlight w:val="none"/>
          <w:lang w:val="en-US" w:eastAsia="zh-CN"/>
        </w:rPr>
        <w:t>具身智能</w:t>
      </w:r>
      <w:r>
        <w:rPr>
          <w:rFonts w:hint="eastAsia" w:ascii="仿宋_GB2312" w:hAnsi="仿宋_GB2312" w:eastAsia="仿宋_GB2312" w:cs="仿宋_GB2312"/>
          <w:bCs/>
          <w:color w:val="auto"/>
          <w:sz w:val="32"/>
          <w:szCs w:val="32"/>
          <w:highlight w:val="none"/>
        </w:rPr>
        <w:t>系统集成等</w:t>
      </w:r>
      <w:r>
        <w:rPr>
          <w:rFonts w:hint="eastAsia" w:ascii="仿宋_GB2312" w:hAnsi="仿宋_GB2312" w:eastAsia="仿宋_GB2312" w:cs="仿宋_GB2312"/>
          <w:bCs/>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四</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bCs/>
          <w:color w:val="auto"/>
          <w:sz w:val="32"/>
          <w:szCs w:val="32"/>
          <w:highlight w:val="none"/>
          <w:lang w:val="en-US" w:eastAsia="zh-CN"/>
        </w:rPr>
        <w:t>本</w:t>
      </w:r>
      <w:r>
        <w:rPr>
          <w:rFonts w:hint="eastAsia" w:ascii="仿宋_GB2312" w:hAnsi="仿宋_GB2312" w:eastAsia="仿宋_GB2312" w:cs="仿宋_GB2312"/>
          <w:bCs/>
          <w:color w:val="auto"/>
          <w:sz w:val="32"/>
          <w:szCs w:val="32"/>
          <w:highlight w:val="none"/>
        </w:rPr>
        <w:t>实施细则</w:t>
      </w:r>
      <w:r>
        <w:rPr>
          <w:rFonts w:hint="eastAsia" w:ascii="仿宋_GB2312" w:hAnsi="仿宋_GB2312" w:eastAsia="仿宋_GB2312" w:cs="仿宋_GB2312"/>
          <w:bCs/>
          <w:color w:val="auto"/>
          <w:sz w:val="32"/>
          <w:szCs w:val="32"/>
          <w:highlight w:val="none"/>
          <w:lang w:val="en-US" w:eastAsia="zh-CN"/>
        </w:rPr>
        <w:t>中现代时尚企业、玩具企业适用于在龙岗区依法从事经营活动的</w:t>
      </w:r>
      <w:r>
        <w:rPr>
          <w:rFonts w:hint="eastAsia" w:ascii="仿宋_GB2312" w:hAnsi="仿宋_GB2312" w:eastAsia="仿宋_GB2312" w:cs="仿宋_GB2312"/>
          <w:bCs/>
          <w:color w:val="auto"/>
          <w:sz w:val="32"/>
          <w:szCs w:val="32"/>
          <w:highlight w:val="none"/>
          <w:lang w:eastAsia="zh-CN"/>
        </w:rPr>
        <w:t>从事眼镜、珠宝首饰、钟表等时尚产业企业以及玩具制造行业</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lang w:eastAsia="zh-CN"/>
        </w:rPr>
        <w:t>运用智能技术开发产品及相关服务的企业。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龙岗区工业和信息化局是本细则的实施部门。</w:t>
      </w:r>
    </w:p>
    <w:p>
      <w:pPr>
        <w:keepNext w:val="0"/>
        <w:keepLines w:val="0"/>
        <w:pageBreakBefore w:val="0"/>
        <w:widowControl w:val="0"/>
        <w:numPr>
          <w:ilvl w:val="-1"/>
          <w:numId w:val="0"/>
        </w:numPr>
        <w:kinsoku/>
        <w:wordWrap/>
        <w:overflowPunct/>
        <w:topLinePunct w:val="0"/>
        <w:autoSpaceDE/>
        <w:autoSpaceDN/>
        <w:bidi w:val="0"/>
        <w:adjustRightInd w:val="0"/>
        <w:snapToGrid w:val="0"/>
        <w:spacing w:line="540" w:lineRule="exact"/>
        <w:ind w:firstLine="640" w:firstLineChars="200"/>
        <w:jc w:val="left"/>
        <w:textAlignment w:val="auto"/>
        <w:rPr>
          <w:rFonts w:hint="eastAsia" w:ascii="黑体" w:hAnsi="黑体" w:eastAsia="黑体" w:cs="Arial"/>
          <w:color w:val="auto"/>
          <w:sz w:val="32"/>
          <w:szCs w:val="32"/>
          <w:highlight w:val="none"/>
        </w:rPr>
      </w:pPr>
    </w:p>
    <w:p>
      <w:pPr>
        <w:keepNext w:val="0"/>
        <w:keepLines w:val="0"/>
        <w:pageBreakBefore w:val="0"/>
        <w:widowControl w:val="0"/>
        <w:numPr>
          <w:ilvl w:val="-1"/>
          <w:numId w:val="0"/>
        </w:numPr>
        <w:kinsoku/>
        <w:wordWrap/>
        <w:overflowPunct/>
        <w:topLinePunct w:val="0"/>
        <w:autoSpaceDE/>
        <w:autoSpaceDN/>
        <w:bidi w:val="0"/>
        <w:adjustRightInd w:val="0"/>
        <w:snapToGrid w:val="0"/>
        <w:spacing w:line="540" w:lineRule="exact"/>
        <w:ind w:firstLine="640" w:firstLineChars="200"/>
        <w:jc w:val="center"/>
        <w:textAlignment w:val="auto"/>
        <w:rPr>
          <w:rFonts w:ascii="仿宋_GB2312" w:hAnsi="仿宋_GB2312" w:eastAsia="仿宋_GB2312" w:cs="仿宋_GB2312"/>
          <w:color w:val="auto"/>
          <w:sz w:val="32"/>
          <w:szCs w:val="32"/>
          <w:highlight w:val="none"/>
        </w:rPr>
      </w:pPr>
      <w:r>
        <w:rPr>
          <w:rFonts w:hint="eastAsia" w:ascii="黑体" w:hAnsi="黑体" w:eastAsia="黑体" w:cs="Arial"/>
          <w:color w:val="auto"/>
          <w:sz w:val="32"/>
          <w:szCs w:val="32"/>
          <w:highlight w:val="none"/>
        </w:rPr>
        <w:t>第二章 扶持范围、标准和核准方式</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hint="default" w:ascii="仿宋_GB2312" w:hAnsi="仿宋_GB2312" w:eastAsia="仿宋_GB2312" w:cs="仿宋_GB2312"/>
          <w:b/>
          <w:bCs/>
          <w:color w:val="auto"/>
          <w:sz w:val="32"/>
          <w:szCs w:val="32"/>
          <w:highlight w:val="none"/>
          <w:lang w:val="en-US" w:eastAsia="zh-CN"/>
        </w:rPr>
      </w:pPr>
      <w:r>
        <w:rPr>
          <w:rFonts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六</w:t>
      </w:r>
      <w:r>
        <w:rPr>
          <w:rFonts w:ascii="仿宋_GB2312" w:hAnsi="仿宋_GB2312" w:eastAsia="仿宋_GB2312" w:cs="仿宋_GB2312"/>
          <w:b/>
          <w:bCs/>
          <w:color w:val="auto"/>
          <w:sz w:val="32"/>
          <w:szCs w:val="32"/>
          <w:highlight w:val="none"/>
        </w:rPr>
        <w:t>条</w:t>
      </w:r>
      <w:r>
        <w:rPr>
          <w:rFonts w:ascii="仿宋_GB2312" w:hAnsi="仿宋_GB2312" w:eastAsia="仿宋_GB2312" w:cs="仿宋_GB2312"/>
          <w:color w:val="auto"/>
          <w:sz w:val="32"/>
          <w:szCs w:val="32"/>
          <w:highlight w:val="none"/>
        </w:rPr>
        <w:t xml:space="preserve"> </w:t>
      </w:r>
      <w:r>
        <w:rPr>
          <w:rFonts w:ascii="仿宋_GB2312" w:hAnsi="仿宋_GB2312" w:eastAsia="仿宋_GB2312" w:cs="仿宋_GB2312"/>
          <w:b/>
          <w:bCs/>
          <w:color w:val="auto"/>
          <w:sz w:val="32"/>
          <w:szCs w:val="32"/>
          <w:highlight w:val="none"/>
        </w:rPr>
        <w:t>人工智能</w:t>
      </w:r>
      <w:r>
        <w:rPr>
          <w:rFonts w:hint="eastAsia" w:ascii="仿宋_GB2312" w:hAnsi="仿宋_GB2312" w:eastAsia="仿宋_GB2312" w:cs="仿宋_GB2312"/>
          <w:b/>
          <w:bCs/>
          <w:color w:val="auto"/>
          <w:sz w:val="32"/>
          <w:szCs w:val="32"/>
          <w:highlight w:val="none"/>
          <w:lang w:val="en-US" w:eastAsia="zh-CN"/>
        </w:rPr>
        <w:t>算力</w:t>
      </w:r>
      <w:r>
        <w:rPr>
          <w:rFonts w:ascii="仿宋_GB2312" w:hAnsi="仿宋_GB2312" w:eastAsia="仿宋_GB2312" w:cs="仿宋_GB2312"/>
          <w:b/>
          <w:bCs/>
          <w:color w:val="auto"/>
          <w:sz w:val="32"/>
          <w:szCs w:val="32"/>
          <w:highlight w:val="none"/>
        </w:rPr>
        <w:t>扶持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（一）扶持范围：</w:t>
      </w:r>
      <w:r>
        <w:rPr>
          <w:rFonts w:hint="eastAsia" w:ascii="仿宋_GB2312" w:hAnsi="Arial" w:eastAsia="仿宋_GB2312" w:cs="Arial"/>
          <w:bCs w:val="0"/>
          <w:sz w:val="32"/>
          <w:szCs w:val="32"/>
          <w:highlight w:val="none"/>
          <w:lang w:val="en-US" w:eastAsia="zh-CN"/>
        </w:rPr>
        <w:t>使用算力</w:t>
      </w:r>
      <w:r>
        <w:rPr>
          <w:rFonts w:hint="eastAsia" w:ascii="仿宋_GB2312" w:hAnsi="Arial" w:eastAsia="仿宋_GB2312" w:cs="Arial"/>
          <w:bCs w:val="0"/>
          <w:sz w:val="32"/>
          <w:szCs w:val="32"/>
          <w:highlight w:val="none"/>
          <w:lang w:eastAsia="zh-CN"/>
        </w:rPr>
        <w:t>开展大模型训练的</w:t>
      </w:r>
      <w:r>
        <w:rPr>
          <w:rFonts w:hint="eastAsia" w:ascii="仿宋_GB2312" w:hAnsi="Arial" w:eastAsia="仿宋_GB2312" w:cs="Arial"/>
          <w:bCs w:val="0"/>
          <w:sz w:val="32"/>
          <w:szCs w:val="32"/>
          <w:highlight w:val="none"/>
          <w:lang w:val="en-US" w:eastAsia="zh-CN"/>
        </w:rPr>
        <w:t>人工智能企业</w:t>
      </w:r>
      <w:r>
        <w:rPr>
          <w:rFonts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（二）扶持方式和标准：</w:t>
      </w:r>
      <w:r>
        <w:rPr>
          <w:rFonts w:hint="default" w:ascii="仿宋_GB2312" w:hAnsi="仿宋_GB2312" w:eastAsia="仿宋_GB2312" w:cs="仿宋_GB2312"/>
          <w:bCs/>
          <w:sz w:val="32"/>
          <w:szCs w:val="32"/>
          <w:highlight w:val="none"/>
          <w:lang w:val="en-US"/>
        </w:rPr>
        <w:t>上年度实际算力成本1000万以内的企业，</w:t>
      </w:r>
      <w:r>
        <w:rPr>
          <w:rFonts w:hint="eastAsia" w:ascii="仿宋_GB2312" w:hAnsi="Arial" w:eastAsia="仿宋_GB2312" w:cs="Arial"/>
          <w:bCs w:val="0"/>
          <w:sz w:val="32"/>
          <w:szCs w:val="32"/>
          <w:highlight w:val="none"/>
        </w:rPr>
        <w:t>按算力</w:t>
      </w:r>
      <w:r>
        <w:rPr>
          <w:rFonts w:hint="default" w:ascii="仿宋_GB2312" w:hAnsi="Arial" w:eastAsia="仿宋_GB2312" w:cs="Arial"/>
          <w:bCs w:val="0"/>
          <w:sz w:val="32"/>
          <w:szCs w:val="32"/>
          <w:highlight w:val="none"/>
          <w:lang w:val="en-US"/>
        </w:rPr>
        <w:t>成本</w:t>
      </w:r>
      <w:r>
        <w:rPr>
          <w:rFonts w:hint="eastAsia" w:ascii="仿宋_GB2312" w:hAnsi="Arial" w:eastAsia="仿宋_GB2312" w:cs="Arial"/>
          <w:bCs w:val="0"/>
          <w:sz w:val="32"/>
          <w:szCs w:val="32"/>
          <w:highlight w:val="none"/>
          <w:lang w:eastAsia="zh-CN"/>
        </w:rPr>
        <w:t>的</w:t>
      </w:r>
      <w:r>
        <w:rPr>
          <w:rFonts w:hint="default" w:ascii="仿宋_GB2312" w:hAnsi="Arial" w:eastAsia="仿宋_GB2312" w:cs="Arial"/>
          <w:bCs w:val="0"/>
          <w:sz w:val="32"/>
          <w:szCs w:val="32"/>
          <w:highlight w:val="none"/>
          <w:lang w:val="en-US" w:eastAsia="zh-CN"/>
        </w:rPr>
        <w:t>1</w:t>
      </w:r>
      <w:r>
        <w:rPr>
          <w:rFonts w:hint="eastAsia" w:ascii="仿宋_GB2312" w:hAnsi="Arial" w:eastAsia="仿宋_GB2312" w:cs="Arial"/>
          <w:bCs w:val="0"/>
          <w:sz w:val="32"/>
          <w:szCs w:val="32"/>
          <w:highlight w:val="none"/>
        </w:rPr>
        <w:t>0%</w:t>
      </w:r>
      <w:r>
        <w:rPr>
          <w:rFonts w:hint="eastAsia" w:ascii="仿宋_GB2312" w:hAnsi="Arial" w:eastAsia="仿宋_GB2312" w:cs="Arial"/>
          <w:bCs w:val="0"/>
          <w:sz w:val="32"/>
          <w:szCs w:val="32"/>
          <w:highlight w:val="none"/>
          <w:lang w:val="en-US" w:eastAsia="zh-CN"/>
        </w:rPr>
        <w:t>予以补贴</w:t>
      </w:r>
      <w:r>
        <w:rPr>
          <w:rFonts w:hint="eastAsia" w:ascii="仿宋_GB2312" w:hAnsi="Arial" w:eastAsia="仿宋_GB2312" w:cs="Arial"/>
          <w:bCs w:val="0"/>
          <w:sz w:val="32"/>
          <w:szCs w:val="32"/>
          <w:highlight w:val="none"/>
        </w:rPr>
        <w:t>，</w:t>
      </w:r>
      <w:r>
        <w:rPr>
          <w:rFonts w:hint="eastAsia" w:ascii="仿宋_GB2312" w:hAnsi="Arial" w:eastAsia="仿宋_GB2312" w:cs="Arial"/>
          <w:bCs w:val="0"/>
          <w:sz w:val="32"/>
          <w:szCs w:val="32"/>
          <w:highlight w:val="none"/>
          <w:lang w:val="en-US" w:eastAsia="zh-CN"/>
        </w:rPr>
        <w:t>最高</w:t>
      </w:r>
      <w:r>
        <w:rPr>
          <w:rFonts w:hint="eastAsia" w:ascii="仿宋_GB2312" w:hAnsi="Arial" w:eastAsia="仿宋_GB2312" w:cs="Arial"/>
          <w:bCs w:val="0"/>
          <w:sz w:val="32"/>
          <w:szCs w:val="32"/>
          <w:highlight w:val="none"/>
          <w:lang w:eastAsia="zh-CN"/>
        </w:rPr>
        <w:t>不超过</w:t>
      </w:r>
      <w:r>
        <w:rPr>
          <w:rFonts w:hint="default" w:ascii="仿宋_GB2312" w:hAnsi="Arial" w:eastAsia="仿宋_GB2312" w:cs="Arial"/>
          <w:bCs w:val="0"/>
          <w:sz w:val="32"/>
          <w:szCs w:val="32"/>
          <w:highlight w:val="none"/>
          <w:lang w:val="en-US" w:eastAsia="zh-CN"/>
        </w:rPr>
        <w:t>1</w:t>
      </w:r>
      <w:r>
        <w:rPr>
          <w:rFonts w:hint="eastAsia" w:ascii="仿宋_GB2312" w:hAnsi="Arial" w:eastAsia="仿宋_GB2312" w:cs="Arial"/>
          <w:bCs w:val="0"/>
          <w:sz w:val="32"/>
          <w:szCs w:val="32"/>
          <w:highlight w:val="none"/>
          <w:lang w:eastAsia="zh-CN"/>
        </w:rPr>
        <w:t>00万元</w:t>
      </w:r>
      <w:r>
        <w:rPr>
          <w:rFonts w:hint="default" w:ascii="仿宋_GB2312" w:hAnsi="仿宋_GB2312" w:eastAsia="仿宋_GB2312" w:cs="仿宋_GB2312"/>
          <w:bCs w:val="0"/>
          <w:color w:val="auto"/>
          <w:sz w:val="32"/>
          <w:szCs w:val="32"/>
          <w:highlight w:val="none"/>
          <w:lang w:val="en-US"/>
        </w:rPr>
        <w:t>；</w:t>
      </w:r>
      <w:r>
        <w:rPr>
          <w:rFonts w:hint="default" w:ascii="仿宋_GB2312" w:hAnsi="仿宋_GB2312" w:eastAsia="仿宋_GB2312" w:cs="仿宋_GB2312"/>
          <w:bCs/>
          <w:sz w:val="32"/>
          <w:szCs w:val="32"/>
          <w:highlight w:val="none"/>
          <w:lang w:val="en-US"/>
        </w:rPr>
        <w:t>上年度实际算力成本1000万（含）-2000万的企业，</w:t>
      </w:r>
      <w:r>
        <w:rPr>
          <w:rFonts w:hint="eastAsia" w:ascii="仿宋_GB2312" w:hAnsi="Arial" w:eastAsia="仿宋_GB2312" w:cs="Arial"/>
          <w:bCs w:val="0"/>
          <w:sz w:val="32"/>
          <w:szCs w:val="32"/>
          <w:highlight w:val="none"/>
        </w:rPr>
        <w:t>按算力</w:t>
      </w:r>
      <w:r>
        <w:rPr>
          <w:rFonts w:hint="default" w:ascii="仿宋_GB2312" w:hAnsi="仿宋_GB2312" w:eastAsia="仿宋_GB2312" w:cs="仿宋_GB2312"/>
          <w:bCs/>
          <w:sz w:val="32"/>
          <w:szCs w:val="32"/>
          <w:highlight w:val="none"/>
          <w:lang w:val="en-US"/>
        </w:rPr>
        <w:t>成本</w:t>
      </w:r>
      <w:r>
        <w:rPr>
          <w:rFonts w:hint="eastAsia" w:ascii="仿宋_GB2312" w:hAnsi="Arial" w:eastAsia="仿宋_GB2312" w:cs="Arial"/>
          <w:bCs w:val="0"/>
          <w:sz w:val="32"/>
          <w:szCs w:val="32"/>
          <w:highlight w:val="none"/>
          <w:lang w:eastAsia="zh-CN"/>
        </w:rPr>
        <w:t>的</w:t>
      </w:r>
      <w:r>
        <w:rPr>
          <w:rFonts w:hint="default" w:ascii="仿宋_GB2312" w:hAnsi="Arial" w:eastAsia="仿宋_GB2312" w:cs="Arial"/>
          <w:bCs w:val="0"/>
          <w:sz w:val="32"/>
          <w:szCs w:val="32"/>
          <w:highlight w:val="none"/>
          <w:lang w:val="en-US" w:eastAsia="zh-CN"/>
        </w:rPr>
        <w:t>2</w:t>
      </w:r>
      <w:r>
        <w:rPr>
          <w:rFonts w:hint="eastAsia" w:ascii="仿宋_GB2312" w:hAnsi="Arial" w:eastAsia="仿宋_GB2312" w:cs="Arial"/>
          <w:bCs w:val="0"/>
          <w:sz w:val="32"/>
          <w:szCs w:val="32"/>
          <w:highlight w:val="none"/>
        </w:rPr>
        <w:t>0%</w:t>
      </w:r>
      <w:r>
        <w:rPr>
          <w:rFonts w:hint="eastAsia" w:ascii="仿宋_GB2312" w:hAnsi="Arial" w:eastAsia="仿宋_GB2312" w:cs="Arial"/>
          <w:bCs w:val="0"/>
          <w:sz w:val="32"/>
          <w:szCs w:val="32"/>
          <w:highlight w:val="none"/>
          <w:lang w:val="en-US" w:eastAsia="zh-CN"/>
        </w:rPr>
        <w:t>予以补贴</w:t>
      </w:r>
      <w:r>
        <w:rPr>
          <w:rFonts w:hint="eastAsia" w:ascii="仿宋_GB2312" w:hAnsi="Arial" w:eastAsia="仿宋_GB2312" w:cs="Arial"/>
          <w:bCs w:val="0"/>
          <w:sz w:val="32"/>
          <w:szCs w:val="32"/>
          <w:highlight w:val="none"/>
        </w:rPr>
        <w:t>，</w:t>
      </w:r>
      <w:r>
        <w:rPr>
          <w:rFonts w:hint="eastAsia" w:ascii="仿宋_GB2312" w:hAnsi="Arial" w:eastAsia="仿宋_GB2312" w:cs="Arial"/>
          <w:bCs w:val="0"/>
          <w:sz w:val="32"/>
          <w:szCs w:val="32"/>
          <w:highlight w:val="none"/>
          <w:lang w:val="en-US" w:eastAsia="zh-CN"/>
        </w:rPr>
        <w:t>最高</w:t>
      </w:r>
      <w:r>
        <w:rPr>
          <w:rFonts w:hint="eastAsia" w:ascii="仿宋_GB2312" w:hAnsi="Arial" w:eastAsia="仿宋_GB2312" w:cs="Arial"/>
          <w:bCs w:val="0"/>
          <w:sz w:val="32"/>
          <w:szCs w:val="32"/>
          <w:highlight w:val="none"/>
          <w:lang w:eastAsia="zh-CN"/>
        </w:rPr>
        <w:t>不超过</w:t>
      </w:r>
      <w:r>
        <w:rPr>
          <w:rFonts w:hint="default" w:ascii="仿宋_GB2312" w:hAnsi="Arial" w:eastAsia="仿宋_GB2312" w:cs="Arial"/>
          <w:bCs w:val="0"/>
          <w:sz w:val="32"/>
          <w:szCs w:val="32"/>
          <w:highlight w:val="none"/>
          <w:lang w:val="en-US" w:eastAsia="zh-CN"/>
        </w:rPr>
        <w:t>4</w:t>
      </w:r>
      <w:r>
        <w:rPr>
          <w:rFonts w:hint="eastAsia" w:ascii="仿宋_GB2312" w:hAnsi="Arial" w:eastAsia="仿宋_GB2312" w:cs="Arial"/>
          <w:bCs w:val="0"/>
          <w:sz w:val="32"/>
          <w:szCs w:val="32"/>
          <w:highlight w:val="none"/>
          <w:lang w:eastAsia="zh-CN"/>
        </w:rPr>
        <w:t>00万元</w:t>
      </w:r>
      <w:r>
        <w:rPr>
          <w:rFonts w:hint="default" w:ascii="仿宋_GB2312" w:hAnsi="仿宋_GB2312" w:eastAsia="仿宋_GB2312" w:cs="仿宋_GB2312"/>
          <w:bCs w:val="0"/>
          <w:color w:val="auto"/>
          <w:sz w:val="32"/>
          <w:szCs w:val="32"/>
          <w:highlight w:val="none"/>
          <w:lang w:val="en-US"/>
        </w:rPr>
        <w:t>；</w:t>
      </w:r>
      <w:r>
        <w:rPr>
          <w:rFonts w:hint="default" w:ascii="仿宋_GB2312" w:hAnsi="仿宋_GB2312" w:eastAsia="仿宋_GB2312" w:cs="仿宋_GB2312"/>
          <w:bCs/>
          <w:sz w:val="32"/>
          <w:szCs w:val="32"/>
          <w:highlight w:val="none"/>
          <w:lang w:val="en-US"/>
        </w:rPr>
        <w:t>上年度实际算力成本2000万（含）以上的企业，</w:t>
      </w:r>
      <w:r>
        <w:rPr>
          <w:rFonts w:hint="eastAsia" w:ascii="仿宋_GB2312" w:hAnsi="Arial" w:eastAsia="仿宋_GB2312" w:cs="Arial"/>
          <w:bCs w:val="0"/>
          <w:sz w:val="32"/>
          <w:szCs w:val="32"/>
          <w:highlight w:val="none"/>
        </w:rPr>
        <w:t>按算力</w:t>
      </w:r>
      <w:r>
        <w:rPr>
          <w:rFonts w:hint="default" w:ascii="仿宋_GB2312" w:hAnsi="仿宋_GB2312" w:eastAsia="仿宋_GB2312" w:cs="仿宋_GB2312"/>
          <w:bCs/>
          <w:sz w:val="32"/>
          <w:szCs w:val="32"/>
          <w:highlight w:val="none"/>
          <w:lang w:val="en-US"/>
        </w:rPr>
        <w:t>成本</w:t>
      </w:r>
      <w:r>
        <w:rPr>
          <w:rFonts w:hint="eastAsia" w:ascii="仿宋_GB2312" w:hAnsi="Arial" w:eastAsia="仿宋_GB2312" w:cs="Arial"/>
          <w:bCs w:val="0"/>
          <w:sz w:val="32"/>
          <w:szCs w:val="32"/>
          <w:highlight w:val="none"/>
          <w:lang w:eastAsia="zh-CN"/>
        </w:rPr>
        <w:t>的</w:t>
      </w:r>
      <w:r>
        <w:rPr>
          <w:rFonts w:hint="eastAsia" w:ascii="仿宋_GB2312" w:hAnsi="Arial" w:eastAsia="仿宋_GB2312" w:cs="Arial"/>
          <w:bCs w:val="0"/>
          <w:sz w:val="32"/>
          <w:szCs w:val="32"/>
          <w:highlight w:val="none"/>
          <w:lang w:val="en-US" w:eastAsia="zh-CN"/>
        </w:rPr>
        <w:t>3</w:t>
      </w:r>
      <w:r>
        <w:rPr>
          <w:rFonts w:hint="eastAsia" w:ascii="仿宋_GB2312" w:hAnsi="Arial" w:eastAsia="仿宋_GB2312" w:cs="Arial"/>
          <w:bCs w:val="0"/>
          <w:sz w:val="32"/>
          <w:szCs w:val="32"/>
          <w:highlight w:val="none"/>
        </w:rPr>
        <w:t>0%</w:t>
      </w:r>
      <w:r>
        <w:rPr>
          <w:rFonts w:hint="eastAsia" w:ascii="仿宋_GB2312" w:hAnsi="Arial" w:eastAsia="仿宋_GB2312" w:cs="Arial"/>
          <w:bCs w:val="0"/>
          <w:sz w:val="32"/>
          <w:szCs w:val="32"/>
          <w:highlight w:val="none"/>
          <w:lang w:val="en-US" w:eastAsia="zh-CN"/>
        </w:rPr>
        <w:t>予以补贴</w:t>
      </w:r>
      <w:r>
        <w:rPr>
          <w:rFonts w:hint="eastAsia" w:ascii="仿宋_GB2312" w:hAnsi="Arial" w:eastAsia="仿宋_GB2312" w:cs="Arial"/>
          <w:bCs w:val="0"/>
          <w:sz w:val="32"/>
          <w:szCs w:val="32"/>
          <w:highlight w:val="none"/>
        </w:rPr>
        <w:t>，</w:t>
      </w:r>
      <w:r>
        <w:rPr>
          <w:rFonts w:hint="eastAsia" w:ascii="仿宋_GB2312" w:hAnsi="Arial" w:eastAsia="仿宋_GB2312" w:cs="Arial"/>
          <w:bCs w:val="0"/>
          <w:sz w:val="32"/>
          <w:szCs w:val="32"/>
          <w:highlight w:val="none"/>
          <w:lang w:val="en-US" w:eastAsia="zh-CN"/>
        </w:rPr>
        <w:t>最高</w:t>
      </w:r>
      <w:r>
        <w:rPr>
          <w:rFonts w:hint="eastAsia" w:ascii="仿宋_GB2312" w:hAnsi="Arial" w:eastAsia="仿宋_GB2312" w:cs="Arial"/>
          <w:bCs w:val="0"/>
          <w:sz w:val="32"/>
          <w:szCs w:val="32"/>
          <w:highlight w:val="none"/>
          <w:lang w:eastAsia="zh-CN"/>
        </w:rPr>
        <w:t>不超过1000万元</w:t>
      </w:r>
      <w:r>
        <w:rPr>
          <w:rFonts w:hint="eastAsia" w:ascii="仿宋_GB2312" w:hAnsi="仿宋_GB2312" w:eastAsia="仿宋_GB2312" w:cs="仿宋_GB2312"/>
          <w:bCs w:val="0"/>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left"/>
        <w:textAlignment w:val="auto"/>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（三）审核方式：</w:t>
      </w:r>
      <w:r>
        <w:rPr>
          <w:rFonts w:ascii="仿宋_GB2312" w:hAnsi="仿宋_GB2312" w:eastAsia="仿宋_GB2312" w:cs="仿宋_GB2312"/>
          <w:bCs/>
          <w:color w:val="auto"/>
          <w:sz w:val="32"/>
          <w:szCs w:val="32"/>
          <w:highlight w:val="none"/>
        </w:rPr>
        <w:t>核准制</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以企业提供的</w:t>
      </w:r>
      <w:r>
        <w:rPr>
          <w:rFonts w:hint="default" w:ascii="仿宋_GB2312" w:hAnsi="仿宋_GB2312" w:eastAsia="仿宋_GB2312" w:cs="仿宋_GB2312"/>
          <w:color w:val="auto"/>
          <w:sz w:val="32"/>
          <w:szCs w:val="32"/>
          <w:highlight w:val="none"/>
        </w:rPr>
        <w:t>合同凭证、发票、</w:t>
      </w:r>
      <w:r>
        <w:rPr>
          <w:rFonts w:hint="eastAsia" w:ascii="仿宋_GB2312" w:hAnsi="仿宋_GB2312" w:eastAsia="仿宋_GB2312" w:cs="仿宋_GB2312"/>
          <w:bCs/>
          <w:color w:val="auto"/>
          <w:sz w:val="32"/>
          <w:szCs w:val="32"/>
          <w:highlight w:val="none"/>
        </w:rPr>
        <w:t>算力交付凭证</w:t>
      </w:r>
      <w:r>
        <w:rPr>
          <w:rFonts w:hint="default" w:ascii="仿宋_GB2312" w:hAnsi="仿宋_GB2312" w:eastAsia="仿宋_GB2312" w:cs="仿宋_GB2312"/>
          <w:bCs/>
          <w:color w:val="auto"/>
          <w:sz w:val="32"/>
          <w:szCs w:val="32"/>
          <w:highlight w:val="none"/>
          <w:lang w:eastAsia="zh-CN"/>
        </w:rPr>
        <w:t>等</w:t>
      </w:r>
      <w:r>
        <w:rPr>
          <w:rFonts w:hint="eastAsia" w:ascii="仿宋_GB2312" w:hAnsi="仿宋_GB2312" w:eastAsia="仿宋_GB2312" w:cs="仿宋_GB2312"/>
          <w:bCs/>
          <w:color w:val="auto"/>
          <w:sz w:val="32"/>
          <w:szCs w:val="32"/>
          <w:highlight w:val="none"/>
          <w:lang w:val="en-US" w:eastAsia="zh-CN"/>
        </w:rPr>
        <w:t>其他所需的</w:t>
      </w:r>
      <w:r>
        <w:rPr>
          <w:rFonts w:hint="eastAsia" w:ascii="仿宋_GB2312" w:hAnsi="仿宋_GB2312" w:eastAsia="仿宋_GB2312" w:cs="仿宋_GB2312"/>
          <w:color w:val="auto"/>
          <w:sz w:val="32"/>
          <w:szCs w:val="32"/>
          <w:highlight w:val="none"/>
        </w:rPr>
        <w:t>相关证明材料为</w:t>
      </w:r>
      <w:r>
        <w:rPr>
          <w:rFonts w:hint="eastAsia" w:ascii="仿宋_GB2312" w:hAnsi="仿宋_GB2312" w:eastAsia="仿宋_GB2312" w:cs="仿宋_GB2312"/>
          <w:color w:val="auto"/>
          <w:sz w:val="32"/>
          <w:szCs w:val="32"/>
          <w:highlight w:val="none"/>
          <w:lang w:val="en-US" w:eastAsia="zh-CN"/>
        </w:rPr>
        <w:t>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hint="default"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第七条 国产大模型调用扶持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（一）扶持范围：</w:t>
      </w:r>
      <w:r>
        <w:rPr>
          <w:rFonts w:hint="eastAsia" w:ascii="仿宋_GB2312" w:hAnsi="仿宋_GB2312" w:eastAsia="仿宋_GB2312" w:cs="仿宋_GB2312"/>
          <w:color w:val="auto"/>
          <w:sz w:val="32"/>
          <w:szCs w:val="32"/>
          <w:highlight w:val="none"/>
          <w:lang w:val="en-US" w:eastAsia="zh-CN"/>
        </w:rPr>
        <w:t>调用</w:t>
      </w:r>
      <w:r>
        <w:rPr>
          <w:rFonts w:hint="eastAsia" w:ascii="仿宋_GB2312" w:hAnsi="仿宋_GB2312" w:eastAsia="仿宋_GB2312" w:cs="仿宋_GB2312"/>
          <w:color w:val="auto"/>
          <w:sz w:val="32"/>
          <w:szCs w:val="32"/>
          <w:highlight w:val="none"/>
        </w:rPr>
        <w:t>技术自主可控基座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提供自证材料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大模型进行应用场景开发的人工智能企业。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（二）扶持方式和标准：</w:t>
      </w:r>
      <w:r>
        <w:rPr>
          <w:rFonts w:hint="eastAsia" w:ascii="仿宋_GB2312" w:hAnsi="Arial" w:eastAsia="仿宋_GB2312" w:cs="Arial"/>
          <w:bCs w:val="0"/>
          <w:sz w:val="32"/>
          <w:szCs w:val="32"/>
          <w:highlight w:val="none"/>
          <w:lang w:val="en-US" w:eastAsia="zh-CN"/>
        </w:rPr>
        <w:t>实行总额控制，</w:t>
      </w:r>
      <w:r>
        <w:rPr>
          <w:rFonts w:hint="eastAsia" w:ascii="仿宋_GB2312" w:hAnsi="仿宋" w:eastAsia="仿宋_GB2312"/>
          <w:color w:val="auto"/>
          <w:sz w:val="32"/>
          <w:szCs w:val="32"/>
          <w:highlight w:val="none"/>
          <w:lang w:val="en-US" w:eastAsia="zh-CN"/>
        </w:rPr>
        <w:t>对</w:t>
      </w:r>
      <w:r>
        <w:rPr>
          <w:rFonts w:hint="eastAsia" w:ascii="仿宋_GB2312" w:hAnsi="仿宋_GB2312" w:eastAsia="仿宋_GB2312" w:cs="仿宋_GB2312"/>
          <w:bCs/>
          <w:color w:val="auto"/>
          <w:sz w:val="32"/>
          <w:szCs w:val="32"/>
          <w:highlight w:val="none"/>
        </w:rPr>
        <w:t>模型服务采购</w:t>
      </w:r>
      <w:r>
        <w:rPr>
          <w:rFonts w:hint="eastAsia" w:ascii="仿宋_GB2312" w:hAnsi="仿宋_GB2312" w:eastAsia="仿宋_GB2312" w:cs="仿宋_GB2312"/>
          <w:bCs/>
          <w:color w:val="auto"/>
          <w:sz w:val="32"/>
          <w:szCs w:val="32"/>
          <w:highlight w:val="none"/>
          <w:lang w:val="en-US" w:eastAsia="zh-CN"/>
        </w:rPr>
        <w:t>费用</w:t>
      </w:r>
      <w:r>
        <w:rPr>
          <w:rFonts w:hint="eastAsia" w:ascii="仿宋_GB2312" w:hAnsi="仿宋_GB2312" w:eastAsia="仿宋_GB2312" w:cs="仿宋_GB2312"/>
          <w:bCs/>
          <w:color w:val="auto"/>
          <w:sz w:val="32"/>
          <w:szCs w:val="32"/>
          <w:highlight w:val="none"/>
        </w:rPr>
        <w:t>（含模型订阅、私有化部署费用、云化部署费用、API调用费用</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大模型二次训练、微调、提示词工程等服务费用）</w:t>
      </w:r>
      <w:r>
        <w:rPr>
          <w:rFonts w:hint="eastAsia" w:ascii="仿宋_GB2312" w:hAnsi="仿宋_GB2312" w:eastAsia="仿宋_GB2312" w:cs="仿宋_GB2312"/>
          <w:bCs/>
          <w:color w:val="auto"/>
          <w:sz w:val="32"/>
          <w:szCs w:val="32"/>
          <w:highlight w:val="none"/>
          <w:lang w:val="en-US" w:eastAsia="zh-CN"/>
        </w:rPr>
        <w:t>按完成合同金额</w:t>
      </w:r>
      <w:r>
        <w:rPr>
          <w:rFonts w:hint="eastAsia" w:ascii="仿宋_GB2312" w:hAnsi="仿宋_GB2312" w:eastAsia="仿宋_GB2312" w:cs="仿宋_GB2312"/>
          <w:bCs/>
          <w:color w:val="auto"/>
          <w:sz w:val="32"/>
          <w:szCs w:val="32"/>
          <w:highlight w:val="none"/>
        </w:rPr>
        <w:t>的</w:t>
      </w:r>
      <w:r>
        <w:rPr>
          <w:rFonts w:hint="default" w:ascii="仿宋_GB2312" w:hAnsi="仿宋_GB2312" w:eastAsia="仿宋_GB2312" w:cs="仿宋_GB2312"/>
          <w:bCs/>
          <w:color w:val="auto"/>
          <w:sz w:val="32"/>
          <w:szCs w:val="32"/>
          <w:highlight w:val="none"/>
          <w:lang w:eastAsia="zh-CN"/>
        </w:rPr>
        <w:t>3</w:t>
      </w:r>
      <w:r>
        <w:rPr>
          <w:rFonts w:hint="eastAsia" w:ascii="仿宋_GB2312" w:hAnsi="仿宋_GB2312" w:eastAsia="仿宋_GB2312" w:cs="仿宋_GB2312"/>
          <w:bCs/>
          <w:color w:val="auto"/>
          <w:sz w:val="32"/>
          <w:szCs w:val="32"/>
          <w:highlight w:val="none"/>
        </w:rPr>
        <w:t>0%</w:t>
      </w:r>
      <w:r>
        <w:rPr>
          <w:rFonts w:hint="eastAsia" w:ascii="仿宋_GB2312" w:hAnsi="仿宋_GB2312" w:eastAsia="仿宋_GB2312" w:cs="仿宋_GB2312"/>
          <w:bCs/>
          <w:color w:val="auto"/>
          <w:sz w:val="32"/>
          <w:szCs w:val="32"/>
          <w:highlight w:val="none"/>
          <w:lang w:val="en-US" w:eastAsia="zh-CN"/>
        </w:rPr>
        <w:t>予以支持</w:t>
      </w:r>
      <w:r>
        <w:rPr>
          <w:rFonts w:hint="eastAsia" w:ascii="仿宋_GB2312" w:hAnsi="仿宋_GB2312" w:eastAsia="仿宋_GB2312" w:cs="仿宋_GB2312"/>
          <w:bCs/>
          <w:color w:val="auto"/>
          <w:sz w:val="32"/>
          <w:szCs w:val="32"/>
          <w:highlight w:val="none"/>
          <w:lang w:eastAsia="zh-CN"/>
        </w:rPr>
        <w:t>，</w:t>
      </w:r>
      <w:r>
        <w:rPr>
          <w:rFonts w:hint="eastAsia" w:ascii="仿宋_GB2312" w:hAnsi="Arial" w:eastAsia="仿宋_GB2312" w:cs="Arial"/>
          <w:sz w:val="32"/>
          <w:szCs w:val="32"/>
          <w:highlight w:val="none"/>
        </w:rPr>
        <w:t>同一</w:t>
      </w:r>
      <w:r>
        <w:rPr>
          <w:rFonts w:hint="eastAsia" w:ascii="仿宋_GB2312" w:hAnsi="Arial" w:eastAsia="仿宋_GB2312" w:cs="Arial"/>
          <w:sz w:val="32"/>
          <w:szCs w:val="32"/>
          <w:highlight w:val="none"/>
          <w:lang w:eastAsia="zh-CN"/>
        </w:rPr>
        <w:t>企业</w:t>
      </w:r>
      <w:r>
        <w:rPr>
          <w:rFonts w:hint="eastAsia" w:ascii="仿宋_GB2312" w:hAnsi="仿宋_GB2312" w:eastAsia="仿宋_GB2312" w:cs="仿宋_GB2312"/>
          <w:bCs/>
          <w:color w:val="auto"/>
          <w:sz w:val="32"/>
          <w:szCs w:val="32"/>
          <w:highlight w:val="none"/>
          <w:lang w:val="en-US" w:eastAsia="zh-CN"/>
        </w:rPr>
        <w:t>每年最高</w:t>
      </w:r>
      <w:r>
        <w:rPr>
          <w:rFonts w:hint="eastAsia" w:ascii="仿宋_GB2312" w:hAnsi="仿宋_GB2312" w:eastAsia="仿宋_GB2312" w:cs="仿宋_GB2312"/>
          <w:bCs/>
          <w:color w:val="auto"/>
          <w:sz w:val="32"/>
          <w:szCs w:val="32"/>
          <w:highlight w:val="none"/>
        </w:rPr>
        <w:t>不超过</w:t>
      </w:r>
      <w:r>
        <w:rPr>
          <w:rFonts w:hint="default" w:ascii="仿宋_GB2312" w:hAnsi="仿宋_GB2312" w:eastAsia="仿宋_GB2312" w:cs="仿宋_GB2312"/>
          <w:bCs/>
          <w:color w:val="auto"/>
          <w:sz w:val="32"/>
          <w:szCs w:val="32"/>
          <w:highlight w:val="none"/>
          <w:lang w:eastAsia="zh-CN"/>
        </w:rPr>
        <w:t>2</w:t>
      </w:r>
      <w:r>
        <w:rPr>
          <w:rFonts w:hint="eastAsia" w:ascii="仿宋_GB2312" w:hAnsi="仿宋_GB2312" w:eastAsia="仿宋_GB2312" w:cs="仿宋_GB2312"/>
          <w:bCs/>
          <w:color w:val="auto"/>
          <w:sz w:val="32"/>
          <w:szCs w:val="32"/>
          <w:highlight w:val="none"/>
        </w:rPr>
        <w:t>00万元。</w:t>
      </w:r>
    </w:p>
    <w:p>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审核方式：核准制。以企业提供的</w:t>
      </w:r>
      <w:r>
        <w:rPr>
          <w:rFonts w:hint="default" w:ascii="仿宋_GB2312" w:hAnsi="仿宋_GB2312" w:eastAsia="仿宋_GB2312" w:cs="仿宋_GB2312"/>
          <w:bCs/>
          <w:color w:val="auto"/>
          <w:sz w:val="32"/>
          <w:szCs w:val="32"/>
          <w:highlight w:val="none"/>
        </w:rPr>
        <w:t>签订合同、支付凭证等</w:t>
      </w:r>
      <w:r>
        <w:rPr>
          <w:rFonts w:hint="eastAsia" w:ascii="仿宋_GB2312" w:hAnsi="仿宋_GB2312" w:eastAsia="仿宋_GB2312" w:cs="仿宋_GB2312"/>
          <w:bCs/>
          <w:color w:val="auto"/>
          <w:sz w:val="32"/>
          <w:szCs w:val="32"/>
          <w:highlight w:val="none"/>
        </w:rPr>
        <w:t>相关证明材料为准。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hint="default"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第八条 大模型自主开发扶持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（一）扶持范围：</w:t>
      </w:r>
      <w:r>
        <w:rPr>
          <w:rFonts w:hint="eastAsia" w:ascii="仿宋_GB2312" w:hAnsi="Arial" w:eastAsia="仿宋_GB2312" w:cs="Arial"/>
          <w:bCs w:val="0"/>
          <w:sz w:val="32"/>
          <w:szCs w:val="32"/>
          <w:highlight w:val="none"/>
          <w:lang w:eastAsia="zh-CN"/>
        </w:rPr>
        <w:t>研发</w:t>
      </w:r>
      <w:r>
        <w:rPr>
          <w:rFonts w:hint="eastAsia" w:ascii="仿宋_GB2312" w:hAnsi="Arial" w:eastAsia="仿宋_GB2312" w:cs="Arial"/>
          <w:bCs w:val="0"/>
          <w:sz w:val="32"/>
          <w:szCs w:val="32"/>
          <w:highlight w:val="none"/>
        </w:rPr>
        <w:t>大模型</w:t>
      </w:r>
      <w:r>
        <w:rPr>
          <w:rFonts w:hint="eastAsia" w:ascii="仿宋_GB2312" w:hAnsi="仿宋_GB2312" w:eastAsia="仿宋_GB2312" w:cs="仿宋_GB2312"/>
          <w:color w:val="auto"/>
          <w:sz w:val="32"/>
          <w:szCs w:val="32"/>
          <w:highlight w:val="none"/>
          <w:lang w:val="en-US" w:eastAsia="zh-CN"/>
        </w:rPr>
        <w:t>的人工智能企业。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default"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color w:val="auto"/>
          <w:sz w:val="32"/>
          <w:szCs w:val="32"/>
          <w:highlight w:val="none"/>
        </w:rPr>
        <w:t>（二）扶持方式和标准：</w:t>
      </w:r>
      <w:r>
        <w:rPr>
          <w:rFonts w:hint="default" w:ascii="仿宋_GB2312" w:hAnsi="仿宋_GB2312" w:eastAsia="仿宋_GB2312" w:cs="仿宋_GB2312"/>
          <w:b w:val="0"/>
          <w:bCs/>
          <w:color w:val="auto"/>
          <w:sz w:val="32"/>
          <w:szCs w:val="32"/>
          <w:highlight w:val="none"/>
          <w:lang w:eastAsia="zh-CN"/>
        </w:rPr>
        <w:t>对</w:t>
      </w:r>
      <w:r>
        <w:rPr>
          <w:rFonts w:hint="eastAsia" w:ascii="仿宋_GB2312" w:hAnsi="仿宋_GB2312" w:eastAsia="仿宋_GB2312" w:cs="仿宋_GB2312"/>
          <w:b w:val="0"/>
          <w:bCs/>
          <w:color w:val="auto"/>
          <w:sz w:val="32"/>
          <w:szCs w:val="32"/>
          <w:highlight w:val="none"/>
          <w:lang w:val="en-US" w:eastAsia="zh-CN"/>
        </w:rPr>
        <w:t>每年</w:t>
      </w:r>
      <w:r>
        <w:rPr>
          <w:rFonts w:hint="eastAsia" w:ascii="仿宋_GB2312" w:hAnsi="仿宋_GB2312" w:eastAsia="仿宋_GB2312" w:cs="仿宋_GB2312"/>
          <w:bCs/>
          <w:color w:val="auto"/>
          <w:sz w:val="32"/>
          <w:szCs w:val="32"/>
          <w:highlight w:val="none"/>
        </w:rPr>
        <w:t>通过国家生成式人工智能服务备案登记的</w:t>
      </w:r>
      <w:r>
        <w:rPr>
          <w:rFonts w:hint="eastAsia" w:ascii="仿宋_GB2312" w:hAnsi="仿宋_GB2312" w:eastAsia="仿宋_GB2312" w:cs="仿宋_GB2312"/>
          <w:bCs/>
          <w:color w:val="auto"/>
          <w:sz w:val="32"/>
          <w:szCs w:val="32"/>
          <w:highlight w:val="none"/>
          <w:lang w:val="en-US" w:eastAsia="zh-CN"/>
        </w:rPr>
        <w:t>人工智能企业</w:t>
      </w:r>
      <w:r>
        <w:rPr>
          <w:rFonts w:hint="eastAsia" w:ascii="仿宋_GB2312" w:hAnsi="仿宋_GB2312" w:eastAsia="仿宋_GB2312" w:cs="仿宋_GB2312"/>
          <w:bCs/>
          <w:color w:val="auto"/>
          <w:sz w:val="32"/>
          <w:szCs w:val="32"/>
          <w:highlight w:val="none"/>
        </w:rPr>
        <w:t>，</w:t>
      </w:r>
      <w:r>
        <w:rPr>
          <w:rFonts w:hint="eastAsia" w:ascii="仿宋_GB2312" w:hAnsi="Arial" w:eastAsia="仿宋_GB2312" w:cs="Arial"/>
          <w:bCs w:val="0"/>
          <w:sz w:val="32"/>
          <w:szCs w:val="32"/>
          <w:highlight w:val="none"/>
          <w:lang w:val="en-US" w:eastAsia="zh-CN"/>
        </w:rPr>
        <w:t>实行总额控制，每家企业</w:t>
      </w:r>
      <w:r>
        <w:rPr>
          <w:rFonts w:hint="eastAsia" w:ascii="仿宋_GB2312" w:hAnsi="仿宋_GB2312" w:eastAsia="仿宋_GB2312" w:cs="仿宋_GB2312"/>
          <w:bCs/>
          <w:color w:val="auto"/>
          <w:sz w:val="32"/>
          <w:szCs w:val="32"/>
          <w:highlight w:val="none"/>
          <w:lang w:val="en-US" w:eastAsia="zh-CN"/>
        </w:rPr>
        <w:t>给予最高300</w:t>
      </w:r>
      <w:r>
        <w:rPr>
          <w:rFonts w:hint="default" w:ascii="仿宋_GB2312" w:hAnsi="仿宋_GB2312" w:eastAsia="仿宋_GB2312" w:cs="仿宋_GB2312"/>
          <w:bCs/>
          <w:color w:val="auto"/>
          <w:sz w:val="32"/>
          <w:szCs w:val="32"/>
          <w:highlight w:val="none"/>
          <w:shd w:val="clear" w:fill="FFFFFF"/>
          <w:lang w:val="en-US" w:eastAsia="zh-CN"/>
        </w:rPr>
        <w:t>万元</w:t>
      </w:r>
      <w:r>
        <w:rPr>
          <w:rFonts w:hint="eastAsia" w:ascii="仿宋_GB2312" w:hAnsi="仿宋_GB2312" w:eastAsia="仿宋_GB2312" w:cs="仿宋_GB2312"/>
          <w:bCs/>
          <w:color w:val="auto"/>
          <w:sz w:val="32"/>
          <w:szCs w:val="32"/>
          <w:highlight w:val="none"/>
          <w:lang w:val="en-US" w:eastAsia="zh-CN"/>
        </w:rPr>
        <w:t>奖励，</w:t>
      </w:r>
      <w:r>
        <w:rPr>
          <w:rFonts w:hint="default" w:ascii="仿宋_GB2312" w:hAnsi="仿宋_GB2312" w:eastAsia="仿宋_GB2312" w:cs="仿宋_GB2312"/>
          <w:bCs/>
          <w:color w:val="auto"/>
          <w:sz w:val="32"/>
          <w:szCs w:val="32"/>
          <w:highlight w:val="none"/>
          <w:lang w:eastAsia="zh-CN"/>
        </w:rPr>
        <w:t>同一企业</w:t>
      </w:r>
      <w:r>
        <w:rPr>
          <w:rFonts w:hint="eastAsia" w:ascii="仿宋_GB2312" w:hAnsi="仿宋_GB2312" w:eastAsia="仿宋_GB2312" w:cs="仿宋_GB2312"/>
          <w:bCs/>
          <w:color w:val="auto"/>
          <w:sz w:val="32"/>
          <w:szCs w:val="32"/>
          <w:highlight w:val="none"/>
          <w:lang w:eastAsia="zh-CN"/>
        </w:rPr>
        <w:t>每年</w:t>
      </w:r>
      <w:r>
        <w:rPr>
          <w:rFonts w:hint="default" w:ascii="仿宋_GB2312" w:hAnsi="仿宋_GB2312" w:eastAsia="仿宋_GB2312" w:cs="仿宋_GB2312"/>
          <w:bCs/>
          <w:color w:val="auto"/>
          <w:sz w:val="32"/>
          <w:szCs w:val="32"/>
          <w:highlight w:val="none"/>
          <w:lang w:eastAsia="zh-CN"/>
        </w:rPr>
        <w:t>只享受一次。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default"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三</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审核方式：核准制。以企业提供的</w:t>
      </w:r>
      <w:r>
        <w:rPr>
          <w:rFonts w:hint="eastAsia" w:ascii="仿宋_GB2312" w:hAnsi="仿宋_GB2312" w:eastAsia="仿宋_GB2312" w:cs="仿宋_GB2312"/>
          <w:bCs/>
          <w:color w:val="auto"/>
          <w:sz w:val="32"/>
          <w:szCs w:val="32"/>
          <w:highlight w:val="none"/>
          <w:lang w:eastAsia="zh-CN"/>
        </w:rPr>
        <w:t>备案登记证明等</w:t>
      </w:r>
      <w:r>
        <w:rPr>
          <w:rFonts w:hint="eastAsia" w:ascii="仿宋_GB2312" w:hAnsi="仿宋_GB2312" w:eastAsia="仿宋_GB2312" w:cs="仿宋_GB2312"/>
          <w:bCs/>
          <w:color w:val="auto"/>
          <w:sz w:val="32"/>
          <w:szCs w:val="32"/>
          <w:highlight w:val="none"/>
        </w:rPr>
        <w:t>相关材料为准。</w:t>
      </w:r>
    </w:p>
    <w:p>
      <w:pPr>
        <w:pStyle w:val="6"/>
        <w:keepNext w:val="0"/>
        <w:keepLines w:val="0"/>
        <w:pageBreakBefore w:val="0"/>
        <w:kinsoku/>
        <w:wordWrap/>
        <w:overflowPunct/>
        <w:topLinePunct w:val="0"/>
        <w:bidi w:val="0"/>
        <w:spacing w:line="540" w:lineRule="exact"/>
        <w:ind w:firstLine="642" w:firstLineChars="200"/>
        <w:jc w:val="left"/>
        <w:textAlignment w:val="auto"/>
        <w:rPr>
          <w:rFonts w:hint="eastAsia" w:eastAsia="仿宋_GB2312"/>
          <w:b/>
          <w:bCs/>
          <w:highlight w:val="none"/>
          <w:lang w:val="en-US" w:eastAsia="zh-CN"/>
        </w:rPr>
      </w:pPr>
      <w:r>
        <w:rPr>
          <w:rFonts w:hint="eastAsia" w:ascii="仿宋_GB2312" w:hAnsi="仿宋_GB2312" w:eastAsia="仿宋_GB2312" w:cs="仿宋_GB2312"/>
          <w:b/>
          <w:bCs/>
          <w:color w:val="auto"/>
          <w:sz w:val="32"/>
          <w:szCs w:val="32"/>
          <w:highlight w:val="none"/>
          <w:lang w:val="en-US" w:eastAsia="zh-CN"/>
        </w:rPr>
        <w:t>第九</w:t>
      </w:r>
      <w:r>
        <w:rPr>
          <w:rFonts w:hint="eastAsia" w:ascii="仿宋_GB2312" w:hAnsi="仿宋_GB2312" w:eastAsia="仿宋_GB2312" w:cs="仿宋_GB2312"/>
          <w:b/>
          <w:bCs/>
          <w:sz w:val="32"/>
          <w:szCs w:val="32"/>
          <w:highlight w:val="none"/>
          <w:lang w:val="en-US" w:eastAsia="zh-CN" w:bidi="ar"/>
        </w:rPr>
        <w:t xml:space="preserve">条 </w:t>
      </w:r>
      <w:r>
        <w:rPr>
          <w:rFonts w:hint="eastAsia" w:ascii="仿宋_GB2312" w:hAnsi="仿宋_GB2312" w:eastAsia="仿宋_GB2312" w:cs="仿宋_GB2312"/>
          <w:b/>
          <w:bCs/>
          <w:sz w:val="32"/>
          <w:szCs w:val="32"/>
          <w:highlight w:val="none"/>
          <w:lang w:bidi="ar"/>
        </w:rPr>
        <w:t>现代时尚产业与人工智能产业</w:t>
      </w:r>
      <w:r>
        <w:rPr>
          <w:rFonts w:hint="eastAsia" w:ascii="仿宋_GB2312" w:hAnsi="仿宋_GB2312" w:eastAsia="仿宋_GB2312" w:cs="仿宋_GB2312"/>
          <w:b/>
          <w:bCs/>
          <w:sz w:val="32"/>
          <w:szCs w:val="32"/>
          <w:highlight w:val="none"/>
          <w:lang w:val="en-US" w:eastAsia="zh-CN" w:bidi="ar"/>
        </w:rPr>
        <w:t>扶持</w:t>
      </w:r>
    </w:p>
    <w:p>
      <w:pPr>
        <w:keepNext w:val="0"/>
        <w:keepLines w:val="0"/>
        <w:pageBreakBefore w:val="0"/>
        <w:kinsoku/>
        <w:wordWrap/>
        <w:overflowPunct/>
        <w:topLinePunct w:val="0"/>
        <w:bidi w:val="0"/>
        <w:adjustRightInd w:val="0"/>
        <w:snapToGrid w:val="0"/>
        <w:spacing w:line="54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扶持范围：</w:t>
      </w:r>
      <w:r>
        <w:rPr>
          <w:rFonts w:hint="eastAsia" w:ascii="仿宋_GB2312" w:hAnsi="仿宋_GB2312" w:eastAsia="仿宋_GB2312" w:cs="仿宋_GB2312"/>
          <w:color w:val="auto"/>
          <w:sz w:val="32"/>
          <w:szCs w:val="32"/>
          <w:highlight w:val="none"/>
          <w:lang w:val="en-US" w:eastAsia="zh-CN"/>
        </w:rPr>
        <w:t>区内从事</w:t>
      </w:r>
      <w:r>
        <w:rPr>
          <w:rFonts w:hint="eastAsia" w:ascii="仿宋_GB2312" w:hAnsi="仿宋_GB2312" w:eastAsia="仿宋_GB2312" w:cs="仿宋_GB2312"/>
          <w:color w:val="auto"/>
          <w:sz w:val="32"/>
          <w:szCs w:val="32"/>
          <w:highlight w:val="none"/>
          <w:lang w:bidi="ar"/>
        </w:rPr>
        <w:t>眼镜、黄金珠宝、钟表、首饰</w:t>
      </w:r>
      <w:r>
        <w:rPr>
          <w:rFonts w:hint="eastAsia" w:ascii="仿宋_GB2312" w:hAnsi="仿宋_GB2312" w:eastAsia="仿宋_GB2312" w:cs="仿宋_GB2312"/>
          <w:color w:val="auto"/>
          <w:sz w:val="32"/>
          <w:szCs w:val="32"/>
          <w:highlight w:val="none"/>
          <w:lang w:eastAsia="zh-CN" w:bidi="ar"/>
        </w:rPr>
        <w:t>、服装</w:t>
      </w:r>
      <w:r>
        <w:rPr>
          <w:rFonts w:hint="eastAsia" w:ascii="仿宋_GB2312" w:hAnsi="仿宋_GB2312" w:eastAsia="仿宋_GB2312" w:cs="仿宋_GB2312"/>
          <w:color w:val="auto"/>
          <w:sz w:val="32"/>
          <w:szCs w:val="32"/>
          <w:highlight w:val="none"/>
          <w:lang w:bidi="ar"/>
        </w:rPr>
        <w:t>等时尚产业</w:t>
      </w:r>
      <w:r>
        <w:rPr>
          <w:rFonts w:hint="eastAsia" w:ascii="仿宋_GB2312" w:hAnsi="仿宋_GB2312" w:eastAsia="仿宋_GB2312" w:cs="仿宋_GB2312"/>
          <w:color w:val="auto"/>
          <w:sz w:val="32"/>
          <w:szCs w:val="32"/>
          <w:highlight w:val="none"/>
          <w:lang w:eastAsia="zh-CN" w:bidi="ar-SA"/>
        </w:rPr>
        <w:t>及玩具制造行业</w:t>
      </w:r>
      <w:r>
        <w:rPr>
          <w:rFonts w:hint="eastAsia" w:ascii="仿宋_GB2312" w:hAnsi="仿宋_GB2312" w:eastAsia="仿宋_GB2312" w:cs="仿宋_GB2312"/>
          <w:color w:val="auto"/>
          <w:sz w:val="32"/>
          <w:szCs w:val="32"/>
          <w:highlight w:val="none"/>
          <w:lang w:bidi="ar"/>
        </w:rPr>
        <w:t>运用智能技术开发</w:t>
      </w:r>
      <w:r>
        <w:rPr>
          <w:rFonts w:hint="eastAsia" w:ascii="仿宋_GB2312" w:hAnsi="仿宋_GB2312" w:eastAsia="仿宋_GB2312" w:cs="仿宋_GB2312"/>
          <w:color w:val="auto"/>
          <w:sz w:val="32"/>
          <w:szCs w:val="32"/>
          <w:highlight w:val="none"/>
          <w:lang w:val="en-US" w:eastAsia="zh-CN" w:bidi="ar"/>
        </w:rPr>
        <w:t>的企业。</w:t>
      </w:r>
    </w:p>
    <w:p>
      <w:pPr>
        <w:keepNext w:val="0"/>
        <w:keepLines w:val="0"/>
        <w:pageBreakBefore w:val="0"/>
        <w:kinsoku/>
        <w:wordWrap/>
        <w:overflowPunct/>
        <w:topLinePunct w:val="0"/>
        <w:bidi w:val="0"/>
        <w:adjustRightInd w:val="0"/>
        <w:snapToGrid w:val="0"/>
        <w:spacing w:line="54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扶持方式和标准：</w:t>
      </w:r>
      <w:r>
        <w:rPr>
          <w:rFonts w:hint="eastAsia" w:ascii="仿宋_GB2312" w:hAnsi="仿宋_GB2312" w:eastAsia="仿宋_GB2312" w:cs="仿宋_GB2312"/>
          <w:color w:val="auto"/>
          <w:sz w:val="32"/>
          <w:szCs w:val="32"/>
          <w:highlight w:val="none"/>
          <w:lang w:bidi="ar"/>
        </w:rPr>
        <w:t>对推出智能眼镜等可穿戴智能产品</w:t>
      </w:r>
      <w:r>
        <w:rPr>
          <w:rFonts w:hint="eastAsia" w:ascii="仿宋_GB2312" w:hAnsi="仿宋_GB2312" w:eastAsia="仿宋_GB2312" w:cs="仿宋_GB2312"/>
          <w:color w:val="auto"/>
          <w:sz w:val="32"/>
          <w:szCs w:val="32"/>
          <w:highlight w:val="none"/>
          <w:lang w:val="en-US" w:eastAsia="zh-CN" w:bidi="ar"/>
        </w:rPr>
        <w:t>及智能玩具</w:t>
      </w:r>
      <w:r>
        <w:rPr>
          <w:rFonts w:hint="eastAsia" w:ascii="仿宋_GB2312" w:hAnsi="仿宋_GB2312" w:eastAsia="仿宋_GB2312" w:cs="仿宋_GB2312"/>
          <w:color w:val="auto"/>
          <w:sz w:val="32"/>
          <w:szCs w:val="32"/>
          <w:highlight w:val="none"/>
          <w:lang w:bidi="ar"/>
        </w:rPr>
        <w:t>年销售额达100万元（含）以上的“四上”</w:t>
      </w:r>
      <w:r>
        <w:rPr>
          <w:rFonts w:hint="eastAsia" w:ascii="仿宋_GB2312" w:hAnsi="仿宋_GB2312" w:eastAsia="仿宋_GB2312" w:cs="仿宋_GB2312"/>
          <w:color w:val="auto"/>
          <w:sz w:val="32"/>
          <w:szCs w:val="32"/>
          <w:highlight w:val="none"/>
          <w:lang w:eastAsia="zh-CN" w:bidi="ar"/>
        </w:rPr>
        <w:t>现代</w:t>
      </w:r>
      <w:r>
        <w:rPr>
          <w:rFonts w:hint="eastAsia" w:ascii="仿宋_GB2312" w:hAnsi="仿宋_GB2312" w:eastAsia="仿宋_GB2312" w:cs="仿宋_GB2312"/>
          <w:color w:val="auto"/>
          <w:sz w:val="32"/>
          <w:szCs w:val="32"/>
          <w:highlight w:val="none"/>
          <w:lang w:bidi="ar"/>
        </w:rPr>
        <w:t>时尚产业企业</w:t>
      </w:r>
      <w:r>
        <w:rPr>
          <w:rFonts w:hint="eastAsia" w:ascii="仿宋_GB2312" w:hAnsi="仿宋_GB2312" w:eastAsia="仿宋_GB2312" w:cs="仿宋_GB2312"/>
          <w:color w:val="auto"/>
          <w:sz w:val="32"/>
          <w:szCs w:val="32"/>
          <w:highlight w:val="none"/>
          <w:lang w:eastAsia="zh-CN" w:bidi="ar"/>
        </w:rPr>
        <w:t>以及</w:t>
      </w:r>
      <w:r>
        <w:rPr>
          <w:rFonts w:hint="eastAsia" w:ascii="仿宋_GB2312" w:hAnsi="仿宋_GB2312" w:eastAsia="仿宋_GB2312" w:cs="仿宋_GB2312"/>
          <w:color w:val="auto"/>
          <w:sz w:val="32"/>
          <w:szCs w:val="32"/>
          <w:highlight w:val="none"/>
          <w:lang w:eastAsia="zh-CN" w:bidi="ar-SA"/>
        </w:rPr>
        <w:t>玩具制造企业</w:t>
      </w:r>
      <w:r>
        <w:rPr>
          <w:rFonts w:hint="eastAsia" w:ascii="仿宋_GB2312" w:hAnsi="仿宋_GB2312" w:eastAsia="仿宋_GB2312" w:cs="仿宋_GB2312"/>
          <w:color w:val="auto"/>
          <w:sz w:val="32"/>
          <w:szCs w:val="32"/>
          <w:highlight w:val="none"/>
          <w:lang w:bidi="ar"/>
        </w:rPr>
        <w:t>，按年销售额的10%予以</w:t>
      </w:r>
      <w:r>
        <w:rPr>
          <w:rFonts w:hint="eastAsia" w:ascii="仿宋_GB2312" w:hAnsi="仿宋_GB2312" w:eastAsia="仿宋_GB2312" w:cs="仿宋_GB2312"/>
          <w:color w:val="auto"/>
          <w:sz w:val="32"/>
          <w:szCs w:val="32"/>
          <w:highlight w:val="none"/>
          <w:lang w:eastAsia="zh-CN" w:bidi="ar"/>
        </w:rPr>
        <w:t>奖励</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eastAsia="zh-CN" w:bidi="ar"/>
        </w:rPr>
        <w:t>同一企业每年</w:t>
      </w:r>
      <w:r>
        <w:rPr>
          <w:rFonts w:hint="eastAsia" w:ascii="仿宋_GB2312" w:hAnsi="仿宋_GB2312" w:eastAsia="仿宋_GB2312" w:cs="仿宋_GB2312"/>
          <w:color w:val="auto"/>
          <w:sz w:val="32"/>
          <w:szCs w:val="32"/>
          <w:highlight w:val="none"/>
          <w:lang w:bidi="ar"/>
        </w:rPr>
        <w:t>最高不超过30万元</w:t>
      </w:r>
      <w:r>
        <w:rPr>
          <w:rFonts w:hint="eastAsia" w:ascii="仿宋_GB2312" w:hAnsi="仿宋_GB2312" w:eastAsia="仿宋_GB2312" w:cs="仿宋_GB2312"/>
          <w:color w:val="auto"/>
          <w:sz w:val="32"/>
          <w:szCs w:val="32"/>
          <w:highlight w:val="none"/>
          <w:lang w:eastAsia="zh-CN" w:bidi="ar"/>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rPr>
        <w:t>审核方式：核准制。</w:t>
      </w:r>
      <w:r>
        <w:rPr>
          <w:rFonts w:hint="eastAsia" w:ascii="仿宋_GB2312" w:hAnsi="仿宋_GB2312" w:eastAsia="仿宋_GB2312" w:cs="仿宋_GB2312"/>
          <w:bCs w:val="0"/>
          <w:color w:val="auto"/>
          <w:sz w:val="32"/>
          <w:szCs w:val="32"/>
          <w:highlight w:val="none"/>
        </w:rPr>
        <w:t>以</w:t>
      </w:r>
      <w:r>
        <w:rPr>
          <w:rFonts w:hint="eastAsia" w:ascii="仿宋_GB2312" w:hAnsi="仿宋_GB2312" w:eastAsia="仿宋_GB2312" w:cs="仿宋_GB2312"/>
          <w:bCs w:val="0"/>
          <w:color w:val="auto"/>
          <w:sz w:val="32"/>
          <w:szCs w:val="32"/>
          <w:highlight w:val="none"/>
          <w:lang w:eastAsia="zh-CN"/>
        </w:rPr>
        <w:t>企业合同、销售单据等</w:t>
      </w:r>
      <w:r>
        <w:rPr>
          <w:rFonts w:hint="eastAsia" w:ascii="仿宋_GB2312" w:hAnsi="仿宋_GB2312" w:eastAsia="仿宋_GB2312" w:cs="仿宋_GB2312"/>
          <w:bCs w:val="0"/>
          <w:color w:val="auto"/>
          <w:sz w:val="32"/>
          <w:szCs w:val="32"/>
          <w:highlight w:val="none"/>
        </w:rPr>
        <w:t>相关证明材料为准。</w:t>
      </w:r>
    </w:p>
    <w:p>
      <w:pPr>
        <w:keepNext w:val="0"/>
        <w:keepLines w:val="0"/>
        <w:pageBreakBefore w:val="0"/>
        <w:widowControl w:val="0"/>
        <w:numPr>
          <w:ilvl w:val="-1"/>
          <w:numId w:val="0"/>
        </w:numPr>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第十条  人工智能软件应用示范项目扶持</w:t>
      </w:r>
    </w:p>
    <w:p>
      <w:pPr>
        <w:keepNext w:val="0"/>
        <w:keepLines w:val="0"/>
        <w:pageBreakBefore w:val="0"/>
        <w:widowControl w:val="0"/>
        <w:numPr>
          <w:ilvl w:val="-1"/>
          <w:numId w:val="0"/>
        </w:numPr>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（一）扶持范围：入选深圳市人工智能应用示范项目</w:t>
      </w:r>
      <w:r>
        <w:rPr>
          <w:rFonts w:hint="eastAsia" w:ascii="仿宋_GB2312" w:hAnsi="仿宋_GB2312" w:eastAsia="仿宋_GB2312" w:cs="仿宋_GB2312"/>
          <w:b w:val="0"/>
          <w:bCs w:val="0"/>
          <w:color w:val="auto"/>
          <w:sz w:val="32"/>
          <w:szCs w:val="32"/>
          <w:highlight w:val="none"/>
          <w:lang w:eastAsia="zh-CN"/>
        </w:rPr>
        <w:t>的人工智能企业</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（二）扶持方式和标准：</w:t>
      </w:r>
      <w:r>
        <w:rPr>
          <w:rFonts w:hint="eastAsia" w:ascii="仿宋_GB2312" w:hAnsi="仿宋_GB2312" w:eastAsia="仿宋_GB2312" w:cs="仿宋_GB2312"/>
          <w:color w:val="auto"/>
          <w:sz w:val="32"/>
          <w:szCs w:val="32"/>
          <w:highlight w:val="none"/>
        </w:rPr>
        <w:t>按不超过市级扶持金额的50%给予奖励，</w:t>
      </w:r>
      <w:r>
        <w:rPr>
          <w:rFonts w:hint="eastAsia" w:ascii="仿宋_GB2312" w:hAnsi="仿宋_GB2312" w:eastAsia="仿宋_GB2312" w:cs="仿宋_GB2312"/>
          <w:color w:val="auto"/>
          <w:sz w:val="32"/>
          <w:szCs w:val="32"/>
          <w:highlight w:val="none"/>
          <w:lang w:eastAsia="zh-CN"/>
        </w:rPr>
        <w:t>同一企业每年</w:t>
      </w:r>
      <w:r>
        <w:rPr>
          <w:rFonts w:hint="eastAsia" w:ascii="仿宋_GB2312" w:hAnsi="仿宋_GB2312" w:eastAsia="仿宋_GB2312" w:cs="仿宋_GB2312"/>
          <w:color w:val="auto"/>
          <w:sz w:val="32"/>
          <w:szCs w:val="32"/>
          <w:highlight w:val="none"/>
        </w:rPr>
        <w:t>最高不超过30万元</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（三）审核方式：核准制。以</w:t>
      </w:r>
      <w:r>
        <w:rPr>
          <w:rFonts w:hint="eastAsia" w:ascii="仿宋_GB2312" w:hAnsi="仿宋_GB2312" w:eastAsia="仿宋_GB2312" w:cs="仿宋_GB2312"/>
          <w:b w:val="0"/>
          <w:bCs w:val="0"/>
          <w:color w:val="auto"/>
          <w:sz w:val="32"/>
          <w:szCs w:val="32"/>
          <w:highlight w:val="none"/>
          <w:lang w:val="en-US" w:eastAsia="zh-CN"/>
        </w:rPr>
        <w:t>上级</w:t>
      </w:r>
      <w:r>
        <w:rPr>
          <w:rFonts w:hint="eastAsia" w:ascii="仿宋_GB2312" w:hAnsi="仿宋_GB2312" w:eastAsia="仿宋_GB2312" w:cs="仿宋_GB2312"/>
          <w:b w:val="0"/>
          <w:bCs w:val="0"/>
          <w:color w:val="auto"/>
          <w:sz w:val="32"/>
          <w:szCs w:val="32"/>
          <w:highlight w:val="none"/>
        </w:rPr>
        <w:t>认定的</w:t>
      </w:r>
      <w:r>
        <w:rPr>
          <w:rFonts w:hint="eastAsia" w:ascii="仿宋_GB2312" w:hAnsi="仿宋_GB2312" w:eastAsia="仿宋_GB2312" w:cs="仿宋_GB2312"/>
          <w:b w:val="0"/>
          <w:bCs w:val="0"/>
          <w:color w:val="auto"/>
          <w:sz w:val="32"/>
          <w:szCs w:val="32"/>
          <w:highlight w:val="none"/>
          <w:lang w:val="en-US" w:eastAsia="zh-CN"/>
        </w:rPr>
        <w:t>凭证</w:t>
      </w:r>
      <w:r>
        <w:rPr>
          <w:rFonts w:hint="eastAsia" w:ascii="仿宋_GB2312" w:hAnsi="仿宋_GB2312" w:eastAsia="仿宋_GB2312" w:cs="仿宋_GB2312"/>
          <w:b w:val="0"/>
          <w:bCs w:val="0"/>
          <w:color w:val="auto"/>
          <w:sz w:val="32"/>
          <w:szCs w:val="32"/>
          <w:highlight w:val="none"/>
        </w:rPr>
        <w:t>及拨款经费到账凭证</w:t>
      </w:r>
      <w:r>
        <w:rPr>
          <w:rFonts w:hint="eastAsia" w:ascii="仿宋_GB2312" w:hAnsi="仿宋_GB2312" w:eastAsia="仿宋_GB2312" w:cs="仿宋_GB2312"/>
          <w:b w:val="0"/>
          <w:bCs w:val="0"/>
          <w:color w:val="auto"/>
          <w:sz w:val="32"/>
          <w:szCs w:val="32"/>
          <w:highlight w:val="none"/>
          <w:lang w:val="en-US" w:eastAsia="zh-CN"/>
        </w:rPr>
        <w:t>等材料</w:t>
      </w:r>
      <w:r>
        <w:rPr>
          <w:rFonts w:hint="eastAsia" w:ascii="仿宋_GB2312" w:hAnsi="仿宋_GB2312" w:eastAsia="仿宋_GB2312" w:cs="仿宋_GB2312"/>
          <w:b w:val="0"/>
          <w:bCs w:val="0"/>
          <w:color w:val="auto"/>
          <w:sz w:val="32"/>
          <w:szCs w:val="32"/>
          <w:highlight w:val="none"/>
        </w:rPr>
        <w:t>为准。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hint="default"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 xml:space="preserve">第十一条 </w:t>
      </w:r>
      <w:r>
        <w:rPr>
          <w:rFonts w:hint="default" w:ascii="仿宋_GB2312" w:hAnsi="仿宋_GB2312" w:eastAsia="仿宋_GB2312" w:cs="仿宋_GB2312"/>
          <w:b/>
          <w:bCs w:val="0"/>
          <w:color w:val="auto"/>
          <w:sz w:val="32"/>
          <w:szCs w:val="32"/>
          <w:highlight w:val="none"/>
          <w:lang w:eastAsia="zh-CN"/>
        </w:rPr>
        <w:t>具身智能机器人</w:t>
      </w:r>
      <w:r>
        <w:rPr>
          <w:rFonts w:hint="eastAsia" w:ascii="仿宋_GB2312" w:hAnsi="仿宋_GB2312" w:eastAsia="仿宋_GB2312" w:cs="仿宋_GB2312"/>
          <w:b/>
          <w:bCs w:val="0"/>
          <w:color w:val="auto"/>
          <w:sz w:val="32"/>
          <w:szCs w:val="32"/>
          <w:highlight w:val="none"/>
          <w:lang w:val="en-US" w:eastAsia="zh-CN"/>
        </w:rPr>
        <w:t>应用扶持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（一）扶持范围：</w:t>
      </w:r>
      <w:r>
        <w:rPr>
          <w:rFonts w:hint="eastAsia" w:ascii="仿宋_GB2312" w:hAnsi="仿宋_GB2312" w:eastAsia="仿宋_GB2312" w:cs="仿宋_GB2312"/>
          <w:color w:val="auto"/>
          <w:sz w:val="32"/>
          <w:szCs w:val="32"/>
          <w:highlight w:val="none"/>
          <w:lang w:val="en-US" w:eastAsia="zh-CN"/>
        </w:rPr>
        <w:t>区内具身智能机器人企业。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（二）扶持方式和标准：</w:t>
      </w:r>
      <w:r>
        <w:rPr>
          <w:rFonts w:hint="eastAsia" w:ascii="仿宋_GB2312" w:hAnsi="仿宋_GB2312" w:eastAsia="仿宋_GB2312" w:cs="仿宋_GB2312"/>
          <w:bCs/>
          <w:color w:val="auto"/>
          <w:sz w:val="32"/>
          <w:szCs w:val="32"/>
          <w:highlight w:val="none"/>
          <w:lang w:val="en-US" w:eastAsia="zh-CN"/>
        </w:rPr>
        <w:t>对</w:t>
      </w:r>
      <w:r>
        <w:rPr>
          <w:rFonts w:hint="eastAsia" w:ascii="仿宋_GB2312" w:hAnsi="仿宋_GB2312" w:eastAsia="仿宋_GB2312" w:cs="仿宋_GB2312"/>
          <w:color w:val="auto"/>
          <w:sz w:val="32"/>
          <w:szCs w:val="32"/>
          <w:highlight w:val="none"/>
          <w:lang w:val="en-US" w:eastAsia="zh-CN"/>
        </w:rPr>
        <w:t>具身智能机器人</w:t>
      </w:r>
      <w:r>
        <w:rPr>
          <w:rFonts w:hint="eastAsia" w:ascii="仿宋_GB2312" w:hAnsi="仿宋_GB2312" w:eastAsia="仿宋_GB2312" w:cs="仿宋_GB2312"/>
          <w:bCs/>
          <w:color w:val="auto"/>
          <w:sz w:val="32"/>
          <w:szCs w:val="32"/>
          <w:highlight w:val="none"/>
          <w:lang w:val="en-US" w:eastAsia="zh-CN"/>
        </w:rPr>
        <w:t>企业具有5个以上市场应用案例且实际完成同额</w:t>
      </w:r>
      <w:r>
        <w:rPr>
          <w:rFonts w:hint="default" w:ascii="仿宋_GB2312" w:hAnsi="仿宋_GB2312" w:eastAsia="仿宋_GB2312" w:cs="仿宋_GB2312"/>
          <w:bCs/>
          <w:color w:val="auto"/>
          <w:sz w:val="32"/>
          <w:szCs w:val="32"/>
          <w:highlight w:val="none"/>
          <w:lang w:eastAsia="zh-CN"/>
        </w:rPr>
        <w:t>累计</w:t>
      </w:r>
      <w:r>
        <w:rPr>
          <w:rFonts w:hint="eastAsia" w:ascii="仿宋_GB2312" w:hAnsi="仿宋_GB2312" w:eastAsia="仿宋_GB2312" w:cs="仿宋_GB2312"/>
          <w:bCs/>
          <w:color w:val="auto"/>
          <w:sz w:val="32"/>
          <w:szCs w:val="32"/>
          <w:highlight w:val="none"/>
          <w:lang w:val="en-US" w:eastAsia="zh-CN"/>
        </w:rPr>
        <w:t>超过300万元的予以奖励，</w:t>
      </w:r>
      <w:r>
        <w:rPr>
          <w:rFonts w:hint="eastAsia" w:ascii="仿宋_GB2312" w:hAnsi="仿宋_GB2312" w:eastAsia="仿宋_GB2312" w:cs="仿宋_GB2312"/>
          <w:sz w:val="32"/>
          <w:szCs w:val="32"/>
          <w:highlight w:val="none"/>
          <w:lang w:bidi="ar"/>
        </w:rPr>
        <w:t>按年</w:t>
      </w:r>
      <w:r>
        <w:rPr>
          <w:rFonts w:hint="eastAsia" w:ascii="仿宋_GB2312" w:hAnsi="仿宋_GB2312" w:eastAsia="仿宋_GB2312" w:cs="仿宋_GB2312"/>
          <w:sz w:val="32"/>
          <w:szCs w:val="32"/>
          <w:highlight w:val="none"/>
          <w:lang w:val="en-US" w:eastAsia="zh-CN" w:bidi="ar"/>
        </w:rPr>
        <w:t>合同</w:t>
      </w:r>
      <w:r>
        <w:rPr>
          <w:rFonts w:hint="eastAsia" w:ascii="仿宋_GB2312" w:hAnsi="仿宋_GB2312" w:eastAsia="仿宋_GB2312" w:cs="仿宋_GB2312"/>
          <w:sz w:val="32"/>
          <w:szCs w:val="32"/>
          <w:highlight w:val="none"/>
          <w:lang w:bidi="ar"/>
        </w:rPr>
        <w:t>额的10%予以</w:t>
      </w:r>
      <w:r>
        <w:rPr>
          <w:rFonts w:hint="eastAsia" w:ascii="仿宋_GB2312" w:hAnsi="仿宋_GB2312" w:eastAsia="仿宋_GB2312" w:cs="仿宋_GB2312"/>
          <w:sz w:val="32"/>
          <w:szCs w:val="32"/>
          <w:highlight w:val="none"/>
          <w:lang w:eastAsia="zh-CN" w:bidi="ar"/>
        </w:rPr>
        <w:t>奖励</w:t>
      </w:r>
      <w:r>
        <w:rPr>
          <w:rFonts w:hint="eastAsia" w:ascii="仿宋_GB2312" w:hAnsi="仿宋_GB2312" w:eastAsia="仿宋_GB2312" w:cs="仿宋_GB2312"/>
          <w:sz w:val="32"/>
          <w:szCs w:val="32"/>
          <w:highlight w:val="none"/>
          <w:lang w:bidi="ar"/>
        </w:rPr>
        <w:t>，</w:t>
      </w:r>
      <w:r>
        <w:rPr>
          <w:rFonts w:hint="eastAsia" w:hAnsi="Arial" w:eastAsia="仿宋_GB2312" w:cs="Arial"/>
          <w:sz w:val="32"/>
          <w:szCs w:val="32"/>
          <w:highlight w:val="none"/>
          <w:shd w:val="clear" w:color="auto" w:fill="FFFFFF"/>
        </w:rPr>
        <w:t>同一企业</w:t>
      </w:r>
      <w:r>
        <w:rPr>
          <w:rFonts w:hint="eastAsia" w:hAnsi="Arial" w:eastAsia="仿宋_GB2312" w:cs="Arial"/>
          <w:sz w:val="32"/>
          <w:szCs w:val="32"/>
          <w:highlight w:val="none"/>
          <w:shd w:val="clear" w:color="auto" w:fill="FFFFFF"/>
          <w:lang w:eastAsia="zh-CN"/>
        </w:rPr>
        <w:t>每年</w:t>
      </w:r>
      <w:r>
        <w:rPr>
          <w:rFonts w:hint="eastAsia" w:ascii="仿宋_GB2312" w:hAnsi="仿宋_GB2312" w:eastAsia="仿宋_GB2312" w:cs="仿宋_GB2312"/>
          <w:bCs/>
          <w:color w:val="auto"/>
          <w:sz w:val="32"/>
          <w:szCs w:val="32"/>
          <w:highlight w:val="none"/>
          <w:lang w:val="en-US" w:eastAsia="zh-CN"/>
        </w:rPr>
        <w:t>最高不超过30万元</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三</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审核方式：核准制。以</w:t>
      </w:r>
      <w:r>
        <w:rPr>
          <w:rFonts w:hint="eastAsia" w:ascii="仿宋_GB2312" w:hAnsi="仿宋_GB2312" w:eastAsia="仿宋_GB2312" w:cs="仿宋_GB2312"/>
          <w:bCs/>
          <w:color w:val="auto"/>
          <w:sz w:val="32"/>
          <w:szCs w:val="32"/>
          <w:highlight w:val="none"/>
          <w:lang w:eastAsia="zh-CN"/>
        </w:rPr>
        <w:t>企业合同等</w:t>
      </w:r>
      <w:r>
        <w:rPr>
          <w:rFonts w:hint="eastAsia" w:ascii="仿宋_GB2312" w:hAnsi="仿宋_GB2312" w:eastAsia="仿宋_GB2312" w:cs="仿宋_GB2312"/>
          <w:bCs/>
          <w:color w:val="auto"/>
          <w:sz w:val="32"/>
          <w:szCs w:val="32"/>
          <w:highlight w:val="none"/>
        </w:rPr>
        <w:t>相关证明材料为准。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  公共服务平台建设扶持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（一）扶持范围：</w:t>
      </w:r>
      <w:r>
        <w:rPr>
          <w:rFonts w:hint="eastAsia" w:ascii="仿宋_GB2312" w:hAnsi="仿宋_GB2312" w:eastAsia="仿宋_GB2312" w:cs="仿宋_GB2312"/>
          <w:b w:val="0"/>
          <w:bCs w:val="0"/>
          <w:color w:val="auto"/>
          <w:sz w:val="32"/>
          <w:szCs w:val="32"/>
          <w:highlight w:val="none"/>
          <w:lang w:eastAsia="zh-CN"/>
        </w:rPr>
        <w:t>建设</w:t>
      </w:r>
      <w:r>
        <w:rPr>
          <w:rFonts w:hint="eastAsia" w:ascii="仿宋_GB2312" w:hAnsi="仿宋_GB2312" w:eastAsia="仿宋_GB2312" w:cs="仿宋_GB2312"/>
          <w:sz w:val="32"/>
          <w:szCs w:val="32"/>
          <w:highlight w:val="none"/>
        </w:rPr>
        <w:t>区级人工智能技术</w:t>
      </w:r>
      <w:r>
        <w:rPr>
          <w:rFonts w:ascii="仿宋_GB2312" w:hAnsi="仿宋_GB2312" w:eastAsia="仿宋_GB2312" w:cs="仿宋_GB2312"/>
          <w:sz w:val="32"/>
          <w:szCs w:val="32"/>
          <w:highlight w:val="none"/>
        </w:rPr>
        <w:t>开放创新平台</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面向中小企业提供人工智能技术开发、应用推广、前沿技术展示等服务</w:t>
      </w:r>
      <w:r>
        <w:rPr>
          <w:rFonts w:hint="eastAsia" w:ascii="仿宋_GB2312" w:hAnsi="仿宋_GB2312" w:eastAsia="仿宋_GB2312" w:cs="仿宋_GB2312"/>
          <w:b w:val="0"/>
          <w:bCs w:val="0"/>
          <w:color w:val="auto"/>
          <w:sz w:val="32"/>
          <w:szCs w:val="32"/>
          <w:highlight w:val="none"/>
          <w:lang w:val="en-US" w:eastAsia="zh-CN"/>
        </w:rPr>
        <w:t>的人工智能企业</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default" w:ascii="仿宋_GB2312" w:hAnsi="仿宋_GB2312" w:eastAsia="仿宋_GB2312" w:cs="仿宋_GB2312"/>
          <w:sz w:val="32"/>
          <w:szCs w:val="32"/>
          <w:highlight w:val="none"/>
        </w:rPr>
      </w:pPr>
      <w:r>
        <w:rPr>
          <w:rFonts w:hint="eastAsia" w:ascii="仿宋_GB2312" w:hAnsi="仿宋_GB2312" w:eastAsia="仿宋_GB2312" w:cs="仿宋_GB2312"/>
          <w:b w:val="0"/>
          <w:bCs w:val="0"/>
          <w:color w:val="auto"/>
          <w:sz w:val="32"/>
          <w:szCs w:val="32"/>
          <w:highlight w:val="none"/>
        </w:rPr>
        <w:t>（二）扶持方式和标准：</w:t>
      </w:r>
      <w:r>
        <w:rPr>
          <w:rFonts w:hint="eastAsia" w:ascii="仿宋_GB2312" w:hAnsi="Arial" w:eastAsia="仿宋_GB2312" w:cs="Arial"/>
          <w:sz w:val="32"/>
          <w:szCs w:val="32"/>
          <w:highlight w:val="none"/>
          <w:lang w:val="en-US" w:eastAsia="zh-CN"/>
        </w:rPr>
        <w:t>对经区主管部门评审认定的技术开放创新平台，予以</w:t>
      </w:r>
      <w:r>
        <w:rPr>
          <w:rFonts w:hint="eastAsia" w:ascii="仿宋_GB2312" w:hAnsi="Arial" w:eastAsia="仿宋_GB2312" w:cs="Arial"/>
          <w:sz w:val="32"/>
          <w:szCs w:val="32"/>
          <w:highlight w:val="none"/>
        </w:rPr>
        <w:t>最高</w:t>
      </w:r>
      <w:r>
        <w:rPr>
          <w:rFonts w:hint="eastAsia" w:ascii="仿宋_GB2312" w:hAnsi="Arial" w:eastAsia="仿宋_GB2312" w:cs="Arial"/>
          <w:sz w:val="32"/>
          <w:szCs w:val="32"/>
          <w:highlight w:val="none"/>
          <w:lang w:val="en-US" w:eastAsia="zh-CN"/>
        </w:rPr>
        <w:t>5</w:t>
      </w:r>
      <w:r>
        <w:rPr>
          <w:rFonts w:hint="eastAsia" w:ascii="仿宋_GB2312" w:hAnsi="Arial" w:eastAsia="仿宋_GB2312" w:cs="Arial"/>
          <w:sz w:val="32"/>
          <w:szCs w:val="32"/>
          <w:highlight w:val="none"/>
        </w:rPr>
        <w:t>00万元</w:t>
      </w:r>
      <w:bookmarkStart w:id="0" w:name="_GoBack"/>
      <w:bookmarkEnd w:id="0"/>
      <w:r>
        <w:rPr>
          <w:rFonts w:hint="eastAsia" w:ascii="仿宋_GB2312" w:hAnsi="Arial" w:eastAsia="仿宋_GB2312" w:cs="Arial"/>
          <w:sz w:val="32"/>
          <w:szCs w:val="32"/>
          <w:highlight w:val="none"/>
          <w:lang w:val="en-US" w:eastAsia="zh-CN"/>
        </w:rPr>
        <w:t>奖励</w:t>
      </w:r>
      <w:r>
        <w:rPr>
          <w:rFonts w:hint="default"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（三）审核方式：评审制。</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  公共服务平台运营扶持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（一）扶持范围：</w:t>
      </w:r>
      <w:r>
        <w:rPr>
          <w:rFonts w:hint="eastAsia" w:ascii="仿宋_GB2312" w:hAnsi="仿宋_GB2312" w:eastAsia="仿宋_GB2312" w:cs="仿宋_GB2312"/>
          <w:b w:val="0"/>
          <w:bCs w:val="0"/>
          <w:color w:val="auto"/>
          <w:sz w:val="32"/>
          <w:szCs w:val="32"/>
          <w:highlight w:val="none"/>
          <w:lang w:eastAsia="zh-CN"/>
        </w:rPr>
        <w:t>建设</w:t>
      </w:r>
      <w:r>
        <w:rPr>
          <w:rFonts w:hint="eastAsia" w:ascii="仿宋_GB2312" w:hAnsi="仿宋_GB2312" w:eastAsia="仿宋_GB2312" w:cs="仿宋_GB2312"/>
          <w:sz w:val="32"/>
          <w:szCs w:val="32"/>
          <w:highlight w:val="none"/>
        </w:rPr>
        <w:t>区级人工智能技术</w:t>
      </w:r>
      <w:r>
        <w:rPr>
          <w:rFonts w:ascii="仿宋_GB2312" w:hAnsi="仿宋_GB2312" w:eastAsia="仿宋_GB2312" w:cs="仿宋_GB2312"/>
          <w:sz w:val="32"/>
          <w:szCs w:val="32"/>
          <w:highlight w:val="none"/>
        </w:rPr>
        <w:t>开放创新平台</w:t>
      </w:r>
      <w:r>
        <w:rPr>
          <w:rFonts w:hint="eastAsia" w:ascii="仿宋_GB2312" w:hAnsi="仿宋_GB2312" w:eastAsia="仿宋_GB2312" w:cs="仿宋_GB2312"/>
          <w:sz w:val="32"/>
          <w:szCs w:val="32"/>
          <w:highlight w:val="none"/>
        </w:rPr>
        <w:t>，面向中小企业提供人工智能技术开发、应用推广、前沿技术展示等服务</w:t>
      </w:r>
      <w:r>
        <w:rPr>
          <w:rFonts w:hint="eastAsia" w:ascii="仿宋_GB2312" w:hAnsi="仿宋_GB2312" w:eastAsia="仿宋_GB2312" w:cs="仿宋_GB2312"/>
          <w:b w:val="0"/>
          <w:bCs w:val="0"/>
          <w:color w:val="auto"/>
          <w:sz w:val="32"/>
          <w:szCs w:val="32"/>
          <w:highlight w:val="none"/>
          <w:lang w:val="en-US" w:eastAsia="zh-CN"/>
        </w:rPr>
        <w:t>的人工智能企业</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（二）扶持方式和标准：</w:t>
      </w:r>
      <w:r>
        <w:rPr>
          <w:rFonts w:hint="eastAsia" w:ascii="仿宋_GB2312" w:hAnsi="仿宋_GB2312" w:eastAsia="仿宋_GB2312" w:cs="仿宋_GB2312"/>
          <w:sz w:val="32"/>
          <w:szCs w:val="32"/>
          <w:highlight w:val="none"/>
          <w:lang w:val="en-US" w:eastAsia="zh-CN"/>
        </w:rPr>
        <w:t>已</w:t>
      </w:r>
      <w:r>
        <w:rPr>
          <w:rFonts w:hint="eastAsia" w:ascii="仿宋_GB2312" w:hAnsi="仿宋_GB2312" w:eastAsia="仿宋_GB2312" w:cs="仿宋_GB2312"/>
          <w:sz w:val="32"/>
          <w:szCs w:val="32"/>
          <w:highlight w:val="none"/>
        </w:rPr>
        <w:t>认定区级人工智能技术</w:t>
      </w:r>
      <w:r>
        <w:rPr>
          <w:rFonts w:ascii="仿宋_GB2312" w:hAnsi="仿宋_GB2312" w:eastAsia="仿宋_GB2312" w:cs="仿宋_GB2312"/>
          <w:sz w:val="32"/>
          <w:szCs w:val="32"/>
          <w:highlight w:val="none"/>
        </w:rPr>
        <w:t>开放创新平台</w:t>
      </w:r>
      <w:r>
        <w:rPr>
          <w:rFonts w:hint="eastAsia" w:ascii="仿宋_GB2312" w:hAnsi="仿宋_GB2312" w:eastAsia="仿宋_GB2312" w:cs="仿宋_GB2312"/>
          <w:sz w:val="32"/>
          <w:szCs w:val="32"/>
          <w:highlight w:val="none"/>
          <w:lang w:eastAsia="zh-CN"/>
        </w:rPr>
        <w:t>的企业</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highlight w:val="none"/>
        </w:rPr>
        <w:t>按照上年度</w:t>
      </w:r>
      <w:r>
        <w:rPr>
          <w:rFonts w:hint="eastAsia" w:ascii="仿宋_GB2312" w:hAnsi="Arial" w:eastAsia="仿宋_GB2312" w:cs="Arial"/>
          <w:sz w:val="32"/>
          <w:szCs w:val="32"/>
          <w:highlight w:val="none"/>
          <w:lang w:eastAsia="zh-CN"/>
        </w:rPr>
        <w:t>运营经费的</w:t>
      </w:r>
      <w:r>
        <w:rPr>
          <w:rFonts w:hint="eastAsia" w:ascii="仿宋_GB2312" w:hAnsi="Arial" w:eastAsia="仿宋_GB2312" w:cs="Arial"/>
          <w:sz w:val="32"/>
          <w:szCs w:val="32"/>
          <w:highlight w:val="none"/>
          <w:lang w:val="en-US" w:eastAsia="zh-CN"/>
        </w:rPr>
        <w:t>50%</w:t>
      </w:r>
      <w:r>
        <w:rPr>
          <w:rFonts w:hint="eastAsia" w:ascii="仿宋_GB2312" w:hAnsi="Arial" w:eastAsia="仿宋_GB2312" w:cs="Arial"/>
          <w:sz w:val="32"/>
          <w:szCs w:val="32"/>
          <w:highlight w:val="none"/>
        </w:rPr>
        <w:t>给予</w:t>
      </w:r>
      <w:r>
        <w:rPr>
          <w:rFonts w:hint="eastAsia" w:ascii="仿宋_GB2312" w:hAnsi="Arial" w:eastAsia="仿宋_GB2312" w:cs="Arial"/>
          <w:sz w:val="32"/>
          <w:szCs w:val="32"/>
          <w:highlight w:val="none"/>
          <w:lang w:eastAsia="zh-CN"/>
        </w:rPr>
        <w:t>补贴</w:t>
      </w:r>
      <w:r>
        <w:rPr>
          <w:rFonts w:hint="eastAsia" w:ascii="仿宋_GB2312" w:hAnsi="仿宋_GB2312" w:eastAsia="仿宋_GB2312" w:cs="仿宋_GB2312"/>
          <w:sz w:val="32"/>
          <w:highlight w:val="none"/>
        </w:rPr>
        <w:t>，</w:t>
      </w:r>
      <w:r>
        <w:rPr>
          <w:rFonts w:hint="eastAsia" w:ascii="仿宋_GB2312" w:hAnsi="仿宋_GB2312" w:eastAsia="仿宋_GB2312" w:cs="仿宋_GB2312"/>
          <w:sz w:val="32"/>
          <w:highlight w:val="none"/>
          <w:lang w:eastAsia="zh-CN"/>
        </w:rPr>
        <w:t>同一企业</w:t>
      </w:r>
      <w:r>
        <w:rPr>
          <w:rFonts w:hint="eastAsia" w:ascii="仿宋_GB2312" w:hAnsi="仿宋_GB2312" w:eastAsia="仿宋_GB2312" w:cs="仿宋_GB2312"/>
          <w:sz w:val="32"/>
          <w:highlight w:val="none"/>
        </w:rPr>
        <w:t>每年最高</w:t>
      </w:r>
      <w:r>
        <w:rPr>
          <w:rFonts w:hint="eastAsia" w:ascii="仿宋_GB2312" w:hAnsi="仿宋_GB2312" w:eastAsia="仿宋_GB2312" w:cs="仿宋_GB2312"/>
          <w:sz w:val="32"/>
          <w:highlight w:val="none"/>
          <w:lang w:val="en-US" w:eastAsia="zh-CN"/>
        </w:rPr>
        <w:t>不超过2</w:t>
      </w:r>
      <w:r>
        <w:rPr>
          <w:rFonts w:hint="eastAsia" w:ascii="仿宋_GB2312" w:hAnsi="仿宋_GB2312" w:eastAsia="仿宋_GB2312" w:cs="仿宋_GB2312"/>
          <w:sz w:val="32"/>
          <w:highlight w:val="none"/>
        </w:rPr>
        <w:t>00万元。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（三）审核方式：</w:t>
      </w:r>
      <w:r>
        <w:rPr>
          <w:rFonts w:hint="eastAsia" w:ascii="仿宋_GB2312" w:hAnsi="仿宋_GB2312" w:eastAsia="仿宋_GB2312" w:cs="仿宋_GB2312"/>
          <w:b w:val="0"/>
          <w:bCs w:val="0"/>
          <w:color w:val="auto"/>
          <w:sz w:val="32"/>
          <w:szCs w:val="32"/>
          <w:highlight w:val="none"/>
          <w:lang w:val="en-US" w:eastAsia="zh-CN"/>
        </w:rPr>
        <w:t>核准</w:t>
      </w:r>
      <w:r>
        <w:rPr>
          <w:rFonts w:hint="eastAsia" w:ascii="仿宋_GB2312" w:hAnsi="仿宋_GB2312" w:eastAsia="仿宋_GB2312" w:cs="仿宋_GB2312"/>
          <w:b w:val="0"/>
          <w:bCs w:val="0"/>
          <w:color w:val="auto"/>
          <w:sz w:val="32"/>
          <w:szCs w:val="32"/>
          <w:highlight w:val="none"/>
        </w:rPr>
        <w:t>制。租赁面积及租金主要参考物业租赁合同及相关租金凭证。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第十四条 </w:t>
      </w:r>
      <w:r>
        <w:rPr>
          <w:rFonts w:hint="eastAsia" w:ascii="仿宋_GB2312" w:hAnsi="仿宋_GB2312" w:eastAsia="仿宋_GB2312" w:cs="仿宋_GB2312"/>
          <w:b/>
          <w:bCs/>
          <w:sz w:val="32"/>
          <w:szCs w:val="32"/>
          <w:highlight w:val="none"/>
          <w:lang w:val="en-US" w:eastAsia="zh-CN"/>
        </w:rPr>
        <w:t>重大活动项目扶持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（一）扶持范围：</w:t>
      </w:r>
      <w:r>
        <w:rPr>
          <w:rFonts w:hint="eastAsia" w:ascii="仿宋_GB2312" w:hAnsi="Arial" w:eastAsia="仿宋_GB2312" w:cs="Arial"/>
          <w:color w:val="auto"/>
          <w:sz w:val="32"/>
          <w:szCs w:val="32"/>
          <w:highlight w:val="none"/>
        </w:rPr>
        <w:t>企业、行业协会</w:t>
      </w:r>
      <w:r>
        <w:rPr>
          <w:rFonts w:hint="eastAsia" w:ascii="仿宋_GB2312" w:hAnsi="仿宋_GB2312" w:eastAsia="仿宋_GB2312" w:cs="仿宋_GB2312"/>
          <w:color w:val="auto"/>
          <w:sz w:val="32"/>
          <w:szCs w:val="32"/>
          <w:highlight w:val="none"/>
        </w:rPr>
        <w:t>等通过市场化方式，在龙岗区举办具有重大国际、国内影响力的人工智能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具体智能机器人</w:t>
      </w:r>
      <w:r>
        <w:rPr>
          <w:rFonts w:hint="eastAsia" w:ascii="仿宋_GB2312" w:hAnsi="仿宋_GB2312" w:eastAsia="仿宋_GB2312" w:cs="仿宋_GB2312"/>
          <w:color w:val="auto"/>
          <w:sz w:val="32"/>
          <w:szCs w:val="32"/>
          <w:highlight w:val="none"/>
        </w:rPr>
        <w:t>相关赛事、展会等活动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并经过区工信和信息化局备案的。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rPr>
        <w:t>扶持方式和标准：</w:t>
      </w:r>
      <w:r>
        <w:rPr>
          <w:rFonts w:hint="eastAsia" w:ascii="仿宋_GB2312" w:hAnsi="仿宋_GB2312" w:eastAsia="仿宋_GB2312" w:cs="仿宋_GB2312"/>
          <w:color w:val="auto"/>
          <w:sz w:val="32"/>
          <w:szCs w:val="32"/>
          <w:highlight w:val="none"/>
        </w:rPr>
        <w:t>按活动实际发生费用的50%予以补贴，单个活动补贴</w:t>
      </w:r>
      <w:r>
        <w:rPr>
          <w:rFonts w:hint="eastAsia" w:ascii="仿宋_GB2312" w:hAnsi="仿宋_GB2312" w:eastAsia="仿宋_GB2312" w:cs="仿宋_GB2312"/>
          <w:color w:val="auto"/>
          <w:sz w:val="32"/>
          <w:szCs w:val="32"/>
          <w:highlight w:val="none"/>
          <w:lang w:val="en-US" w:eastAsia="zh-CN"/>
        </w:rPr>
        <w:t>最高</w:t>
      </w:r>
      <w:r>
        <w:rPr>
          <w:rFonts w:hint="eastAsia" w:ascii="仿宋_GB2312" w:hAnsi="仿宋_GB2312" w:eastAsia="仿宋_GB2312" w:cs="仿宋_GB2312"/>
          <w:color w:val="auto"/>
          <w:sz w:val="32"/>
          <w:szCs w:val="32"/>
          <w:highlight w:val="none"/>
        </w:rPr>
        <w:t>不超过100万元。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rPr>
        <w:t>审核方式：核准制。</w:t>
      </w:r>
      <w:r>
        <w:rPr>
          <w:rFonts w:hint="eastAsia" w:ascii="仿宋_GB2312" w:hAnsi="仿宋_GB2312" w:eastAsia="仿宋_GB2312" w:cs="仿宋_GB2312"/>
          <w:b w:val="0"/>
          <w:bCs w:val="0"/>
          <w:color w:val="auto"/>
          <w:sz w:val="32"/>
          <w:szCs w:val="32"/>
          <w:highlight w:val="none"/>
          <w:lang w:val="en-US" w:eastAsia="zh-CN"/>
        </w:rPr>
        <w:t>以第三方专项审计机构数据为准。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第十五条 </w:t>
      </w:r>
      <w:r>
        <w:rPr>
          <w:rFonts w:hint="eastAsia" w:ascii="仿宋_GB2312" w:hAnsi="仿宋_GB2312" w:eastAsia="仿宋_GB2312" w:cs="仿宋_GB2312"/>
          <w:b/>
          <w:bCs/>
          <w:color w:val="auto"/>
          <w:sz w:val="32"/>
          <w:szCs w:val="32"/>
          <w:highlight w:val="none"/>
        </w:rPr>
        <w:t>产业空间租金扶持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eastAsia="仿宋_GB2312"/>
          <w:sz w:val="32"/>
          <w:szCs w:val="32"/>
          <w:highlight w:val="none"/>
          <w:lang w:eastAsia="zh-CN"/>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b w:val="0"/>
          <w:bCs w:val="0"/>
          <w:color w:val="auto"/>
          <w:sz w:val="32"/>
          <w:szCs w:val="32"/>
          <w:highlight w:val="none"/>
        </w:rPr>
        <w:t>扶持范围:</w:t>
      </w:r>
      <w:r>
        <w:rPr>
          <w:rFonts w:eastAsia="仿宋_GB2312"/>
          <w:sz w:val="32"/>
          <w:szCs w:val="32"/>
          <w:highlight w:val="none"/>
        </w:rPr>
        <w:t>在龙岗区注册的</w:t>
      </w:r>
      <w:r>
        <w:rPr>
          <w:rFonts w:hint="eastAsia" w:eastAsia="仿宋_GB2312"/>
          <w:sz w:val="32"/>
          <w:szCs w:val="32"/>
          <w:highlight w:val="none"/>
          <w:lang w:eastAsia="zh-CN"/>
        </w:rPr>
        <w:t>租赁</w:t>
      </w:r>
      <w:r>
        <w:rPr>
          <w:rFonts w:eastAsia="仿宋_GB2312"/>
          <w:sz w:val="32"/>
          <w:szCs w:val="32"/>
          <w:highlight w:val="none"/>
        </w:rPr>
        <w:t>产业用房</w:t>
      </w:r>
      <w:r>
        <w:rPr>
          <w:rFonts w:hint="eastAsia" w:eastAsia="仿宋_GB2312"/>
          <w:sz w:val="32"/>
          <w:szCs w:val="32"/>
          <w:highlight w:val="none"/>
          <w:lang w:eastAsia="zh-CN"/>
        </w:rPr>
        <w:t>自用</w:t>
      </w:r>
      <w:r>
        <w:rPr>
          <w:rFonts w:eastAsia="仿宋_GB2312"/>
          <w:sz w:val="32"/>
          <w:szCs w:val="32"/>
          <w:highlight w:val="none"/>
        </w:rPr>
        <w:t>（非创新型产业用房）</w:t>
      </w:r>
      <w:r>
        <w:rPr>
          <w:rFonts w:hint="eastAsia" w:eastAsia="仿宋_GB2312"/>
          <w:sz w:val="32"/>
          <w:szCs w:val="32"/>
          <w:highlight w:val="none"/>
          <w:lang w:eastAsia="zh-CN"/>
        </w:rPr>
        <w:t>，</w:t>
      </w:r>
      <w:r>
        <w:rPr>
          <w:rFonts w:eastAsia="仿宋_GB2312"/>
          <w:sz w:val="32"/>
          <w:szCs w:val="32"/>
          <w:highlight w:val="none"/>
        </w:rPr>
        <w:t>且在我区无自有产业用房的</w:t>
      </w:r>
      <w:r>
        <w:rPr>
          <w:rFonts w:hint="eastAsia" w:hAnsi="Arial" w:eastAsia="仿宋_GB2312" w:cs="Arial"/>
          <w:color w:val="auto"/>
          <w:sz w:val="32"/>
          <w:szCs w:val="32"/>
          <w:highlight w:val="none"/>
        </w:rPr>
        <w:t>人工智能</w:t>
      </w:r>
      <w:r>
        <w:rPr>
          <w:rFonts w:hint="eastAsia" w:hAnsi="Arial" w:eastAsia="仿宋_GB2312" w:cs="Arial"/>
          <w:color w:val="auto"/>
          <w:sz w:val="32"/>
          <w:szCs w:val="32"/>
          <w:highlight w:val="none"/>
          <w:lang w:val="en-US" w:eastAsia="zh-CN"/>
        </w:rPr>
        <w:t>及具身智能机器人</w:t>
      </w:r>
      <w:r>
        <w:rPr>
          <w:rFonts w:hint="eastAsia" w:hAnsi="Arial" w:eastAsia="仿宋_GB2312" w:cs="Arial"/>
          <w:color w:val="auto"/>
          <w:sz w:val="32"/>
          <w:szCs w:val="32"/>
          <w:highlight w:val="none"/>
        </w:rPr>
        <w:t>企业</w:t>
      </w:r>
      <w:r>
        <w:rPr>
          <w:rFonts w:hint="eastAsia" w:hAnsi="Arial" w:eastAsia="仿宋_GB2312" w:cs="Arial"/>
          <w:color w:val="auto"/>
          <w:sz w:val="32"/>
          <w:szCs w:val="32"/>
          <w:highlight w:val="none"/>
          <w:lang w:eastAsia="zh-CN"/>
        </w:rPr>
        <w:t>，</w:t>
      </w:r>
      <w:r>
        <w:rPr>
          <w:rFonts w:hint="eastAsia" w:hAnsi="Arial" w:eastAsia="仿宋_GB2312" w:cs="Arial"/>
          <w:color w:val="auto"/>
          <w:sz w:val="32"/>
          <w:szCs w:val="32"/>
          <w:highlight w:val="none"/>
          <w:lang w:val="en-US" w:eastAsia="zh-CN"/>
        </w:rPr>
        <w:t>需</w:t>
      </w:r>
      <w:r>
        <w:rPr>
          <w:rFonts w:hint="eastAsia" w:ascii="仿宋_GB2312" w:hAnsi="仿宋_GB2312" w:eastAsia="仿宋_GB2312" w:cs="仿宋_GB2312"/>
          <w:sz w:val="32"/>
          <w:szCs w:val="32"/>
          <w:highlight w:val="none"/>
        </w:rPr>
        <w:t>在租赁期限内未转租分租或改变功能</w:t>
      </w:r>
      <w:r>
        <w:rPr>
          <w:rFonts w:hint="eastAsia" w:eastAsia="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rPr>
        <w:t>扶持方式和标准: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hAnsi="Arial" w:eastAsia="仿宋_GB2312" w:cs="Arial"/>
          <w:color w:val="auto"/>
          <w:sz w:val="32"/>
          <w:szCs w:val="32"/>
          <w:highlight w:val="none"/>
        </w:rPr>
        <w:t>对上年度不超过1000平方米的租金部分，</w:t>
      </w:r>
      <w:r>
        <w:rPr>
          <w:rFonts w:hint="eastAsia" w:hAnsi="Arial" w:eastAsia="仿宋_GB2312" w:cs="Arial"/>
          <w:color w:val="auto"/>
          <w:sz w:val="32"/>
          <w:szCs w:val="32"/>
          <w:highlight w:val="none"/>
          <w:lang w:eastAsia="zh-CN"/>
        </w:rPr>
        <w:t>按</w:t>
      </w:r>
      <w:r>
        <w:rPr>
          <w:rFonts w:hint="eastAsia" w:hAnsi="Arial" w:eastAsia="仿宋_GB2312" w:cs="Arial"/>
          <w:color w:val="auto"/>
          <w:sz w:val="32"/>
          <w:szCs w:val="32"/>
          <w:highlight w:val="none"/>
        </w:rPr>
        <w:t>实际支付租金的50%</w:t>
      </w:r>
      <w:r>
        <w:rPr>
          <w:rFonts w:hint="eastAsia" w:hAnsi="Arial" w:eastAsia="仿宋_GB2312" w:cs="Arial"/>
          <w:color w:val="auto"/>
          <w:sz w:val="32"/>
          <w:szCs w:val="32"/>
          <w:highlight w:val="none"/>
          <w:lang w:eastAsia="zh-CN"/>
        </w:rPr>
        <w:t>，</w:t>
      </w:r>
      <w:r>
        <w:rPr>
          <w:rFonts w:hint="eastAsia" w:hAnsi="Arial" w:eastAsia="仿宋_GB2312" w:cs="Arial"/>
          <w:color w:val="auto"/>
          <w:sz w:val="32"/>
          <w:szCs w:val="32"/>
          <w:highlight w:val="none"/>
          <w:lang w:val="en-US" w:eastAsia="zh-CN"/>
        </w:rPr>
        <w:t>每平方米每月不超过</w:t>
      </w:r>
      <w:r>
        <w:rPr>
          <w:rFonts w:hint="eastAsia" w:hAnsi="Arial" w:eastAsia="仿宋_GB2312" w:cs="Arial"/>
          <w:color w:val="auto"/>
          <w:sz w:val="32"/>
          <w:szCs w:val="32"/>
          <w:highlight w:val="none"/>
        </w:rPr>
        <w:t>50元</w:t>
      </w:r>
      <w:r>
        <w:rPr>
          <w:rFonts w:hint="eastAsia" w:hAnsi="Arial" w:eastAsia="仿宋_GB2312" w:cs="Arial"/>
          <w:color w:val="auto"/>
          <w:sz w:val="32"/>
          <w:szCs w:val="32"/>
          <w:highlight w:val="none"/>
          <w:lang w:val="en-US" w:eastAsia="zh-CN"/>
        </w:rPr>
        <w:t>的标准</w:t>
      </w:r>
      <w:r>
        <w:rPr>
          <w:rFonts w:hint="eastAsia" w:hAnsi="Arial" w:eastAsia="仿宋_GB2312" w:cs="Arial"/>
          <w:color w:val="auto"/>
          <w:sz w:val="32"/>
          <w:szCs w:val="32"/>
          <w:highlight w:val="none"/>
        </w:rPr>
        <w:t>给予补贴</w:t>
      </w:r>
      <w:r>
        <w:rPr>
          <w:rFonts w:hint="eastAsia" w:hAnsi="Arial" w:eastAsia="仿宋_GB2312" w:cs="Arial"/>
          <w:color w:val="auto"/>
          <w:sz w:val="32"/>
          <w:szCs w:val="32"/>
          <w:highlight w:val="none"/>
          <w:lang w:eastAsia="zh-CN"/>
        </w:rPr>
        <w:t>，</w:t>
      </w:r>
      <w:r>
        <w:rPr>
          <w:rFonts w:hint="eastAsia" w:hAnsi="Arial" w:eastAsia="仿宋_GB2312" w:cs="Arial"/>
          <w:color w:val="auto"/>
          <w:sz w:val="32"/>
          <w:szCs w:val="32"/>
          <w:highlight w:val="none"/>
          <w:shd w:val="clear" w:color="auto" w:fill="auto"/>
        </w:rPr>
        <w:t>同一</w:t>
      </w:r>
      <w:r>
        <w:rPr>
          <w:rFonts w:hint="eastAsia" w:hAnsi="Arial" w:eastAsia="仿宋_GB2312" w:cs="Arial"/>
          <w:color w:val="auto"/>
          <w:sz w:val="32"/>
          <w:szCs w:val="32"/>
          <w:highlight w:val="none"/>
          <w:lang w:bidi="ar-SA"/>
        </w:rPr>
        <w:t>企业每年最高不</w:t>
      </w:r>
      <w:r>
        <w:rPr>
          <w:rFonts w:hint="eastAsia" w:hAnsi="Arial" w:eastAsia="仿宋_GB2312" w:cs="Arial"/>
          <w:sz w:val="32"/>
          <w:szCs w:val="32"/>
          <w:highlight w:val="none"/>
          <w:lang w:bidi="ar-SA"/>
        </w:rPr>
        <w:t>超过</w:t>
      </w:r>
      <w:r>
        <w:rPr>
          <w:rFonts w:hint="eastAsia" w:hAnsi="Arial" w:eastAsia="仿宋_GB2312" w:cs="Arial"/>
          <w:sz w:val="32"/>
          <w:szCs w:val="32"/>
          <w:highlight w:val="none"/>
          <w:lang w:val="en-US" w:eastAsia="zh-CN" w:bidi="ar-SA"/>
        </w:rPr>
        <w:t>6</w:t>
      </w:r>
      <w:r>
        <w:rPr>
          <w:rFonts w:hint="eastAsia" w:hAnsi="Arial" w:eastAsia="仿宋_GB2312" w:cs="Arial"/>
          <w:sz w:val="32"/>
          <w:szCs w:val="32"/>
          <w:highlight w:val="none"/>
          <w:lang w:bidi="ar-SA"/>
        </w:rPr>
        <w:t>0</w:t>
      </w:r>
      <w:r>
        <w:rPr>
          <w:rFonts w:hint="eastAsia" w:hAnsi="Arial" w:eastAsia="仿宋_GB2312" w:cs="Arial"/>
          <w:color w:val="auto"/>
          <w:sz w:val="32"/>
          <w:szCs w:val="32"/>
          <w:highlight w:val="none"/>
          <w:lang w:bidi="ar-SA"/>
        </w:rPr>
        <w:t>万元</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eastAsia="仿宋_GB2312"/>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对上年度营收</w:t>
      </w:r>
      <w:r>
        <w:rPr>
          <w:rFonts w:hint="eastAsia" w:hAnsi="Arial" w:eastAsia="仿宋_GB2312" w:cs="Arial"/>
          <w:color w:val="auto"/>
          <w:sz w:val="32"/>
          <w:szCs w:val="32"/>
          <w:highlight w:val="none"/>
          <w:lang w:val="en-US" w:eastAsia="zh-CN"/>
        </w:rPr>
        <w:t>或产值</w:t>
      </w:r>
      <w:r>
        <w:rPr>
          <w:rFonts w:hint="eastAsia" w:ascii="仿宋_GB2312" w:hAnsi="仿宋_GB2312" w:eastAsia="仿宋_GB2312" w:cs="仿宋_GB2312"/>
          <w:color w:val="auto"/>
          <w:sz w:val="32"/>
          <w:szCs w:val="32"/>
          <w:highlight w:val="none"/>
          <w:lang w:val="en-US" w:eastAsia="zh-CN"/>
        </w:rPr>
        <w:t>超1亿元的企业可补贴面积提高至2000</w:t>
      </w:r>
      <w:r>
        <w:rPr>
          <w:rFonts w:eastAsia="仿宋_GB2312"/>
          <w:sz w:val="32"/>
          <w:szCs w:val="32"/>
          <w:highlight w:val="none"/>
        </w:rPr>
        <w:t>平方米</w:t>
      </w:r>
      <w:r>
        <w:rPr>
          <w:rFonts w:hint="eastAsia" w:eastAsia="仿宋_GB2312"/>
          <w:sz w:val="32"/>
          <w:szCs w:val="32"/>
          <w:highlight w:val="none"/>
          <w:lang w:eastAsia="zh-CN"/>
        </w:rPr>
        <w:t>，</w:t>
      </w:r>
      <w:r>
        <w:rPr>
          <w:rFonts w:hint="eastAsia" w:hAnsi="Arial" w:eastAsia="仿宋_GB2312" w:cs="Arial"/>
          <w:sz w:val="32"/>
          <w:szCs w:val="32"/>
          <w:highlight w:val="none"/>
          <w:shd w:val="clear" w:color="auto" w:fill="FFFFFF"/>
        </w:rPr>
        <w:t>同一</w:t>
      </w:r>
      <w:r>
        <w:rPr>
          <w:rFonts w:hint="eastAsia" w:hAnsi="Arial" w:eastAsia="仿宋_GB2312" w:cs="Arial"/>
          <w:sz w:val="32"/>
          <w:szCs w:val="32"/>
          <w:highlight w:val="none"/>
          <w:lang w:bidi="ar-SA"/>
        </w:rPr>
        <w:t>企业每年最高不超过</w:t>
      </w:r>
      <w:r>
        <w:rPr>
          <w:rFonts w:hint="eastAsia" w:hAnsi="Arial" w:eastAsia="仿宋_GB2312" w:cs="Arial"/>
          <w:sz w:val="32"/>
          <w:szCs w:val="32"/>
          <w:highlight w:val="none"/>
          <w:lang w:val="en-US" w:eastAsia="zh-CN" w:bidi="ar-SA"/>
        </w:rPr>
        <w:t>100</w:t>
      </w:r>
      <w:r>
        <w:rPr>
          <w:rFonts w:hint="eastAsia" w:hAnsi="Arial" w:eastAsia="仿宋_GB2312" w:cs="Arial"/>
          <w:sz w:val="32"/>
          <w:szCs w:val="32"/>
          <w:highlight w:val="none"/>
          <w:lang w:bidi="ar-SA"/>
        </w:rPr>
        <w:t>万元</w:t>
      </w:r>
      <w:r>
        <w:rPr>
          <w:rFonts w:eastAsia="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rPr>
        <w:t>审核方式:核准制，租赁面积及租金主要参考物业租赁合同及相关租金凭证。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center"/>
        <w:textAlignment w:val="auto"/>
        <w:rPr>
          <w:rFonts w:ascii="黑体" w:hAnsi="黑体" w:eastAsia="黑体" w:cs="Arial"/>
          <w:color w:val="auto"/>
          <w:sz w:val="32"/>
          <w:szCs w:val="32"/>
          <w:highlight w:val="none"/>
        </w:rPr>
      </w:pPr>
      <w:r>
        <w:rPr>
          <w:rFonts w:hint="eastAsia" w:ascii="黑体" w:hAnsi="黑体" w:eastAsia="黑体" w:cs="Arial"/>
          <w:color w:val="auto"/>
          <w:sz w:val="32"/>
          <w:szCs w:val="32"/>
          <w:highlight w:val="none"/>
        </w:rPr>
        <w:t>第</w:t>
      </w:r>
      <w:r>
        <w:rPr>
          <w:rFonts w:hint="eastAsia" w:ascii="黑体" w:hAnsi="黑体" w:eastAsia="黑体" w:cs="Arial"/>
          <w:color w:val="auto"/>
          <w:sz w:val="32"/>
          <w:szCs w:val="32"/>
          <w:highlight w:val="none"/>
          <w:lang w:val="en-US" w:eastAsia="zh-CN"/>
        </w:rPr>
        <w:t>三</w:t>
      </w:r>
      <w:r>
        <w:rPr>
          <w:rFonts w:hint="eastAsia" w:ascii="黑体" w:hAnsi="黑体" w:eastAsia="黑体" w:cs="Arial"/>
          <w:color w:val="auto"/>
          <w:sz w:val="32"/>
          <w:szCs w:val="32"/>
          <w:highlight w:val="none"/>
        </w:rPr>
        <w:t>章  申报条件</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十六</w:t>
      </w:r>
      <w:r>
        <w:rPr>
          <w:rFonts w:hint="eastAsia" w:ascii="仿宋_GB2312" w:hAnsi="仿宋_GB2312" w:eastAsia="仿宋_GB2312" w:cs="仿宋_GB2312"/>
          <w:b/>
          <w:bCs/>
          <w:color w:val="auto"/>
          <w:sz w:val="32"/>
          <w:szCs w:val="32"/>
          <w:highlight w:val="none"/>
        </w:rPr>
        <w:t>条 申报条件需符合下列基础条件：</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（一）项目单位是在龙岗区行政区域内依法登记注册、具有独立法人资格且符合要求的法人企业或民办非企业单位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社会团体</w:t>
      </w:r>
      <w:r>
        <w:rPr>
          <w:rFonts w:hint="eastAsia" w:ascii="仿宋_GB2312" w:hAnsi="仿宋_GB2312" w:eastAsia="仿宋_GB2312" w:cs="仿宋_GB2312"/>
          <w:color w:val="auto"/>
          <w:sz w:val="32"/>
          <w:szCs w:val="32"/>
          <w:highlight w:val="none"/>
        </w:rPr>
        <w:t>，其中，对于法人企业要求纳税地、统计地在龙岗区；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）项目单位未被依法依规列入严重失信主体名单且在有效期内；</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项目单位对申报材料的真实性、合法性和完整性负责，不得弄虚作假、套取、骗取专项资金</w:t>
      </w:r>
      <w:r>
        <w:rPr>
          <w:rFonts w:ascii="仿宋_GB2312" w:hAnsi="仿宋_GB2312" w:eastAsia="仿宋_GB2312" w:cs="仿宋_GB2312"/>
          <w:color w:val="auto"/>
          <w:sz w:val="32"/>
          <w:szCs w:val="32"/>
          <w:highlight w:val="none"/>
        </w:rPr>
        <w:t>，对违反规定获取专项资金的企业，</w:t>
      </w:r>
      <w:r>
        <w:rPr>
          <w:rFonts w:hint="eastAsia" w:ascii="仿宋_GB2312" w:hAnsi="仿宋_GB2312" w:eastAsia="仿宋_GB2312" w:cs="仿宋_GB2312"/>
          <w:color w:val="auto"/>
          <w:sz w:val="32"/>
          <w:szCs w:val="32"/>
          <w:highlight w:val="none"/>
        </w:rPr>
        <w:t>龙岗区</w:t>
      </w:r>
      <w:r>
        <w:rPr>
          <w:rFonts w:ascii="仿宋_GB2312" w:hAnsi="仿宋_GB2312" w:eastAsia="仿宋_GB2312" w:cs="仿宋_GB2312"/>
          <w:color w:val="auto"/>
          <w:sz w:val="32"/>
          <w:szCs w:val="32"/>
          <w:highlight w:val="none"/>
        </w:rPr>
        <w:t>有权追回相关款项</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）项目单位不得以同一事项重复申报或者多头申报区级专项资金，同一项目因政策允许可申报多项专项资金的，应当在申报材料中予以明确；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）法律、法规、规章和上级行政机关规范性文件规定的其他条件。</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黑体" w:hAnsi="黑体" w:eastAsia="黑体" w:cs="Arial"/>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center"/>
        <w:textAlignment w:val="auto"/>
        <w:rPr>
          <w:rFonts w:ascii="黑体" w:hAnsi="黑体" w:eastAsia="黑体" w:cs="Arial"/>
          <w:color w:val="auto"/>
          <w:sz w:val="32"/>
          <w:szCs w:val="32"/>
          <w:highlight w:val="none"/>
        </w:rPr>
      </w:pPr>
      <w:r>
        <w:rPr>
          <w:rFonts w:hint="eastAsia" w:ascii="黑体" w:hAnsi="黑体" w:eastAsia="黑体" w:cs="Arial"/>
          <w:color w:val="auto"/>
          <w:sz w:val="32"/>
          <w:szCs w:val="32"/>
          <w:highlight w:val="none"/>
        </w:rPr>
        <w:t>第</w:t>
      </w:r>
      <w:r>
        <w:rPr>
          <w:rFonts w:hint="eastAsia" w:ascii="黑体" w:hAnsi="黑体" w:eastAsia="黑体" w:cs="Arial"/>
          <w:color w:val="auto"/>
          <w:sz w:val="32"/>
          <w:szCs w:val="32"/>
          <w:highlight w:val="none"/>
          <w:lang w:val="en-US" w:eastAsia="zh-CN"/>
        </w:rPr>
        <w:t>四</w:t>
      </w:r>
      <w:r>
        <w:rPr>
          <w:rFonts w:hint="eastAsia" w:ascii="黑体" w:hAnsi="黑体" w:eastAsia="黑体" w:cs="Arial"/>
          <w:color w:val="auto"/>
          <w:sz w:val="32"/>
          <w:szCs w:val="32"/>
          <w:highlight w:val="none"/>
        </w:rPr>
        <w:t>章 项目申报和审核</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区工业和信息化局根据本实施细则制定年度扶持计划项目申请指南（通知），在龙岗政府在线、区工业和信息化局网站发布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明确受理时间、申报材料要求等内容。</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十八</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项目单位根据申请指南要求，在规定时间内如实填报项目信息，提交相关材料。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区工业和信息化局组织开展对申报项目进行审核，并征求各有关单位意见，进行项目重复性核查以及申报单位</w:t>
      </w:r>
      <w:r>
        <w:rPr>
          <w:rFonts w:hint="eastAsia" w:ascii="仿宋_GB2312" w:hAnsi="仿宋_GB2312" w:eastAsia="仿宋_GB2312" w:cs="仿宋_GB2312"/>
          <w:color w:val="auto"/>
          <w:spacing w:val="-6"/>
          <w:sz w:val="32"/>
          <w:szCs w:val="32"/>
          <w:highlight w:val="none"/>
        </w:rPr>
        <w:t>注册地、纳税地、统计地、是否</w:t>
      </w:r>
      <w:r>
        <w:rPr>
          <w:rFonts w:hint="eastAsia" w:ascii="仿宋_GB2312" w:hAnsi="仿宋_GB2312" w:eastAsia="仿宋_GB2312" w:cs="仿宋_GB2312"/>
          <w:color w:val="auto"/>
          <w:sz w:val="32"/>
          <w:szCs w:val="32"/>
          <w:highlight w:val="none"/>
        </w:rPr>
        <w:t>被依法依规</w:t>
      </w:r>
      <w:r>
        <w:rPr>
          <w:rFonts w:hint="eastAsia" w:ascii="仿宋_GB2312" w:hAnsi="仿宋_GB2312" w:eastAsia="仿宋_GB2312" w:cs="仿宋_GB2312"/>
          <w:color w:val="auto"/>
          <w:spacing w:val="-6"/>
          <w:sz w:val="32"/>
          <w:szCs w:val="32"/>
          <w:highlight w:val="none"/>
        </w:rPr>
        <w:t>列入严重失信主体名单且在有效期内等情况。</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第二十条</w:t>
      </w:r>
      <w:r>
        <w:rPr>
          <w:rFonts w:hint="eastAsia" w:ascii="仿宋_GB2312" w:hAnsi="仿宋_GB2312" w:eastAsia="仿宋_GB2312" w:cs="仿宋_GB2312"/>
          <w:color w:val="auto"/>
          <w:sz w:val="32"/>
          <w:szCs w:val="32"/>
          <w:highlight w:val="none"/>
        </w:rPr>
        <w:t xml:space="preserve"> 区工业和信息化局对项目进行材料审核，可委托第三方专业服务机构组织开展专家评审和专项审计等相关工作,第三方专业服务机构向区工业和信息化局提交专家评审、专项审计报告。</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区工业和信息化局根据年度资金安排，结合项目专家评审、专项审计结果等情况，编制资金扶持计划，确定拟扶持项目名单和扶持金额。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审核通过的拟扶持项目按规定在龙岗政府在线和区工业和信息化局网站进行公示，公示时间为5个工作日。对公示内容有异议的，可在公示期内向区工业和信息化局书面提出。对于公示有异议的，由区工业和信息化局进行调查或组织重审，不予扶持的向申报单位反馈理由。</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rPr>
          <w:rFonts w:hint="eastAsia" w:ascii="黑体" w:hAnsi="黑体" w:eastAsia="黑体" w:cs="Arial"/>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ascii="黑体" w:hAnsi="黑体" w:eastAsia="黑体" w:cs="Arial"/>
          <w:color w:val="auto"/>
          <w:sz w:val="32"/>
          <w:szCs w:val="32"/>
          <w:highlight w:val="none"/>
        </w:rPr>
      </w:pPr>
      <w:r>
        <w:rPr>
          <w:rFonts w:hint="eastAsia" w:ascii="黑体" w:hAnsi="黑体" w:eastAsia="黑体" w:cs="Arial"/>
          <w:color w:val="auto"/>
          <w:sz w:val="32"/>
          <w:szCs w:val="32"/>
          <w:highlight w:val="none"/>
        </w:rPr>
        <w:t>第</w:t>
      </w:r>
      <w:r>
        <w:rPr>
          <w:rFonts w:hint="eastAsia" w:ascii="黑体" w:hAnsi="黑体" w:eastAsia="黑体" w:cs="Arial"/>
          <w:color w:val="auto"/>
          <w:sz w:val="32"/>
          <w:szCs w:val="32"/>
          <w:highlight w:val="none"/>
          <w:lang w:val="en-US" w:eastAsia="zh-CN"/>
        </w:rPr>
        <w:t>五</w:t>
      </w:r>
      <w:r>
        <w:rPr>
          <w:rFonts w:hint="eastAsia" w:ascii="黑体" w:hAnsi="黑体" w:eastAsia="黑体" w:cs="Arial"/>
          <w:color w:val="auto"/>
          <w:sz w:val="32"/>
          <w:szCs w:val="32"/>
          <w:highlight w:val="none"/>
        </w:rPr>
        <w:t>章 附则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本实施细则由区工业和信息化局负责解释。</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本实施细则的资助额，一律向下取整到元。</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本细则中的日期、比例及金额等，除特别注明外均包括本数。本细则中的年度均指自然年度。</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第二十六条</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同一主体</w:t>
      </w:r>
      <w:r>
        <w:rPr>
          <w:rFonts w:hint="eastAsia" w:ascii="仿宋_GB2312" w:hAnsi="仿宋_GB2312" w:eastAsia="仿宋_GB2312" w:cs="仿宋_GB2312"/>
          <w:color w:val="auto"/>
          <w:kern w:val="0"/>
          <w:sz w:val="32"/>
          <w:szCs w:val="32"/>
          <w:highlight w:val="none"/>
          <w:lang w:val="en-US" w:eastAsia="zh-CN"/>
        </w:rPr>
        <w:t>按照从高不重复原则</w:t>
      </w:r>
      <w:r>
        <w:rPr>
          <w:rFonts w:hint="eastAsia" w:ascii="仿宋_GB2312" w:hAnsi="仿宋_GB2312" w:eastAsia="仿宋_GB2312" w:cs="仿宋_GB2312"/>
          <w:color w:val="auto"/>
          <w:kern w:val="0"/>
          <w:sz w:val="32"/>
          <w:szCs w:val="32"/>
          <w:highlight w:val="none"/>
        </w:rPr>
        <w:t>享受本措施规定的资金扶持政策和龙岗区其他优惠或扶持政策。</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2"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本办法自XX年X月X日起施行，有效期3年。在有效期内，区工业和信息化局可根据实际情况，对本细则进行整体性的修订、调整、发布和实施。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420" w:firstLineChars="200"/>
        <w:jc w:val="left"/>
        <w:textAlignment w:val="auto"/>
        <w:rPr>
          <w:color w:val="auto"/>
          <w:highlight w:val="none"/>
        </w:rPr>
      </w:pPr>
    </w:p>
    <w:sectPr>
      <w:footerReference r:id="rId3" w:type="default"/>
      <w:pgSz w:w="11906" w:h="16838"/>
      <w:pgMar w:top="1701" w:right="1474"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F1FC2"/>
    <w:multiLevelType w:val="singleLevel"/>
    <w:tmpl w:val="00DF1FC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WM5MzFjNzIwOWM0MzYxNmFlNTNjZmU5NDdhNjIifQ=="/>
  </w:docVars>
  <w:rsids>
    <w:rsidRoot w:val="00000000"/>
    <w:rsid w:val="0067722F"/>
    <w:rsid w:val="01172A03"/>
    <w:rsid w:val="03D86C7A"/>
    <w:rsid w:val="04135373"/>
    <w:rsid w:val="047C1102"/>
    <w:rsid w:val="05393890"/>
    <w:rsid w:val="056F6202"/>
    <w:rsid w:val="06040238"/>
    <w:rsid w:val="060A6FDB"/>
    <w:rsid w:val="0652158E"/>
    <w:rsid w:val="067C74F1"/>
    <w:rsid w:val="069A09E5"/>
    <w:rsid w:val="070A2D1D"/>
    <w:rsid w:val="08D64319"/>
    <w:rsid w:val="0A0F1B44"/>
    <w:rsid w:val="0A234E9B"/>
    <w:rsid w:val="0AAC5A10"/>
    <w:rsid w:val="0AC21C32"/>
    <w:rsid w:val="0B226B74"/>
    <w:rsid w:val="0B7F23C1"/>
    <w:rsid w:val="0BD76934"/>
    <w:rsid w:val="0C566DE4"/>
    <w:rsid w:val="0D044784"/>
    <w:rsid w:val="0D907EAE"/>
    <w:rsid w:val="0DE42762"/>
    <w:rsid w:val="0E274D17"/>
    <w:rsid w:val="0ECE5049"/>
    <w:rsid w:val="1239330E"/>
    <w:rsid w:val="12CC5921"/>
    <w:rsid w:val="144C00F3"/>
    <w:rsid w:val="148368D6"/>
    <w:rsid w:val="174A3998"/>
    <w:rsid w:val="17677F2B"/>
    <w:rsid w:val="18D074B8"/>
    <w:rsid w:val="19E7401A"/>
    <w:rsid w:val="1B3A54A9"/>
    <w:rsid w:val="1EE00481"/>
    <w:rsid w:val="1FBB1664"/>
    <w:rsid w:val="1FFC63E7"/>
    <w:rsid w:val="204D1BCD"/>
    <w:rsid w:val="20564103"/>
    <w:rsid w:val="2164183D"/>
    <w:rsid w:val="21664B40"/>
    <w:rsid w:val="231653C8"/>
    <w:rsid w:val="23D06D16"/>
    <w:rsid w:val="25950217"/>
    <w:rsid w:val="262E1F69"/>
    <w:rsid w:val="27561C28"/>
    <w:rsid w:val="298C36DF"/>
    <w:rsid w:val="2A3A632B"/>
    <w:rsid w:val="2A9E358E"/>
    <w:rsid w:val="2B9867CC"/>
    <w:rsid w:val="2C1576C9"/>
    <w:rsid w:val="2C1E72AD"/>
    <w:rsid w:val="2C4E66AB"/>
    <w:rsid w:val="2E9F7575"/>
    <w:rsid w:val="2EB3498A"/>
    <w:rsid w:val="2FAF6E6C"/>
    <w:rsid w:val="2FBB3C7A"/>
    <w:rsid w:val="30DA3CDF"/>
    <w:rsid w:val="31541B56"/>
    <w:rsid w:val="35A04E76"/>
    <w:rsid w:val="35A33705"/>
    <w:rsid w:val="35AB1391"/>
    <w:rsid w:val="36981915"/>
    <w:rsid w:val="36DF52AE"/>
    <w:rsid w:val="36FD4EC4"/>
    <w:rsid w:val="379F1A9A"/>
    <w:rsid w:val="37CD40CB"/>
    <w:rsid w:val="37E85F3E"/>
    <w:rsid w:val="39096AFA"/>
    <w:rsid w:val="397526BD"/>
    <w:rsid w:val="3A4F678F"/>
    <w:rsid w:val="3B920D99"/>
    <w:rsid w:val="3BD00F0E"/>
    <w:rsid w:val="3CE04016"/>
    <w:rsid w:val="3CE27D8E"/>
    <w:rsid w:val="3D74756B"/>
    <w:rsid w:val="3DB63980"/>
    <w:rsid w:val="3DFD12C2"/>
    <w:rsid w:val="3FD61700"/>
    <w:rsid w:val="405829A0"/>
    <w:rsid w:val="412367E7"/>
    <w:rsid w:val="41777475"/>
    <w:rsid w:val="452E3F3A"/>
    <w:rsid w:val="453C23EB"/>
    <w:rsid w:val="458637C9"/>
    <w:rsid w:val="459C3EC8"/>
    <w:rsid w:val="46712E3F"/>
    <w:rsid w:val="468123C6"/>
    <w:rsid w:val="495771D0"/>
    <w:rsid w:val="4A384F2F"/>
    <w:rsid w:val="4AC400D6"/>
    <w:rsid w:val="4BF3F4FC"/>
    <w:rsid w:val="4CD56965"/>
    <w:rsid w:val="51C8084C"/>
    <w:rsid w:val="52F440BB"/>
    <w:rsid w:val="54B03E76"/>
    <w:rsid w:val="57D73488"/>
    <w:rsid w:val="5815545E"/>
    <w:rsid w:val="5AEC372E"/>
    <w:rsid w:val="5B902172"/>
    <w:rsid w:val="5BBA4A51"/>
    <w:rsid w:val="5BFD3ECE"/>
    <w:rsid w:val="5C425CFC"/>
    <w:rsid w:val="5CA44985"/>
    <w:rsid w:val="5CC53F10"/>
    <w:rsid w:val="5CF05758"/>
    <w:rsid w:val="5D585E0D"/>
    <w:rsid w:val="5F5FB7AD"/>
    <w:rsid w:val="5F7D8EC4"/>
    <w:rsid w:val="5FFE644D"/>
    <w:rsid w:val="60AC7365"/>
    <w:rsid w:val="616109D2"/>
    <w:rsid w:val="63520F1A"/>
    <w:rsid w:val="63F67009"/>
    <w:rsid w:val="655D1891"/>
    <w:rsid w:val="681749C9"/>
    <w:rsid w:val="689D73CB"/>
    <w:rsid w:val="6B9B71D6"/>
    <w:rsid w:val="6BDC6C0D"/>
    <w:rsid w:val="6BFC3DBB"/>
    <w:rsid w:val="6C8574C7"/>
    <w:rsid w:val="6DCF2DB9"/>
    <w:rsid w:val="72EF5D13"/>
    <w:rsid w:val="73184557"/>
    <w:rsid w:val="747F2590"/>
    <w:rsid w:val="765A7FEE"/>
    <w:rsid w:val="76942D94"/>
    <w:rsid w:val="77802537"/>
    <w:rsid w:val="784A3167"/>
    <w:rsid w:val="794A0ECC"/>
    <w:rsid w:val="79A13C0A"/>
    <w:rsid w:val="79E85CDC"/>
    <w:rsid w:val="7BBF4E77"/>
    <w:rsid w:val="7C1F52BA"/>
    <w:rsid w:val="7CFE5D09"/>
    <w:rsid w:val="7DA61F6B"/>
    <w:rsid w:val="7E4017B8"/>
    <w:rsid w:val="7E783DD7"/>
    <w:rsid w:val="7EBD1C74"/>
    <w:rsid w:val="7EF42789"/>
    <w:rsid w:val="7EFF8BBA"/>
    <w:rsid w:val="7F1E3F4E"/>
    <w:rsid w:val="7F631975"/>
    <w:rsid w:val="7FBDA88F"/>
    <w:rsid w:val="7FFD3BCB"/>
    <w:rsid w:val="AB7EDF29"/>
    <w:rsid w:val="B4ABB8DD"/>
    <w:rsid w:val="B7B98E95"/>
    <w:rsid w:val="BAFFDC76"/>
    <w:rsid w:val="BFF64A10"/>
    <w:rsid w:val="CFEF3240"/>
    <w:rsid w:val="D63F8D3B"/>
    <w:rsid w:val="D94B7B7D"/>
    <w:rsid w:val="DDFD3BE5"/>
    <w:rsid w:val="DEEF4A17"/>
    <w:rsid w:val="DEFAD011"/>
    <w:rsid w:val="DFD6ED45"/>
    <w:rsid w:val="EDF75D3F"/>
    <w:rsid w:val="EFB3E912"/>
    <w:rsid w:val="F7DA0987"/>
    <w:rsid w:val="F9DF2B91"/>
    <w:rsid w:val="FBECC571"/>
    <w:rsid w:val="FBF669E5"/>
    <w:rsid w:val="FFAF08B0"/>
    <w:rsid w:val="FFDB402C"/>
    <w:rsid w:val="FFFF65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annotation text"/>
    <w:basedOn w:val="1"/>
    <w:qFormat/>
    <w:uiPriority w:val="0"/>
    <w:pPr>
      <w:jc w:val="left"/>
    </w:pPr>
  </w:style>
  <w:style w:type="paragraph" w:styleId="4">
    <w:name w:val="Body Text"/>
    <w:basedOn w:val="1"/>
    <w:next w:val="5"/>
    <w:qFormat/>
    <w:uiPriority w:val="0"/>
    <w:rPr>
      <w:rFonts w:ascii="Calibri" w:hAnsi="Calibri"/>
    </w:rPr>
  </w:style>
  <w:style w:type="paragraph" w:styleId="5">
    <w:name w:val="Title"/>
    <w:basedOn w:val="1"/>
    <w:next w:val="1"/>
    <w:qFormat/>
    <w:uiPriority w:val="0"/>
    <w:pPr>
      <w:spacing w:line="620" w:lineRule="exact"/>
      <w:ind w:firstLine="200" w:firstLineChars="200"/>
      <w:outlineLvl w:val="1"/>
    </w:pPr>
    <w:rPr>
      <w:rFonts w:ascii="楷体_GB2312" w:eastAsia="楷体_GB2312"/>
      <w:b/>
      <w:bCs/>
      <w:sz w:val="32"/>
      <w:szCs w:val="32"/>
    </w:rPr>
  </w:style>
  <w:style w:type="paragraph" w:styleId="6">
    <w:name w:val="Plain Text"/>
    <w:basedOn w:val="1"/>
    <w:next w:val="2"/>
    <w:qFormat/>
    <w:uiPriority w:val="0"/>
    <w:rPr>
      <w:rFonts w:ascii="宋体" w:hAnsi="Courier New" w:cstheme="minorBidi"/>
      <w:szCs w:val="20"/>
    </w:rPr>
  </w:style>
  <w:style w:type="paragraph" w:customStyle="1" w:styleId="9">
    <w:name w:val="纯文本1"/>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3706</Words>
  <Characters>3806</Characters>
  <TotalTime>50</TotalTime>
  <ScaleCrop>false</ScaleCrop>
  <LinksUpToDate>false</LinksUpToDate>
  <CharactersWithSpaces>3842</CharactersWithSpaces>
  <Application>WPS Office_11.8.2.10681_F1E327BC-269C-435d-A152-05C5408002CA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2024-08-04T05:42:00Z</dcterms:created>
  <dc:creator>gxj</dc:creator>
  <cp:lastModifiedBy>殷伟齐</cp:lastModifiedBy>
  <cp:lastPrinted>2024-08-02T02:23:00Z</cp:lastPrinted>
  <dcterms:modified xsi:type="dcterms:W3CDTF">2024-08-01T09:02:24Z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8B02061EE6A84B65B4DA1ED8AA70C588_13</vt:lpwstr>
  </property>
</Properties>
</file>