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2026年龙岗区人工智能开源扶持项目申报指南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（一）《深圳市龙岗区关于支持人工智能产业引领高质量发展若干措施（修订版）》（深龙工信规〔2026〕3号）；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bidi="ar-SA"/>
        </w:rPr>
        <w:t>深圳市龙岗区工业和信息化产业发展专项资金关于支持人工智能产业引领高质量发展实施细则（修订版）</w:t>
      </w:r>
      <w:r>
        <w:rPr>
          <w:rFonts w:hint="eastAsia" w:ascii="仿宋_GB2312" w:hAnsi="仿宋_GB2312" w:eastAsia="仿宋_GB2312" w:cs="仿宋_GB2312"/>
          <w:color w:val="auto"/>
          <w:kern w:val="2"/>
          <w:sz w:val="32"/>
          <w:szCs w:val="36"/>
          <w:highlight w:val="none"/>
          <w:lang w:val="en-US" w:eastAsia="zh-CN" w:bidi="ar-SA"/>
        </w:rPr>
        <w:t>》</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rPr>
        <w:t>深龙工信规〔2026〕4号</w:t>
      </w:r>
      <w:r>
        <w:rPr>
          <w:rFonts w:hint="eastAsia" w:ascii="仿宋_GB2312" w:hAnsi="仿宋_GB2312" w:eastAsia="仿宋_GB2312" w:cs="仿宋_GB2312"/>
          <w:color w:val="auto"/>
          <w:kern w:val="2"/>
          <w:sz w:val="32"/>
          <w:szCs w:val="36"/>
          <w:highlight w:val="none"/>
          <w:lang w:val="en-US" w:eastAsia="zh-CN" w:bidi="ar-SA"/>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支持企业打造人工智能软件开源项目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对上一年度将人工智能软件开源项目捐赠给开放原子开源基金会并被其接收的企业，给予一次性50万元的支持。同一企业每年合计最高不超过300万元支持。</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核准制与评审制相结合的方式。以企业提供的捐赠协议等相关材料为准。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1.申报单位是在龙岗区实际经营，并且符合要求的法人企业或其他组织，分支机构申请的，应同时提供总公司的授权证明文件；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申报单位申报具体项目，还应符合以下专项申报条件和深圳市龙岗区人工智能（机器人）署依据本实施细则制定的申报指南的相关条件：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eastAsia="zh-CN" w:bidi="ar-SA"/>
        </w:rPr>
      </w:pPr>
      <w:r>
        <w:rPr>
          <w:rFonts w:hint="eastAsia" w:ascii="仿宋_GB2312" w:hAnsi="仿宋_GB2312" w:eastAsia="仿宋_GB2312" w:cs="仿宋_GB2312"/>
          <w:color w:val="auto"/>
          <w:kern w:val="2"/>
          <w:sz w:val="32"/>
          <w:szCs w:val="36"/>
          <w:highlight w:val="none"/>
          <w:lang w:val="en-US" w:eastAsia="zh-CN" w:bidi="ar-SA"/>
        </w:rPr>
        <w:t>1.</w:t>
      </w:r>
      <w:r>
        <w:rPr>
          <w:rFonts w:hint="eastAsia" w:ascii="仿宋_GB2312" w:hAnsi="仿宋_GB2312" w:eastAsia="仿宋_GB2312" w:cs="仿宋_GB2312"/>
          <w:color w:val="auto"/>
          <w:kern w:val="2"/>
          <w:sz w:val="32"/>
          <w:szCs w:val="36"/>
          <w:highlight w:val="none"/>
          <w:lang w:bidi="ar-SA"/>
        </w:rPr>
        <w:t>申报单位须为企业</w:t>
      </w:r>
      <w:r>
        <w:rPr>
          <w:rFonts w:hint="eastAsia" w:ascii="仿宋_GB2312" w:hAnsi="仿宋_GB2312" w:eastAsia="仿宋_GB2312" w:cs="仿宋_GB2312"/>
          <w:color w:val="auto"/>
          <w:kern w:val="2"/>
          <w:sz w:val="32"/>
          <w:szCs w:val="36"/>
          <w:highlight w:val="none"/>
          <w:lang w:eastAsia="zh-CN" w:bidi="ar-SA"/>
        </w:rPr>
        <w:t>，</w:t>
      </w:r>
      <w:r>
        <w:rPr>
          <w:rFonts w:hint="eastAsia" w:ascii="仿宋_GB2312" w:hAnsi="仿宋_GB2312" w:eastAsia="仿宋_GB2312" w:cs="仿宋_GB2312"/>
          <w:color w:val="auto"/>
          <w:kern w:val="2"/>
          <w:sz w:val="32"/>
          <w:szCs w:val="36"/>
          <w:highlight w:val="none"/>
          <w:lang w:val="en-US" w:eastAsia="zh-CN" w:bidi="ar-SA"/>
        </w:rPr>
        <w:t>项目须为</w:t>
      </w:r>
      <w:r>
        <w:rPr>
          <w:rFonts w:hint="eastAsia" w:ascii="仿宋_GB2312" w:hAnsi="仿宋_GB2312" w:eastAsia="仿宋_GB2312" w:cs="仿宋_GB2312"/>
          <w:color w:val="auto"/>
          <w:kern w:val="2"/>
          <w:sz w:val="32"/>
          <w:szCs w:val="36"/>
          <w:highlight w:val="none"/>
          <w:lang w:bidi="ar-SA"/>
        </w:rPr>
        <w:t>人工智能软件开源项目</w:t>
      </w:r>
      <w:r>
        <w:rPr>
          <w:rFonts w:hint="eastAsia" w:ascii="仿宋_GB2312" w:hAnsi="仿宋_GB2312" w:eastAsia="仿宋_GB2312" w:cs="仿宋_GB2312"/>
          <w:color w:val="auto"/>
          <w:kern w:val="2"/>
          <w:sz w:val="32"/>
          <w:szCs w:val="36"/>
          <w:highlight w:val="none"/>
          <w:lang w:eastAsia="zh-CN" w:bidi="ar-SA"/>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2.项目须在</w:t>
      </w:r>
      <w:r>
        <w:rPr>
          <w:rFonts w:hint="eastAsia" w:ascii="仿宋_GB2312" w:hAnsi="仿宋_GB2312" w:eastAsia="仿宋_GB2312" w:cs="仿宋_GB2312"/>
          <w:color w:val="auto"/>
          <w:kern w:val="2"/>
          <w:sz w:val="32"/>
          <w:szCs w:val="36"/>
          <w:highlight w:val="none"/>
          <w:lang w:bidi="ar-SA"/>
        </w:rPr>
        <w:t>上一年度</w:t>
      </w:r>
      <w:r>
        <w:rPr>
          <w:rFonts w:hint="eastAsia" w:ascii="仿宋_GB2312" w:hAnsi="仿宋_GB2312" w:eastAsia="仿宋_GB2312" w:cs="仿宋_GB2312"/>
          <w:color w:val="auto"/>
          <w:kern w:val="2"/>
          <w:sz w:val="32"/>
          <w:szCs w:val="36"/>
          <w:highlight w:val="none"/>
          <w:lang w:val="en-US" w:eastAsia="zh-CN" w:bidi="ar-SA"/>
        </w:rPr>
        <w:t>被</w:t>
      </w:r>
      <w:r>
        <w:rPr>
          <w:rFonts w:hint="eastAsia" w:ascii="仿宋_GB2312" w:hAnsi="仿宋_GB2312" w:eastAsia="仿宋_GB2312" w:cs="仿宋_GB2312"/>
          <w:color w:val="auto"/>
          <w:kern w:val="2"/>
          <w:sz w:val="32"/>
          <w:szCs w:val="36"/>
          <w:highlight w:val="none"/>
          <w:lang w:bidi="ar-SA"/>
        </w:rPr>
        <w:t>捐赠给开放原子开源基金会</w:t>
      </w:r>
      <w:r>
        <w:rPr>
          <w:rFonts w:hint="eastAsia" w:ascii="仿宋_GB2312" w:hAnsi="仿宋_GB2312" w:eastAsia="仿宋_GB2312" w:cs="仿宋_GB2312"/>
          <w:color w:val="auto"/>
          <w:kern w:val="2"/>
          <w:sz w:val="32"/>
          <w:szCs w:val="36"/>
          <w:highlight w:val="none"/>
          <w:lang w:eastAsia="zh-CN" w:bidi="ar-SA"/>
        </w:rPr>
        <w:t>，</w:t>
      </w:r>
      <w:r>
        <w:rPr>
          <w:rFonts w:hint="eastAsia" w:ascii="仿宋_GB2312" w:hAnsi="仿宋_GB2312" w:eastAsia="仿宋_GB2312" w:cs="仿宋_GB2312"/>
          <w:color w:val="auto"/>
          <w:kern w:val="2"/>
          <w:sz w:val="32"/>
          <w:szCs w:val="36"/>
          <w:highlight w:val="none"/>
          <w:lang w:bidi="ar-SA"/>
        </w:rPr>
        <w:t>并被其接收</w:t>
      </w:r>
      <w:r>
        <w:rPr>
          <w:rFonts w:hint="eastAsia" w:ascii="仿宋_GB2312" w:hAnsi="仿宋_GB2312" w:eastAsia="仿宋_GB2312" w:cs="仿宋_GB2312"/>
          <w:color w:val="auto"/>
          <w:kern w:val="2"/>
          <w:sz w:val="32"/>
          <w:szCs w:val="36"/>
          <w:highlight w:val="none"/>
          <w:lang w:eastAsia="zh-CN" w:bidi="ar-SA"/>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申报材料由基础申报材料和专项申报材料两部分组成，申报材料原件或复印件加盖单位公章，并彩色扫描成PDF文件上传至龙岗区企业服务信息平台。</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w:t>
      </w:r>
      <w:r>
        <w:rPr>
          <w:rFonts w:hint="eastAsia" w:ascii="仿宋_GB2312" w:hAnsi="仿宋_GB2312" w:eastAsia="仿宋_GB2312" w:cs="仿宋_GB2312"/>
          <w:color w:val="auto"/>
          <w:kern w:val="2"/>
          <w:sz w:val="32"/>
          <w:szCs w:val="36"/>
          <w:highlight w:val="none"/>
          <w:lang w:bidi="ar-SA"/>
        </w:rPr>
        <w:t>https://qyfw.lggov.cn</w:t>
      </w:r>
      <w:r>
        <w:rPr>
          <w:rFonts w:hint="eastAsia" w:ascii="仿宋_GB2312" w:hAnsi="仿宋_GB2312" w:eastAsia="仿宋_GB2312" w:cs="仿宋_GB2312"/>
          <w:color w:val="auto"/>
          <w:kern w:val="2"/>
          <w:sz w:val="32"/>
          <w:szCs w:val="36"/>
          <w:highlight w:val="none"/>
          <w:lang w:val="en-US" w:eastAsia="zh-CN" w:bidi="ar-SA"/>
        </w:rPr>
        <w:t>）在线填报申报书，提供通过该系统打印的申报书纸质文件（原件）。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5.国家信用网（https://www.creditchina.gov.cn/），或深圳信用网（https://www.szcredit.org.cn）查询下载的完整版信用报告。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1.项目为</w:t>
      </w:r>
      <w:r>
        <w:rPr>
          <w:rFonts w:hint="eastAsia" w:ascii="仿宋_GB2312" w:hAnsi="仿宋_GB2312" w:eastAsia="仿宋_GB2312" w:cs="仿宋_GB2312"/>
          <w:color w:val="auto"/>
          <w:kern w:val="2"/>
          <w:sz w:val="32"/>
          <w:szCs w:val="36"/>
          <w:highlight w:val="none"/>
          <w:lang w:bidi="ar-SA"/>
        </w:rPr>
        <w:t>人工智能软件开源项目</w:t>
      </w:r>
      <w:r>
        <w:rPr>
          <w:rFonts w:hint="eastAsia" w:ascii="仿宋_GB2312" w:hAnsi="仿宋_GB2312" w:eastAsia="仿宋_GB2312" w:cs="仿宋_GB2312"/>
          <w:color w:val="auto"/>
          <w:kern w:val="2"/>
          <w:sz w:val="32"/>
          <w:szCs w:val="36"/>
          <w:highlight w:val="none"/>
          <w:lang w:val="en-US" w:eastAsia="zh-CN" w:bidi="ar-SA"/>
        </w:rPr>
        <w:t>的佐证材料。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2.项目在上一年度被捐赠给开放原子开源基金会，并被其接收的佐证材料（如捐赠协议等）。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3.在受理过程中，实施部门认为需要补充的其他材料。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w:t>
      </w:r>
      <w:r>
        <w:rPr>
          <w:rFonts w:hint="eastAsia" w:ascii="仿宋_GB2312" w:hAnsi="仿宋_GB2312" w:eastAsia="仿宋_GB2312" w:cs="仿宋_GB2312"/>
          <w:color w:val="auto"/>
          <w:kern w:val="2"/>
          <w:sz w:val="32"/>
          <w:szCs w:val="36"/>
          <w:highlight w:val="none"/>
          <w:lang w:bidi="ar-SA"/>
        </w:rPr>
        <w:t>https://qyfw.lggov.cn</w:t>
      </w:r>
      <w:r>
        <w:rPr>
          <w:rFonts w:hint="eastAsia" w:ascii="仿宋_GB2312" w:hAnsi="仿宋_GB2312" w:eastAsia="仿宋_GB2312" w:cs="仿宋_GB2312"/>
          <w:color w:val="auto"/>
          <w:kern w:val="2"/>
          <w:sz w:val="32"/>
          <w:szCs w:val="36"/>
          <w:highlight w:val="none"/>
          <w:lang w:val="en-US" w:eastAsia="zh-CN" w:bidi="ar-SA"/>
        </w:rPr>
        <w:t>）用广东政务服务网的账号密码登录，然后在首页导航栏选择“资金扶持”——“当前可申报的项目”，选择【“2026年</w:t>
      </w:r>
      <w:r>
        <w:rPr>
          <w:rFonts w:hint="eastAsia" w:ascii="仿宋_GB2312" w:hAnsi="仿宋_GB2312" w:eastAsia="仿宋_GB2312" w:cs="仿宋_GB2312"/>
          <w:color w:val="auto"/>
          <w:kern w:val="2"/>
          <w:sz w:val="32"/>
          <w:szCs w:val="36"/>
          <w:highlight w:val="none"/>
          <w:lang w:bidi="ar-SA"/>
        </w:rPr>
        <w:t>龙岗区人工智能开源扶持</w:t>
      </w:r>
      <w:r>
        <w:rPr>
          <w:rFonts w:hint="eastAsia" w:ascii="仿宋_GB2312" w:hAnsi="仿宋_GB2312" w:eastAsia="仿宋_GB2312" w:cs="仿宋_GB2312"/>
          <w:color w:val="auto"/>
          <w:kern w:val="2"/>
          <w:sz w:val="32"/>
          <w:szCs w:val="36"/>
          <w:highlight w:val="none"/>
          <w:lang w:val="en-US" w:eastAsia="zh-CN" w:bidi="ar-SA"/>
        </w:rPr>
        <w:t>项目”专项扶持】栏目进入申报。企业上传申报材料后，区人工智能（机器人）署将组织线上审核等工作，请企业等待线上审核结果。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企业收到龙岗区企业服务信息平台“已通过线上终审”的信息后，即可在平台下载带水印的申报书和各项申报材料。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企业在广东政务服务网注册、登录；进入龙岗区人工智能（机器人）署“2026年</w:t>
      </w:r>
      <w:r>
        <w:rPr>
          <w:rFonts w:hint="eastAsia" w:ascii="仿宋_GB2312" w:hAnsi="仿宋_GB2312" w:eastAsia="仿宋_GB2312" w:cs="仿宋_GB2312"/>
          <w:color w:val="auto"/>
          <w:kern w:val="2"/>
          <w:sz w:val="32"/>
          <w:szCs w:val="36"/>
          <w:highlight w:val="none"/>
          <w:lang w:bidi="ar-SA"/>
        </w:rPr>
        <w:t>龙岗区人工智能开源扶持</w:t>
      </w:r>
      <w:r>
        <w:rPr>
          <w:rFonts w:hint="eastAsia" w:ascii="仿宋_GB2312" w:hAnsi="仿宋_GB2312" w:eastAsia="仿宋_GB2312" w:cs="仿宋_GB2312"/>
          <w:color w:val="auto"/>
          <w:kern w:val="2"/>
          <w:sz w:val="32"/>
          <w:szCs w:val="36"/>
          <w:highlight w:val="none"/>
          <w:lang w:val="en-US" w:eastAsia="zh-CN" w:bidi="ar-SA"/>
        </w:rPr>
        <w:t>项目”申报页面在线办理申请，上传并提交带水印的申报书和各项申报材料，等待后台工作人员审核。</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0"/>
        <w:tblW w:w="8436"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3"/>
        <w:gridCol w:w="2817"/>
        <w:gridCol w:w="3313"/>
        <w:gridCol w:w="18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序号</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名称</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地址</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eastAsia="zh-CN" w:bidi="ar"/>
              </w:rPr>
              <w:t>1</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深圳市龙岗区龙翔大道8033-1龙岗政务服务中心</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2</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深圳市龙岗区政务服务中心天安云谷分中心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深圳市龙岗区坂田街道雪岗路2018号天安云谷1栋B座1楼窗口</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0755-28909185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3</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深圳市龙岗区政务服务中心大运软件小镇分中心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深圳市龙岗区龙岗大道8288号大运软件小镇17栋1楼</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4</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深圳市龙岗区政务服务中心中海信分中心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深圳市龙岗区吉华街道甘李三路中海信创新产业城19A栋2层</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5</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深圳市龙岗区政务服务中心天安数码城分中心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深圳市龙岗区黄阁路449号天安数码城园区服务中心</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6</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深圳市龙岗区冬青路18号宝龙街道便民服务中心1楼</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7</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深圳市龙岗区政务服务中心丰隆深港分中心（原启迪协信分中心）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 xml:space="preserve"> 深圳市龙岗区大运新城青春路与飞扬路交叉口丰隆深港科技园18栋B座4楼龙岗区企业国际化服务基地丰隆深港分中心综合窗口</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8</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深圳市龙岗区政务服务中心星河WORLD分中心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深圳市龙岗区坂田街道南坑社区雅星路8号IEO-S3栋1楼</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9</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深圳市龙岗区政务服务中心康利城分中心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深圳市龙岗区南湾街道平吉大道66号康利城2栋1楼</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10</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深圳市龙岗区政务服务中心华南城分中心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深圳市龙岗区平湖街道富安大道1号华南城招商中心一楼</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11</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深圳市龙岗区政务服务中心大运AI小镇分中心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深圳市龙岗区横岗街道信义路大运AI小镇B01栋小镇客厅一层</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深圳市龙岗区政务服务中心宝龙专精特新产业园分中心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深圳市龙岗区宝龙街道宝龙三路与新能源五路交汇处宝龙专精特新产业园企业服务中心</w:t>
            </w:r>
            <w:r>
              <w:rPr>
                <w:rFonts w:hint="eastAsia" w:ascii="仿宋_GB2312" w:hAnsi="仿宋_GB2312" w:eastAsia="仿宋_GB2312" w:cs="仿宋_GB2312"/>
                <w:i w:val="0"/>
                <w:iCs w:val="0"/>
                <w:color w:val="auto"/>
                <w:kern w:val="0"/>
                <w:sz w:val="24"/>
                <w:szCs w:val="24"/>
                <w:u w:val="none"/>
                <w:lang w:val="en-US" w:eastAsia="zh-CN" w:bidi="ar"/>
              </w:rPr>
              <w:tab/>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深圳市龙岗区政务服务中心国际低碳城分中心</w:t>
            </w:r>
          </w:p>
          <w:p>
            <w:pPr>
              <w:keepNext w:val="0"/>
              <w:keepLines w:val="0"/>
              <w:widowControl/>
              <w:suppressLineNumbers w:val="0"/>
              <w:jc w:val="center"/>
              <w:textAlignment w:val="center"/>
              <w:rPr>
                <w:rFonts w:hint="eastAsia" w:ascii="仿宋_GB2312" w:hAnsi="仿宋_GB2312" w:eastAsia="仿宋_GB2312" w:cs="仿宋_GB2312"/>
                <w:color w:val="auto"/>
              </w:rPr>
            </w:pP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深圳市龙岗区坪地街道教育北路68号高桥社区党群服务中心一楼</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0755-28919635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深圳市龙岗区政务服务中心乐荟分中心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深圳市龙岗区坂田街道吉华路489号乐荟科创中心12栋G层01C</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0755-28896997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30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深圳市龙岗区政务服务中心联创科技园分中心</w:t>
            </w:r>
          </w:p>
        </w:tc>
        <w:tc>
          <w:tcPr>
            <w:tcW w:w="3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深圳市龙岗区南湾街道下李朗社区布澜路21号联创科技园1栋厂房A、B区B101</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0755-28300338</w:t>
            </w:r>
          </w:p>
        </w:tc>
      </w:tr>
    </w:tbl>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受理时间：2026年10月29日-11月29</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日，逾期视作放弃申请。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2.业务咨询电话：0755-89559551；平台技术支持电话：0755-23602720，QQ：2972069207。因涉及申报单位较多，请申报单位按申报系统流程操作即可，业务高峰期电话繁忙请多试几次，或者加技术支持QQ咨询问题。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4.申报期结束后，区人工智能（机器人）署将按照规定程序进行后续工作，拟资助的申报单位名单将在区人工智能（机器人）署网站上公示。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5.申报单位须开通数字人民币对公钱包，相关资金将统一以数字人民币形式拨付。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Arial">
    <w:altName w:val="DejaVu Sans"/>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isplayBackgroundShape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8AC0E08"/>
    <w:rsid w:val="098350DA"/>
    <w:rsid w:val="0AB8556E"/>
    <w:rsid w:val="0B476C1F"/>
    <w:rsid w:val="0C2E3359"/>
    <w:rsid w:val="10A122E9"/>
    <w:rsid w:val="11847951"/>
    <w:rsid w:val="17F453F5"/>
    <w:rsid w:val="19B6E7BF"/>
    <w:rsid w:val="1A7606F3"/>
    <w:rsid w:val="1B515AF1"/>
    <w:rsid w:val="1B5FBF99"/>
    <w:rsid w:val="1BA79CDC"/>
    <w:rsid w:val="1BB47375"/>
    <w:rsid w:val="1D151E47"/>
    <w:rsid w:val="1D8965DF"/>
    <w:rsid w:val="1DDD5557"/>
    <w:rsid w:val="1F6706ED"/>
    <w:rsid w:val="1FED819C"/>
    <w:rsid w:val="213D1BBA"/>
    <w:rsid w:val="21E32762"/>
    <w:rsid w:val="23B07277"/>
    <w:rsid w:val="23D305B4"/>
    <w:rsid w:val="2755101C"/>
    <w:rsid w:val="277D9957"/>
    <w:rsid w:val="27EE6D51"/>
    <w:rsid w:val="27FF6CEE"/>
    <w:rsid w:val="293C03A1"/>
    <w:rsid w:val="295F4AB9"/>
    <w:rsid w:val="2A2B5644"/>
    <w:rsid w:val="2B006133"/>
    <w:rsid w:val="2D317F8E"/>
    <w:rsid w:val="2F99C37D"/>
    <w:rsid w:val="326F08EC"/>
    <w:rsid w:val="34D466B4"/>
    <w:rsid w:val="367D4FF9"/>
    <w:rsid w:val="36D154B9"/>
    <w:rsid w:val="37AD4769"/>
    <w:rsid w:val="37DE3C9F"/>
    <w:rsid w:val="39E38617"/>
    <w:rsid w:val="39FD5F33"/>
    <w:rsid w:val="3A5402D2"/>
    <w:rsid w:val="3B7E465F"/>
    <w:rsid w:val="3B7F5941"/>
    <w:rsid w:val="3BDE13E8"/>
    <w:rsid w:val="3BEBC578"/>
    <w:rsid w:val="3D5FD812"/>
    <w:rsid w:val="3EBE72C0"/>
    <w:rsid w:val="3ED34D57"/>
    <w:rsid w:val="3F03223E"/>
    <w:rsid w:val="3F3F54AD"/>
    <w:rsid w:val="3F8D54A2"/>
    <w:rsid w:val="3F9D278C"/>
    <w:rsid w:val="3FDEF73E"/>
    <w:rsid w:val="3FF7E75F"/>
    <w:rsid w:val="42ED4D97"/>
    <w:rsid w:val="43911BC6"/>
    <w:rsid w:val="43E07956"/>
    <w:rsid w:val="44B042CE"/>
    <w:rsid w:val="46483E01"/>
    <w:rsid w:val="47395243"/>
    <w:rsid w:val="474B7D77"/>
    <w:rsid w:val="47E56984"/>
    <w:rsid w:val="49B74D2D"/>
    <w:rsid w:val="4C3E406E"/>
    <w:rsid w:val="4D090F5F"/>
    <w:rsid w:val="4DD6AC44"/>
    <w:rsid w:val="4E2E44B5"/>
    <w:rsid w:val="4F7A8014"/>
    <w:rsid w:val="508F6E38"/>
    <w:rsid w:val="51A60F32"/>
    <w:rsid w:val="531445D8"/>
    <w:rsid w:val="565A22EB"/>
    <w:rsid w:val="56F6563D"/>
    <w:rsid w:val="58330577"/>
    <w:rsid w:val="588E2C36"/>
    <w:rsid w:val="590B1ADE"/>
    <w:rsid w:val="5A2D03CA"/>
    <w:rsid w:val="5B1D0381"/>
    <w:rsid w:val="5B587885"/>
    <w:rsid w:val="5BC60769"/>
    <w:rsid w:val="5CF43DA1"/>
    <w:rsid w:val="5D0F778A"/>
    <w:rsid w:val="5D79399F"/>
    <w:rsid w:val="5DE34D44"/>
    <w:rsid w:val="5DF748C4"/>
    <w:rsid w:val="5DFFFEB0"/>
    <w:rsid w:val="5E8CF660"/>
    <w:rsid w:val="5EA038B2"/>
    <w:rsid w:val="5EFF07BD"/>
    <w:rsid w:val="5F942D12"/>
    <w:rsid w:val="5FBE9B08"/>
    <w:rsid w:val="5FDC2F30"/>
    <w:rsid w:val="5FFE2E6F"/>
    <w:rsid w:val="5FFE3534"/>
    <w:rsid w:val="5FFFF88F"/>
    <w:rsid w:val="60F4333C"/>
    <w:rsid w:val="631F74BC"/>
    <w:rsid w:val="63E9680E"/>
    <w:rsid w:val="64817B3D"/>
    <w:rsid w:val="64E21E2A"/>
    <w:rsid w:val="6760797E"/>
    <w:rsid w:val="683C02AC"/>
    <w:rsid w:val="686B0DCE"/>
    <w:rsid w:val="6B2F9C3E"/>
    <w:rsid w:val="6B841E8D"/>
    <w:rsid w:val="6E125199"/>
    <w:rsid w:val="6EB7CCBF"/>
    <w:rsid w:val="6FBFDE40"/>
    <w:rsid w:val="6FF7E679"/>
    <w:rsid w:val="72F90170"/>
    <w:rsid w:val="72FE7215"/>
    <w:rsid w:val="736DC0EF"/>
    <w:rsid w:val="740F6527"/>
    <w:rsid w:val="76BE9F9C"/>
    <w:rsid w:val="76F5AB6F"/>
    <w:rsid w:val="7775C95F"/>
    <w:rsid w:val="77872C35"/>
    <w:rsid w:val="77F70F91"/>
    <w:rsid w:val="77FE67C0"/>
    <w:rsid w:val="78FF21B6"/>
    <w:rsid w:val="79EED6AF"/>
    <w:rsid w:val="7ABF9165"/>
    <w:rsid w:val="7AD85D51"/>
    <w:rsid w:val="7BFD5E74"/>
    <w:rsid w:val="7C7EECF1"/>
    <w:rsid w:val="7D8EEADD"/>
    <w:rsid w:val="7DBE72CD"/>
    <w:rsid w:val="7F5D406C"/>
    <w:rsid w:val="7F6892CD"/>
    <w:rsid w:val="7F6BBF37"/>
    <w:rsid w:val="7F75BF0B"/>
    <w:rsid w:val="7F7F5E58"/>
    <w:rsid w:val="7FCAE10B"/>
    <w:rsid w:val="7FDA1BEF"/>
    <w:rsid w:val="7FDF5309"/>
    <w:rsid w:val="7FFD98BE"/>
    <w:rsid w:val="8FAFEFEF"/>
    <w:rsid w:val="A1FD947C"/>
    <w:rsid w:val="A3E7464E"/>
    <w:rsid w:val="AF7B7952"/>
    <w:rsid w:val="AF9F8FCA"/>
    <w:rsid w:val="B7DF0942"/>
    <w:rsid w:val="B8EB41BC"/>
    <w:rsid w:val="BD7DC420"/>
    <w:rsid w:val="BE489A38"/>
    <w:rsid w:val="BEFD7B84"/>
    <w:rsid w:val="C2F50BC2"/>
    <w:rsid w:val="C4779D79"/>
    <w:rsid w:val="C6EF96BF"/>
    <w:rsid w:val="CDAFB7F2"/>
    <w:rsid w:val="CEF16418"/>
    <w:rsid w:val="CFC547A0"/>
    <w:rsid w:val="D97FD55E"/>
    <w:rsid w:val="DCFAAB5D"/>
    <w:rsid w:val="DD0F2569"/>
    <w:rsid w:val="DD9FEC49"/>
    <w:rsid w:val="DDECA757"/>
    <w:rsid w:val="DF7F9847"/>
    <w:rsid w:val="DFB3786F"/>
    <w:rsid w:val="E2FFFB61"/>
    <w:rsid w:val="E96F863A"/>
    <w:rsid w:val="EEC871C7"/>
    <w:rsid w:val="EF7F672B"/>
    <w:rsid w:val="EFCEDB15"/>
    <w:rsid w:val="F297A4D4"/>
    <w:rsid w:val="F35F078F"/>
    <w:rsid w:val="F6A18827"/>
    <w:rsid w:val="F73BC0E3"/>
    <w:rsid w:val="F74DA2EE"/>
    <w:rsid w:val="F7BFA59C"/>
    <w:rsid w:val="F7FBBD65"/>
    <w:rsid w:val="F9BF8FF5"/>
    <w:rsid w:val="FB4ED248"/>
    <w:rsid w:val="FBB6C733"/>
    <w:rsid w:val="FBF7BB84"/>
    <w:rsid w:val="FBF87B06"/>
    <w:rsid w:val="FD1752FB"/>
    <w:rsid w:val="FDFB112D"/>
    <w:rsid w:val="FEBF1651"/>
    <w:rsid w:val="FEE5CBF6"/>
    <w:rsid w:val="FEFB4F67"/>
    <w:rsid w:val="FEFE30B3"/>
    <w:rsid w:val="FF1DD433"/>
    <w:rsid w:val="FF56486A"/>
    <w:rsid w:val="FFB7806A"/>
    <w:rsid w:val="FFDDF856"/>
    <w:rsid w:val="FFDEADEB"/>
    <w:rsid w:val="FFF4C521"/>
    <w:rsid w:val="FFFD9611"/>
    <w:rsid w:val="FFFF4FF6"/>
    <w:rsid w:val="FFFFBAC8"/>
    <w:rsid w:val="FFFFE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annotation text"/>
    <w:basedOn w:val="1"/>
    <w:qFormat/>
    <w:uiPriority w:val="0"/>
    <w:pPr>
      <w:jc w:val="left"/>
    </w:pPr>
  </w:style>
  <w:style w:type="paragraph" w:styleId="6">
    <w:name w:val="footer"/>
    <w:basedOn w:val="1"/>
    <w:next w:val="7"/>
    <w:qFormat/>
    <w:uiPriority w:val="0"/>
    <w:pPr>
      <w:snapToGrid w:val="0"/>
      <w:jc w:val="left"/>
    </w:pPr>
    <w:rPr>
      <w:sz w:val="18"/>
      <w:szCs w:val="18"/>
    </w:rPr>
  </w:style>
  <w:style w:type="paragraph" w:customStyle="1" w:styleId="7">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51"/>
    <w:basedOn w:val="11"/>
    <w:qFormat/>
    <w:uiPriority w:val="0"/>
    <w:rPr>
      <w:rFonts w:hint="default"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2981</Words>
  <Characters>3283</Characters>
  <Lines>0</Lines>
  <Paragraphs>0</Paragraphs>
  <TotalTime>1</TotalTime>
  <ScaleCrop>false</ScaleCrop>
  <LinksUpToDate>false</LinksUpToDate>
  <CharactersWithSpaces>3333</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2025-06-11T09:45:00Z</dcterms:created>
  <dc:creator>PC</dc:creator>
  <cp:lastModifiedBy>陈珏然</cp:lastModifiedBy>
  <dcterms:modified xsi:type="dcterms:W3CDTF">2026-10-28T13:54:47Z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1208AA8524D04B4C2DA93F6831C25D47</vt:lpwstr>
  </property>
  <property fmtid="{D5CDD505-2E9C-101B-9397-08002B2CF9AE}" pid="4" name="KSOTemplateDocerSaveRecord">
    <vt:lpwstr>eyJoZGlkIjoiOTg3Mzg4ZWU5NGE5OWRlZDVjMmE0YjllNmUwNWVhYWEiLCJ1c2VySWQiOiIxMzc4NjUxMzYxIn0=</vt:lpwstr>
  </property>
</Properties>
</file>