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附件1：响应文件一览表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响应文件一览表</w:t>
      </w:r>
      <w:bookmarkStart w:id="0" w:name="_GoBack"/>
      <w:bookmarkEnd w:id="0"/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2789"/>
        <w:gridCol w:w="5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47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0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文件名称</w:t>
            </w:r>
          </w:p>
        </w:tc>
        <w:tc>
          <w:tcPr>
            <w:tcW w:w="292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要求说明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47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0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基本情况资料</w:t>
            </w:r>
          </w:p>
        </w:tc>
        <w:tc>
          <w:tcPr>
            <w:tcW w:w="292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提供营业执照彩色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Hans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、资质证书彩色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Hans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、法定代表人证明书以及身份证彩色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Hans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、法定代表人授权委托书（格式后附）及身份证彩色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Hans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47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0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企业资质及征信</w:t>
            </w:r>
          </w:p>
        </w:tc>
        <w:tc>
          <w:tcPr>
            <w:tcW w:w="292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提供通过“信用中国”网站（www.creditchina.gov.cn）或国家企业信用信息公示系统（https://www.gsxt.gov.cn/index.html）查询信用记录/行政处罚记录的截图。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（相关信息以采购期间的查询结果为准）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47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0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报价承诺函</w:t>
            </w:r>
          </w:p>
        </w:tc>
        <w:tc>
          <w:tcPr>
            <w:tcW w:w="292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格式后附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47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0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报价单</w:t>
            </w:r>
          </w:p>
        </w:tc>
        <w:tc>
          <w:tcPr>
            <w:tcW w:w="292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格式后附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  <w:jc w:val="center"/>
        </w:trPr>
        <w:tc>
          <w:tcPr>
            <w:tcW w:w="47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0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体系认证情况</w:t>
            </w:r>
          </w:p>
        </w:tc>
        <w:tc>
          <w:tcPr>
            <w:tcW w:w="292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提供投标人的质量管理体系认证证书、环境管理体系认证证书、职业健康安全管理体系认证证书。详见附件6。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47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0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投标人实力</w:t>
            </w:r>
          </w:p>
        </w:tc>
        <w:tc>
          <w:tcPr>
            <w:tcW w:w="292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提供投标人持有工业产品生产许可证、产品的CE、CQC认证、产品及其支持配件具备相应专利证书.详见附件6。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47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60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业绩</w:t>
            </w:r>
          </w:p>
        </w:tc>
        <w:tc>
          <w:tcPr>
            <w:tcW w:w="292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投标人自2023年1月1日至本项目开标之日已完成或正在实施的商写类、产业园区、小区、医院等停车场道闸及收费系统安装项目业绩，详见附件6。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47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60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产品（软件/系统）介绍</w:t>
            </w:r>
          </w:p>
        </w:tc>
        <w:tc>
          <w:tcPr>
            <w:tcW w:w="292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提供投标人拟投入本项目的产品、软件、系统介绍，包含附件6中列出的各项技术参数，特定项目需要提供具备CMA资质的第三方检测机构出具的检测报告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47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60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技术要求偏差表</w:t>
            </w:r>
          </w:p>
        </w:tc>
        <w:tc>
          <w:tcPr>
            <w:tcW w:w="292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格式后附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60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服务方案</w:t>
            </w:r>
          </w:p>
        </w:tc>
        <w:tc>
          <w:tcPr>
            <w:tcW w:w="292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针对本项目提供售后服务方案，包括故障响应时间、质保期内服务方式、质保期外服务方式等内容，详见附件6。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47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160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龙岗区进一步规范政商交往行为告知书</w:t>
            </w:r>
          </w:p>
        </w:tc>
        <w:tc>
          <w:tcPr>
            <w:tcW w:w="292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格式后附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7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60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报价人认为需要加以说明的其他内容</w:t>
            </w:r>
          </w:p>
        </w:tc>
        <w:tc>
          <w:tcPr>
            <w:tcW w:w="292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如有。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  <w:t>注：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  <w:t>1.以上材料均需加盖公章，未加盖公章资料视为无效资料。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  <w:t>2.整套文件 1 正 4 副密封（密封处加盖公章）</w:t>
      </w:r>
    </w:p>
    <w:p>
      <w:pPr>
        <w:pStyle w:val="4"/>
        <w:rPr>
          <w:rFonts w:hint="eastAsia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AA07EA0"/>
    <w:rsid w:val="1A6C51C9"/>
    <w:rsid w:val="1FEFD70B"/>
    <w:rsid w:val="25487823"/>
    <w:rsid w:val="2B0F61BD"/>
    <w:rsid w:val="2BDA89B3"/>
    <w:rsid w:val="2DB758B0"/>
    <w:rsid w:val="2EB75A91"/>
    <w:rsid w:val="2FF56E11"/>
    <w:rsid w:val="3DF69BBD"/>
    <w:rsid w:val="3FEF9A50"/>
    <w:rsid w:val="3FEFF018"/>
    <w:rsid w:val="40507B78"/>
    <w:rsid w:val="4AC915B9"/>
    <w:rsid w:val="51F619A5"/>
    <w:rsid w:val="53EFA543"/>
    <w:rsid w:val="59CA708F"/>
    <w:rsid w:val="5DEF0E0E"/>
    <w:rsid w:val="5E753869"/>
    <w:rsid w:val="6A2A21D4"/>
    <w:rsid w:val="6D7D349B"/>
    <w:rsid w:val="6FBB61C0"/>
    <w:rsid w:val="755BFE0C"/>
    <w:rsid w:val="76429630"/>
    <w:rsid w:val="78A70574"/>
    <w:rsid w:val="79077535"/>
    <w:rsid w:val="7DB31D96"/>
    <w:rsid w:val="7F7FA717"/>
    <w:rsid w:val="7FBE09EE"/>
    <w:rsid w:val="7FDF6C1D"/>
    <w:rsid w:val="7FF40D51"/>
    <w:rsid w:val="7FFB8E7D"/>
    <w:rsid w:val="9AD664A0"/>
    <w:rsid w:val="BF7DA539"/>
    <w:rsid w:val="BFC75FBA"/>
    <w:rsid w:val="DA6F4E95"/>
    <w:rsid w:val="DF8EAE8D"/>
    <w:rsid w:val="E72F577A"/>
    <w:rsid w:val="E7BA7E47"/>
    <w:rsid w:val="F4FD6B51"/>
    <w:rsid w:val="F5FECA5F"/>
    <w:rsid w:val="FBFF4F73"/>
    <w:rsid w:val="FDA3B0C5"/>
    <w:rsid w:val="FDFFD4A2"/>
    <w:rsid w:val="FF73830C"/>
    <w:rsid w:val="FFEE96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styleId="3">
    <w:name w:val="index 8"/>
    <w:basedOn w:val="1"/>
    <w:next w:val="1"/>
    <w:qFormat/>
    <w:uiPriority w:val="0"/>
    <w:pPr>
      <w:ind w:left="1400" w:leftChars="1400"/>
    </w:pPr>
  </w:style>
  <w:style w:type="paragraph" w:styleId="4">
    <w:name w:val="Plain Text"/>
    <w:basedOn w:val="1"/>
    <w:next w:val="3"/>
    <w:unhideWhenUsed/>
    <w:qFormat/>
    <w:uiPriority w:val="99"/>
    <w:rPr>
      <w:rFonts w:ascii="宋体" w:cs="Courier New"/>
      <w:szCs w:val="21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character" w:customStyle="1" w:styleId="11">
    <w:name w:val="font31"/>
    <w:basedOn w:val="8"/>
    <w:qFormat/>
    <w:uiPriority w:val="0"/>
    <w:rPr>
      <w:rFonts w:hint="default" w:ascii="仿宋" w:hAnsi="仿宋" w:eastAsia="仿宋" w:cs="仿宋"/>
      <w:color w:val="000000"/>
      <w:sz w:val="22"/>
      <w:szCs w:val="22"/>
      <w:u w:val="none"/>
    </w:rPr>
  </w:style>
  <w:style w:type="character" w:customStyle="1" w:styleId="12">
    <w:name w:val="font51"/>
    <w:basedOn w:val="8"/>
    <w:qFormat/>
    <w:uiPriority w:val="0"/>
    <w:rPr>
      <w:rFonts w:hint="default" w:ascii="仿宋" w:hAnsi="仿宋" w:eastAsia="仿宋" w:cs="仿宋"/>
      <w:color w:val="FF0000"/>
      <w:sz w:val="22"/>
      <w:szCs w:val="22"/>
      <w:u w:val="single"/>
    </w:rPr>
  </w:style>
  <w:style w:type="character" w:customStyle="1" w:styleId="13">
    <w:name w:val="font61"/>
    <w:basedOn w:val="8"/>
    <w:qFormat/>
    <w:uiPriority w:val="0"/>
    <w:rPr>
      <w:rFonts w:hint="default" w:ascii="仿宋" w:hAnsi="仿宋" w:eastAsia="仿宋" w:cs="仿宋"/>
      <w:color w:val="FF0000"/>
      <w:sz w:val="22"/>
      <w:szCs w:val="22"/>
      <w:u w:val="none"/>
    </w:rPr>
  </w:style>
  <w:style w:type="character" w:customStyle="1" w:styleId="14">
    <w:name w:val="font71"/>
    <w:basedOn w:val="8"/>
    <w:qFormat/>
    <w:uiPriority w:val="0"/>
    <w:rPr>
      <w:rFonts w:hint="default" w:ascii="仿宋" w:hAnsi="仿宋" w:eastAsia="仿宋" w:cs="仿宋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2103</Words>
  <Characters>2209</Characters>
  <TotalTime>2</TotalTime>
  <ScaleCrop>false</ScaleCrop>
  <LinksUpToDate>false</LinksUpToDate>
  <CharactersWithSpaces>2349</CharactersWithSpaces>
  <Application>WPS Office_11.8.2.11718_F1E327BC-269C-435d-A152-05C5408002CA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2025-06-13T07:13:00Z</dcterms:created>
  <dc:creator>Administrator</dc:creator>
  <cp:lastModifiedBy>李玲玥</cp:lastModifiedBy>
  <dcterms:modified xsi:type="dcterms:W3CDTF">2026-10-23T07:42:28Z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2025-06-12T15:20:37Z</vt:filetime>
  </property>
  <property fmtid="{D5CDD505-2E9C-101B-9397-08002B2CF9AE}" pid="4" name="KSOTemplateDocerSaveRecord">
    <vt:lpwstr>eyJoZGlkIjoiNjc5YmU0NWNmMzFiODVhYTRhOGQwYmYwZDcyYmZkMjMiLCJ1c2VySWQiOiI0NTk0MzMwNTgifQ==</vt:lpwstr>
  </property>
  <property fmtid="{D5CDD505-2E9C-101B-9397-08002B2CF9AE}" pid="5" name="KSOProductBuildVer">
    <vt:lpwstr>2052-11.8.2.11718</vt:lpwstr>
  </property>
  <property fmtid="{D5CDD505-2E9C-101B-9397-08002B2CF9AE}" pid="6" name="ICV">
    <vt:lpwstr>BC997FE085C14A9E8287ED4C1745785E</vt:lpwstr>
  </property>
</Properties>
</file>