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7B108">
      <w:pPr>
        <w:ind w:firstLine="0" w:firstLineChars="0"/>
        <w:jc w:val="center"/>
        <w:rPr>
          <w:rFonts w:hint="eastAsia"/>
          <w:b/>
          <w:bCs/>
          <w:sz w:val="44"/>
          <w:szCs w:val="44"/>
        </w:rPr>
      </w:pPr>
      <w:bookmarkStart w:id="0" w:name="OLE_LINK4"/>
      <w:bookmarkStart w:id="1" w:name="OLE_LINK2"/>
      <w:r>
        <w:rPr>
          <w:rFonts w:hint="eastAsia"/>
          <w:b/>
          <w:bCs/>
          <w:sz w:val="44"/>
          <w:szCs w:val="44"/>
        </w:rPr>
        <w:t>深圳市龙岗区第七人民医院</w:t>
      </w:r>
    </w:p>
    <w:p w14:paraId="78D78870">
      <w:pPr>
        <w:ind w:firstLine="0" w:firstLineChars="0"/>
        <w:jc w:val="center"/>
        <w:rPr>
          <w:rFonts w:hint="eastAsia"/>
          <w:b/>
          <w:bCs/>
          <w:sz w:val="44"/>
          <w:szCs w:val="44"/>
        </w:rPr>
      </w:pPr>
      <w:r>
        <w:rPr>
          <w:rFonts w:hint="eastAsia"/>
          <w:b/>
          <w:bCs/>
          <w:sz w:val="44"/>
          <w:szCs w:val="44"/>
        </w:rPr>
        <w:t>院内采购标书</w:t>
      </w:r>
    </w:p>
    <w:bookmarkEnd w:id="0"/>
    <w:p w14:paraId="4CE49D15">
      <w:pPr>
        <w:ind w:firstLine="883"/>
        <w:jc w:val="center"/>
        <w:rPr>
          <w:rFonts w:hint="eastAsia"/>
          <w:b/>
          <w:bCs/>
          <w:sz w:val="44"/>
          <w:szCs w:val="44"/>
        </w:rPr>
      </w:pPr>
    </w:p>
    <w:p w14:paraId="50ABA573">
      <w:pPr>
        <w:ind w:firstLine="0" w:firstLineChars="0"/>
        <w:jc w:val="center"/>
        <w:rPr>
          <w:rFonts w:hint="eastAsia"/>
          <w:b/>
          <w:bCs/>
          <w:sz w:val="44"/>
          <w:szCs w:val="44"/>
        </w:rPr>
      </w:pPr>
      <w:r>
        <w:rPr>
          <w:rFonts w:hint="eastAsia"/>
          <w:b/>
          <w:bCs/>
          <w:sz w:val="44"/>
          <w:szCs w:val="44"/>
        </w:rPr>
        <w:t>招标文件信息</w:t>
      </w:r>
    </w:p>
    <w:bookmarkEnd w:id="1"/>
    <w:p w14:paraId="10EF6C86">
      <w:pPr>
        <w:ind w:firstLine="720"/>
        <w:rPr>
          <w:rFonts w:hint="eastAsia" w:ascii="仿宋_GB2312" w:hAnsi="仿宋_GB2312" w:eastAsia="仿宋_GB2312" w:cs="仿宋_GB2312"/>
          <w:sz w:val="36"/>
          <w:szCs w:val="36"/>
        </w:rPr>
      </w:pPr>
    </w:p>
    <w:p w14:paraId="580679EC">
      <w:pPr>
        <w:ind w:firstLine="0" w:firstLineChars="0"/>
        <w:rPr>
          <w:rFonts w:hint="eastAsia" w:ascii="仿宋_GB2312" w:hAnsi="仿宋_GB2312" w:eastAsia="仿宋_GB2312" w:cs="仿宋_GB2312"/>
          <w:sz w:val="36"/>
          <w:szCs w:val="36"/>
        </w:rPr>
      </w:pPr>
      <w:r>
        <w:rPr>
          <w:rFonts w:hint="eastAsia" w:ascii="仿宋_GB2312" w:hAnsi="仿宋_GB2312" w:eastAsia="仿宋_GB2312" w:cs="仿宋_GB2312"/>
          <w:b/>
          <w:bCs/>
          <w:sz w:val="36"/>
          <w:szCs w:val="36"/>
        </w:rPr>
        <w:t>采购项目：</w:t>
      </w:r>
      <w:r>
        <w:rPr>
          <w:rFonts w:hint="eastAsia" w:ascii="仿宋_GB2312" w:hAnsi="仿宋_GB2312" w:eastAsia="仿宋_GB2312" w:cs="仿宋_GB2312"/>
          <w:sz w:val="36"/>
          <w:szCs w:val="36"/>
          <w:lang w:val="en-US" w:eastAsia="zh-CN"/>
        </w:rPr>
        <w:t>深圳市龙岗区第七人民医院沙塘布社区健康服务中心妇产科（妇科专业）基层特色专科建设服务项目</w:t>
      </w:r>
    </w:p>
    <w:p w14:paraId="07ABD6F9">
      <w:pPr>
        <w:ind w:firstLine="0" w:firstLineChars="0"/>
        <w:rPr>
          <w:rFonts w:hint="eastAsia" w:ascii="仿宋_GB2312" w:hAnsi="仿宋_GB2312" w:eastAsia="仿宋_GB2312" w:cs="仿宋_GB2312"/>
          <w:sz w:val="36"/>
          <w:szCs w:val="36"/>
          <w:lang w:eastAsia="zh-CN"/>
        </w:rPr>
      </w:pPr>
      <w:r>
        <w:rPr>
          <w:rFonts w:hint="eastAsia" w:ascii="仿宋_GB2312" w:hAnsi="仿宋_GB2312" w:eastAsia="仿宋_GB2312" w:cs="仿宋_GB2312"/>
          <w:b/>
          <w:bCs/>
          <w:sz w:val="36"/>
          <w:szCs w:val="36"/>
        </w:rPr>
        <w:t>采购项目编号：</w:t>
      </w:r>
      <w:r>
        <w:rPr>
          <w:rFonts w:hint="eastAsia" w:ascii="仿宋_GB2312" w:hAnsi="仿宋_GB2312" w:eastAsia="仿宋_GB2312" w:cs="仿宋_GB2312"/>
          <w:sz w:val="36"/>
          <w:szCs w:val="36"/>
          <w:lang w:eastAsia="zh-CN"/>
        </w:rPr>
        <w:t>深龙七医采[LGQY2026GW002]</w:t>
      </w:r>
    </w:p>
    <w:p w14:paraId="56CBDC24">
      <w:pPr>
        <w:ind w:firstLine="0" w:firstLineChars="0"/>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rPr>
        <w:t>项目类型：服务类</w:t>
      </w:r>
    </w:p>
    <w:p w14:paraId="0DD55AFB">
      <w:pPr>
        <w:ind w:firstLine="0" w:firstLineChars="0"/>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采购数量：1项</w:t>
      </w:r>
    </w:p>
    <w:p w14:paraId="7F01C106">
      <w:pPr>
        <w:ind w:firstLine="0" w:firstLineChars="0"/>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预算总金额：</w:t>
      </w:r>
      <w:r>
        <w:rPr>
          <w:rFonts w:hint="eastAsia" w:ascii="仿宋_GB2312" w:hAnsi="仿宋_GB2312" w:eastAsia="仿宋_GB2312" w:cs="仿宋_GB2312"/>
          <w:sz w:val="36"/>
          <w:szCs w:val="36"/>
          <w:lang w:val="en-US" w:eastAsia="zh-CN"/>
        </w:rPr>
        <w:t>7.1</w:t>
      </w:r>
      <w:r>
        <w:rPr>
          <w:rFonts w:hint="eastAsia" w:ascii="仿宋_GB2312" w:hAnsi="仿宋_GB2312" w:eastAsia="仿宋_GB2312" w:cs="仿宋_GB2312"/>
          <w:sz w:val="36"/>
          <w:szCs w:val="36"/>
        </w:rPr>
        <w:t>万元</w:t>
      </w:r>
    </w:p>
    <w:p w14:paraId="56498FE8">
      <w:pPr>
        <w:ind w:firstLine="0" w:firstLineChars="0"/>
        <w:rPr>
          <w:rFonts w:hint="eastAsia" w:ascii="仿宋_GB2312" w:hAnsi="仿宋_GB2312" w:eastAsia="仿宋_GB2312" w:cs="仿宋_GB2312"/>
          <w:sz w:val="36"/>
          <w:szCs w:val="36"/>
        </w:rPr>
      </w:pPr>
      <w:r>
        <w:rPr>
          <w:rFonts w:hint="eastAsia" w:ascii="仿宋_GB2312" w:hAnsi="仿宋_GB2312" w:eastAsia="仿宋_GB2312" w:cs="仿宋_GB2312"/>
          <w:b/>
          <w:bCs/>
          <w:sz w:val="36"/>
          <w:szCs w:val="36"/>
        </w:rPr>
        <w:t>采购方式：</w:t>
      </w:r>
      <w:r>
        <w:rPr>
          <w:rFonts w:hint="eastAsia" w:ascii="仿宋_GB2312" w:hAnsi="仿宋_GB2312" w:eastAsia="仿宋_GB2312" w:cs="仿宋_GB2312"/>
          <w:sz w:val="36"/>
          <w:szCs w:val="36"/>
        </w:rPr>
        <w:t>院内公开招标采购</w:t>
      </w:r>
    </w:p>
    <w:p w14:paraId="48C36439">
      <w:pPr>
        <w:ind w:firstLine="0" w:firstLineChars="0"/>
        <w:rPr>
          <w:rFonts w:hint="eastAsia" w:ascii="仿宋_GB2312" w:hAnsi="仿宋_GB2312" w:eastAsia="仿宋_GB2312" w:cs="仿宋_GB2312"/>
          <w:sz w:val="36"/>
          <w:szCs w:val="36"/>
        </w:rPr>
      </w:pPr>
      <w:r>
        <w:rPr>
          <w:rFonts w:hint="eastAsia" w:ascii="仿宋_GB2312" w:hAnsi="仿宋_GB2312" w:eastAsia="仿宋_GB2312" w:cs="仿宋_GB2312"/>
          <w:b/>
          <w:bCs/>
          <w:sz w:val="36"/>
          <w:szCs w:val="36"/>
        </w:rPr>
        <w:t>评标方法：</w:t>
      </w:r>
      <w:r>
        <w:rPr>
          <w:rFonts w:hint="eastAsia" w:ascii="仿宋_GB2312" w:hAnsi="仿宋_GB2312" w:eastAsia="仿宋_GB2312" w:cs="仿宋_GB2312"/>
          <w:sz w:val="36"/>
          <w:szCs w:val="36"/>
        </w:rPr>
        <w:t>综合评分法</w:t>
      </w:r>
    </w:p>
    <w:p w14:paraId="79092B4F">
      <w:pPr>
        <w:ind w:firstLine="0" w:firstLineChars="0"/>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投标货币：人民币</w:t>
      </w:r>
    </w:p>
    <w:p w14:paraId="41909D60">
      <w:pPr>
        <w:pStyle w:val="11"/>
        <w:ind w:firstLine="0" w:firstLineChars="0"/>
        <w:rPr>
          <w:rFonts w:ascii="仿宋_GB2312" w:hAnsi="仿宋_GB2312" w:eastAsia="仿宋_GB2312" w:cs="仿宋_GB2312"/>
          <w:sz w:val="36"/>
          <w:szCs w:val="36"/>
        </w:rPr>
      </w:pPr>
    </w:p>
    <w:p w14:paraId="06D02912">
      <w:pPr>
        <w:pStyle w:val="11"/>
        <w:ind w:firstLine="400"/>
        <w:rPr>
          <w:rFonts w:hint="default"/>
        </w:rPr>
      </w:pPr>
    </w:p>
    <w:p w14:paraId="35875806">
      <w:pPr>
        <w:pStyle w:val="5"/>
        <w:rPr>
          <w:rFonts w:hint="eastAsia"/>
        </w:rPr>
      </w:pPr>
    </w:p>
    <w:p w14:paraId="342D455E">
      <w:pPr>
        <w:rPr>
          <w:rFonts w:hint="eastAsia"/>
        </w:rPr>
      </w:pPr>
    </w:p>
    <w:p w14:paraId="3C9791DB">
      <w:pPr>
        <w:pStyle w:val="3"/>
        <w:rPr>
          <w:rFonts w:hint="eastAsia"/>
        </w:rPr>
      </w:pPr>
    </w:p>
    <w:p w14:paraId="56659F55">
      <w:pPr>
        <w:rPr>
          <w:rFonts w:hint="eastAsia"/>
        </w:rPr>
      </w:pPr>
    </w:p>
    <w:p w14:paraId="008DB620">
      <w:pPr>
        <w:pStyle w:val="3"/>
        <w:rPr>
          <w:rFonts w:hint="eastAsia" w:cs="宋体"/>
          <w:sz w:val="40"/>
          <w:szCs w:val="40"/>
        </w:rPr>
      </w:pPr>
      <w:r>
        <w:t>日期：</w:t>
      </w:r>
      <w:r>
        <w:rPr>
          <w:rFonts w:hint="eastAsia"/>
        </w:rPr>
        <w:t>2026</w:t>
      </w:r>
      <w:r>
        <w:t>年</w:t>
      </w:r>
      <w:r>
        <w:rPr>
          <w:rFonts w:hint="eastAsia"/>
          <w:lang w:val="en-US" w:eastAsia="zh-CN"/>
        </w:rPr>
        <w:t>10</w:t>
      </w:r>
      <w:r>
        <w:t>月</w:t>
      </w:r>
      <w:r>
        <w:rPr>
          <w:rFonts w:hint="eastAsia"/>
          <w:lang w:val="en-US" w:eastAsia="zh-CN"/>
        </w:rPr>
        <w:t>21</w:t>
      </w:r>
      <w:r>
        <w:t>日</w:t>
      </w:r>
    </w:p>
    <w:p w14:paraId="5D1AA6CC">
      <w:pPr>
        <w:rPr>
          <w:rFonts w:hint="eastAsia"/>
        </w:rPr>
      </w:pPr>
      <w:r>
        <w:br w:type="page"/>
      </w:r>
    </w:p>
    <w:p w14:paraId="67735A56">
      <w:pPr>
        <w:pStyle w:val="2"/>
        <w:rPr>
          <w:rFonts w:hint="eastAsia"/>
        </w:rPr>
      </w:pPr>
      <w:r>
        <w:rPr>
          <w:rFonts w:hint="eastAsia"/>
        </w:rPr>
        <w:t>第一章</w:t>
      </w:r>
    </w:p>
    <w:p w14:paraId="2A3D00CA">
      <w:pPr>
        <w:pStyle w:val="28"/>
        <w:spacing w:line="560" w:lineRule="exact"/>
        <w:ind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kern w:val="0"/>
          <w:sz w:val="44"/>
          <w:szCs w:val="44"/>
          <w:lang w:val="en-US" w:eastAsia="zh-CN" w:bidi="ar-SA"/>
        </w:rPr>
        <w:t>深圳市龙岗区第七人民医院沙塘布社区健康服务中心妇产科（妇科专业）基层特色专科建设服务项目</w:t>
      </w:r>
      <w:r>
        <w:rPr>
          <w:rFonts w:hint="eastAsia" w:ascii="方正小标宋简体" w:hAnsi="方正小标宋简体" w:eastAsia="方正小标宋简体" w:cs="方正小标宋简体"/>
          <w:color w:val="000000"/>
          <w:sz w:val="44"/>
          <w:szCs w:val="44"/>
        </w:rPr>
        <w:t>院内公开采购的公告</w:t>
      </w:r>
    </w:p>
    <w:p w14:paraId="4EC137F0">
      <w:pPr>
        <w:spacing w:line="480" w:lineRule="exact"/>
        <w:rPr>
          <w:rFonts w:hint="eastAsia" w:asciiTheme="minorEastAsia" w:hAnsiTheme="minorEastAsia" w:eastAsiaTheme="minorEastAsia"/>
        </w:rPr>
      </w:pPr>
    </w:p>
    <w:p w14:paraId="70B9C680">
      <w:pPr>
        <w:spacing w:line="480" w:lineRule="exact"/>
        <w:rPr>
          <w:rFonts w:hint="eastAsia" w:ascii="仿宋_GB2312" w:hAnsi="仿宋_GB2312" w:eastAsia="仿宋_GB2312" w:cs="仿宋_GB2312"/>
        </w:rPr>
      </w:pPr>
      <w:r>
        <w:rPr>
          <w:rFonts w:hint="eastAsia" w:ascii="仿宋_GB2312" w:hAnsi="仿宋_GB2312" w:eastAsia="仿宋_GB2312" w:cs="仿宋_GB2312"/>
        </w:rPr>
        <w:t>根据政府采购的相关规定和《深圳市龙岗区第七人民医院采购管理办法》的有关规定，我院拟对以下项目进行院内公开采购，欢迎符合条件具有供应能力的供应商或厂家前来报名参加。</w:t>
      </w:r>
    </w:p>
    <w:p w14:paraId="1AF3F56F">
      <w:pPr>
        <w:spacing w:line="480" w:lineRule="exact"/>
        <w:ind w:firstLine="562"/>
        <w:rPr>
          <w:rFonts w:hint="eastAsia" w:ascii="仿宋_GB2312" w:hAnsi="仿宋_GB2312" w:eastAsia="仿宋_GB2312" w:cs="仿宋_GB2312"/>
          <w:b/>
          <w:bCs/>
        </w:rPr>
      </w:pPr>
      <w:r>
        <w:rPr>
          <w:rFonts w:hint="eastAsia" w:ascii="仿宋_GB2312" w:hAnsi="仿宋_GB2312" w:eastAsia="仿宋_GB2312" w:cs="仿宋_GB2312"/>
          <w:b/>
          <w:bCs/>
        </w:rPr>
        <w:t>一、采购项目</w:t>
      </w:r>
    </w:p>
    <w:p w14:paraId="74E97746">
      <w:pPr>
        <w:spacing w:line="480" w:lineRule="exact"/>
        <w:rPr>
          <w:rFonts w:hint="eastAsia" w:ascii="仿宋_GB2312" w:hAnsi="仿宋_GB2312" w:eastAsia="仿宋_GB2312" w:cs="仿宋_GB2312"/>
          <w:highlight w:val="yellow"/>
        </w:rPr>
      </w:pPr>
      <w:r>
        <w:rPr>
          <w:rFonts w:hint="eastAsia" w:ascii="仿宋_GB2312" w:hAnsi="仿宋_GB2312" w:eastAsia="仿宋_GB2312" w:cs="仿宋_GB2312"/>
        </w:rPr>
        <w:t>（一）项目编号：深龙七医采[LGQY2026GW002]</w:t>
      </w:r>
    </w:p>
    <w:p w14:paraId="5AE35CFD">
      <w:pPr>
        <w:spacing w:line="480" w:lineRule="exac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rPr>
        <w:t>（二）项目名称：</w:t>
      </w:r>
      <w:r>
        <w:rPr>
          <w:rFonts w:hint="eastAsia" w:ascii="仿宋_GB2312" w:hAnsi="仿宋_GB2312" w:eastAsia="仿宋_GB2312" w:cs="仿宋_GB2312"/>
          <w:kern w:val="2"/>
          <w:sz w:val="28"/>
          <w:szCs w:val="28"/>
          <w:lang w:val="en-US" w:eastAsia="zh-CN" w:bidi="ar-SA"/>
        </w:rPr>
        <w:t>深圳市龙岗区第七人民医院沙塘布社区健康服务中心妇产科（妇科专业）基层特色专科建设服务项目</w:t>
      </w:r>
    </w:p>
    <w:p w14:paraId="7695905D">
      <w:pPr>
        <w:spacing w:line="480" w:lineRule="exact"/>
        <w:rPr>
          <w:rFonts w:hint="eastAsia" w:ascii="仿宋_GB2312" w:hAnsi="仿宋_GB2312" w:eastAsia="仿宋_GB2312" w:cs="仿宋_GB2312"/>
        </w:rPr>
      </w:pPr>
      <w:r>
        <w:rPr>
          <w:rFonts w:hint="eastAsia" w:ascii="仿宋_GB2312" w:hAnsi="仿宋_GB2312" w:eastAsia="仿宋_GB2312" w:cs="仿宋_GB2312"/>
        </w:rPr>
        <w:t>（三）采购数量：1项</w:t>
      </w:r>
    </w:p>
    <w:p w14:paraId="446E7E1C">
      <w:pPr>
        <w:spacing w:line="480" w:lineRule="exact"/>
        <w:rPr>
          <w:rFonts w:hint="eastAsia" w:ascii="仿宋_GB2312" w:hAnsi="仿宋_GB2312" w:eastAsia="仿宋_GB2312" w:cs="仿宋_GB2312"/>
        </w:rPr>
      </w:pPr>
      <w:r>
        <w:rPr>
          <w:rFonts w:hint="eastAsia" w:ascii="仿宋_GB2312" w:hAnsi="仿宋_GB2312" w:eastAsia="仿宋_GB2312" w:cs="仿宋_GB2312"/>
        </w:rPr>
        <w:t>（四）预算金额（最高限价）：</w:t>
      </w:r>
      <w:r>
        <w:rPr>
          <w:rFonts w:hint="eastAsia" w:ascii="仿宋_GB2312" w:hAnsi="仿宋_GB2312" w:eastAsia="仿宋_GB2312" w:cs="仿宋_GB2312"/>
          <w:lang w:val="en-US" w:eastAsia="zh-CN"/>
        </w:rPr>
        <w:t>7.1</w:t>
      </w:r>
      <w:r>
        <w:rPr>
          <w:rFonts w:hint="eastAsia" w:ascii="仿宋_GB2312" w:hAnsi="仿宋_GB2312" w:eastAsia="仿宋_GB2312" w:cs="仿宋_GB2312"/>
        </w:rPr>
        <w:t>万元</w:t>
      </w:r>
    </w:p>
    <w:p w14:paraId="29DC3FCB">
      <w:pPr>
        <w:spacing w:line="480" w:lineRule="exact"/>
        <w:ind w:firstLine="562"/>
        <w:rPr>
          <w:rFonts w:hint="eastAsia" w:ascii="仿宋_GB2312" w:hAnsi="仿宋_GB2312" w:eastAsia="仿宋_GB2312" w:cs="仿宋_GB2312"/>
          <w:b/>
          <w:bCs/>
        </w:rPr>
      </w:pPr>
      <w:r>
        <w:rPr>
          <w:rFonts w:hint="eastAsia" w:ascii="仿宋_GB2312" w:hAnsi="仿宋_GB2312" w:eastAsia="仿宋_GB2312" w:cs="仿宋_GB2312"/>
          <w:b/>
          <w:bCs/>
        </w:rPr>
        <w:t>二、资质要求</w:t>
      </w:r>
    </w:p>
    <w:p w14:paraId="26F0919A">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楷体_GB2312" w:hAnsi="楷体_GB2312" w:eastAsia="楷体_GB2312" w:cs="楷体_GB2312"/>
          <w:color w:val="auto"/>
          <w:kern w:val="2"/>
          <w:sz w:val="28"/>
          <w:szCs w:val="28"/>
          <w:highlight w:val="none"/>
          <w:lang w:val="en-US" w:eastAsia="zh-CN" w:bidi="ar-SA"/>
        </w:rPr>
      </w:pPr>
      <w:r>
        <w:rPr>
          <w:rFonts w:hint="eastAsia" w:ascii="楷体_GB2312" w:hAnsi="楷体_GB2312" w:eastAsia="楷体_GB2312" w:cs="楷体_GB2312"/>
          <w:color w:val="auto"/>
          <w:kern w:val="2"/>
          <w:sz w:val="28"/>
          <w:szCs w:val="28"/>
          <w:highlight w:val="none"/>
          <w:lang w:val="en-US" w:eastAsia="zh-CN" w:bidi="ar-SA"/>
        </w:rPr>
        <w:t>（一）基本资格条件</w:t>
      </w:r>
    </w:p>
    <w:p w14:paraId="5ECECDD1">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满足《中华人民共和国政府采购法》第二十二条规定（须提供具有独立承担民事责任能力的法人或其他组织的营业执照或法人证书等证明材料复印件或扫描件以及《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261E910">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2.落实政府采购政策需满足的资格要求：无。</w:t>
      </w:r>
    </w:p>
    <w:p w14:paraId="68228A3B">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楷体_GB2312" w:hAnsi="楷体_GB2312" w:eastAsia="楷体_GB2312" w:cs="楷体_GB2312"/>
          <w:color w:val="auto"/>
          <w:kern w:val="2"/>
          <w:sz w:val="28"/>
          <w:szCs w:val="28"/>
          <w:highlight w:val="none"/>
          <w:lang w:val="en-US" w:eastAsia="zh-CN" w:bidi="ar-SA"/>
        </w:rPr>
      </w:pPr>
      <w:r>
        <w:rPr>
          <w:rFonts w:hint="eastAsia" w:ascii="楷体_GB2312" w:hAnsi="楷体_GB2312" w:eastAsia="楷体_GB2312" w:cs="楷体_GB2312"/>
          <w:color w:val="auto"/>
          <w:kern w:val="2"/>
          <w:sz w:val="28"/>
          <w:szCs w:val="28"/>
          <w:highlight w:val="none"/>
          <w:lang w:val="en-US" w:eastAsia="zh-CN" w:bidi="ar-SA"/>
        </w:rPr>
        <w:t>（二）本项目的特定资格要求</w:t>
      </w:r>
    </w:p>
    <w:p w14:paraId="34F5BE6E">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1.参与本项目投标前三年内，在经营活动中没有重大违法记录（须按本项目投标文件格式要求提供《投标及履约承诺函》加盖投标人公章）；</w:t>
      </w:r>
    </w:p>
    <w:p w14:paraId="146FF9D4">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2.参与本项目政府采购活动时不存在被有关部门禁止参与政府采购活动且在有效期内的情况（须按本项目投标文件格式要求提供《投标及履约承诺函》加盖投标人公章）；</w:t>
      </w:r>
    </w:p>
    <w:p w14:paraId="61DBE2BA">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3.单位负责人为同一人或者存在直接控股、管理关系的不同供应商，不得参加同一合同项下的政府采购活动（须按本项目投标文件格式要求提供《投标及履约承诺函》加盖投标人公章）；</w:t>
      </w:r>
    </w:p>
    <w:p w14:paraId="7F006EFF">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除单一来源采购项目外，为采购项目提供整体设计、规范编制或者项目管理、监理、检测等服务的供应商，不得再参加该采购项目的其他采购活动（须按本项目投标文件格式要求提供《投标及履约承诺函》加盖投标人公章）；</w:t>
      </w:r>
    </w:p>
    <w:p w14:paraId="4C612C96">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5.参与本项目不存在《深圳市财政局政府采购供应商信用信息管理办法》列明的严重违法失信行为（须按本项目投标文件格式要求提供《投标及履约承诺函》加盖投标人公章）；</w:t>
      </w:r>
    </w:p>
    <w:p w14:paraId="71B87BC6">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3699E77E">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投标人未被列入失信被执行人、重大税收违法案件当事人名单及政府采购严重违法失信行为记录名单（“信用中国”“信用服务”栏的“重大税收违法失信主体”“失信被执行人”，“中国政府采购网”“政府采购严重违法失信行为记录名单”以及“深圳市政府采购监管网”为投标人信用信息查询渠道，相关信息以开标当日的查询结果为准）；</w:t>
      </w:r>
    </w:p>
    <w:p w14:paraId="1CF6C274">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8.投标人须提供国家企业信用信息公示系统或机关赋码和事业单位登记管理网或全国社会组织信用信息公示平台网站截图，作为不同供应商之间不存在单位负责人为同一人或者直接控股、管理关系的补充证明；</w:t>
      </w:r>
    </w:p>
    <w:p w14:paraId="79B8C9C2">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9.本项目不接受联合体投标，不允许分包或转包。</w:t>
      </w:r>
    </w:p>
    <w:p w14:paraId="0AB6890F">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三、采购方式：</w:t>
      </w:r>
      <w:r>
        <w:rPr>
          <w:rFonts w:hint="eastAsia" w:ascii="仿宋_GB2312" w:hAnsi="仿宋_GB2312" w:eastAsia="仿宋_GB2312" w:cs="仿宋_GB2312"/>
          <w:color w:val="auto"/>
          <w:kern w:val="2"/>
          <w:sz w:val="28"/>
          <w:szCs w:val="28"/>
          <w:highlight w:val="none"/>
          <w:lang w:val="en-US" w:eastAsia="zh-CN" w:bidi="ar-SA"/>
        </w:rPr>
        <w:t>院内公开招标</w:t>
      </w:r>
    </w:p>
    <w:p w14:paraId="5F909AA3">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四、评标方法：</w:t>
      </w:r>
      <w:r>
        <w:rPr>
          <w:rFonts w:hint="eastAsia" w:ascii="仿宋_GB2312" w:hAnsi="仿宋_GB2312" w:eastAsia="仿宋_GB2312" w:cs="仿宋_GB2312"/>
          <w:color w:val="auto"/>
          <w:kern w:val="2"/>
          <w:sz w:val="28"/>
          <w:szCs w:val="28"/>
          <w:highlight w:val="none"/>
          <w:lang w:val="en-US" w:eastAsia="zh-CN" w:bidi="ar-SA"/>
        </w:rPr>
        <w:t>综合评分法</w:t>
      </w:r>
    </w:p>
    <w:p w14:paraId="468BD61F">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黑体" w:hAnsi="黑体" w:eastAsia="黑体" w:cs="黑体"/>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五、投标人报名资料要求</w:t>
      </w:r>
    </w:p>
    <w:p w14:paraId="4D0DF6AE">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（一）法定代表人参加的提供法定代表人资格证明书及个人身份证复印件；非法定代表人参加的须提供法定代表人资格证明书及法定代表人身份证复印件、法定代表人授权书及授权代表人身份证复印件。</w:t>
      </w:r>
    </w:p>
    <w:p w14:paraId="6580B047">
      <w:pPr>
        <w:pStyle w:val="30"/>
        <w:keepNext w:val="0"/>
        <w:keepLines w:val="0"/>
        <w:pageBreakBefore w:val="0"/>
        <w:kinsoku/>
        <w:wordWrap/>
        <w:overflowPunct/>
        <w:topLinePunct w:val="0"/>
        <w:autoSpaceDE/>
        <w:autoSpaceDN/>
        <w:bidi w:val="0"/>
        <w:adjustRightInd/>
        <w:snapToGrid/>
        <w:spacing w:line="540" w:lineRule="exact"/>
        <w:ind w:firstLine="56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（二）供应商须提供具有独立承担民事责任能力的法人或其他组织或个体工商户的营业执照或法人证书等证明材料复印件或扫描件。</w:t>
      </w:r>
    </w:p>
    <w:p w14:paraId="0E05C9DC">
      <w:pPr>
        <w:pStyle w:val="30"/>
        <w:keepNext w:val="0"/>
        <w:keepLines w:val="0"/>
        <w:pageBreakBefore w:val="0"/>
        <w:kinsoku/>
        <w:wordWrap/>
        <w:overflowPunct/>
        <w:topLinePunct w:val="0"/>
        <w:autoSpaceDE/>
        <w:autoSpaceDN/>
        <w:bidi w:val="0"/>
        <w:adjustRightInd/>
        <w:snapToGrid/>
        <w:spacing w:line="540" w:lineRule="exact"/>
        <w:ind w:firstLine="56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（三）供应商基本情况表。</w:t>
      </w:r>
    </w:p>
    <w:p w14:paraId="60004138">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（四）提供法定代表人、主要经营负责人、投标授权代表人、项目负责人（如有）、主要技术人员（如有）最近一个月的社保证明。</w:t>
      </w:r>
    </w:p>
    <w:p w14:paraId="0CBDD22B">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五）通过以下官网的信用信息查询记录网络截图并加盖投标人公章：①信用中国②中国政府采购网③深圳市政府采购监管网④国家企业信用信息公示系统或机关赋码和事业单位登记管理网或全国社会组织信用信息公示平台。相关信息以开标当日的查询结果为准。</w:t>
      </w:r>
    </w:p>
    <w:p w14:paraId="7DB5C593">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（六）投标及履约承诺函。</w:t>
      </w:r>
    </w:p>
    <w:p w14:paraId="09135FC3">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以上资料均须在有效期内并加盖投标方公章。本项目实行资格预审，投标人报名时将进行资格审查，未经审查或审查未通过的不能参与投标。</w:t>
      </w:r>
    </w:p>
    <w:p w14:paraId="11B2D3B8">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六、报名截止时间及报名方式：</w:t>
      </w:r>
      <w:r>
        <w:rPr>
          <w:rFonts w:hint="eastAsia" w:ascii="仿宋_GB2312" w:hAnsi="仿宋_GB2312" w:eastAsia="仿宋_GB2312" w:cs="仿宋_GB2312"/>
          <w:color w:val="auto"/>
          <w:kern w:val="2"/>
          <w:sz w:val="28"/>
          <w:szCs w:val="28"/>
          <w:highlight w:val="none"/>
          <w:lang w:val="en-US" w:eastAsia="zh-CN" w:bidi="ar-SA"/>
        </w:rPr>
        <w:t>2026年10月28日17:00前在深圳市龙岗区第七人民医院招采平台（https://htgl.szlg7h.com:1443/）进行线上报名（凡第一次登录的供应商均需先完成供应商注册，经审核通过后再投标）。</w:t>
      </w:r>
    </w:p>
    <w:p w14:paraId="027AE798">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default" w:ascii="黑体" w:hAnsi="黑体" w:eastAsia="黑体" w:cs="黑体"/>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七、递交投标文件截止时间及方式：</w:t>
      </w:r>
      <w:r>
        <w:rPr>
          <w:rFonts w:hint="eastAsia" w:ascii="仿宋_GB2312" w:hAnsi="仿宋_GB2312" w:eastAsia="仿宋_GB2312" w:cs="仿宋_GB2312"/>
          <w:color w:val="auto"/>
          <w:kern w:val="2"/>
          <w:sz w:val="28"/>
          <w:szCs w:val="28"/>
          <w:highlight w:val="none"/>
          <w:lang w:val="en-US" w:eastAsia="zh-CN" w:bidi="ar-SA"/>
        </w:rPr>
        <w:t>递交投标文件截止时间为2026年10月29日12：00，投标文件要求密封盖章并现场递交或邮寄(为避免快递未按时送达，应确保投标文件</w:t>
      </w:r>
      <w:r>
        <w:rPr>
          <w:rFonts w:hint="eastAsia" w:ascii="仿宋_GB2312" w:hAnsi="仿宋_GB2312" w:eastAsia="仿宋_GB2312" w:cs="仿宋_GB2312"/>
          <w:i w:val="0"/>
          <w:iCs w:val="0"/>
          <w:caps w:val="0"/>
          <w:color w:val="auto"/>
          <w:spacing w:val="0"/>
          <w:sz w:val="28"/>
          <w:szCs w:val="28"/>
          <w:highlight w:val="none"/>
          <w:shd w:val="clear" w:fill="FFFFFF"/>
        </w:rPr>
        <w:t>在递交</w:t>
      </w:r>
      <w:r>
        <w:rPr>
          <w:rFonts w:hint="eastAsia" w:ascii="仿宋_GB2312" w:hAnsi="仿宋_GB2312" w:eastAsia="仿宋_GB2312" w:cs="仿宋_GB2312"/>
          <w:i w:val="0"/>
          <w:iCs w:val="0"/>
          <w:caps w:val="0"/>
          <w:color w:val="auto"/>
          <w:spacing w:val="0"/>
          <w:sz w:val="28"/>
          <w:szCs w:val="28"/>
          <w:highlight w:val="none"/>
          <w:shd w:val="clear" w:fill="FFFFFF"/>
          <w:lang w:val="en-US" w:eastAsia="zh-CN"/>
        </w:rPr>
        <w:t>投标文件</w:t>
      </w:r>
      <w:r>
        <w:rPr>
          <w:rFonts w:hint="eastAsia" w:ascii="仿宋_GB2312" w:hAnsi="仿宋_GB2312" w:eastAsia="仿宋_GB2312" w:cs="仿宋_GB2312"/>
          <w:i w:val="0"/>
          <w:iCs w:val="0"/>
          <w:caps w:val="0"/>
          <w:color w:val="auto"/>
          <w:spacing w:val="0"/>
          <w:sz w:val="28"/>
          <w:szCs w:val="28"/>
          <w:highlight w:val="none"/>
          <w:shd w:val="clear" w:fill="FFFFFF"/>
        </w:rPr>
        <w:t>截止时间前送达</w:t>
      </w:r>
      <w:r>
        <w:rPr>
          <w:rFonts w:hint="eastAsia" w:ascii="仿宋_GB2312" w:hAnsi="仿宋_GB2312" w:eastAsia="仿宋_GB2312" w:cs="仿宋_GB2312"/>
          <w:color w:val="auto"/>
          <w:kern w:val="2"/>
          <w:sz w:val="28"/>
          <w:szCs w:val="28"/>
          <w:highlight w:val="none"/>
          <w:lang w:val="en-US" w:eastAsia="zh-CN" w:bidi="ar-SA"/>
        </w:rPr>
        <w:t>布吉街道吉华路175号综合楼810招采办,并及时与收件人联系确认是否收到投标文件,邮寄方式的递交时间以送达我院由我院代表签收的时间为准，逾期收到或不符合规定的投标文件恕不接受）。</w:t>
      </w:r>
    </w:p>
    <w:p w14:paraId="4BBCC153">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八、开标时间及地点：</w:t>
      </w:r>
      <w:r>
        <w:rPr>
          <w:rFonts w:hint="eastAsia" w:ascii="仿宋_GB2312" w:hAnsi="仿宋_GB2312" w:eastAsia="仿宋_GB2312" w:cs="仿宋_GB2312"/>
          <w:color w:val="auto"/>
          <w:kern w:val="2"/>
          <w:sz w:val="28"/>
          <w:szCs w:val="28"/>
          <w:highlight w:val="none"/>
          <w:lang w:val="en-US" w:eastAsia="zh-CN" w:bidi="ar-SA"/>
        </w:rPr>
        <w:t>2026年10月29日15:00，深圳市龙岗区布吉街道吉华路175号龙岭院区综合楼1002会议室（如有变动，另行通知）。</w:t>
      </w:r>
    </w:p>
    <w:p w14:paraId="1F2CBB5F">
      <w:pPr>
        <w:pStyle w:val="28"/>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九、联系人及联系电话：</w:t>
      </w:r>
      <w:r>
        <w:rPr>
          <w:rFonts w:hint="eastAsia" w:ascii="仿宋_GB2312" w:hAnsi="仿宋_GB2312" w:eastAsia="仿宋_GB2312" w:cs="仿宋_GB2312"/>
          <w:color w:val="auto"/>
          <w:kern w:val="2"/>
          <w:sz w:val="28"/>
          <w:szCs w:val="28"/>
          <w:highlight w:val="none"/>
          <w:lang w:val="en-US" w:eastAsia="zh-CN" w:bidi="ar-SA"/>
        </w:rPr>
        <w:t>李工，0755-28740606-3810。</w:t>
      </w:r>
    </w:p>
    <w:p w14:paraId="51E27233">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jc w:val="left"/>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color w:val="auto"/>
          <w:kern w:val="2"/>
          <w:sz w:val="28"/>
          <w:szCs w:val="28"/>
          <w:highlight w:val="none"/>
          <w:lang w:val="en-US" w:eastAsia="zh-CN" w:bidi="ar-SA"/>
        </w:rPr>
        <w:t>十、</w:t>
      </w:r>
      <w:r>
        <w:rPr>
          <w:rFonts w:hint="eastAsia" w:ascii="黑体" w:hAnsi="黑体" w:eastAsia="黑体" w:cs="黑体"/>
          <w:color w:val="auto"/>
          <w:sz w:val="28"/>
          <w:szCs w:val="28"/>
          <w:highlight w:val="none"/>
        </w:rPr>
        <w:t>监督部门</w:t>
      </w:r>
    </w:p>
    <w:p w14:paraId="121BA9A2">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4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医院纪审科监督联系电话</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李女士，0755-28740471。</w:t>
      </w:r>
    </w:p>
    <w:p w14:paraId="4E72FA22">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4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rPr>
        <w:t>项目所属一级预算单位监督联系电话</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0755-89551103。</w:t>
      </w:r>
    </w:p>
    <w:p w14:paraId="44C97085">
      <w:pPr>
        <w:pStyle w:val="28"/>
        <w:spacing w:line="480" w:lineRule="exact"/>
        <w:rPr>
          <w:rFonts w:hint="eastAsia" w:ascii="仿宋_GB2312" w:hAnsi="仿宋_GB2312" w:eastAsia="仿宋_GB2312" w:cs="仿宋_GB2312"/>
          <w:szCs w:val="28"/>
        </w:rPr>
      </w:pPr>
      <w:r>
        <w:rPr>
          <w:rFonts w:hint="eastAsia" w:ascii="黑体" w:hAnsi="黑体" w:eastAsia="黑体" w:cs="黑体"/>
          <w:color w:val="auto"/>
          <w:kern w:val="2"/>
          <w:sz w:val="28"/>
          <w:szCs w:val="28"/>
          <w:highlight w:val="none"/>
          <w:lang w:val="en-US" w:eastAsia="zh-CN" w:bidi="ar-SA"/>
        </w:rPr>
        <w:t>十一、公告日期：</w:t>
      </w:r>
      <w:r>
        <w:rPr>
          <w:rFonts w:hint="eastAsia" w:ascii="仿宋_GB2312" w:hAnsi="仿宋_GB2312" w:eastAsia="仿宋_GB2312" w:cs="仿宋_GB2312"/>
          <w:color w:val="auto"/>
          <w:kern w:val="2"/>
          <w:sz w:val="28"/>
          <w:szCs w:val="28"/>
          <w:highlight w:val="none"/>
          <w:lang w:val="en-US" w:eastAsia="zh-CN" w:bidi="ar-SA"/>
        </w:rPr>
        <w:t>自公告发布之日起5个工作日。</w:t>
      </w:r>
    </w:p>
    <w:p w14:paraId="393EF107">
      <w:pPr>
        <w:pStyle w:val="3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附件：</w:t>
      </w:r>
    </w:p>
    <w:p w14:paraId="3C76CD01">
      <w:pPr>
        <w:rPr>
          <w:rFonts w:hint="eastAsia" w:ascii="仿宋_GB2312" w:hAnsi="仿宋_GB2312" w:eastAsia="仿宋_GB2312" w:cs="仿宋_GB2312"/>
        </w:rPr>
      </w:pPr>
      <w:r>
        <w:rPr>
          <w:rFonts w:hint="eastAsia" w:ascii="仿宋_GB2312" w:hAnsi="仿宋_GB2312" w:eastAsia="仿宋_GB2312" w:cs="仿宋_GB2312"/>
          <w:kern w:val="2"/>
          <w:sz w:val="28"/>
          <w:szCs w:val="28"/>
          <w:lang w:val="en-US" w:eastAsia="zh-CN" w:bidi="ar-SA"/>
        </w:rPr>
        <w:t>深圳市龙岗区第七人民医院沙塘布社区健康服务中心妇产科（妇科专业）基层特色专科建设服务项目</w:t>
      </w:r>
      <w:r>
        <w:rPr>
          <w:rFonts w:hint="eastAsia" w:ascii="仿宋_GB2312" w:hAnsi="仿宋_GB2312" w:eastAsia="仿宋_GB2312" w:cs="仿宋_GB2312"/>
        </w:rPr>
        <w:t>招标文件</w:t>
      </w:r>
    </w:p>
    <w:p w14:paraId="2D7FE6A4">
      <w:pPr>
        <w:pStyle w:val="30"/>
        <w:spacing w:line="480" w:lineRule="exact"/>
        <w:ind w:firstLine="0" w:firstLineChars="0"/>
        <w:rPr>
          <w:rFonts w:hint="eastAsia" w:ascii="仿宋_GB2312" w:hAnsi="仿宋_GB2312" w:eastAsia="仿宋_GB2312" w:cs="仿宋_GB2312"/>
        </w:rPr>
      </w:pPr>
    </w:p>
    <w:p w14:paraId="0595A757">
      <w:pPr>
        <w:pStyle w:val="30"/>
        <w:spacing w:line="480" w:lineRule="exact"/>
        <w:ind w:firstLine="0" w:firstLineChars="0"/>
        <w:rPr>
          <w:rFonts w:hint="eastAsia" w:ascii="仿宋_GB2312" w:hAnsi="仿宋_GB2312" w:eastAsia="仿宋_GB2312" w:cs="仿宋_GB2312"/>
        </w:rPr>
      </w:pPr>
    </w:p>
    <w:p w14:paraId="1AEEC477">
      <w:pPr>
        <w:pStyle w:val="30"/>
        <w:spacing w:line="480" w:lineRule="exact"/>
        <w:ind w:firstLine="5320" w:firstLineChars="1900"/>
        <w:rPr>
          <w:rFonts w:hint="eastAsia" w:ascii="仿宋_GB2312" w:hAnsi="仿宋_GB2312" w:eastAsia="仿宋_GB2312" w:cs="仿宋_GB2312"/>
        </w:rPr>
      </w:pPr>
      <w:r>
        <w:rPr>
          <w:rFonts w:hint="eastAsia" w:ascii="仿宋_GB2312" w:hAnsi="仿宋_GB2312" w:eastAsia="仿宋_GB2312" w:cs="仿宋_GB2312"/>
        </w:rPr>
        <w:t>深圳市龙岗区第七人民医院</w:t>
      </w:r>
    </w:p>
    <w:p w14:paraId="6E001080">
      <w:pPr>
        <w:pStyle w:val="30"/>
        <w:ind w:firstLine="560"/>
        <w:rPr>
          <w:rFonts w:hint="eastAsia"/>
        </w:rPr>
      </w:pPr>
      <w:r>
        <w:rPr>
          <w:rFonts w:hint="eastAsia" w:ascii="仿宋_GB2312" w:hAnsi="仿宋_GB2312" w:eastAsia="仿宋_GB2312" w:cs="仿宋_GB2312"/>
        </w:rPr>
        <w:t xml:space="preserve">                                      2026年</w:t>
      </w:r>
      <w:r>
        <w:rPr>
          <w:rFonts w:hint="eastAsia" w:ascii="仿宋_GB2312" w:hAnsi="仿宋_GB2312" w:eastAsia="仿宋_GB2312" w:cs="仿宋_GB2312"/>
          <w:lang w:val="en-US" w:eastAsia="zh-CN"/>
        </w:rPr>
        <w:t>10</w:t>
      </w:r>
      <w:r>
        <w:rPr>
          <w:rFonts w:hint="eastAsia" w:ascii="仿宋_GB2312" w:hAnsi="仿宋_GB2312" w:eastAsia="仿宋_GB2312" w:cs="仿宋_GB2312"/>
        </w:rPr>
        <w:t>月</w:t>
      </w:r>
      <w:r>
        <w:rPr>
          <w:rFonts w:hint="eastAsia" w:ascii="仿宋_GB2312" w:hAnsi="仿宋_GB2312" w:eastAsia="仿宋_GB2312" w:cs="仿宋_GB2312"/>
          <w:lang w:val="en-US" w:eastAsia="zh-CN"/>
        </w:rPr>
        <w:t>21</w:t>
      </w:r>
      <w:r>
        <w:rPr>
          <w:rFonts w:hint="eastAsia" w:ascii="仿宋_GB2312" w:hAnsi="仿宋_GB2312" w:eastAsia="仿宋_GB2312" w:cs="仿宋_GB2312"/>
        </w:rPr>
        <w:t>日</w:t>
      </w:r>
      <w:r>
        <w:rPr>
          <w:rFonts w:hint="eastAsia"/>
        </w:rPr>
        <w:br w:type="page"/>
      </w:r>
    </w:p>
    <w:p w14:paraId="78CD207C">
      <w:pPr>
        <w:pStyle w:val="41"/>
        <w:ind w:firstLineChars="0"/>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第二章 院内公开采购项目需求</w:t>
      </w:r>
    </w:p>
    <w:p w14:paraId="4B2EF917">
      <w:pPr>
        <w:pStyle w:val="28"/>
        <w:spacing w:line="480" w:lineRule="exact"/>
        <w:ind w:firstLine="883"/>
        <w:rPr>
          <w:rFonts w:hint="eastAsia" w:ascii="仿宋_GB2312" w:hAnsi="仿宋_GB2312" w:eastAsia="仿宋_GB2312" w:cs="仿宋_GB2312"/>
          <w:b/>
          <w:bCs/>
          <w:sz w:val="44"/>
          <w:szCs w:val="44"/>
        </w:rPr>
      </w:pPr>
    </w:p>
    <w:p w14:paraId="27F10BCD">
      <w:pPr>
        <w:rPr>
          <w:rFonts w:hint="eastAsia" w:ascii="仿宋_GB2312" w:hAnsi="仿宋_GB2312" w:eastAsia="仿宋_GB2312" w:cs="仿宋_GB2312"/>
        </w:rPr>
      </w:pPr>
      <w:r>
        <w:rPr>
          <w:rFonts w:hint="eastAsia" w:ascii="黑体" w:hAnsi="黑体" w:eastAsia="黑体"/>
          <w:kern w:val="0"/>
        </w:rPr>
        <w:t>项目概况：</w:t>
      </w:r>
      <w:r>
        <w:rPr>
          <w:rFonts w:hint="eastAsia" w:ascii="仿宋_GB2312" w:hAnsi="仿宋_GB2312" w:eastAsia="仿宋_GB2312" w:cs="仿宋_GB2312"/>
        </w:rPr>
        <w:t>为深入贯彻落实《广东省基层医疗卫生机构临床特色专科建设实施方案（2025—2030年）》（粤卫办基层函〔2025〕11号）、《关于加强基层医疗卫生机构特色科室建设的指导意见》（国卫基层发〔2025〕18号）及《深圳市龙岗区第七人民医院沙塘布社区健康服务中心妇产科（妇科专业）基层特色专科建设项目实施方案》要求，推进沙塘布社区健康服务中心妇产科（妇科专业）建设成为省级基层临床特色专科，切实提升基层妇科常见病、多发病诊疗能力和健康宣教水平</w:t>
      </w:r>
      <w:r>
        <w:rPr>
          <w:rFonts w:hint="eastAsia" w:ascii="仿宋_GB2312" w:hAnsi="仿宋_GB2312" w:eastAsia="仿宋_GB2312" w:cs="仿宋_GB2312"/>
          <w:lang w:eastAsia="zh-CN"/>
        </w:rPr>
        <w:t>。</w:t>
      </w:r>
      <w:r>
        <w:rPr>
          <w:rFonts w:hint="eastAsia" w:ascii="仿宋_GB2312" w:hAnsi="仿宋_GB2312" w:eastAsia="仿宋_GB2312" w:cs="仿宋_GB2312"/>
        </w:rPr>
        <w:t>项目服务内容主要包括：一是提供妇科专业知识宣传册、宣传折页、病历袋、口袋书等宣教物料的策划、设计及制作服务，以物料为载体服务医生技能提升；二是提供妇科特色科普阵地建设服务，为医生设计打造科普宣讲基地，提升医生宣教能力，提高示教效果。</w:t>
      </w:r>
    </w:p>
    <w:p w14:paraId="2564E764">
      <w:pPr>
        <w:pStyle w:val="3"/>
        <w:spacing w:line="480" w:lineRule="exact"/>
        <w:ind w:firstLine="560" w:firstLineChars="200"/>
        <w:rPr>
          <w:rFonts w:hint="eastAsia" w:ascii="仿宋_GB2312" w:hAnsi="仿宋_GB2312" w:eastAsia="仿宋_GB2312"/>
        </w:rPr>
      </w:pPr>
      <w:r>
        <w:rPr>
          <w:rFonts w:hint="eastAsia" w:ascii="黑体" w:hAnsi="黑体" w:eastAsia="黑体" w:cs="黑体"/>
        </w:rPr>
        <w:t>二、预算金额：</w:t>
      </w:r>
      <w:r>
        <w:rPr>
          <w:rFonts w:hint="eastAsia" w:ascii="仿宋_GB2312" w:hAnsi="仿宋_GB2312" w:eastAsia="仿宋_GB2312"/>
        </w:rPr>
        <w:t>预算金额为</w:t>
      </w:r>
      <w:r>
        <w:rPr>
          <w:rFonts w:hint="eastAsia" w:ascii="仿宋_GB2312" w:hAnsi="仿宋_GB2312" w:eastAsia="仿宋_GB2312"/>
          <w:lang w:val="en-US" w:eastAsia="zh-CN"/>
        </w:rPr>
        <w:t>7.1</w:t>
      </w:r>
      <w:r>
        <w:rPr>
          <w:rFonts w:hint="eastAsia" w:ascii="仿宋_GB2312" w:hAnsi="仿宋_GB2312" w:eastAsia="仿宋_GB2312"/>
        </w:rPr>
        <w:t>万元。</w:t>
      </w:r>
    </w:p>
    <w:p w14:paraId="4A3630CB">
      <w:pPr>
        <w:pStyle w:val="28"/>
        <w:spacing w:line="480" w:lineRule="exact"/>
        <w:rPr>
          <w:rFonts w:hint="eastAsia" w:ascii="仿宋_GB2312" w:hAnsi="仿宋_GB2312" w:eastAsia="仿宋_GB2312" w:cs="仿宋_GB2312"/>
          <w:szCs w:val="28"/>
        </w:rPr>
      </w:pPr>
      <w:r>
        <w:rPr>
          <w:rFonts w:hint="eastAsia" w:ascii="黑体" w:hAnsi="黑体" w:eastAsia="黑体"/>
          <w:szCs w:val="28"/>
        </w:rPr>
        <w:t>三、采购组织形式（勾选）：</w:t>
      </w:r>
      <w:r>
        <w:rPr>
          <w:rFonts w:hint="eastAsia" w:ascii="仿宋_GB2312" w:hAnsi="仿宋_GB2312" w:eastAsia="仿宋_GB2312" w:cs="仿宋_GB2312"/>
          <w:szCs w:val="28"/>
        </w:rPr>
        <w:t>政府集中采购□、院内集中采购☑、院内委托代理采购□、集团联合采购□、其他□。</w:t>
      </w:r>
    </w:p>
    <w:p w14:paraId="74D06C0F">
      <w:pPr>
        <w:spacing w:line="480" w:lineRule="exact"/>
        <w:rPr>
          <w:rFonts w:hint="eastAsia" w:ascii="仿宋_GB2312" w:hAnsi="仿宋_GB2312" w:eastAsia="仿宋_GB2312" w:cs="仿宋_GB2312"/>
        </w:rPr>
      </w:pPr>
      <w:r>
        <w:rPr>
          <w:rFonts w:hint="eastAsia" w:ascii="黑体" w:hAnsi="黑体" w:eastAsia="黑体"/>
          <w:kern w:val="0"/>
        </w:rPr>
        <w:t>四、采购方式（勾选）：</w:t>
      </w:r>
      <w:r>
        <w:rPr>
          <w:rFonts w:hint="eastAsia" w:ascii="仿宋_GB2312" w:hAnsi="仿宋_GB2312" w:eastAsia="仿宋_GB2312" w:cs="仿宋_GB2312"/>
        </w:rPr>
        <w:t>院内招标☑、院内竞价□、院内邀标□、院内询价□、竞争性磋商□、院内直接议价□、其他□。</w:t>
      </w:r>
    </w:p>
    <w:p w14:paraId="3688749C">
      <w:pPr>
        <w:spacing w:line="480" w:lineRule="exact"/>
        <w:rPr>
          <w:rFonts w:hint="eastAsia" w:ascii="黑体" w:hAnsi="黑体" w:eastAsia="黑体"/>
        </w:rPr>
      </w:pPr>
      <w:r>
        <w:rPr>
          <w:rFonts w:hint="eastAsia" w:ascii="黑体" w:hAnsi="黑体" w:eastAsia="黑体"/>
        </w:rPr>
        <w:t>五、投标人资格要求</w:t>
      </w:r>
    </w:p>
    <w:p w14:paraId="7493896A">
      <w:pPr>
        <w:pStyle w:val="28"/>
        <w:spacing w:line="480" w:lineRule="exact"/>
        <w:rPr>
          <w:rFonts w:hint="eastAsia" w:ascii="楷体_GB2312" w:hAnsi="楷体_GB2312" w:eastAsia="楷体_GB2312" w:cs="楷体_GB2312"/>
          <w:szCs w:val="28"/>
        </w:rPr>
      </w:pPr>
      <w:r>
        <w:rPr>
          <w:rFonts w:hint="eastAsia" w:ascii="楷体_GB2312" w:hAnsi="楷体_GB2312" w:eastAsia="楷体_GB2312" w:cs="楷体_GB2312"/>
          <w:szCs w:val="28"/>
        </w:rPr>
        <w:t>（一）基本资格条件</w:t>
      </w:r>
    </w:p>
    <w:p w14:paraId="0AE337B1">
      <w:pPr>
        <w:spacing w:line="480" w:lineRule="exact"/>
        <w:rPr>
          <w:rFonts w:hint="eastAsia" w:ascii="仿宋_GB2312" w:hAnsi="仿宋_GB2312" w:eastAsia="仿宋_GB2312" w:cs="仿宋_GB2312"/>
        </w:rPr>
      </w:pPr>
      <w:r>
        <w:rPr>
          <w:rFonts w:hint="eastAsia" w:ascii="仿宋_GB2312" w:hAnsi="仿宋_GB2312" w:eastAsia="仿宋_GB2312" w:cs="仿宋_GB2312"/>
        </w:rPr>
        <w:t>1.满足《中华人民共和国政府采购法》第二十二条规定（须提供具有独立承担民事责任能力的法人或其他组织的营业执照或法人证书等证明材料复印件或扫描件以及《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5E38B231">
      <w:pPr>
        <w:spacing w:line="480" w:lineRule="exact"/>
        <w:rPr>
          <w:rFonts w:hint="eastAsia" w:ascii="仿宋_GB2312" w:hAnsi="仿宋_GB2312" w:eastAsia="仿宋_GB2312" w:cs="仿宋_GB2312"/>
        </w:rPr>
      </w:pPr>
      <w:r>
        <w:rPr>
          <w:rFonts w:hint="eastAsia" w:ascii="仿宋_GB2312" w:hAnsi="仿宋_GB2312" w:eastAsia="仿宋_GB2312" w:cs="仿宋_GB2312"/>
        </w:rPr>
        <w:t>2.落实政府采购政策需满足的资格要求：无；</w:t>
      </w:r>
    </w:p>
    <w:p w14:paraId="62C231A2">
      <w:pPr>
        <w:spacing w:line="480" w:lineRule="exact"/>
        <w:rPr>
          <w:rFonts w:hint="eastAsia" w:ascii="仿宋_GB2312" w:hAnsi="仿宋_GB2312" w:eastAsia="仿宋_GB2312" w:cs="仿宋_GB2312"/>
        </w:rPr>
      </w:pPr>
      <w:r>
        <w:rPr>
          <w:rFonts w:hint="eastAsia" w:ascii="仿宋_GB2312" w:hAnsi="仿宋_GB2312" w:eastAsia="仿宋_GB2312" w:cs="仿宋_GB2312"/>
        </w:rPr>
        <w:t>（二）本项目的特定资格要求</w:t>
      </w:r>
    </w:p>
    <w:p w14:paraId="4A360F7C">
      <w:pPr>
        <w:spacing w:line="480" w:lineRule="exact"/>
        <w:rPr>
          <w:rFonts w:hint="eastAsia" w:ascii="仿宋_GB2312" w:hAnsi="仿宋_GB2312" w:eastAsia="仿宋_GB2312" w:cs="仿宋_GB2312"/>
        </w:rPr>
      </w:pPr>
      <w:r>
        <w:rPr>
          <w:rFonts w:hint="eastAsia" w:ascii="仿宋_GB2312" w:hAnsi="仿宋_GB2312" w:eastAsia="仿宋_GB2312" w:cs="仿宋_GB2312"/>
        </w:rPr>
        <w:t>1.参与本项目投标前三年内，在经营活动中没有重大违法记录（须按本项目投标文件格式要求提供《投标及履约承诺函》加盖投标人公章）；</w:t>
      </w:r>
    </w:p>
    <w:p w14:paraId="0EC5D3FC">
      <w:pPr>
        <w:spacing w:line="480" w:lineRule="exact"/>
        <w:rPr>
          <w:rFonts w:hint="eastAsia" w:ascii="仿宋_GB2312" w:hAnsi="仿宋_GB2312" w:eastAsia="仿宋_GB2312" w:cs="仿宋_GB2312"/>
        </w:rPr>
      </w:pPr>
      <w:r>
        <w:rPr>
          <w:rFonts w:hint="eastAsia" w:ascii="仿宋_GB2312" w:hAnsi="仿宋_GB2312" w:eastAsia="仿宋_GB2312" w:cs="仿宋_GB2312"/>
        </w:rPr>
        <w:t>2.参与本项目政府采购活动时不存在被有关部门禁止参与政府采购活动且在有效期内的情况（须按本项目投标文件格式要求提供《投标及履约承诺函》加盖投标人公章）；</w:t>
      </w:r>
    </w:p>
    <w:p w14:paraId="2136D837">
      <w:pPr>
        <w:spacing w:line="480" w:lineRule="exact"/>
        <w:rPr>
          <w:rFonts w:hint="eastAsia" w:ascii="仿宋_GB2312" w:hAnsi="仿宋_GB2312" w:eastAsia="仿宋_GB2312" w:cs="仿宋_GB2312"/>
        </w:rPr>
      </w:pPr>
      <w:r>
        <w:rPr>
          <w:rFonts w:hint="eastAsia" w:ascii="仿宋_GB2312" w:hAnsi="仿宋_GB2312" w:eastAsia="仿宋_GB2312" w:cs="仿宋_GB2312"/>
        </w:rPr>
        <w:t>3.单位负责人为同一人或者存在直接控股、管理关系的不同供应商，不得参加同一合同项下的政府采购活动（须按本项目投标文件格式要求提供《投标及履约承诺函》加盖投标人公章）；</w:t>
      </w:r>
    </w:p>
    <w:p w14:paraId="02AB01D2">
      <w:pPr>
        <w:spacing w:line="480" w:lineRule="exact"/>
        <w:rPr>
          <w:rFonts w:hint="eastAsia" w:ascii="仿宋_GB2312" w:hAnsi="仿宋_GB2312" w:eastAsia="仿宋_GB2312" w:cs="仿宋_GB2312"/>
        </w:rPr>
      </w:pPr>
      <w:r>
        <w:rPr>
          <w:rFonts w:hint="eastAsia" w:ascii="仿宋_GB2312" w:hAnsi="仿宋_GB2312" w:eastAsia="仿宋_GB2312" w:cs="仿宋_GB2312"/>
        </w:rPr>
        <w:t>4.除单一来源采购项目外，为采购项目提供整体设计、规范编制或者项目管理、监理、检测等服务的供应商，不得再参加该采购项目的其他采购活动（须按本项目投标文件格式要求提供《投标及履约承诺函》加盖投标人公章）；</w:t>
      </w:r>
    </w:p>
    <w:p w14:paraId="7A494CA1">
      <w:pPr>
        <w:spacing w:line="480" w:lineRule="exact"/>
        <w:rPr>
          <w:rFonts w:hint="eastAsia" w:ascii="仿宋_GB2312" w:hAnsi="仿宋_GB2312" w:eastAsia="仿宋_GB2312" w:cs="仿宋_GB2312"/>
        </w:rPr>
      </w:pPr>
      <w:r>
        <w:rPr>
          <w:rFonts w:hint="eastAsia" w:ascii="仿宋_GB2312" w:hAnsi="仿宋_GB2312" w:eastAsia="仿宋_GB2312" w:cs="仿宋_GB2312"/>
        </w:rPr>
        <w:t>5.参与本项目不存在《深圳市财政局政府采购供应商信用信息管理办法》列明的严重违法失信行为（须按本项目投标文件格式要求提供《投标及履约承诺函》加盖投标人公章）；</w:t>
      </w:r>
    </w:p>
    <w:p w14:paraId="7D0C54B3">
      <w:pPr>
        <w:spacing w:line="480" w:lineRule="exact"/>
        <w:rPr>
          <w:rFonts w:hint="eastAsia" w:ascii="仿宋_GB2312" w:hAnsi="仿宋_GB2312" w:eastAsia="仿宋_GB2312" w:cs="仿宋_GB2312"/>
        </w:rPr>
      </w:pPr>
      <w:r>
        <w:rPr>
          <w:rFonts w:hint="eastAsia" w:ascii="仿宋_GB2312" w:hAnsi="仿宋_GB2312" w:eastAsia="仿宋_GB2312" w:cs="仿宋_GB2312"/>
        </w:rPr>
        <w:t>6.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5A9E9C6E">
      <w:pPr>
        <w:spacing w:line="480" w:lineRule="exact"/>
        <w:rPr>
          <w:rFonts w:hint="eastAsia" w:ascii="仿宋_GB2312" w:hAnsi="仿宋_GB2312" w:eastAsia="仿宋_GB2312" w:cs="仿宋_GB2312"/>
        </w:rPr>
      </w:pPr>
      <w:r>
        <w:rPr>
          <w:rFonts w:hint="eastAsia" w:ascii="仿宋_GB2312" w:hAnsi="仿宋_GB2312" w:eastAsia="仿宋_GB2312" w:cs="仿宋_GB2312"/>
        </w:rPr>
        <w:t>7.投标人未被列入失信被执行人、重大税收违法案件当事人名单及政府采购严重违法失信行为记录名单（“信用中国”“信用服务”栏的“重大税收违法失信主体”“失信被执行人”，“中国政府采购网”“政府采购严重违法失信行为记录名单”以及“深圳市政府采购监管网”为投标人信用信息查询渠道，相关信息以开标当日的查询结果为准；</w:t>
      </w:r>
    </w:p>
    <w:p w14:paraId="47418976">
      <w:pPr>
        <w:spacing w:line="480" w:lineRule="exact"/>
        <w:rPr>
          <w:rFonts w:hint="eastAsia" w:ascii="仿宋_GB2312" w:hAnsi="仿宋_GB2312" w:eastAsia="仿宋_GB2312" w:cs="仿宋_GB2312"/>
        </w:rPr>
      </w:pPr>
      <w:r>
        <w:rPr>
          <w:rFonts w:hint="eastAsia" w:ascii="仿宋_GB2312" w:hAnsi="仿宋_GB2312" w:eastAsia="仿宋_GB2312" w:cs="仿宋_GB2312"/>
        </w:rPr>
        <w:t>8.投标人须提供国家企业信用信息公示系统或机关赋码和事业单位登记管理网或全国社会组织信用信息公示平台网站截图，作为不同供应商之间不存在单位负责人为同一人或者直接控股、管理关系的补充证明；</w:t>
      </w:r>
    </w:p>
    <w:p w14:paraId="08B6A80C">
      <w:pPr>
        <w:spacing w:line="480" w:lineRule="exact"/>
        <w:rPr>
          <w:rFonts w:hint="eastAsia" w:ascii="仿宋_GB2312" w:hAnsi="仿宋_GB2312" w:eastAsia="仿宋_GB2312" w:cs="仿宋_GB2312"/>
        </w:rPr>
      </w:pPr>
      <w:r>
        <w:rPr>
          <w:rFonts w:hint="eastAsia" w:ascii="仿宋_GB2312" w:hAnsi="仿宋_GB2312" w:eastAsia="仿宋_GB2312" w:cs="仿宋_GB2312"/>
        </w:rPr>
        <w:t>9.本项目不接受联合体投标，不允许分包或转包。</w:t>
      </w:r>
    </w:p>
    <w:p w14:paraId="22A5279E">
      <w:pPr>
        <w:spacing w:line="480" w:lineRule="exact"/>
        <w:rPr>
          <w:rFonts w:hint="eastAsia" w:ascii="黑体" w:hAnsi="黑体" w:eastAsia="黑体"/>
        </w:rPr>
      </w:pPr>
      <w:bookmarkStart w:id="2" w:name="OLE_LINK11"/>
      <w:r>
        <w:rPr>
          <w:rFonts w:hint="eastAsia" w:ascii="黑体" w:hAnsi="黑体" w:eastAsia="黑体"/>
        </w:rPr>
        <w:t>六、服务内容及要求</w:t>
      </w:r>
    </w:p>
    <w:bookmarkEnd w:id="2"/>
    <w:p w14:paraId="1BD455B8">
      <w:pPr>
        <w:spacing w:line="480" w:lineRule="exact"/>
        <w:rPr>
          <w:rFonts w:hint="eastAsia" w:ascii="楷体_GB2312" w:hAnsi="楷体_GB2312" w:eastAsia="楷体_GB2312" w:cs="楷体_GB2312"/>
        </w:rPr>
      </w:pPr>
      <w:r>
        <w:rPr>
          <w:rFonts w:hint="eastAsia" w:ascii="楷体_GB2312" w:hAnsi="楷体_GB2312" w:eastAsia="楷体_GB2312" w:cs="楷体_GB2312"/>
        </w:rPr>
        <w:t>（一）服务范围</w:t>
      </w:r>
    </w:p>
    <w:p w14:paraId="3037B111">
      <w:pPr>
        <w:ind w:firstLine="560" w:firstLineChars="200"/>
        <w:rPr>
          <w:rFonts w:hint="eastAsia" w:ascii="方正仿宋_GBK" w:hAnsi="方正仿宋_GBK" w:eastAsia="方正仿宋_GBK" w:cs="方正仿宋_GBK"/>
          <w:sz w:val="28"/>
          <w:szCs w:val="28"/>
          <w:lang w:val="en-US" w:eastAsia="zh-CN"/>
        </w:rPr>
      </w:pPr>
      <w:r>
        <w:rPr>
          <w:rFonts w:hint="eastAsia" w:ascii="仿宋_GB2312" w:hAnsi="仿宋_GB2312" w:eastAsia="仿宋_GB2312" w:cs="仿宋_GB2312"/>
          <w:lang w:val="en-US" w:eastAsia="zh-CN"/>
        </w:rPr>
        <w:t>围绕“妇科”主题，开展健康宣传教育与科普阵地建设，制作一批妇科专业知识宣教材料，打造妇科特色科普阵地。供应商须为本项目提供妇科疾病专业宣传册、宣传折页、病历袋及医务人员妇科专业知识口袋书等设计与制作，通过设计制作文化墙、展板、海报等营造健康科普环境。</w:t>
      </w:r>
    </w:p>
    <w:tbl>
      <w:tblPr>
        <w:tblStyle w:val="21"/>
        <w:tblW w:w="8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32"/>
        <w:gridCol w:w="2420"/>
        <w:gridCol w:w="3186"/>
        <w:gridCol w:w="1745"/>
      </w:tblGrid>
      <w:tr w14:paraId="3280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832" w:type="dxa"/>
            <w:vAlign w:val="center"/>
          </w:tcPr>
          <w:p w14:paraId="243EFEA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序号</w:t>
            </w:r>
          </w:p>
        </w:tc>
        <w:tc>
          <w:tcPr>
            <w:tcW w:w="2420" w:type="dxa"/>
            <w:vAlign w:val="center"/>
          </w:tcPr>
          <w:p w14:paraId="0407E25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建设类别</w:t>
            </w:r>
          </w:p>
        </w:tc>
        <w:tc>
          <w:tcPr>
            <w:tcW w:w="3186" w:type="dxa"/>
            <w:vAlign w:val="center"/>
          </w:tcPr>
          <w:p w14:paraId="79D360A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主要内容</w:t>
            </w:r>
          </w:p>
        </w:tc>
        <w:tc>
          <w:tcPr>
            <w:tcW w:w="1745" w:type="dxa"/>
            <w:vAlign w:val="center"/>
          </w:tcPr>
          <w:p w14:paraId="673AC30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eastAsia="zh-CN"/>
              </w:rPr>
              <w:t>最高</w:t>
            </w:r>
            <w:r>
              <w:rPr>
                <w:rFonts w:hint="eastAsia" w:ascii="仿宋_GB2312" w:hAnsi="仿宋_GB2312" w:eastAsia="仿宋_GB2312" w:cs="仿宋_GB2312"/>
                <w:b/>
                <w:sz w:val="21"/>
                <w:szCs w:val="21"/>
              </w:rPr>
              <w:t>金额（元）</w:t>
            </w:r>
          </w:p>
        </w:tc>
      </w:tr>
      <w:tr w14:paraId="166B0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832" w:type="dxa"/>
            <w:vAlign w:val="center"/>
          </w:tcPr>
          <w:p w14:paraId="516425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1</w:t>
            </w:r>
          </w:p>
        </w:tc>
        <w:tc>
          <w:tcPr>
            <w:tcW w:w="2420" w:type="dxa"/>
            <w:vAlign w:val="center"/>
          </w:tcPr>
          <w:p w14:paraId="5304D86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妇科专业知识宣教材料</w:t>
            </w:r>
          </w:p>
        </w:tc>
        <w:tc>
          <w:tcPr>
            <w:tcW w:w="3186" w:type="dxa"/>
            <w:vAlign w:val="center"/>
          </w:tcPr>
          <w:p w14:paraId="3686754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lang w:eastAsia="zh-CN"/>
              </w:rPr>
            </w:pPr>
            <w:r>
              <w:rPr>
                <w:rFonts w:hint="eastAsia" w:ascii="仿宋_GB2312" w:hAnsi="仿宋_GB2312" w:eastAsia="仿宋_GB2312" w:cs="仿宋_GB2312"/>
                <w:b w:val="0"/>
                <w:bCs/>
                <w:sz w:val="21"/>
                <w:szCs w:val="21"/>
              </w:rPr>
              <w:t>妇科疾病专业宣传册、宣传折页、医务人员专业知识口袋书（医生/护理/院感版）、病历袋、健康自测小卡片套等的设计、编审、制作与配送</w:t>
            </w:r>
            <w:r>
              <w:rPr>
                <w:rFonts w:hint="eastAsia" w:ascii="仿宋_GB2312" w:hAnsi="仿宋_GB2312" w:eastAsia="仿宋_GB2312" w:cs="仿宋_GB2312"/>
                <w:b w:val="0"/>
                <w:bCs/>
                <w:sz w:val="21"/>
                <w:szCs w:val="21"/>
                <w:lang w:eastAsia="zh-CN"/>
              </w:rPr>
              <w:t>等</w:t>
            </w:r>
          </w:p>
        </w:tc>
        <w:tc>
          <w:tcPr>
            <w:tcW w:w="1745" w:type="dxa"/>
            <w:vAlign w:val="center"/>
          </w:tcPr>
          <w:p w14:paraId="053C1C3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40000</w:t>
            </w:r>
          </w:p>
        </w:tc>
      </w:tr>
      <w:tr w14:paraId="6550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832" w:type="dxa"/>
            <w:vAlign w:val="center"/>
          </w:tcPr>
          <w:p w14:paraId="61A6A7C4">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2</w:t>
            </w:r>
          </w:p>
        </w:tc>
        <w:tc>
          <w:tcPr>
            <w:tcW w:w="2420" w:type="dxa"/>
            <w:vAlign w:val="center"/>
          </w:tcPr>
          <w:p w14:paraId="365DCDDA">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妇科特色科普阵地建设</w:t>
            </w:r>
          </w:p>
        </w:tc>
        <w:tc>
          <w:tcPr>
            <w:tcW w:w="3186" w:type="dxa"/>
            <w:vAlign w:val="center"/>
          </w:tcPr>
          <w:p w14:paraId="71CF72A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lang w:eastAsia="zh-CN"/>
              </w:rPr>
            </w:pPr>
            <w:r>
              <w:rPr>
                <w:rFonts w:hint="eastAsia" w:ascii="仿宋_GB2312" w:hAnsi="仿宋_GB2312" w:eastAsia="仿宋_GB2312" w:cs="仿宋_GB2312"/>
                <w:b w:val="0"/>
                <w:bCs/>
                <w:sz w:val="21"/>
                <w:szCs w:val="21"/>
              </w:rPr>
              <w:t>科普阵地展板、立牌、榉木海报框、资料架的设计、制作、安装及原有设施拆除清运</w:t>
            </w:r>
            <w:r>
              <w:rPr>
                <w:rFonts w:hint="eastAsia" w:ascii="仿宋_GB2312" w:hAnsi="仿宋_GB2312" w:eastAsia="仿宋_GB2312" w:cs="仿宋_GB2312"/>
                <w:b w:val="0"/>
                <w:bCs/>
                <w:sz w:val="21"/>
                <w:szCs w:val="21"/>
                <w:lang w:eastAsia="zh-CN"/>
              </w:rPr>
              <w:t>等</w:t>
            </w:r>
          </w:p>
        </w:tc>
        <w:tc>
          <w:tcPr>
            <w:tcW w:w="1745" w:type="dxa"/>
            <w:vAlign w:val="center"/>
          </w:tcPr>
          <w:p w14:paraId="14CB12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31000</w:t>
            </w:r>
          </w:p>
        </w:tc>
      </w:tr>
      <w:tr w14:paraId="49C2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832" w:type="dxa"/>
            <w:vAlign w:val="center"/>
          </w:tcPr>
          <w:p w14:paraId="18C8A984">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合计</w:t>
            </w:r>
          </w:p>
        </w:tc>
        <w:tc>
          <w:tcPr>
            <w:tcW w:w="2420" w:type="dxa"/>
            <w:vAlign w:val="center"/>
          </w:tcPr>
          <w:p w14:paraId="2636825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w:t>
            </w:r>
          </w:p>
        </w:tc>
        <w:tc>
          <w:tcPr>
            <w:tcW w:w="3186" w:type="dxa"/>
            <w:vAlign w:val="center"/>
          </w:tcPr>
          <w:p w14:paraId="69561653">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w:t>
            </w:r>
          </w:p>
        </w:tc>
        <w:tc>
          <w:tcPr>
            <w:tcW w:w="1745" w:type="dxa"/>
            <w:vAlign w:val="center"/>
          </w:tcPr>
          <w:p w14:paraId="37EB4D74">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71000</w:t>
            </w:r>
          </w:p>
        </w:tc>
      </w:tr>
    </w:tbl>
    <w:p w14:paraId="2E72C7B9">
      <w:pPr>
        <w:numPr>
          <w:ilvl w:val="0"/>
          <w:numId w:val="0"/>
        </w:numPr>
        <w:spacing w:line="480" w:lineRule="exact"/>
        <w:ind w:firstLine="560" w:firstLineChars="200"/>
        <w:rPr>
          <w:rStyle w:val="26"/>
          <w:rFonts w:hint="eastAsia" w:ascii="楷体_GB2312" w:hAnsi="楷体_GB2312" w:eastAsia="楷体_GB2312" w:cs="楷体_GB2312"/>
          <w:sz w:val="28"/>
          <w:szCs w:val="28"/>
          <w:lang w:val="en-US" w:eastAsia="zh-CN"/>
        </w:rPr>
      </w:pPr>
      <w:r>
        <w:rPr>
          <w:rFonts w:hint="eastAsia" w:ascii="楷体_GB2312" w:hAnsi="楷体_GB2312" w:eastAsia="楷体_GB2312" w:cs="楷体_GB2312"/>
          <w:kern w:val="2"/>
          <w:sz w:val="28"/>
          <w:szCs w:val="28"/>
          <w:lang w:val="en-US" w:eastAsia="zh-CN" w:bidi="ar-SA"/>
        </w:rPr>
        <w:t>（二）</w:t>
      </w:r>
      <w:r>
        <w:rPr>
          <w:rStyle w:val="26"/>
          <w:rFonts w:hint="eastAsia" w:ascii="楷体_GB2312" w:hAnsi="楷体_GB2312" w:eastAsia="楷体_GB2312" w:cs="楷体_GB2312"/>
          <w:sz w:val="28"/>
          <w:szCs w:val="28"/>
          <w:lang w:val="en-US" w:eastAsia="zh-CN"/>
        </w:rPr>
        <w:t>服务内容</w:t>
      </w:r>
    </w:p>
    <w:p w14:paraId="11E28EBD">
      <w:pPr>
        <w:ind w:firstLine="56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1.清单内容（包含但不限于）</w:t>
      </w:r>
    </w:p>
    <w:tbl>
      <w:tblPr>
        <w:tblStyle w:val="20"/>
        <w:tblpPr w:leftFromText="180" w:rightFromText="180" w:vertAnchor="text" w:tblpXSpec="center" w:tblpY="1"/>
        <w:tblOverlap w:val="never"/>
        <w:tblW w:w="8595"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41"/>
        <w:gridCol w:w="894"/>
        <w:gridCol w:w="1800"/>
        <w:gridCol w:w="3409"/>
        <w:gridCol w:w="896"/>
        <w:gridCol w:w="855"/>
      </w:tblGrid>
      <w:tr w14:paraId="63EF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72" w:hRule="atLeast"/>
          <w:tblHeader/>
        </w:trPr>
        <w:tc>
          <w:tcPr>
            <w:tcW w:w="741" w:type="dxa"/>
            <w:shd w:val="clear" w:color="auto" w:fill="FFFFFF"/>
            <w:noWrap w:val="0"/>
            <w:tcMar>
              <w:top w:w="-1" w:type="dxa"/>
              <w:left w:w="-1" w:type="dxa"/>
              <w:bottom w:w="-1" w:type="dxa"/>
              <w:right w:w="-1" w:type="dxa"/>
            </w:tcMar>
            <w:vAlign w:val="center"/>
          </w:tcPr>
          <w:p w14:paraId="0F8FF811">
            <w:pPr>
              <w:numPr>
                <w:ilvl w:val="0"/>
                <w:numId w:val="0"/>
              </w:numPr>
              <w:spacing w:line="480" w:lineRule="exact"/>
              <w:jc w:val="center"/>
              <w:rPr>
                <w:rFonts w:hint="eastAsia" w:ascii="仿宋_GB2312" w:hAnsi="仿宋_GB2312" w:eastAsia="仿宋_GB2312" w:cs="仿宋_GB2312"/>
                <w:b/>
                <w:i w:val="0"/>
                <w:iCs w:val="0"/>
                <w:color w:val="auto"/>
                <w:kern w:val="0"/>
                <w:sz w:val="24"/>
                <w:szCs w:val="24"/>
                <w:u w:val="none"/>
                <w:lang w:val="en-US" w:eastAsia="zh-CN" w:bidi="ar"/>
              </w:rPr>
            </w:pPr>
            <w:r>
              <w:rPr>
                <w:rFonts w:hint="eastAsia" w:ascii="仿宋_GB2312" w:hAnsi="仿宋_GB2312" w:eastAsia="仿宋_GB2312" w:cs="仿宋_GB2312"/>
                <w:b/>
                <w:i w:val="0"/>
                <w:iCs w:val="0"/>
                <w:color w:val="auto"/>
                <w:kern w:val="0"/>
                <w:sz w:val="24"/>
                <w:szCs w:val="24"/>
                <w:u w:val="none"/>
                <w:lang w:val="en-US" w:eastAsia="zh-CN" w:bidi="ar"/>
              </w:rPr>
              <w:t>序号</w:t>
            </w:r>
          </w:p>
        </w:tc>
        <w:tc>
          <w:tcPr>
            <w:tcW w:w="894" w:type="dxa"/>
            <w:shd w:val="clear" w:color="auto" w:fill="FFFFFF"/>
            <w:noWrap w:val="0"/>
            <w:tcMar>
              <w:top w:w="-1" w:type="dxa"/>
              <w:left w:w="-1" w:type="dxa"/>
              <w:bottom w:w="-1" w:type="dxa"/>
              <w:right w:w="-1" w:type="dxa"/>
            </w:tcMar>
            <w:vAlign w:val="center"/>
          </w:tcPr>
          <w:p w14:paraId="09DBA5A7">
            <w:pPr>
              <w:numPr>
                <w:ilvl w:val="0"/>
                <w:numId w:val="0"/>
              </w:numPr>
              <w:spacing w:line="480" w:lineRule="exact"/>
              <w:jc w:val="center"/>
              <w:rPr>
                <w:rFonts w:hint="eastAsia" w:ascii="仿宋_GB2312" w:hAnsi="仿宋_GB2312" w:eastAsia="仿宋_GB2312" w:cs="仿宋_GB2312"/>
                <w:b/>
                <w:i w:val="0"/>
                <w:iCs w:val="0"/>
                <w:color w:val="auto"/>
                <w:kern w:val="0"/>
                <w:sz w:val="24"/>
                <w:szCs w:val="24"/>
                <w:u w:val="none"/>
                <w:lang w:val="en-US" w:eastAsia="zh-CN" w:bidi="ar"/>
              </w:rPr>
            </w:pPr>
            <w:r>
              <w:rPr>
                <w:rFonts w:hint="eastAsia" w:ascii="仿宋_GB2312" w:hAnsi="仿宋_GB2312" w:eastAsia="仿宋_GB2312" w:cs="仿宋_GB2312"/>
                <w:b/>
                <w:sz w:val="21"/>
                <w:szCs w:val="21"/>
              </w:rPr>
              <w:t>建设类别</w:t>
            </w:r>
          </w:p>
        </w:tc>
        <w:tc>
          <w:tcPr>
            <w:tcW w:w="1800" w:type="dxa"/>
            <w:shd w:val="clear" w:color="auto" w:fill="FFFFFF"/>
            <w:noWrap w:val="0"/>
            <w:tcMar>
              <w:top w:w="-1" w:type="dxa"/>
              <w:left w:w="-1" w:type="dxa"/>
              <w:bottom w:w="-1" w:type="dxa"/>
              <w:right w:w="-1" w:type="dxa"/>
            </w:tcMar>
            <w:vAlign w:val="center"/>
          </w:tcPr>
          <w:p w14:paraId="42BBD607">
            <w:pPr>
              <w:numPr>
                <w:ilvl w:val="0"/>
                <w:numId w:val="0"/>
              </w:numPr>
              <w:spacing w:line="480" w:lineRule="exact"/>
              <w:jc w:val="center"/>
              <w:rPr>
                <w:rFonts w:hint="eastAsia" w:ascii="仿宋_GB2312" w:hAnsi="仿宋_GB2312" w:eastAsia="仿宋_GB2312" w:cs="仿宋_GB2312"/>
                <w:b/>
                <w:i w:val="0"/>
                <w:iCs w:val="0"/>
                <w:color w:val="auto"/>
                <w:kern w:val="0"/>
                <w:sz w:val="24"/>
                <w:szCs w:val="24"/>
                <w:u w:val="none"/>
                <w:lang w:val="en-US" w:eastAsia="zh-CN" w:bidi="ar"/>
              </w:rPr>
            </w:pPr>
            <w:r>
              <w:rPr>
                <w:rFonts w:hint="eastAsia" w:ascii="仿宋_GB2312" w:hAnsi="仿宋_GB2312" w:eastAsia="仿宋_GB2312" w:cs="仿宋_GB2312"/>
                <w:b/>
                <w:i w:val="0"/>
                <w:iCs w:val="0"/>
                <w:color w:val="auto"/>
                <w:kern w:val="0"/>
                <w:sz w:val="24"/>
                <w:szCs w:val="24"/>
                <w:u w:val="none"/>
                <w:lang w:val="en-US" w:eastAsia="zh-CN" w:bidi="ar"/>
              </w:rPr>
              <w:t>内容</w:t>
            </w:r>
          </w:p>
        </w:tc>
        <w:tc>
          <w:tcPr>
            <w:tcW w:w="3409" w:type="dxa"/>
            <w:shd w:val="clear" w:color="auto" w:fill="FFFFFF"/>
            <w:noWrap w:val="0"/>
            <w:tcMar>
              <w:top w:w="-1" w:type="dxa"/>
              <w:left w:w="-1" w:type="dxa"/>
              <w:bottom w:w="-1" w:type="dxa"/>
              <w:right w:w="-1" w:type="dxa"/>
            </w:tcMar>
            <w:vAlign w:val="center"/>
          </w:tcPr>
          <w:p w14:paraId="6B2B1778">
            <w:pPr>
              <w:numPr>
                <w:ilvl w:val="0"/>
                <w:numId w:val="0"/>
              </w:numPr>
              <w:spacing w:line="480" w:lineRule="exact"/>
              <w:jc w:val="center"/>
              <w:rPr>
                <w:rFonts w:hint="eastAsia" w:ascii="仿宋_GB2312" w:hAnsi="仿宋_GB2312" w:eastAsia="仿宋_GB2312" w:cs="仿宋_GB2312"/>
                <w:b/>
                <w:i w:val="0"/>
                <w:iCs w:val="0"/>
                <w:color w:val="auto"/>
                <w:kern w:val="0"/>
                <w:sz w:val="24"/>
                <w:szCs w:val="24"/>
                <w:u w:val="none"/>
                <w:lang w:val="en-US" w:eastAsia="zh-CN" w:bidi="ar"/>
              </w:rPr>
            </w:pPr>
            <w:r>
              <w:rPr>
                <w:rFonts w:hint="eastAsia" w:ascii="仿宋_GB2312" w:hAnsi="仿宋_GB2312" w:eastAsia="仿宋_GB2312" w:cs="仿宋_GB2312"/>
                <w:b/>
                <w:i w:val="0"/>
                <w:iCs w:val="0"/>
                <w:color w:val="auto"/>
                <w:kern w:val="0"/>
                <w:sz w:val="24"/>
                <w:szCs w:val="24"/>
                <w:u w:val="none"/>
                <w:lang w:val="en-US" w:eastAsia="zh-CN" w:bidi="ar"/>
              </w:rPr>
              <w:t>要求</w:t>
            </w:r>
          </w:p>
        </w:tc>
        <w:tc>
          <w:tcPr>
            <w:tcW w:w="896" w:type="dxa"/>
            <w:shd w:val="clear" w:color="auto" w:fill="FFFFFF"/>
            <w:noWrap w:val="0"/>
            <w:tcMar>
              <w:top w:w="-1" w:type="dxa"/>
              <w:left w:w="-1" w:type="dxa"/>
              <w:bottom w:w="-1" w:type="dxa"/>
              <w:right w:w="-1" w:type="dxa"/>
            </w:tcMar>
            <w:vAlign w:val="center"/>
          </w:tcPr>
          <w:p w14:paraId="726E4F93">
            <w:pPr>
              <w:numPr>
                <w:ilvl w:val="0"/>
                <w:numId w:val="0"/>
              </w:numPr>
              <w:spacing w:line="480" w:lineRule="exact"/>
              <w:jc w:val="center"/>
              <w:rPr>
                <w:rFonts w:hint="eastAsia" w:ascii="仿宋_GB2312" w:hAnsi="仿宋_GB2312" w:eastAsia="仿宋_GB2312" w:cs="仿宋_GB2312"/>
                <w:b/>
                <w:i w:val="0"/>
                <w:iCs w:val="0"/>
                <w:color w:val="auto"/>
                <w:kern w:val="0"/>
                <w:sz w:val="24"/>
                <w:szCs w:val="24"/>
                <w:u w:val="none"/>
                <w:lang w:val="en-US" w:eastAsia="zh-CN" w:bidi="ar"/>
              </w:rPr>
            </w:pPr>
            <w:r>
              <w:rPr>
                <w:rFonts w:hint="eastAsia" w:ascii="仿宋_GB2312" w:hAnsi="仿宋_GB2312" w:eastAsia="仿宋_GB2312" w:cs="仿宋_GB2312"/>
                <w:b/>
                <w:i w:val="0"/>
                <w:iCs w:val="0"/>
                <w:color w:val="auto"/>
                <w:kern w:val="0"/>
                <w:sz w:val="24"/>
                <w:szCs w:val="24"/>
                <w:u w:val="none"/>
                <w:lang w:val="en-US" w:eastAsia="zh-CN" w:bidi="ar"/>
              </w:rPr>
              <w:t>单位</w:t>
            </w:r>
          </w:p>
        </w:tc>
        <w:tc>
          <w:tcPr>
            <w:tcW w:w="855" w:type="dxa"/>
            <w:shd w:val="clear" w:color="auto" w:fill="FFFFFF"/>
            <w:noWrap w:val="0"/>
            <w:tcMar>
              <w:top w:w="-1" w:type="dxa"/>
              <w:left w:w="-1" w:type="dxa"/>
              <w:bottom w:w="-1" w:type="dxa"/>
              <w:right w:w="-1" w:type="dxa"/>
            </w:tcMar>
            <w:vAlign w:val="center"/>
          </w:tcPr>
          <w:p w14:paraId="0223C0AD">
            <w:pPr>
              <w:numPr>
                <w:ilvl w:val="0"/>
                <w:numId w:val="0"/>
              </w:numPr>
              <w:spacing w:line="480" w:lineRule="exact"/>
              <w:jc w:val="center"/>
              <w:rPr>
                <w:rFonts w:hint="eastAsia" w:ascii="仿宋_GB2312" w:hAnsi="仿宋_GB2312" w:eastAsia="仿宋_GB2312" w:cs="仿宋_GB2312"/>
                <w:b/>
                <w:i w:val="0"/>
                <w:iCs w:val="0"/>
                <w:color w:val="auto"/>
                <w:kern w:val="0"/>
                <w:sz w:val="24"/>
                <w:szCs w:val="24"/>
                <w:u w:val="none"/>
                <w:lang w:val="en-US" w:eastAsia="zh-CN" w:bidi="ar"/>
              </w:rPr>
            </w:pPr>
            <w:r>
              <w:rPr>
                <w:rFonts w:hint="eastAsia" w:ascii="仿宋_GB2312" w:hAnsi="仿宋_GB2312" w:eastAsia="仿宋_GB2312" w:cs="仿宋_GB2312"/>
                <w:b/>
                <w:i w:val="0"/>
                <w:iCs w:val="0"/>
                <w:color w:val="auto"/>
                <w:kern w:val="0"/>
                <w:sz w:val="24"/>
                <w:szCs w:val="24"/>
                <w:u w:val="none"/>
                <w:lang w:val="en-US" w:eastAsia="zh-CN" w:bidi="ar"/>
              </w:rPr>
              <w:t>数量</w:t>
            </w:r>
          </w:p>
        </w:tc>
      </w:tr>
      <w:tr w14:paraId="6A99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671E70D9">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894" w:type="dxa"/>
            <w:vMerge w:val="restart"/>
            <w:shd w:val="clear" w:color="auto" w:fill="FFFFFF"/>
            <w:noWrap w:val="0"/>
            <w:tcMar>
              <w:top w:w="-1" w:type="dxa"/>
              <w:left w:w="-1" w:type="dxa"/>
              <w:bottom w:w="-1" w:type="dxa"/>
              <w:right w:w="-1" w:type="dxa"/>
            </w:tcMar>
            <w:vAlign w:val="center"/>
          </w:tcPr>
          <w:p w14:paraId="445001B2">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b w:val="0"/>
                <w:bCs/>
                <w:sz w:val="21"/>
                <w:szCs w:val="21"/>
              </w:rPr>
              <w:t>妇科专业知识宣教材料</w:t>
            </w:r>
          </w:p>
        </w:tc>
        <w:tc>
          <w:tcPr>
            <w:tcW w:w="1800" w:type="dxa"/>
            <w:shd w:val="clear" w:color="auto" w:fill="FFFFFF"/>
            <w:noWrap w:val="0"/>
            <w:tcMar>
              <w:top w:w="-1" w:type="dxa"/>
              <w:left w:w="-1" w:type="dxa"/>
              <w:bottom w:w="-1" w:type="dxa"/>
              <w:right w:w="-1" w:type="dxa"/>
            </w:tcMar>
            <w:vAlign w:val="center"/>
          </w:tcPr>
          <w:p w14:paraId="5033D63D">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kern w:val="2"/>
                <w:sz w:val="24"/>
                <w:szCs w:val="24"/>
                <w:vertAlign w:val="baseline"/>
                <w:lang w:val="en-US" w:eastAsia="zh-CN" w:bidi="ar-SA"/>
              </w:rPr>
              <w:t>妇科疾病专业宣传册</w:t>
            </w:r>
          </w:p>
        </w:tc>
        <w:tc>
          <w:tcPr>
            <w:tcW w:w="3409" w:type="dxa"/>
            <w:shd w:val="clear" w:color="auto" w:fill="FFFFFF"/>
            <w:noWrap w:val="0"/>
            <w:tcMar>
              <w:top w:w="-1" w:type="dxa"/>
              <w:left w:w="-1" w:type="dxa"/>
              <w:bottom w:w="-1" w:type="dxa"/>
              <w:right w:w="-1" w:type="dxa"/>
            </w:tcMar>
            <w:vAlign w:val="center"/>
          </w:tcPr>
          <w:p w14:paraId="1E73F663">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kern w:val="2"/>
                <w:sz w:val="24"/>
                <w:szCs w:val="24"/>
                <w:vertAlign w:val="baseline"/>
                <w:lang w:val="en-US" w:eastAsia="zh-CN" w:bidi="ar-SA"/>
              </w:rPr>
              <w:t>封面250g铜版纸覆哑膜，内页100g双胶纸，内页28p。</w:t>
            </w:r>
          </w:p>
        </w:tc>
        <w:tc>
          <w:tcPr>
            <w:tcW w:w="896" w:type="dxa"/>
            <w:shd w:val="clear" w:color="auto" w:fill="FFFFFF"/>
            <w:noWrap w:val="0"/>
            <w:tcMar>
              <w:top w:w="-1" w:type="dxa"/>
              <w:left w:w="-1" w:type="dxa"/>
              <w:bottom w:w="-1" w:type="dxa"/>
              <w:right w:w="-1" w:type="dxa"/>
            </w:tcMar>
            <w:vAlign w:val="center"/>
          </w:tcPr>
          <w:p w14:paraId="56E400A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本</w:t>
            </w:r>
          </w:p>
        </w:tc>
        <w:tc>
          <w:tcPr>
            <w:tcW w:w="855" w:type="dxa"/>
            <w:shd w:val="clear" w:color="auto" w:fill="FFFFFF"/>
            <w:noWrap w:val="0"/>
            <w:tcMar>
              <w:top w:w="-1" w:type="dxa"/>
              <w:left w:w="-1" w:type="dxa"/>
              <w:bottom w:w="-1" w:type="dxa"/>
              <w:right w:w="-1" w:type="dxa"/>
            </w:tcMar>
            <w:vAlign w:val="center"/>
          </w:tcPr>
          <w:p w14:paraId="316511DF">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1500</w:t>
            </w:r>
          </w:p>
        </w:tc>
      </w:tr>
      <w:tr w14:paraId="5C9F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10E98AFF">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2</w:t>
            </w:r>
          </w:p>
        </w:tc>
        <w:tc>
          <w:tcPr>
            <w:tcW w:w="894" w:type="dxa"/>
            <w:vMerge w:val="continue"/>
            <w:shd w:val="clear" w:color="auto" w:fill="FFFFFF"/>
            <w:noWrap w:val="0"/>
            <w:tcMar>
              <w:top w:w="-1" w:type="dxa"/>
              <w:left w:w="-1" w:type="dxa"/>
              <w:bottom w:w="-1" w:type="dxa"/>
              <w:right w:w="-1" w:type="dxa"/>
            </w:tcMar>
            <w:vAlign w:val="center"/>
          </w:tcPr>
          <w:p w14:paraId="5F5CA9BA">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4CA83BB5">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kern w:val="2"/>
                <w:sz w:val="24"/>
                <w:szCs w:val="24"/>
                <w:vertAlign w:val="baseline"/>
                <w:lang w:val="en-US" w:eastAsia="zh-CN" w:bidi="ar-SA"/>
              </w:rPr>
              <w:t>妇科疾病专业宣传折页</w:t>
            </w:r>
          </w:p>
        </w:tc>
        <w:tc>
          <w:tcPr>
            <w:tcW w:w="3409" w:type="dxa"/>
            <w:shd w:val="clear" w:color="auto" w:fill="FFFFFF"/>
            <w:noWrap w:val="0"/>
            <w:tcMar>
              <w:top w:w="-1" w:type="dxa"/>
              <w:left w:w="-1" w:type="dxa"/>
              <w:bottom w:w="-1" w:type="dxa"/>
              <w:right w:w="-1" w:type="dxa"/>
            </w:tcMar>
            <w:vAlign w:val="center"/>
          </w:tcPr>
          <w:p w14:paraId="4155813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kern w:val="2"/>
                <w:sz w:val="24"/>
                <w:szCs w:val="24"/>
                <w:vertAlign w:val="baseline"/>
                <w:lang w:val="en-US" w:eastAsia="zh-CN" w:bidi="ar-SA"/>
              </w:rPr>
              <w:t>A4尺寸，三折页，铜版纸157g。</w:t>
            </w:r>
          </w:p>
        </w:tc>
        <w:tc>
          <w:tcPr>
            <w:tcW w:w="896" w:type="dxa"/>
            <w:shd w:val="clear" w:color="auto" w:fill="FFFFFF"/>
            <w:noWrap w:val="0"/>
            <w:tcMar>
              <w:top w:w="-1" w:type="dxa"/>
              <w:left w:w="-1" w:type="dxa"/>
              <w:bottom w:w="-1" w:type="dxa"/>
              <w:right w:w="-1" w:type="dxa"/>
            </w:tcMar>
            <w:vAlign w:val="center"/>
          </w:tcPr>
          <w:p w14:paraId="3BE4AA53">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张</w:t>
            </w:r>
          </w:p>
        </w:tc>
        <w:tc>
          <w:tcPr>
            <w:tcW w:w="855" w:type="dxa"/>
            <w:shd w:val="clear" w:color="auto" w:fill="FFFFFF"/>
            <w:noWrap w:val="0"/>
            <w:tcMar>
              <w:top w:w="-1" w:type="dxa"/>
              <w:left w:w="-1" w:type="dxa"/>
              <w:bottom w:w="-1" w:type="dxa"/>
              <w:right w:w="-1" w:type="dxa"/>
            </w:tcMar>
            <w:vAlign w:val="center"/>
          </w:tcPr>
          <w:p w14:paraId="250D4F7E">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3000</w:t>
            </w:r>
          </w:p>
        </w:tc>
      </w:tr>
      <w:tr w14:paraId="6F2E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4529BA4D">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3</w:t>
            </w:r>
          </w:p>
        </w:tc>
        <w:tc>
          <w:tcPr>
            <w:tcW w:w="894" w:type="dxa"/>
            <w:vMerge w:val="continue"/>
            <w:shd w:val="clear" w:color="auto" w:fill="FFFFFF"/>
            <w:noWrap w:val="0"/>
            <w:tcMar>
              <w:top w:w="-1" w:type="dxa"/>
              <w:left w:w="-1" w:type="dxa"/>
              <w:bottom w:w="-1" w:type="dxa"/>
              <w:right w:w="-1" w:type="dxa"/>
            </w:tcMar>
            <w:vAlign w:val="center"/>
          </w:tcPr>
          <w:p w14:paraId="7F7866B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0E7E3D66">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kern w:val="2"/>
                <w:sz w:val="24"/>
                <w:szCs w:val="24"/>
                <w:vertAlign w:val="baseline"/>
                <w:lang w:val="en-US" w:eastAsia="zh-CN" w:bidi="ar-SA"/>
              </w:rPr>
              <w:t>专业知识口袋书</w:t>
            </w:r>
          </w:p>
        </w:tc>
        <w:tc>
          <w:tcPr>
            <w:tcW w:w="3409" w:type="dxa"/>
            <w:shd w:val="clear" w:color="auto" w:fill="FFFFFF"/>
            <w:noWrap w:val="0"/>
            <w:tcMar>
              <w:top w:w="-1" w:type="dxa"/>
              <w:left w:w="-1" w:type="dxa"/>
              <w:bottom w:w="-1" w:type="dxa"/>
              <w:right w:w="-1" w:type="dxa"/>
            </w:tcMar>
            <w:vAlign w:val="center"/>
          </w:tcPr>
          <w:p w14:paraId="18940433">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kern w:val="2"/>
                <w:sz w:val="24"/>
                <w:szCs w:val="24"/>
                <w:vertAlign w:val="baseline"/>
                <w:lang w:val="en-US" w:eastAsia="zh-CN" w:bidi="ar-SA"/>
              </w:rPr>
              <w:t>尺寸为A6，封面牛皮皮质压印，内页157g哑粉纸，内页50p。</w:t>
            </w:r>
          </w:p>
        </w:tc>
        <w:tc>
          <w:tcPr>
            <w:tcW w:w="896" w:type="dxa"/>
            <w:shd w:val="clear" w:color="auto" w:fill="FFFFFF"/>
            <w:noWrap w:val="0"/>
            <w:tcMar>
              <w:top w:w="-1" w:type="dxa"/>
              <w:left w:w="-1" w:type="dxa"/>
              <w:bottom w:w="-1" w:type="dxa"/>
              <w:right w:w="-1" w:type="dxa"/>
            </w:tcMar>
            <w:vAlign w:val="center"/>
          </w:tcPr>
          <w:p w14:paraId="103E9BDC">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本</w:t>
            </w:r>
          </w:p>
        </w:tc>
        <w:tc>
          <w:tcPr>
            <w:tcW w:w="855" w:type="dxa"/>
            <w:shd w:val="clear" w:color="auto" w:fill="FFFFFF"/>
            <w:noWrap w:val="0"/>
            <w:tcMar>
              <w:top w:w="-1" w:type="dxa"/>
              <w:left w:w="-1" w:type="dxa"/>
              <w:bottom w:w="-1" w:type="dxa"/>
              <w:right w:w="-1" w:type="dxa"/>
            </w:tcMar>
            <w:vAlign w:val="center"/>
          </w:tcPr>
          <w:p w14:paraId="507598C1">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120</w:t>
            </w:r>
          </w:p>
        </w:tc>
      </w:tr>
      <w:tr w14:paraId="64E2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0CC4D66E">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4</w:t>
            </w:r>
          </w:p>
        </w:tc>
        <w:tc>
          <w:tcPr>
            <w:tcW w:w="894" w:type="dxa"/>
            <w:vMerge w:val="continue"/>
            <w:shd w:val="clear" w:color="auto" w:fill="FFFFFF"/>
            <w:noWrap w:val="0"/>
            <w:tcMar>
              <w:top w:w="-1" w:type="dxa"/>
              <w:left w:w="-1" w:type="dxa"/>
              <w:bottom w:w="-1" w:type="dxa"/>
              <w:right w:w="-1" w:type="dxa"/>
            </w:tcMar>
            <w:vAlign w:val="center"/>
          </w:tcPr>
          <w:p w14:paraId="15E1A1D7">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7668587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kern w:val="2"/>
                <w:sz w:val="24"/>
                <w:szCs w:val="24"/>
                <w:vertAlign w:val="baseline"/>
                <w:lang w:val="en-US" w:eastAsia="zh-CN" w:bidi="ar-SA"/>
              </w:rPr>
              <w:t>妇科专业知识及指南汇编</w:t>
            </w:r>
          </w:p>
        </w:tc>
        <w:tc>
          <w:tcPr>
            <w:tcW w:w="3409" w:type="dxa"/>
            <w:shd w:val="clear" w:color="auto" w:fill="FFFFFF"/>
            <w:noWrap w:val="0"/>
            <w:tcMar>
              <w:top w:w="-1" w:type="dxa"/>
              <w:left w:w="-1" w:type="dxa"/>
              <w:bottom w:w="-1" w:type="dxa"/>
              <w:right w:w="-1" w:type="dxa"/>
            </w:tcMar>
            <w:vAlign w:val="center"/>
          </w:tcPr>
          <w:p w14:paraId="3B9923DB">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kern w:val="2"/>
                <w:sz w:val="24"/>
                <w:szCs w:val="24"/>
                <w:vertAlign w:val="baseline"/>
                <w:lang w:val="en-US" w:eastAsia="zh-CN" w:bidi="ar-SA"/>
              </w:rPr>
              <w:t>尺寸为A4，封面为皮革，内页自封袋收纳袋定制，内页活页25张pvc收纳袋，内含50p铜版纸定制。</w:t>
            </w:r>
          </w:p>
        </w:tc>
        <w:tc>
          <w:tcPr>
            <w:tcW w:w="896" w:type="dxa"/>
            <w:shd w:val="clear" w:color="auto" w:fill="FFFFFF"/>
            <w:noWrap w:val="0"/>
            <w:tcMar>
              <w:top w:w="-1" w:type="dxa"/>
              <w:left w:w="-1" w:type="dxa"/>
              <w:bottom w:w="-1" w:type="dxa"/>
              <w:right w:w="-1" w:type="dxa"/>
            </w:tcMar>
            <w:vAlign w:val="center"/>
          </w:tcPr>
          <w:p w14:paraId="172B1147">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本</w:t>
            </w:r>
          </w:p>
        </w:tc>
        <w:tc>
          <w:tcPr>
            <w:tcW w:w="855" w:type="dxa"/>
            <w:shd w:val="clear" w:color="auto" w:fill="FFFFFF"/>
            <w:noWrap w:val="0"/>
            <w:tcMar>
              <w:top w:w="-1" w:type="dxa"/>
              <w:left w:w="-1" w:type="dxa"/>
              <w:bottom w:w="-1" w:type="dxa"/>
              <w:right w:w="-1" w:type="dxa"/>
            </w:tcMar>
            <w:vAlign w:val="center"/>
          </w:tcPr>
          <w:p w14:paraId="19FFF3CB">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60</w:t>
            </w:r>
          </w:p>
        </w:tc>
      </w:tr>
      <w:tr w14:paraId="61DC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0A5E8FB3">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5</w:t>
            </w:r>
          </w:p>
        </w:tc>
        <w:tc>
          <w:tcPr>
            <w:tcW w:w="894" w:type="dxa"/>
            <w:vMerge w:val="continue"/>
            <w:shd w:val="clear" w:color="auto" w:fill="FFFFFF"/>
            <w:noWrap w:val="0"/>
            <w:tcMar>
              <w:top w:w="-1" w:type="dxa"/>
              <w:left w:w="-1" w:type="dxa"/>
              <w:bottom w:w="-1" w:type="dxa"/>
              <w:right w:w="-1" w:type="dxa"/>
            </w:tcMar>
            <w:vAlign w:val="center"/>
          </w:tcPr>
          <w:p w14:paraId="6DA335F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7142A3A1">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kern w:val="2"/>
                <w:sz w:val="24"/>
                <w:szCs w:val="24"/>
                <w:vertAlign w:val="baseline"/>
                <w:lang w:val="en-US" w:eastAsia="zh-CN" w:bidi="ar-SA"/>
              </w:rPr>
              <w:t>病历袋</w:t>
            </w:r>
          </w:p>
        </w:tc>
        <w:tc>
          <w:tcPr>
            <w:tcW w:w="3409" w:type="dxa"/>
            <w:shd w:val="clear" w:color="auto" w:fill="FFFFFF"/>
            <w:noWrap w:val="0"/>
            <w:tcMar>
              <w:top w:w="-1" w:type="dxa"/>
              <w:left w:w="-1" w:type="dxa"/>
              <w:bottom w:w="-1" w:type="dxa"/>
              <w:right w:w="-1" w:type="dxa"/>
            </w:tcMar>
            <w:vAlign w:val="center"/>
          </w:tcPr>
          <w:p w14:paraId="577CC00F">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kern w:val="2"/>
                <w:sz w:val="24"/>
                <w:szCs w:val="24"/>
                <w:vertAlign w:val="baseline"/>
                <w:lang w:val="en-US" w:eastAsia="zh-CN" w:bidi="ar-SA"/>
              </w:rPr>
              <w:t>尺寸34cm*24cm，EVA材质，配拉链、手提带。</w:t>
            </w:r>
          </w:p>
        </w:tc>
        <w:tc>
          <w:tcPr>
            <w:tcW w:w="896" w:type="dxa"/>
            <w:shd w:val="clear" w:color="auto" w:fill="FFFFFF"/>
            <w:noWrap w:val="0"/>
            <w:tcMar>
              <w:top w:w="-1" w:type="dxa"/>
              <w:left w:w="-1" w:type="dxa"/>
              <w:bottom w:w="-1" w:type="dxa"/>
              <w:right w:w="-1" w:type="dxa"/>
            </w:tcMar>
            <w:vAlign w:val="center"/>
          </w:tcPr>
          <w:p w14:paraId="13C0709A">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个</w:t>
            </w:r>
          </w:p>
        </w:tc>
        <w:tc>
          <w:tcPr>
            <w:tcW w:w="855" w:type="dxa"/>
            <w:shd w:val="clear" w:color="auto" w:fill="FFFFFF"/>
            <w:noWrap w:val="0"/>
            <w:tcMar>
              <w:top w:w="-1" w:type="dxa"/>
              <w:left w:w="-1" w:type="dxa"/>
              <w:bottom w:w="-1" w:type="dxa"/>
              <w:right w:w="-1" w:type="dxa"/>
            </w:tcMar>
            <w:vAlign w:val="center"/>
          </w:tcPr>
          <w:p w14:paraId="3307CB10">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1500</w:t>
            </w:r>
          </w:p>
        </w:tc>
      </w:tr>
      <w:tr w14:paraId="1861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54A01B70">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6</w:t>
            </w:r>
          </w:p>
        </w:tc>
        <w:tc>
          <w:tcPr>
            <w:tcW w:w="894" w:type="dxa"/>
            <w:vMerge w:val="continue"/>
            <w:shd w:val="clear" w:color="auto" w:fill="FFFFFF"/>
            <w:noWrap w:val="0"/>
            <w:tcMar>
              <w:top w:w="-1" w:type="dxa"/>
              <w:left w:w="-1" w:type="dxa"/>
              <w:bottom w:w="-1" w:type="dxa"/>
              <w:right w:w="-1" w:type="dxa"/>
            </w:tcMar>
            <w:vAlign w:val="center"/>
          </w:tcPr>
          <w:p w14:paraId="6ADA653A">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5B3FA34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kern w:val="2"/>
                <w:sz w:val="24"/>
                <w:szCs w:val="24"/>
                <w:vertAlign w:val="baseline"/>
                <w:lang w:val="en-US" w:eastAsia="zh-CN" w:bidi="ar-SA"/>
              </w:rPr>
              <w:t>自测小卡片套</w:t>
            </w:r>
          </w:p>
        </w:tc>
        <w:tc>
          <w:tcPr>
            <w:tcW w:w="3409" w:type="dxa"/>
            <w:shd w:val="clear" w:color="auto" w:fill="FFFFFF"/>
            <w:noWrap w:val="0"/>
            <w:tcMar>
              <w:top w:w="-1" w:type="dxa"/>
              <w:left w:w="-1" w:type="dxa"/>
              <w:bottom w:w="-1" w:type="dxa"/>
              <w:right w:w="-1" w:type="dxa"/>
            </w:tcMar>
            <w:vAlign w:val="center"/>
          </w:tcPr>
          <w:p w14:paraId="5D4C9006">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kern w:val="2"/>
                <w:sz w:val="24"/>
                <w:szCs w:val="24"/>
                <w:vertAlign w:val="baseline"/>
                <w:lang w:val="en-US" w:eastAsia="zh-CN" w:bidi="ar-SA"/>
              </w:rPr>
              <w:t>内页4张卡片：A6尺寸，双面彩印，120g双胶纸。信封：250g白卡纸</w:t>
            </w:r>
            <w:r>
              <w:rPr>
                <w:rFonts w:hint="eastAsia" w:ascii="仿宋_GB2312" w:hAnsi="仿宋_GB2312" w:eastAsia="仿宋_GB2312" w:cs="仿宋_GB2312"/>
                <w:i w:val="0"/>
                <w:iCs w:val="0"/>
                <w:color w:val="auto"/>
                <w:kern w:val="0"/>
                <w:sz w:val="24"/>
                <w:szCs w:val="24"/>
                <w:u w:val="none"/>
                <w:lang w:val="en-US" w:eastAsia="zh-CN" w:bidi="ar"/>
              </w:rPr>
              <w:t>；</w:t>
            </w:r>
            <w:r>
              <w:rPr>
                <w:rFonts w:hint="eastAsia" w:ascii="仿宋_GB2312" w:hAnsi="仿宋_GB2312" w:eastAsia="仿宋_GB2312" w:cs="仿宋_GB2312"/>
                <w:kern w:val="2"/>
                <w:sz w:val="24"/>
                <w:szCs w:val="24"/>
                <w:vertAlign w:val="baseline"/>
                <w:lang w:val="en-US" w:eastAsia="zh-CN" w:bidi="ar-SA"/>
              </w:rPr>
              <w:t>定制信封。</w:t>
            </w:r>
          </w:p>
        </w:tc>
        <w:tc>
          <w:tcPr>
            <w:tcW w:w="896" w:type="dxa"/>
            <w:shd w:val="clear" w:color="auto" w:fill="FFFFFF"/>
            <w:noWrap w:val="0"/>
            <w:tcMar>
              <w:top w:w="-1" w:type="dxa"/>
              <w:left w:w="-1" w:type="dxa"/>
              <w:bottom w:w="-1" w:type="dxa"/>
              <w:right w:w="-1" w:type="dxa"/>
            </w:tcMar>
            <w:vAlign w:val="center"/>
          </w:tcPr>
          <w:p w14:paraId="28FD3D5E">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份</w:t>
            </w:r>
          </w:p>
        </w:tc>
        <w:tc>
          <w:tcPr>
            <w:tcW w:w="855" w:type="dxa"/>
            <w:shd w:val="clear" w:color="auto" w:fill="FFFFFF"/>
            <w:noWrap w:val="0"/>
            <w:tcMar>
              <w:top w:w="-1" w:type="dxa"/>
              <w:left w:w="-1" w:type="dxa"/>
              <w:bottom w:w="-1" w:type="dxa"/>
              <w:right w:w="-1" w:type="dxa"/>
            </w:tcMar>
            <w:vAlign w:val="center"/>
          </w:tcPr>
          <w:p w14:paraId="686EEB13">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1500</w:t>
            </w:r>
          </w:p>
        </w:tc>
      </w:tr>
      <w:tr w14:paraId="7537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1" w:type="dxa"/>
            <w:vMerge w:val="restart"/>
            <w:shd w:val="clear" w:color="auto" w:fill="FFFFFF"/>
            <w:noWrap w:val="0"/>
            <w:tcMar>
              <w:top w:w="-1" w:type="dxa"/>
              <w:left w:w="-1" w:type="dxa"/>
              <w:bottom w:w="-1" w:type="dxa"/>
              <w:right w:w="-1" w:type="dxa"/>
            </w:tcMar>
            <w:vAlign w:val="center"/>
          </w:tcPr>
          <w:p w14:paraId="44E14887">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w:t>
            </w:r>
          </w:p>
        </w:tc>
        <w:tc>
          <w:tcPr>
            <w:tcW w:w="894" w:type="dxa"/>
            <w:vMerge w:val="restart"/>
            <w:shd w:val="clear" w:color="auto" w:fill="FFFFFF"/>
            <w:noWrap w:val="0"/>
            <w:tcMar>
              <w:top w:w="-1" w:type="dxa"/>
              <w:left w:w="-1" w:type="dxa"/>
              <w:bottom w:w="-1" w:type="dxa"/>
              <w:right w:w="-1" w:type="dxa"/>
            </w:tcMar>
            <w:vAlign w:val="center"/>
          </w:tcPr>
          <w:p w14:paraId="28201B5C">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b w:val="0"/>
                <w:bCs/>
                <w:sz w:val="21"/>
                <w:szCs w:val="21"/>
              </w:rPr>
              <w:t>妇科特色科普阵地建设</w:t>
            </w:r>
          </w:p>
        </w:tc>
        <w:tc>
          <w:tcPr>
            <w:tcW w:w="1800" w:type="dxa"/>
            <w:shd w:val="clear" w:color="auto" w:fill="FFFFFF"/>
            <w:noWrap w:val="0"/>
            <w:tcMar>
              <w:top w:w="-1" w:type="dxa"/>
              <w:left w:w="-1" w:type="dxa"/>
              <w:bottom w:w="-1" w:type="dxa"/>
              <w:right w:w="-1" w:type="dxa"/>
            </w:tcMar>
            <w:vAlign w:val="center"/>
          </w:tcPr>
          <w:p w14:paraId="7090EA3F">
            <w:pPr>
              <w:keepNext/>
              <w:keepLines w:val="0"/>
              <w:widowControl/>
              <w:suppressLineNumbers w:val="0"/>
              <w:snapToGrid w:val="0"/>
              <w:spacing w:line="240" w:lineRule="auto"/>
              <w:ind w:left="0" w:leftChars="0" w:right="0" w:rightChars="0" w:firstLine="0" w:firstLineChars="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sz w:val="24"/>
                <w:szCs w:val="24"/>
                <w:lang w:val="en-US" w:eastAsia="zh-CN" w:bidi="ar"/>
              </w:rPr>
              <w:t>科普基地文化墙1</w:t>
            </w:r>
          </w:p>
        </w:tc>
        <w:tc>
          <w:tcPr>
            <w:tcW w:w="3409" w:type="dxa"/>
            <w:shd w:val="clear" w:color="auto" w:fill="FFFFFF"/>
            <w:noWrap w:val="0"/>
            <w:tcMar>
              <w:top w:w="-1" w:type="dxa"/>
              <w:left w:w="-1" w:type="dxa"/>
              <w:bottom w:w="-1" w:type="dxa"/>
              <w:right w:w="-1" w:type="dxa"/>
            </w:tcMar>
            <w:vAlign w:val="center"/>
          </w:tcPr>
          <w:p w14:paraId="1DD1172E">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1.墙面尺寸：3.8m*2.4m；</w:t>
            </w:r>
          </w:p>
          <w:p w14:paraId="057BE2A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2.材料：PVC板、亚克力板、KT板、水晶字、可移背胶等混合材料；</w:t>
            </w:r>
          </w:p>
          <w:p w14:paraId="17F83ADF">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3.内容：</w:t>
            </w:r>
            <w:r>
              <w:rPr>
                <w:rFonts w:hint="eastAsia" w:ascii="仿宋_GB2312" w:hAnsi="仿宋_GB2312" w:eastAsia="仿宋_GB2312" w:cs="仿宋_GB2312"/>
                <w:kern w:val="2"/>
                <w:sz w:val="24"/>
                <w:szCs w:val="24"/>
                <w:vertAlign w:val="baseline"/>
                <w:lang w:val="en-US" w:eastAsia="zh-CN" w:bidi="ar-SA"/>
              </w:rPr>
              <w:t>荣誉墙、专家简介墙、社康介绍墙、健康知识科普墙等</w:t>
            </w:r>
          </w:p>
        </w:tc>
        <w:tc>
          <w:tcPr>
            <w:tcW w:w="896" w:type="dxa"/>
            <w:shd w:val="clear" w:color="auto" w:fill="FFFFFF"/>
            <w:noWrap w:val="0"/>
            <w:tcMar>
              <w:top w:w="-1" w:type="dxa"/>
              <w:left w:w="-1" w:type="dxa"/>
              <w:bottom w:w="-1" w:type="dxa"/>
              <w:right w:w="-1" w:type="dxa"/>
            </w:tcMar>
            <w:vAlign w:val="center"/>
          </w:tcPr>
          <w:p w14:paraId="136F653F">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面</w:t>
            </w:r>
          </w:p>
        </w:tc>
        <w:tc>
          <w:tcPr>
            <w:tcW w:w="855" w:type="dxa"/>
            <w:shd w:val="clear" w:color="auto" w:fill="FFFFFF"/>
            <w:noWrap w:val="0"/>
            <w:tcMar>
              <w:top w:w="-1" w:type="dxa"/>
              <w:left w:w="-1" w:type="dxa"/>
              <w:bottom w:w="-1" w:type="dxa"/>
              <w:right w:w="-1" w:type="dxa"/>
            </w:tcMar>
            <w:vAlign w:val="center"/>
          </w:tcPr>
          <w:p w14:paraId="5F1E4EB2">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r>
      <w:tr w14:paraId="6802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1" w:type="dxa"/>
            <w:vMerge w:val="continue"/>
            <w:shd w:val="clear" w:color="auto" w:fill="FFFFFF"/>
            <w:noWrap w:val="0"/>
            <w:tcMar>
              <w:top w:w="-1" w:type="dxa"/>
              <w:left w:w="-1" w:type="dxa"/>
              <w:bottom w:w="-1" w:type="dxa"/>
              <w:right w:w="-1" w:type="dxa"/>
            </w:tcMar>
            <w:vAlign w:val="center"/>
          </w:tcPr>
          <w:p w14:paraId="0ECB6DB5">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894" w:type="dxa"/>
            <w:vMerge w:val="continue"/>
            <w:tcBorders/>
            <w:shd w:val="clear" w:color="auto" w:fill="FFFFFF"/>
            <w:noWrap w:val="0"/>
            <w:tcMar>
              <w:top w:w="-1" w:type="dxa"/>
              <w:left w:w="-1" w:type="dxa"/>
              <w:bottom w:w="-1" w:type="dxa"/>
              <w:right w:w="-1" w:type="dxa"/>
            </w:tcMar>
            <w:vAlign w:val="center"/>
          </w:tcPr>
          <w:p w14:paraId="53BBA863">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2C1EB698">
            <w:pPr>
              <w:keepNext/>
              <w:keepLines w:val="0"/>
              <w:widowControl/>
              <w:suppressLineNumbers w:val="0"/>
              <w:snapToGrid w:val="0"/>
              <w:spacing w:line="240" w:lineRule="auto"/>
              <w:ind w:left="0" w:leftChars="0" w:right="0" w:rightChars="0" w:firstLine="0" w:firstLineChars="0"/>
              <w:jc w:val="center"/>
              <w:textAlignment w:val="center"/>
              <w:rPr>
                <w:rFonts w:hint="default" w:ascii="仿宋_GB2312" w:hAnsi="仿宋_GB2312" w:eastAsia="仿宋_GB2312" w:cs="仿宋_GB2312"/>
                <w:sz w:val="24"/>
                <w:szCs w:val="24"/>
                <w:lang w:val="en-US" w:eastAsia="zh-CN" w:bidi="ar"/>
              </w:rPr>
            </w:pPr>
            <w:r>
              <w:rPr>
                <w:rFonts w:hint="eastAsia" w:ascii="仿宋_GB2312" w:hAnsi="仿宋_GB2312" w:eastAsia="仿宋_GB2312" w:cs="仿宋_GB2312"/>
                <w:sz w:val="24"/>
                <w:szCs w:val="24"/>
                <w:lang w:val="en-US" w:eastAsia="zh-CN" w:bidi="ar"/>
              </w:rPr>
              <w:t>科普基地文化墙2</w:t>
            </w:r>
          </w:p>
        </w:tc>
        <w:tc>
          <w:tcPr>
            <w:tcW w:w="3409" w:type="dxa"/>
            <w:shd w:val="clear" w:color="auto" w:fill="FFFFFF"/>
            <w:noWrap w:val="0"/>
            <w:tcMar>
              <w:top w:w="-1" w:type="dxa"/>
              <w:left w:w="-1" w:type="dxa"/>
              <w:bottom w:w="-1" w:type="dxa"/>
              <w:right w:w="-1" w:type="dxa"/>
            </w:tcMar>
            <w:vAlign w:val="center"/>
          </w:tcPr>
          <w:p w14:paraId="55916E7E">
            <w:pPr>
              <w:keepNext/>
              <w:keepLines w:val="0"/>
              <w:widowControl/>
              <w:numPr>
                <w:ilvl w:val="0"/>
                <w:numId w:val="1"/>
              </w:numPr>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墙面尺寸：3m*2m；</w:t>
            </w:r>
          </w:p>
          <w:p w14:paraId="4592E93E">
            <w:pPr>
              <w:keepNext/>
              <w:keepLines w:val="0"/>
              <w:widowControl/>
              <w:numPr>
                <w:ilvl w:val="0"/>
                <w:numId w:val="1"/>
              </w:numPr>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材料：PVC板、亚克力板、KT板、水晶字、可移背胶等混合材料；</w:t>
            </w:r>
          </w:p>
          <w:p w14:paraId="4936DA3A">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3.内容：</w:t>
            </w:r>
            <w:r>
              <w:rPr>
                <w:rFonts w:hint="eastAsia" w:ascii="仿宋_GB2312" w:hAnsi="仿宋_GB2312" w:eastAsia="仿宋_GB2312" w:cs="仿宋_GB2312"/>
                <w:kern w:val="2"/>
                <w:sz w:val="24"/>
                <w:szCs w:val="24"/>
                <w:vertAlign w:val="baseline"/>
                <w:lang w:val="en-US" w:eastAsia="zh-CN" w:bidi="ar-SA"/>
              </w:rPr>
              <w:t>荣誉墙、专家简介墙、社康介绍墙、健康知识科普墙等</w:t>
            </w:r>
          </w:p>
        </w:tc>
        <w:tc>
          <w:tcPr>
            <w:tcW w:w="896" w:type="dxa"/>
            <w:shd w:val="clear" w:color="auto" w:fill="FFFFFF"/>
            <w:noWrap w:val="0"/>
            <w:tcMar>
              <w:top w:w="-1" w:type="dxa"/>
              <w:left w:w="-1" w:type="dxa"/>
              <w:bottom w:w="-1" w:type="dxa"/>
              <w:right w:w="-1" w:type="dxa"/>
            </w:tcMar>
            <w:vAlign w:val="center"/>
          </w:tcPr>
          <w:p w14:paraId="3894F255">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面</w:t>
            </w:r>
          </w:p>
        </w:tc>
        <w:tc>
          <w:tcPr>
            <w:tcW w:w="855" w:type="dxa"/>
            <w:shd w:val="clear" w:color="auto" w:fill="FFFFFF"/>
            <w:noWrap w:val="0"/>
            <w:tcMar>
              <w:top w:w="-1" w:type="dxa"/>
              <w:left w:w="-1" w:type="dxa"/>
              <w:bottom w:w="-1" w:type="dxa"/>
              <w:right w:w="-1" w:type="dxa"/>
            </w:tcMar>
            <w:vAlign w:val="center"/>
          </w:tcPr>
          <w:p w14:paraId="218210E5">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r>
      <w:tr w14:paraId="17053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741" w:type="dxa"/>
            <w:vMerge w:val="continue"/>
            <w:shd w:val="clear" w:color="auto" w:fill="FFFFFF"/>
            <w:noWrap w:val="0"/>
            <w:tcMar>
              <w:top w:w="-1" w:type="dxa"/>
              <w:left w:w="-1" w:type="dxa"/>
              <w:bottom w:w="-1" w:type="dxa"/>
              <w:right w:w="-1" w:type="dxa"/>
            </w:tcMar>
            <w:vAlign w:val="center"/>
          </w:tcPr>
          <w:p w14:paraId="21BD2FB9">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894" w:type="dxa"/>
            <w:vMerge w:val="continue"/>
            <w:tcBorders/>
            <w:shd w:val="clear" w:color="auto" w:fill="FFFFFF"/>
            <w:noWrap w:val="0"/>
            <w:tcMar>
              <w:top w:w="-1" w:type="dxa"/>
              <w:left w:w="-1" w:type="dxa"/>
              <w:bottom w:w="-1" w:type="dxa"/>
              <w:right w:w="-1" w:type="dxa"/>
            </w:tcMar>
            <w:vAlign w:val="center"/>
          </w:tcPr>
          <w:p w14:paraId="36E0A8CA">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73707323">
            <w:pPr>
              <w:keepNext/>
              <w:keepLines w:val="0"/>
              <w:widowControl/>
              <w:suppressLineNumbers w:val="0"/>
              <w:snapToGrid w:val="0"/>
              <w:spacing w:line="240" w:lineRule="auto"/>
              <w:ind w:left="0" w:leftChars="0" w:right="0" w:rightChars="0" w:firstLine="0" w:firstLineChars="0"/>
              <w:jc w:val="center"/>
              <w:textAlignment w:val="center"/>
              <w:rPr>
                <w:rFonts w:hint="default" w:ascii="仿宋_GB2312" w:hAnsi="仿宋_GB2312" w:eastAsia="仿宋_GB2312" w:cs="仿宋_GB2312"/>
                <w:sz w:val="24"/>
                <w:szCs w:val="24"/>
                <w:lang w:val="en-US" w:eastAsia="zh-CN" w:bidi="ar"/>
              </w:rPr>
            </w:pPr>
            <w:r>
              <w:rPr>
                <w:rFonts w:hint="eastAsia" w:ascii="仿宋_GB2312" w:hAnsi="仿宋_GB2312" w:eastAsia="仿宋_GB2312" w:cs="仿宋_GB2312"/>
                <w:sz w:val="24"/>
                <w:szCs w:val="24"/>
                <w:lang w:val="en-US" w:eastAsia="zh-CN" w:bidi="ar"/>
              </w:rPr>
              <w:t>科普基地文化墙3</w:t>
            </w:r>
          </w:p>
        </w:tc>
        <w:tc>
          <w:tcPr>
            <w:tcW w:w="3409" w:type="dxa"/>
            <w:shd w:val="clear" w:color="auto" w:fill="FFFFFF"/>
            <w:noWrap w:val="0"/>
            <w:tcMar>
              <w:top w:w="-1" w:type="dxa"/>
              <w:left w:w="-1" w:type="dxa"/>
              <w:bottom w:w="-1" w:type="dxa"/>
              <w:right w:w="-1" w:type="dxa"/>
            </w:tcMar>
            <w:vAlign w:val="center"/>
          </w:tcPr>
          <w:p w14:paraId="71C77932">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1.墙面尺寸：3.4m*2.4m；</w:t>
            </w:r>
          </w:p>
          <w:p w14:paraId="0CE8146B">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2.材料：PVC板、亚克力板、KT板、水晶字、可移背胶等混合材料；</w:t>
            </w:r>
          </w:p>
          <w:p w14:paraId="73B17660">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3.内容：</w:t>
            </w:r>
            <w:r>
              <w:rPr>
                <w:rFonts w:hint="eastAsia" w:ascii="仿宋_GB2312" w:hAnsi="仿宋_GB2312" w:eastAsia="仿宋_GB2312" w:cs="仿宋_GB2312"/>
                <w:kern w:val="2"/>
                <w:sz w:val="24"/>
                <w:szCs w:val="24"/>
                <w:vertAlign w:val="baseline"/>
                <w:lang w:val="en-US" w:eastAsia="zh-CN" w:bidi="ar-SA"/>
              </w:rPr>
              <w:t>荣誉墙、专家简介墙、社康介绍墙、健康知识科普墙等。</w:t>
            </w:r>
          </w:p>
        </w:tc>
        <w:tc>
          <w:tcPr>
            <w:tcW w:w="896" w:type="dxa"/>
            <w:shd w:val="clear" w:color="auto" w:fill="FFFFFF"/>
            <w:noWrap w:val="0"/>
            <w:tcMar>
              <w:top w:w="-1" w:type="dxa"/>
              <w:left w:w="-1" w:type="dxa"/>
              <w:bottom w:w="-1" w:type="dxa"/>
              <w:right w:w="-1" w:type="dxa"/>
            </w:tcMar>
            <w:vAlign w:val="center"/>
          </w:tcPr>
          <w:p w14:paraId="6C11F617">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面</w:t>
            </w:r>
          </w:p>
        </w:tc>
        <w:tc>
          <w:tcPr>
            <w:tcW w:w="855" w:type="dxa"/>
            <w:shd w:val="clear" w:color="auto" w:fill="FFFFFF"/>
            <w:noWrap w:val="0"/>
            <w:tcMar>
              <w:top w:w="-1" w:type="dxa"/>
              <w:left w:w="-1" w:type="dxa"/>
              <w:bottom w:w="-1" w:type="dxa"/>
              <w:right w:w="-1" w:type="dxa"/>
            </w:tcMar>
            <w:vAlign w:val="center"/>
          </w:tcPr>
          <w:p w14:paraId="31337E5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r>
      <w:tr w14:paraId="53CE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1" w:type="dxa"/>
            <w:vMerge w:val="continue"/>
            <w:shd w:val="clear" w:color="auto" w:fill="FFFFFF"/>
            <w:noWrap w:val="0"/>
            <w:tcMar>
              <w:top w:w="-1" w:type="dxa"/>
              <w:left w:w="-1" w:type="dxa"/>
              <w:bottom w:w="-1" w:type="dxa"/>
              <w:right w:w="-1" w:type="dxa"/>
            </w:tcMar>
            <w:vAlign w:val="center"/>
          </w:tcPr>
          <w:p w14:paraId="1E08E9EE">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894" w:type="dxa"/>
            <w:vMerge w:val="continue"/>
            <w:tcBorders/>
            <w:shd w:val="clear" w:color="auto" w:fill="FFFFFF"/>
            <w:noWrap w:val="0"/>
            <w:tcMar>
              <w:top w:w="-1" w:type="dxa"/>
              <w:left w:w="-1" w:type="dxa"/>
              <w:bottom w:w="-1" w:type="dxa"/>
              <w:right w:w="-1" w:type="dxa"/>
            </w:tcMar>
            <w:vAlign w:val="center"/>
          </w:tcPr>
          <w:p w14:paraId="6BCDE7F9">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0A757813">
            <w:pPr>
              <w:keepNext/>
              <w:keepLines w:val="0"/>
              <w:widowControl/>
              <w:suppressLineNumbers w:val="0"/>
              <w:snapToGrid w:val="0"/>
              <w:spacing w:line="240" w:lineRule="auto"/>
              <w:ind w:left="0" w:leftChars="0" w:right="0" w:rightChars="0" w:firstLine="0" w:firstLineChars="0"/>
              <w:jc w:val="center"/>
              <w:textAlignment w:val="center"/>
              <w:rPr>
                <w:rFonts w:hint="default" w:ascii="仿宋_GB2312" w:hAnsi="仿宋_GB2312" w:eastAsia="仿宋_GB2312" w:cs="仿宋_GB2312"/>
                <w:sz w:val="24"/>
                <w:szCs w:val="24"/>
                <w:lang w:val="en-US" w:eastAsia="zh-CN" w:bidi="ar"/>
              </w:rPr>
            </w:pPr>
            <w:r>
              <w:rPr>
                <w:rFonts w:hint="eastAsia" w:ascii="仿宋_GB2312" w:hAnsi="仿宋_GB2312" w:eastAsia="仿宋_GB2312" w:cs="仿宋_GB2312"/>
                <w:sz w:val="24"/>
                <w:szCs w:val="24"/>
                <w:lang w:val="en-US" w:eastAsia="zh-CN" w:bidi="ar"/>
              </w:rPr>
              <w:t>科普基地文化墙4</w:t>
            </w:r>
          </w:p>
        </w:tc>
        <w:tc>
          <w:tcPr>
            <w:tcW w:w="3409" w:type="dxa"/>
            <w:shd w:val="clear" w:color="auto" w:fill="FFFFFF"/>
            <w:noWrap w:val="0"/>
            <w:tcMar>
              <w:top w:w="-1" w:type="dxa"/>
              <w:left w:w="-1" w:type="dxa"/>
              <w:bottom w:w="-1" w:type="dxa"/>
              <w:right w:w="-1" w:type="dxa"/>
            </w:tcMar>
            <w:vAlign w:val="center"/>
          </w:tcPr>
          <w:p w14:paraId="003EE6A5">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1.墙面尺寸：1.8m*1m；</w:t>
            </w:r>
          </w:p>
          <w:p w14:paraId="7694F801">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2.材料：PVC板、亚克力板、KT板、水晶字、可移背胶等混合材料；</w:t>
            </w:r>
          </w:p>
          <w:p w14:paraId="532C1B86">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3.内容：</w:t>
            </w:r>
            <w:r>
              <w:rPr>
                <w:rFonts w:hint="eastAsia" w:ascii="仿宋_GB2312" w:hAnsi="仿宋_GB2312" w:eastAsia="仿宋_GB2312" w:cs="仿宋_GB2312"/>
                <w:kern w:val="2"/>
                <w:sz w:val="24"/>
                <w:szCs w:val="24"/>
                <w:vertAlign w:val="baseline"/>
                <w:lang w:val="en-US" w:eastAsia="zh-CN" w:bidi="ar-SA"/>
              </w:rPr>
              <w:t>荣誉墙、专家简介墙、社康介绍墙、健康知识科普墙等。</w:t>
            </w:r>
          </w:p>
        </w:tc>
        <w:tc>
          <w:tcPr>
            <w:tcW w:w="896" w:type="dxa"/>
            <w:shd w:val="clear" w:color="auto" w:fill="FFFFFF"/>
            <w:noWrap w:val="0"/>
            <w:tcMar>
              <w:top w:w="-1" w:type="dxa"/>
              <w:left w:w="-1" w:type="dxa"/>
              <w:bottom w:w="-1" w:type="dxa"/>
              <w:right w:w="-1" w:type="dxa"/>
            </w:tcMar>
            <w:vAlign w:val="center"/>
          </w:tcPr>
          <w:p w14:paraId="15D1DD7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面</w:t>
            </w:r>
          </w:p>
        </w:tc>
        <w:tc>
          <w:tcPr>
            <w:tcW w:w="855" w:type="dxa"/>
            <w:shd w:val="clear" w:color="auto" w:fill="FFFFFF"/>
            <w:noWrap w:val="0"/>
            <w:tcMar>
              <w:top w:w="-1" w:type="dxa"/>
              <w:left w:w="-1" w:type="dxa"/>
              <w:bottom w:w="-1" w:type="dxa"/>
              <w:right w:w="-1" w:type="dxa"/>
            </w:tcMar>
            <w:vAlign w:val="center"/>
          </w:tcPr>
          <w:p w14:paraId="6B6F30D4">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r>
      <w:tr w14:paraId="38A9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741" w:type="dxa"/>
            <w:vMerge w:val="continue"/>
            <w:shd w:val="clear" w:color="auto" w:fill="FFFFFF"/>
            <w:noWrap w:val="0"/>
            <w:tcMar>
              <w:top w:w="-1" w:type="dxa"/>
              <w:left w:w="-1" w:type="dxa"/>
              <w:bottom w:w="-1" w:type="dxa"/>
              <w:right w:w="-1" w:type="dxa"/>
            </w:tcMar>
            <w:vAlign w:val="center"/>
          </w:tcPr>
          <w:p w14:paraId="0D31BDA2">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894" w:type="dxa"/>
            <w:vMerge w:val="continue"/>
            <w:tcBorders/>
            <w:shd w:val="clear" w:color="auto" w:fill="FFFFFF"/>
            <w:noWrap w:val="0"/>
            <w:tcMar>
              <w:top w:w="-1" w:type="dxa"/>
              <w:left w:w="-1" w:type="dxa"/>
              <w:bottom w:w="-1" w:type="dxa"/>
              <w:right w:w="-1" w:type="dxa"/>
            </w:tcMar>
            <w:vAlign w:val="center"/>
          </w:tcPr>
          <w:p w14:paraId="6D27F492">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73E33B7A">
            <w:pPr>
              <w:keepNext/>
              <w:keepLines w:val="0"/>
              <w:widowControl/>
              <w:suppressLineNumbers w:val="0"/>
              <w:snapToGrid w:val="0"/>
              <w:spacing w:line="240" w:lineRule="auto"/>
              <w:ind w:left="0" w:leftChars="0" w:right="0" w:rightChars="0" w:firstLine="0" w:firstLineChars="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sz w:val="24"/>
                <w:szCs w:val="24"/>
                <w:lang w:val="en-US" w:eastAsia="zh-CN" w:bidi="ar"/>
              </w:rPr>
              <w:t>科普基地文化墙5</w:t>
            </w:r>
          </w:p>
        </w:tc>
        <w:tc>
          <w:tcPr>
            <w:tcW w:w="3409" w:type="dxa"/>
            <w:shd w:val="clear" w:color="auto" w:fill="FFFFFF"/>
            <w:noWrap w:val="0"/>
            <w:tcMar>
              <w:top w:w="-1" w:type="dxa"/>
              <w:left w:w="-1" w:type="dxa"/>
              <w:bottom w:w="-1" w:type="dxa"/>
              <w:right w:w="-1" w:type="dxa"/>
            </w:tcMar>
            <w:vAlign w:val="center"/>
          </w:tcPr>
          <w:p w14:paraId="746E466C">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1.墙面尺寸：2.4m*2m；</w:t>
            </w:r>
          </w:p>
          <w:p w14:paraId="5BC6E5DA">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2.材料：PVC板、亚克力板、KT板、水晶字、可移背胶等混合材料；</w:t>
            </w:r>
          </w:p>
          <w:p w14:paraId="0C96546D">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3.内容：</w:t>
            </w:r>
            <w:r>
              <w:rPr>
                <w:rFonts w:hint="eastAsia" w:ascii="仿宋_GB2312" w:hAnsi="仿宋_GB2312" w:eastAsia="仿宋_GB2312" w:cs="仿宋_GB2312"/>
                <w:kern w:val="2"/>
                <w:sz w:val="24"/>
                <w:szCs w:val="24"/>
                <w:vertAlign w:val="baseline"/>
                <w:lang w:val="en-US" w:eastAsia="zh-CN" w:bidi="ar-SA"/>
              </w:rPr>
              <w:t>荣誉墙、专家简介墙、社康介绍墙、健康知识科普墙等</w:t>
            </w:r>
          </w:p>
        </w:tc>
        <w:tc>
          <w:tcPr>
            <w:tcW w:w="896" w:type="dxa"/>
            <w:shd w:val="clear" w:color="auto" w:fill="FFFFFF"/>
            <w:noWrap w:val="0"/>
            <w:tcMar>
              <w:top w:w="-1" w:type="dxa"/>
              <w:left w:w="-1" w:type="dxa"/>
              <w:bottom w:w="-1" w:type="dxa"/>
              <w:right w:w="-1" w:type="dxa"/>
            </w:tcMar>
            <w:vAlign w:val="center"/>
          </w:tcPr>
          <w:p w14:paraId="5897AC50">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面</w:t>
            </w:r>
          </w:p>
        </w:tc>
        <w:tc>
          <w:tcPr>
            <w:tcW w:w="855" w:type="dxa"/>
            <w:shd w:val="clear" w:color="auto" w:fill="FFFFFF"/>
            <w:noWrap w:val="0"/>
            <w:tcMar>
              <w:top w:w="-1" w:type="dxa"/>
              <w:left w:w="-1" w:type="dxa"/>
              <w:bottom w:w="-1" w:type="dxa"/>
              <w:right w:w="-1" w:type="dxa"/>
            </w:tcMar>
            <w:vAlign w:val="center"/>
          </w:tcPr>
          <w:p w14:paraId="447F187C">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r>
      <w:tr w14:paraId="2EA1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0F97803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w:t>
            </w:r>
          </w:p>
        </w:tc>
        <w:tc>
          <w:tcPr>
            <w:tcW w:w="894" w:type="dxa"/>
            <w:vMerge w:val="continue"/>
            <w:tcBorders/>
            <w:shd w:val="clear" w:color="auto" w:fill="FFFFFF"/>
            <w:noWrap w:val="0"/>
            <w:tcMar>
              <w:top w:w="-1" w:type="dxa"/>
              <w:left w:w="-1" w:type="dxa"/>
              <w:bottom w:w="-1" w:type="dxa"/>
              <w:right w:w="-1" w:type="dxa"/>
            </w:tcMar>
            <w:vAlign w:val="center"/>
          </w:tcPr>
          <w:p w14:paraId="121E7F8D">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1F1F945A">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kern w:val="2"/>
                <w:sz w:val="24"/>
                <w:szCs w:val="24"/>
                <w:vertAlign w:val="baseline"/>
                <w:lang w:val="en-US" w:eastAsia="zh-CN" w:bidi="ar-SA"/>
              </w:rPr>
              <w:t>科普海报框</w:t>
            </w:r>
          </w:p>
        </w:tc>
        <w:tc>
          <w:tcPr>
            <w:tcW w:w="3409" w:type="dxa"/>
            <w:shd w:val="clear" w:color="auto" w:fill="FFFFFF"/>
            <w:noWrap w:val="0"/>
            <w:tcMar>
              <w:top w:w="-1" w:type="dxa"/>
              <w:left w:w="-1" w:type="dxa"/>
              <w:bottom w:w="-1" w:type="dxa"/>
              <w:right w:w="-1" w:type="dxa"/>
            </w:tcMar>
            <w:vAlign w:val="center"/>
          </w:tcPr>
          <w:p w14:paraId="362C1D23">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kern w:val="2"/>
                <w:sz w:val="24"/>
                <w:szCs w:val="24"/>
                <w:vertAlign w:val="baseline"/>
                <w:lang w:val="en-US" w:eastAsia="zh-CN" w:bidi="ar-SA"/>
              </w:rPr>
              <w:t>内页尺寸：不小于50*70cm；木质或铝合金海报框；原创海报设计。</w:t>
            </w:r>
          </w:p>
        </w:tc>
        <w:tc>
          <w:tcPr>
            <w:tcW w:w="896" w:type="dxa"/>
            <w:shd w:val="clear" w:color="auto" w:fill="FFFFFF"/>
            <w:noWrap w:val="0"/>
            <w:tcMar>
              <w:top w:w="-1" w:type="dxa"/>
              <w:left w:w="-1" w:type="dxa"/>
              <w:bottom w:w="-1" w:type="dxa"/>
              <w:right w:w="-1" w:type="dxa"/>
            </w:tcMar>
            <w:vAlign w:val="center"/>
          </w:tcPr>
          <w:p w14:paraId="0A299154">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套</w:t>
            </w:r>
          </w:p>
        </w:tc>
        <w:tc>
          <w:tcPr>
            <w:tcW w:w="855" w:type="dxa"/>
            <w:shd w:val="clear" w:color="auto" w:fill="FFFFFF"/>
            <w:noWrap w:val="0"/>
            <w:tcMar>
              <w:top w:w="-1" w:type="dxa"/>
              <w:left w:w="-1" w:type="dxa"/>
              <w:bottom w:w="-1" w:type="dxa"/>
              <w:right w:w="-1" w:type="dxa"/>
            </w:tcMar>
            <w:vAlign w:val="center"/>
          </w:tcPr>
          <w:p w14:paraId="78D7204F">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w:t>
            </w:r>
          </w:p>
        </w:tc>
      </w:tr>
      <w:tr w14:paraId="4F90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40060DF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w:t>
            </w:r>
          </w:p>
        </w:tc>
        <w:tc>
          <w:tcPr>
            <w:tcW w:w="894" w:type="dxa"/>
            <w:vMerge w:val="continue"/>
            <w:tcBorders/>
            <w:shd w:val="clear" w:color="auto" w:fill="FFFFFF"/>
            <w:noWrap w:val="0"/>
            <w:tcMar>
              <w:top w:w="-1" w:type="dxa"/>
              <w:left w:w="-1" w:type="dxa"/>
              <w:bottom w:w="-1" w:type="dxa"/>
              <w:right w:w="-1" w:type="dxa"/>
            </w:tcMar>
            <w:vAlign w:val="center"/>
          </w:tcPr>
          <w:p w14:paraId="080B8F2A">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312506EB">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kern w:val="2"/>
                <w:sz w:val="24"/>
                <w:szCs w:val="24"/>
                <w:vertAlign w:val="baseline"/>
                <w:lang w:val="en-US" w:eastAsia="zh-CN" w:bidi="ar-SA"/>
              </w:rPr>
              <w:t>资料架制作</w:t>
            </w:r>
          </w:p>
        </w:tc>
        <w:tc>
          <w:tcPr>
            <w:tcW w:w="3409" w:type="dxa"/>
            <w:shd w:val="clear" w:color="auto" w:fill="FFFFFF"/>
            <w:noWrap w:val="0"/>
            <w:tcMar>
              <w:top w:w="-1" w:type="dxa"/>
              <w:left w:w="-1" w:type="dxa"/>
              <w:bottom w:w="-1" w:type="dxa"/>
              <w:right w:w="-1" w:type="dxa"/>
            </w:tcMar>
            <w:vAlign w:val="center"/>
          </w:tcPr>
          <w:p w14:paraId="4ADADB18">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kern w:val="2"/>
                <w:sz w:val="24"/>
                <w:szCs w:val="24"/>
                <w:vertAlign w:val="baseline"/>
                <w:lang w:val="en-US" w:eastAsia="zh-CN" w:bidi="ar-SA"/>
              </w:rPr>
              <w:t>高度1米以上，镀锌铁材质。定制宣传标语、铭牌logo等元素</w:t>
            </w:r>
          </w:p>
        </w:tc>
        <w:tc>
          <w:tcPr>
            <w:tcW w:w="896" w:type="dxa"/>
            <w:shd w:val="clear" w:color="auto" w:fill="FFFFFF"/>
            <w:noWrap w:val="0"/>
            <w:tcMar>
              <w:top w:w="-1" w:type="dxa"/>
              <w:left w:w="-1" w:type="dxa"/>
              <w:bottom w:w="-1" w:type="dxa"/>
              <w:right w:w="-1" w:type="dxa"/>
            </w:tcMar>
            <w:vAlign w:val="center"/>
          </w:tcPr>
          <w:p w14:paraId="3E64BE12">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个</w:t>
            </w:r>
          </w:p>
        </w:tc>
        <w:tc>
          <w:tcPr>
            <w:tcW w:w="855" w:type="dxa"/>
            <w:shd w:val="clear" w:color="auto" w:fill="FFFFFF"/>
            <w:noWrap w:val="0"/>
            <w:tcMar>
              <w:top w:w="-1" w:type="dxa"/>
              <w:left w:w="-1" w:type="dxa"/>
              <w:bottom w:w="-1" w:type="dxa"/>
              <w:right w:w="-1" w:type="dxa"/>
            </w:tcMar>
            <w:vAlign w:val="center"/>
          </w:tcPr>
          <w:p w14:paraId="2E97EB27">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r>
      <w:tr w14:paraId="2C78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25A5FFAB">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w:t>
            </w:r>
          </w:p>
        </w:tc>
        <w:tc>
          <w:tcPr>
            <w:tcW w:w="894" w:type="dxa"/>
            <w:vMerge w:val="continue"/>
            <w:tcBorders/>
            <w:shd w:val="clear" w:color="auto" w:fill="FFFFFF"/>
            <w:noWrap w:val="0"/>
            <w:tcMar>
              <w:top w:w="-1" w:type="dxa"/>
              <w:left w:w="-1" w:type="dxa"/>
              <w:bottom w:w="-1" w:type="dxa"/>
              <w:right w:w="-1" w:type="dxa"/>
            </w:tcMar>
            <w:vAlign w:val="center"/>
          </w:tcPr>
          <w:p w14:paraId="765D8506">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59082DB9">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拆除和修补</w:t>
            </w:r>
          </w:p>
        </w:tc>
        <w:tc>
          <w:tcPr>
            <w:tcW w:w="3409" w:type="dxa"/>
            <w:shd w:val="clear" w:color="auto" w:fill="FFFFFF"/>
            <w:noWrap w:val="0"/>
            <w:tcMar>
              <w:top w:w="-1" w:type="dxa"/>
              <w:left w:w="-1" w:type="dxa"/>
              <w:bottom w:w="-1" w:type="dxa"/>
              <w:right w:w="-1" w:type="dxa"/>
            </w:tcMar>
            <w:vAlign w:val="center"/>
          </w:tcPr>
          <w:p w14:paraId="7930515B">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lang w:val="en-US" w:eastAsia="zh-CN"/>
              </w:rPr>
              <w:t>现状墙面物料拆除及墙面修补</w:t>
            </w:r>
          </w:p>
        </w:tc>
        <w:tc>
          <w:tcPr>
            <w:tcW w:w="896" w:type="dxa"/>
            <w:shd w:val="clear" w:color="auto" w:fill="FFFFFF"/>
            <w:noWrap w:val="0"/>
            <w:tcMar>
              <w:top w:w="-1" w:type="dxa"/>
              <w:left w:w="-1" w:type="dxa"/>
              <w:bottom w:w="-1" w:type="dxa"/>
              <w:right w:w="-1" w:type="dxa"/>
            </w:tcMar>
            <w:vAlign w:val="center"/>
          </w:tcPr>
          <w:p w14:paraId="3CAE334E">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项</w:t>
            </w:r>
          </w:p>
        </w:tc>
        <w:tc>
          <w:tcPr>
            <w:tcW w:w="855" w:type="dxa"/>
            <w:shd w:val="clear" w:color="auto" w:fill="FFFFFF"/>
            <w:noWrap w:val="0"/>
            <w:tcMar>
              <w:top w:w="-1" w:type="dxa"/>
              <w:left w:w="-1" w:type="dxa"/>
              <w:bottom w:w="-1" w:type="dxa"/>
              <w:right w:w="-1" w:type="dxa"/>
            </w:tcMar>
            <w:vAlign w:val="center"/>
          </w:tcPr>
          <w:p w14:paraId="5E5BBE56">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r>
      <w:tr w14:paraId="596C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452039CD">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w:t>
            </w:r>
          </w:p>
        </w:tc>
        <w:tc>
          <w:tcPr>
            <w:tcW w:w="894" w:type="dxa"/>
            <w:shd w:val="clear" w:color="auto" w:fill="FFFFFF"/>
            <w:noWrap w:val="0"/>
            <w:tcMar>
              <w:top w:w="-1" w:type="dxa"/>
              <w:left w:w="-1" w:type="dxa"/>
              <w:bottom w:w="-1" w:type="dxa"/>
              <w:right w:w="-1" w:type="dxa"/>
            </w:tcMar>
            <w:vAlign w:val="center"/>
          </w:tcPr>
          <w:p w14:paraId="5FF9DE66">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3FCF5E79">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运输安装人工</w:t>
            </w:r>
          </w:p>
        </w:tc>
        <w:tc>
          <w:tcPr>
            <w:tcW w:w="3409" w:type="dxa"/>
            <w:shd w:val="clear" w:color="auto" w:fill="FFFFFF"/>
            <w:noWrap w:val="0"/>
            <w:tcMar>
              <w:top w:w="-1" w:type="dxa"/>
              <w:left w:w="-1" w:type="dxa"/>
              <w:bottom w:w="-1" w:type="dxa"/>
              <w:right w:w="-1" w:type="dxa"/>
            </w:tcMar>
            <w:vAlign w:val="center"/>
          </w:tcPr>
          <w:p w14:paraId="4FB7203E">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运输安装及人工</w:t>
            </w:r>
          </w:p>
        </w:tc>
        <w:tc>
          <w:tcPr>
            <w:tcW w:w="896" w:type="dxa"/>
            <w:shd w:val="clear" w:color="auto" w:fill="FFFFFF"/>
            <w:noWrap w:val="0"/>
            <w:tcMar>
              <w:top w:w="-1" w:type="dxa"/>
              <w:left w:w="-1" w:type="dxa"/>
              <w:bottom w:w="-1" w:type="dxa"/>
              <w:right w:w="-1" w:type="dxa"/>
            </w:tcMar>
            <w:vAlign w:val="center"/>
          </w:tcPr>
          <w:p w14:paraId="77420467">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项</w:t>
            </w:r>
          </w:p>
        </w:tc>
        <w:tc>
          <w:tcPr>
            <w:tcW w:w="855" w:type="dxa"/>
            <w:shd w:val="clear" w:color="auto" w:fill="FFFFFF"/>
            <w:noWrap w:val="0"/>
            <w:tcMar>
              <w:top w:w="-1" w:type="dxa"/>
              <w:left w:w="-1" w:type="dxa"/>
              <w:bottom w:w="-1" w:type="dxa"/>
              <w:right w:w="-1" w:type="dxa"/>
            </w:tcMar>
            <w:vAlign w:val="center"/>
          </w:tcPr>
          <w:p w14:paraId="661CDAC5">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r>
      <w:tr w14:paraId="441D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1" w:type="dxa"/>
            <w:shd w:val="clear" w:color="auto" w:fill="FFFFFF"/>
            <w:noWrap w:val="0"/>
            <w:tcMar>
              <w:top w:w="-1" w:type="dxa"/>
              <w:left w:w="-1" w:type="dxa"/>
              <w:bottom w:w="-1" w:type="dxa"/>
              <w:right w:w="-1" w:type="dxa"/>
            </w:tcMar>
            <w:vAlign w:val="center"/>
          </w:tcPr>
          <w:p w14:paraId="1350E2C1">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894" w:type="dxa"/>
            <w:shd w:val="clear" w:color="auto" w:fill="FFFFFF"/>
            <w:noWrap w:val="0"/>
            <w:tcMar>
              <w:top w:w="-1" w:type="dxa"/>
              <w:left w:w="-1" w:type="dxa"/>
              <w:bottom w:w="-1" w:type="dxa"/>
              <w:right w:w="-1" w:type="dxa"/>
            </w:tcMar>
            <w:vAlign w:val="center"/>
          </w:tcPr>
          <w:p w14:paraId="7FF8C402">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800" w:type="dxa"/>
            <w:shd w:val="clear" w:color="auto" w:fill="FFFFFF"/>
            <w:noWrap w:val="0"/>
            <w:tcMar>
              <w:top w:w="-1" w:type="dxa"/>
              <w:left w:w="-1" w:type="dxa"/>
              <w:bottom w:w="-1" w:type="dxa"/>
              <w:right w:w="-1" w:type="dxa"/>
            </w:tcMar>
            <w:vAlign w:val="center"/>
          </w:tcPr>
          <w:p w14:paraId="3341E4EC">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设计策划服务费</w:t>
            </w:r>
          </w:p>
        </w:tc>
        <w:tc>
          <w:tcPr>
            <w:tcW w:w="3409" w:type="dxa"/>
            <w:shd w:val="clear" w:color="auto" w:fill="FFFFFF"/>
            <w:noWrap w:val="0"/>
            <w:tcMar>
              <w:top w:w="-1" w:type="dxa"/>
              <w:left w:w="-1" w:type="dxa"/>
              <w:bottom w:w="-1" w:type="dxa"/>
              <w:right w:w="-1" w:type="dxa"/>
            </w:tcMar>
            <w:vAlign w:val="center"/>
          </w:tcPr>
          <w:p w14:paraId="1C5FA1AD">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含全部设计内容</w:t>
            </w:r>
          </w:p>
        </w:tc>
        <w:tc>
          <w:tcPr>
            <w:tcW w:w="896" w:type="dxa"/>
            <w:shd w:val="clear" w:color="auto" w:fill="FFFFFF"/>
            <w:noWrap w:val="0"/>
            <w:tcMar>
              <w:top w:w="-1" w:type="dxa"/>
              <w:left w:w="-1" w:type="dxa"/>
              <w:bottom w:w="-1" w:type="dxa"/>
              <w:right w:w="-1" w:type="dxa"/>
            </w:tcMar>
            <w:vAlign w:val="center"/>
          </w:tcPr>
          <w:p w14:paraId="74DEAB80">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项</w:t>
            </w:r>
          </w:p>
        </w:tc>
        <w:tc>
          <w:tcPr>
            <w:tcW w:w="855" w:type="dxa"/>
            <w:shd w:val="clear" w:color="auto" w:fill="FFFFFF"/>
            <w:noWrap w:val="0"/>
            <w:tcMar>
              <w:top w:w="-1" w:type="dxa"/>
              <w:left w:w="-1" w:type="dxa"/>
              <w:bottom w:w="-1" w:type="dxa"/>
              <w:right w:w="-1" w:type="dxa"/>
            </w:tcMar>
            <w:vAlign w:val="center"/>
          </w:tcPr>
          <w:p w14:paraId="5C8A708D">
            <w:pPr>
              <w:keepNext/>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w:t>
            </w:r>
          </w:p>
        </w:tc>
      </w:tr>
    </w:tbl>
    <w:p w14:paraId="0BD492CE">
      <w:pPr>
        <w:spacing w:line="480" w:lineRule="exact"/>
        <w:rPr>
          <w:rFonts w:hint="eastAsia" w:ascii="仿宋_GB2312" w:hAnsi="仿宋_GB2312" w:eastAsia="仿宋_GB2312" w:cs="仿宋_GB2312"/>
          <w:b w:val="0"/>
          <w:bCs/>
          <w:sz w:val="21"/>
          <w:szCs w:val="21"/>
          <w:lang w:val="en-US" w:eastAsia="zh-CN"/>
        </w:rPr>
      </w:pPr>
      <w:r>
        <w:rPr>
          <w:rFonts w:hint="eastAsia" w:ascii="楷体_GB2312" w:hAnsi="楷体_GB2312" w:eastAsia="楷体_GB2312" w:cs="楷体_GB2312"/>
          <w:lang w:val="en-US" w:eastAsia="zh-CN"/>
        </w:rPr>
        <w:t>注：</w:t>
      </w:r>
      <w:r>
        <w:rPr>
          <w:rFonts w:ascii="宋体" w:hAnsi="宋体" w:eastAsia="宋体" w:cs="宋体"/>
          <w:sz w:val="24"/>
          <w:szCs w:val="24"/>
        </w:rPr>
        <w:t>运输安装人工费、设计策划服务费两项费用，已涵盖妇科专业知识宣教材料制作及妇科特色科普阵地建设相关工作</w:t>
      </w:r>
      <w:r>
        <w:rPr>
          <w:rFonts w:hint="eastAsia" w:ascii="仿宋_GB2312" w:hAnsi="仿宋_GB2312" w:eastAsia="仿宋_GB2312" w:cs="仿宋_GB2312"/>
          <w:b w:val="0"/>
          <w:bCs/>
          <w:sz w:val="21"/>
          <w:szCs w:val="21"/>
          <w:lang w:eastAsia="zh-CN"/>
        </w:rPr>
        <w:t>。</w:t>
      </w:r>
    </w:p>
    <w:p w14:paraId="27DE4592">
      <w:pPr>
        <w:spacing w:line="480" w:lineRule="exact"/>
        <w:rPr>
          <w:rFonts w:hint="eastAsia" w:ascii="楷体_GB2312" w:hAnsi="楷体_GB2312" w:eastAsia="楷体_GB2312" w:cs="楷体_GB2312"/>
        </w:rPr>
      </w:pPr>
      <w:r>
        <w:rPr>
          <w:rFonts w:hint="eastAsia" w:ascii="楷体_GB2312" w:hAnsi="楷体_GB2312" w:eastAsia="楷体_GB2312" w:cs="楷体_GB2312"/>
        </w:rPr>
        <w:t>（三）服务要求</w:t>
      </w:r>
    </w:p>
    <w:p w14:paraId="17F15894">
      <w:pPr>
        <w:pStyle w:val="41"/>
        <w:spacing w:line="480" w:lineRule="exact"/>
        <w:ind w:firstLine="560"/>
        <w:rPr>
          <w:rFonts w:hint="eastAsia" w:ascii="仿宋_GB2312" w:hAnsi="仿宋_GB2312" w:eastAsia="仿宋_GB2312" w:cs="仿宋_GB2312"/>
          <w:kern w:val="2"/>
          <w:sz w:val="28"/>
          <w:szCs w:val="28"/>
          <w:lang w:val="en-US" w:eastAsia="zh-CN" w:bidi="ar-SA"/>
        </w:rPr>
      </w:pPr>
      <w:bookmarkStart w:id="3" w:name="OLE_LINK66"/>
      <w:r>
        <w:rPr>
          <w:rFonts w:hint="eastAsia" w:ascii="仿宋_GB2312" w:hAnsi="仿宋_GB2312" w:eastAsia="仿宋_GB2312" w:cs="仿宋_GB2312"/>
        </w:rPr>
        <w:t>1.投标</w:t>
      </w:r>
      <w:bookmarkEnd w:id="3"/>
      <w:r>
        <w:rPr>
          <w:rFonts w:hint="eastAsia" w:ascii="仿宋_GB2312" w:hAnsi="仿宋_GB2312" w:eastAsia="仿宋_GB2312" w:cs="仿宋_GB2312"/>
        </w:rPr>
        <w:t>人须对其提交的方案、设计、作品</w:t>
      </w:r>
      <w:r>
        <w:rPr>
          <w:rFonts w:hint="eastAsia" w:ascii="仿宋_GB2312" w:hAnsi="仿宋_GB2312" w:eastAsia="仿宋_GB2312" w:cs="仿宋_GB2312"/>
          <w:kern w:val="2"/>
          <w:sz w:val="28"/>
          <w:szCs w:val="28"/>
          <w:lang w:val="en-US" w:eastAsia="zh-CN" w:bidi="ar-SA"/>
        </w:rPr>
        <w:t>的原创性、合法性负责。所有策划方案和设计作品须为原创，不得侵犯第三方知识产权。</w:t>
      </w:r>
    </w:p>
    <w:p w14:paraId="6F5D5CD8">
      <w:pPr>
        <w:pStyle w:val="41"/>
        <w:spacing w:line="480" w:lineRule="exact"/>
        <w:ind w:firstLine="56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2.投标人应遵守采购人民医院内的安全管理规定，在活动执行过程中做好安全防护措施。</w:t>
      </w:r>
    </w:p>
    <w:p w14:paraId="26FC0F18">
      <w:pPr>
        <w:pStyle w:val="41"/>
        <w:spacing w:line="480" w:lineRule="exact"/>
        <w:ind w:firstLine="56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妇科专业知识宣教材料设计与制作：围绕妇科常见病防治、产后康复、妇女保健、宫颈癌筛查、盆底康复、妇科内分泌等主题，完成妇科疾病专业宣传册、宣传折页、医务人员专业知识口袋书（按医生、护理、院感分版）、病历袋、健康自测小卡片套等物料的内容编审、版式设计、印刷制作与配送；相关画面须经采购人妇产科审核定稿后付印，印前提供打样并经采购人确认。其中妇科专业知识汇编须采用经久耐用的活页结构，支持内页随时增补与替换，便于采购人在后续长期工作中，基于本次统一设计框架，根据妇科专业知识更新持续维护与更新汇编内容。</w:t>
      </w:r>
    </w:p>
    <w:p w14:paraId="7F9C4BFE">
      <w:pPr>
        <w:pStyle w:val="41"/>
        <w:spacing w:line="480" w:lineRule="exact"/>
        <w:ind w:firstLine="56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妇科特色科普阵地建设：结合沙塘布社康现场场地条件，进行主题化、场景化的妇科特色科普阵地整体规划、视觉设计与落地安装，包括科普阵地展板、立牌、榉木海报框、资料架的设计、制作、安装及原有设施拆除清运，打造规范化、沉浸式专科科普展示空间；设计方案经采购人书面确认后实施。</w:t>
      </w:r>
    </w:p>
    <w:p w14:paraId="7B9A5275">
      <w:pPr>
        <w:pStyle w:val="41"/>
        <w:spacing w:line="480" w:lineRule="exact"/>
        <w:ind w:firstLine="56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内容编审与质量把控：对全部宣教文案与科普版面进行专业把关，确保内容科学、合法、规范，不出现疗效承诺、绝对化用语及与沙塘布社康实际业务（无住院病房）不符的表述；所有内容须经采购人妇产科审核定稿。</w:t>
      </w:r>
    </w:p>
    <w:p w14:paraId="434FB938">
      <w:pPr>
        <w:pStyle w:val="41"/>
        <w:spacing w:line="480" w:lineRule="exact"/>
        <w:ind w:firstLine="56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6.与基本公共卫生服务融合：宣教材料与科普阵地内容须与宫颈癌筛查、孕产妇健康管理、家庭医生签约等基本公共卫生服务相衔接，形成“防—筛—诊—治—康”闭环，提升专科知晓率与群众认同度。</w:t>
      </w:r>
    </w:p>
    <w:p w14:paraId="52E445BF">
      <w:pPr>
        <w:pStyle w:val="41"/>
        <w:spacing w:line="480" w:lineRule="exact"/>
        <w:ind w:firstLine="56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7.交付、安装与运维：投标人负责全部物料的运输、安装、调试及现场清理，施工须避开诊疗高峰并做好工完场清；交付后提供必要的内容更新与质保服务，科普海报框须采用可更换式结构，便于更新健康宣教主题。</w:t>
      </w:r>
    </w:p>
    <w:p w14:paraId="062E2336">
      <w:pPr>
        <w:pStyle w:val="41"/>
        <w:spacing w:line="480" w:lineRule="exact"/>
        <w:ind w:firstLine="560"/>
        <w:rPr>
          <w:rFonts w:hint="default" w:ascii="仿宋_GB2312" w:hAnsi="仿宋_GB2312" w:eastAsia="仿宋_GB2312" w:cs="仿宋_GB2312"/>
          <w:lang w:val="en-US" w:eastAsia="zh-CN"/>
        </w:rPr>
      </w:pPr>
      <w:r>
        <w:rPr>
          <w:rFonts w:hint="eastAsia" w:ascii="仿宋_GB2312" w:hAnsi="仿宋_GB2312" w:eastAsia="仿宋_GB2312" w:cs="仿宋_GB2312"/>
          <w:kern w:val="2"/>
          <w:sz w:val="28"/>
          <w:szCs w:val="28"/>
          <w:lang w:val="en-US" w:eastAsia="zh-CN" w:bidi="ar-SA"/>
        </w:rPr>
        <w:t>8.中标后合同签订之日起5个工作日内成立专项服务团队，明确项目负责人、设计人员等人员安</w:t>
      </w:r>
      <w:r>
        <w:rPr>
          <w:rFonts w:hint="eastAsia" w:ascii="仿宋_GB2312" w:hAnsi="仿宋_GB2312" w:eastAsia="仿宋_GB2312" w:cs="仿宋_GB2312"/>
          <w:lang w:val="en-US" w:eastAsia="zh-CN"/>
        </w:rPr>
        <w:t>排分工，</w:t>
      </w:r>
      <w:r>
        <w:rPr>
          <w:rFonts w:hint="eastAsia"/>
          <w:lang w:val="en-US" w:eastAsia="zh-CN"/>
        </w:rPr>
        <w:t>项目关键节点（设计确认，打样、安装）期间保持通讯畅通，工作时间内1小时内响应</w:t>
      </w:r>
      <w:r>
        <w:rPr>
          <w:rFonts w:hint="eastAsia" w:ascii="仿宋_GB2312" w:hAnsi="仿宋_GB2312" w:eastAsia="仿宋_GB2312" w:cs="仿宋_GB2312"/>
          <w:lang w:val="en-US" w:eastAsia="zh-CN"/>
        </w:rPr>
        <w:t>；主动与采购人对接，精准确认宣传材料设计、制作需求及文化墙安装位置、尺寸、内容需求等。</w:t>
      </w:r>
    </w:p>
    <w:p w14:paraId="6BE642A3">
      <w:pPr>
        <w:spacing w:line="480" w:lineRule="exact"/>
        <w:rPr>
          <w:rFonts w:hint="eastAsia" w:ascii="楷体_GB2312" w:hAnsi="楷体_GB2312" w:eastAsia="楷体_GB2312" w:cs="楷体_GB2312"/>
        </w:rPr>
      </w:pPr>
      <w:r>
        <w:rPr>
          <w:rFonts w:hint="eastAsia" w:ascii="黑体" w:hAnsi="黑体" w:eastAsia="黑体" w:cs="黑体"/>
        </w:rPr>
        <w:t>七、商务</w:t>
      </w:r>
      <w:r>
        <w:rPr>
          <w:rFonts w:hint="eastAsia" w:ascii="黑体" w:hAnsi="黑体" w:eastAsia="黑体"/>
        </w:rPr>
        <w:t>内容及</w:t>
      </w:r>
      <w:r>
        <w:rPr>
          <w:rFonts w:hint="eastAsia" w:ascii="黑体" w:hAnsi="黑体" w:eastAsia="黑体" w:cs="黑体"/>
          <w:b/>
          <w:bCs/>
        </w:rPr>
        <w:t>要求</w:t>
      </w:r>
    </w:p>
    <w:p w14:paraId="52DEF242">
      <w:pPr>
        <w:spacing w:line="480" w:lineRule="exact"/>
        <w:rPr>
          <w:rFonts w:hint="eastAsia" w:ascii="仿宋_GB2312" w:hAnsi="仿宋_GB2312" w:eastAsia="仿宋_GB2312" w:cs="仿宋_GB2312"/>
        </w:rPr>
      </w:pPr>
      <w:r>
        <w:rPr>
          <w:rFonts w:hint="eastAsia" w:ascii="仿宋_GB2312" w:hAnsi="仿宋_GB2312" w:eastAsia="仿宋_GB2312" w:cs="仿宋_GB2312"/>
        </w:rPr>
        <w:t>★</w:t>
      </w:r>
      <w:bookmarkStart w:id="4" w:name="OLE_LINK75"/>
      <w:r>
        <w:rPr>
          <w:rFonts w:hint="eastAsia" w:ascii="仿宋_GB2312" w:hAnsi="仿宋_GB2312" w:eastAsia="仿宋_GB2312" w:cs="仿宋_GB2312"/>
        </w:rPr>
        <w:t>（一）服务期限：合同签订之日起 15 个自然日内完成全部策划、设计、物料制作及相关安装工作，并达到验收标准。因采购人审核确认方案、现场不具备施工条件等采购人原因造成工期延误的，工期相应顺延，不计入乙方逾期。本项为不可负偏离，响应期限超过的投标无效（提供承诺函）。</w:t>
      </w:r>
    </w:p>
    <w:bookmarkEnd w:id="4"/>
    <w:p w14:paraId="4E44DAC7">
      <w:pPr>
        <w:spacing w:line="480" w:lineRule="exact"/>
        <w:rPr>
          <w:rFonts w:hint="eastAsia" w:ascii="仿宋_GB2312" w:hAnsi="仿宋_GB2312" w:eastAsia="仿宋_GB2312" w:cs="仿宋_GB2312"/>
        </w:rPr>
      </w:pPr>
      <w:r>
        <w:rPr>
          <w:rFonts w:hint="eastAsia" w:ascii="仿宋_GB2312" w:hAnsi="仿宋_GB2312" w:eastAsia="仿宋_GB2312" w:cs="仿宋_GB2312"/>
        </w:rPr>
        <w:t>（二）交货地点：深圳市龙岗区第七人民医院指定地点。</w:t>
      </w:r>
    </w:p>
    <w:p w14:paraId="743FD8F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rPr>
      </w:pPr>
      <w:r>
        <w:rPr>
          <w:rFonts w:hint="eastAsia" w:ascii="仿宋_GB2312" w:hAnsi="仿宋_GB2312" w:eastAsia="仿宋_GB2312" w:cs="仿宋_GB2312"/>
        </w:rPr>
        <w:t>（三）付款方式：</w:t>
      </w:r>
      <w:bookmarkStart w:id="5" w:name="OLE_LINK9"/>
      <w:r>
        <w:rPr>
          <w:rFonts w:hint="eastAsia" w:ascii="仿宋_GB2312" w:hAnsi="仿宋_GB2312" w:eastAsia="仿宋_GB2312" w:cs="仿宋_GB2312"/>
        </w:rPr>
        <w:t>采取阶段性付费方式，即合</w:t>
      </w:r>
      <w:r>
        <w:rPr>
          <w:rFonts w:hint="eastAsia" w:ascii="仿宋_GB2312" w:hAnsi="仿宋_GB2312" w:eastAsia="仿宋_GB2312" w:cs="仿宋_GB2312"/>
          <w:lang w:val="en-US" w:eastAsia="zh-CN"/>
        </w:rPr>
        <w:t>同签订后采购人收到等额正式发票后 10 个工作日内支付合同总额的30%，全部项目完成且验收合格后，采购人收到等额正式发票后 10 个工作日内支付剩余 70%</w:t>
      </w:r>
      <w:r>
        <w:rPr>
          <w:rFonts w:hint="eastAsia" w:ascii="仿宋_GB2312" w:hAnsi="仿宋_GB2312" w:eastAsia="仿宋_GB2312" w:cs="仿宋_GB2312"/>
        </w:rPr>
        <w:t>，如因中标人原因导致发票交付延迟、内容错漏等问题影响支付进度，采购人有权不予支付直至中标人提供发票或扣除相应的税金支付。</w:t>
      </w:r>
    </w:p>
    <w:bookmarkEnd w:id="5"/>
    <w:p w14:paraId="0824D788">
      <w:pPr>
        <w:pStyle w:val="41"/>
        <w:spacing w:line="480" w:lineRule="exact"/>
        <w:ind w:firstLine="560"/>
        <w:rPr>
          <w:rFonts w:hint="eastAsia" w:ascii="仿宋_GB2312" w:hAnsi="仿宋_GB2312" w:eastAsia="仿宋_GB2312" w:cs="仿宋_GB2312"/>
          <w:strike/>
          <w:dstrike w:val="0"/>
          <w:highlight w:val="yellow"/>
        </w:rPr>
      </w:pPr>
      <w:bookmarkStart w:id="6" w:name="OLE_LINK74"/>
      <w:r>
        <w:rPr>
          <w:rFonts w:hint="eastAsia" w:ascii="仿宋_GB2312" w:hAnsi="仿宋_GB2312" w:eastAsia="仿宋_GB2312" w:cs="仿宋_GB2312"/>
        </w:rPr>
        <w:t>★</w:t>
      </w:r>
      <w:bookmarkEnd w:id="6"/>
      <w:r>
        <w:rPr>
          <w:rFonts w:hint="eastAsia" w:ascii="仿宋_GB2312" w:hAnsi="仿宋_GB2312" w:eastAsia="仿宋_GB2312" w:cs="仿宋_GB2312"/>
        </w:rPr>
        <w:t>（四）</w:t>
      </w:r>
      <w:bookmarkStart w:id="7" w:name="OLE_LINK76"/>
      <w:r>
        <w:rPr>
          <w:rFonts w:hint="eastAsia" w:ascii="仿宋_GB2312" w:hAnsi="仿宋_GB2312" w:eastAsia="仿宋_GB2312" w:cs="仿宋_GB2312"/>
        </w:rPr>
        <w:t>报价要求：</w:t>
      </w:r>
      <w:bookmarkEnd w:id="7"/>
      <w:r>
        <w:rPr>
          <w:rFonts w:hint="eastAsia" w:ascii="仿宋_GB2312" w:hAnsi="仿宋_GB2312" w:eastAsia="仿宋_GB2312" w:cs="仿宋_GB2312"/>
          <w:kern w:val="2"/>
          <w:sz w:val="28"/>
          <w:szCs w:val="28"/>
          <w:lang w:val="en-US" w:eastAsia="zh-CN" w:bidi="ar-SA"/>
        </w:rPr>
        <w:t>投标总价(人民币)为完成本项目全部清单内容的包干总价，包含策划、设计、物料、人工、运输、税费等全部费用，最高限价 7.1 万元，超出限价投标无效。仅在采购人出具书面变更签证增减服务内容时，方可按投标填报单价据实结算；无书面变更签证，合同总价不作调整。</w:t>
      </w:r>
    </w:p>
    <w:p w14:paraId="431B77F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rPr>
      </w:pPr>
      <w:r>
        <w:rPr>
          <w:rFonts w:hint="eastAsia" w:ascii="仿宋_GB2312" w:hAnsi="仿宋_GB2312" w:eastAsia="仿宋_GB2312" w:cs="仿宋_GB2312"/>
        </w:rPr>
        <w:t>（五）验收及售后服务</w:t>
      </w:r>
    </w:p>
    <w:p w14:paraId="47A46D39">
      <w:pPr>
        <w:pStyle w:val="4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1.中标人提交的成果存在弄虚作假、重大遗漏或错误，导致采购人做出错误决策并造成损失的，采购人有权解除合同，要求中标人退还已收取的全部款项，并赔偿采购人全部损失。</w:t>
      </w:r>
    </w:p>
    <w:p w14:paraId="4DCD43E0">
      <w:pPr>
        <w:pStyle w:val="4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2.中标人须对其出具的成果真实性、准确性、合法性负责。</w:t>
      </w:r>
    </w:p>
    <w:p w14:paraId="346AED6E">
      <w:pPr>
        <w:pStyle w:val="4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3.成果提交后，若采购人对内容有疑问，中标人应免费提供解释说明及必要的修改。</w:t>
      </w:r>
    </w:p>
    <w:p w14:paraId="61CE7952">
      <w:pPr>
        <w:pStyle w:val="4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4.采购人验收时需确认中标人送达安装或用于宣传的物品品质及数量特征满足预定要求。通过现场检验和测试后确保供货商的产品符合质量标准。</w:t>
      </w:r>
    </w:p>
    <w:p w14:paraId="24D91280">
      <w:pPr>
        <w:pStyle w:val="4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5.中标人需提供明细交由采购人验收，如有任何不符合规定要求的产品及人为质量问题，采购人可无条件要求退货或更换。</w:t>
      </w:r>
    </w:p>
    <w:p w14:paraId="6E8B3D5A">
      <w:pPr>
        <w:pStyle w:val="4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6.中标人需提供</w:t>
      </w:r>
      <w:r>
        <w:rPr>
          <w:rFonts w:hint="eastAsia" w:ascii="仿宋_GB2312" w:hAnsi="仿宋_GB2312" w:eastAsia="仿宋_GB2312" w:cs="仿宋_GB2312"/>
          <w:lang w:val="en-US" w:eastAsia="zh-CN"/>
        </w:rPr>
        <w:t>全部设计文件源文件、PDF等格式</w:t>
      </w:r>
      <w:r>
        <w:rPr>
          <w:rFonts w:hint="eastAsia" w:ascii="仿宋_GB2312" w:hAnsi="仿宋_GB2312" w:eastAsia="仿宋_GB2312" w:cs="仿宋_GB2312"/>
        </w:rPr>
        <w:t>资料。</w:t>
      </w:r>
    </w:p>
    <w:p w14:paraId="01135E51">
      <w:pPr>
        <w:pStyle w:val="4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7.中标人应在规定期限内完成服务事项，若中标人不能</w:t>
      </w:r>
      <w:r>
        <w:rPr>
          <w:rFonts w:hint="eastAsia" w:ascii="仿宋_GB2312" w:hAnsi="仿宋_GB2312" w:eastAsia="仿宋_GB2312" w:cs="仿宋_GB2312"/>
          <w:lang w:eastAsia="zh-CN"/>
        </w:rPr>
        <w:t>在规定</w:t>
      </w:r>
      <w:r>
        <w:rPr>
          <w:rFonts w:hint="eastAsia" w:ascii="仿宋_GB2312" w:hAnsi="仿宋_GB2312" w:eastAsia="仿宋_GB2312" w:cs="仿宋_GB2312"/>
        </w:rPr>
        <w:t>期限内完成，采购人有权不支付相应服务费用并追究其责任。</w:t>
      </w:r>
    </w:p>
    <w:p w14:paraId="15E5A717">
      <w:pPr>
        <w:pStyle w:val="40"/>
        <w:widowControl/>
        <w:snapToGrid w:val="0"/>
        <w:ind w:firstLine="560"/>
        <w:jc w:val="left"/>
        <w:textAlignment w:val="baseline"/>
        <w:rPr>
          <w:rFonts w:hint="eastAsia" w:ascii="仿宋_GB2312" w:hAnsi="仿宋_GB2312" w:eastAsia="仿宋_GB2312" w:cs="仿宋_GB2312"/>
        </w:rPr>
      </w:pPr>
      <w:r>
        <w:rPr>
          <w:rFonts w:hint="eastAsia" w:ascii="仿宋_GB2312" w:hAnsi="仿宋_GB2312" w:eastAsia="仿宋_GB2312" w:cs="仿宋_GB2312"/>
        </w:rPr>
        <w:t>8.中标人需按照既定的方案提供服务，对于质量、规格不符合要求的材料及配件、</w:t>
      </w:r>
      <w:r>
        <w:rPr>
          <w:rFonts w:hint="eastAsia" w:ascii="仿宋_GB2312" w:hAnsi="仿宋_GB2312" w:eastAsia="仿宋_GB2312" w:cs="仿宋_GB2312"/>
          <w:lang w:val="en-US" w:eastAsia="zh-CN"/>
        </w:rPr>
        <w:t>设计成果、印刷品、安装成品</w:t>
      </w:r>
      <w:r>
        <w:rPr>
          <w:rFonts w:hint="eastAsia" w:ascii="仿宋_GB2312" w:hAnsi="仿宋_GB2312" w:eastAsia="仿宋_GB2312" w:cs="仿宋_GB2312"/>
        </w:rPr>
        <w:t>，采购人有权拒绝验收，由中标人按要求时间重新提供符合要求的材料及配件、</w:t>
      </w:r>
      <w:r>
        <w:rPr>
          <w:rFonts w:hint="eastAsia" w:ascii="仿宋_GB2312" w:hAnsi="仿宋_GB2312" w:eastAsia="仿宋_GB2312" w:cs="仿宋_GB2312"/>
          <w:lang w:val="en-US" w:eastAsia="zh-CN"/>
        </w:rPr>
        <w:t>设计成果、印刷品、安装成品</w:t>
      </w:r>
      <w:r>
        <w:rPr>
          <w:rFonts w:hint="eastAsia" w:ascii="仿宋_GB2312" w:hAnsi="仿宋_GB2312" w:eastAsia="仿宋_GB2312" w:cs="仿宋_GB2312"/>
        </w:rPr>
        <w:t>，并承担由此发生的费用。</w:t>
      </w:r>
    </w:p>
    <w:p w14:paraId="4C9EC3C4">
      <w:pPr>
        <w:pStyle w:val="40"/>
        <w:widowControl/>
        <w:snapToGrid w:val="0"/>
        <w:ind w:firstLine="560"/>
        <w:jc w:val="left"/>
        <w:textAlignment w:val="baseline"/>
        <w:rPr>
          <w:rFonts w:hint="eastAsia" w:ascii="仿宋_GB2312" w:hAnsi="仿宋_GB2312" w:eastAsia="仿宋_GB2312" w:cs="仿宋_GB2312"/>
        </w:rPr>
      </w:pPr>
      <w:r>
        <w:rPr>
          <w:rFonts w:hint="eastAsia" w:ascii="仿宋_GB2312" w:hAnsi="仿宋_GB2312" w:eastAsia="仿宋_GB2312" w:cs="仿宋_GB2312"/>
        </w:rPr>
        <w:t>9.</w:t>
      </w:r>
      <w:r>
        <w:rPr>
          <w:rFonts w:hint="eastAsia" w:ascii="仿宋_GB2312" w:hAnsi="仿宋_GB2312" w:eastAsia="仿宋_GB2312" w:cs="仿宋_GB2312"/>
          <w:lang w:val="en-US" w:eastAsia="zh-CN"/>
        </w:rPr>
        <w:t>开展</w:t>
      </w:r>
      <w:r>
        <w:rPr>
          <w:rFonts w:hint="eastAsia" w:ascii="仿宋_GB2312" w:hAnsi="仿宋_GB2312" w:eastAsia="仿宋_GB2312" w:cs="仿宋_GB2312"/>
        </w:rPr>
        <w:t>运送</w:t>
      </w:r>
      <w:r>
        <w:rPr>
          <w:rFonts w:hint="eastAsia" w:ascii="仿宋_GB2312" w:hAnsi="仿宋_GB2312" w:eastAsia="仿宋_GB2312" w:cs="仿宋_GB2312"/>
          <w:lang w:val="en-US" w:eastAsia="zh-CN"/>
        </w:rPr>
        <w:t>物料</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现场安装前</w:t>
      </w:r>
      <w:r>
        <w:rPr>
          <w:rFonts w:hint="eastAsia" w:ascii="仿宋_GB2312" w:hAnsi="仿宋_GB2312" w:eastAsia="仿宋_GB2312" w:cs="仿宋_GB2312"/>
        </w:rPr>
        <w:t>，中标人应</w:t>
      </w:r>
      <w:r>
        <w:rPr>
          <w:rFonts w:hint="eastAsia" w:ascii="仿宋_GB2312" w:hAnsi="仿宋_GB2312" w:eastAsia="仿宋_GB2312" w:cs="仿宋_GB2312"/>
          <w:lang w:val="en-US" w:eastAsia="zh-CN"/>
        </w:rPr>
        <w:t>提前</w:t>
      </w:r>
      <w:r>
        <w:rPr>
          <w:rFonts w:hint="eastAsia" w:ascii="仿宋_GB2312" w:hAnsi="仿宋_GB2312" w:eastAsia="仿宋_GB2312" w:cs="仿宋_GB2312"/>
        </w:rPr>
        <w:t>通知采购人有关人员到场验收，并对货物（材料、设备）的质量、规格、性能、数量或</w:t>
      </w:r>
      <w:r>
        <w:rPr>
          <w:rFonts w:hint="eastAsia" w:ascii="仿宋_GB2312" w:hAnsi="仿宋_GB2312" w:eastAsia="仿宋_GB2312" w:cs="仿宋_GB2312"/>
          <w:lang w:val="en-US" w:eastAsia="zh-CN"/>
        </w:rPr>
        <w:t>安装过程、安装成果</w:t>
      </w:r>
      <w:r>
        <w:rPr>
          <w:rFonts w:hint="eastAsia" w:ascii="仿宋_GB2312" w:hAnsi="仿宋_GB2312" w:eastAsia="仿宋_GB2312" w:cs="仿宋_GB2312"/>
        </w:rPr>
        <w:t>等做出记录。如因主观原因造成的质量下降或货物破损、缺陷等事故，由中标人承担。</w:t>
      </w:r>
    </w:p>
    <w:p w14:paraId="7F16DF4B">
      <w:pPr>
        <w:pStyle w:val="4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10.在产品验收后，即使已经交付采购人使用，也不得以产品已经通过验收为由拒绝承担应其承担的质量责任，任何获奖证书和证明文件不可以作为质量问题或质量缺陷不存在的理由。</w:t>
      </w:r>
    </w:p>
    <w:p w14:paraId="551B38DA">
      <w:pPr>
        <w:pStyle w:val="4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（六）违约责任</w:t>
      </w:r>
    </w:p>
    <w:p w14:paraId="610C0F69">
      <w:pPr>
        <w:pStyle w:val="40"/>
        <w:spacing w:line="480" w:lineRule="exact"/>
        <w:ind w:firstLine="560"/>
        <w:rPr>
          <w:rFonts w:hint="eastAsia" w:ascii="仿宋_GB2312" w:hAnsi="仿宋_GB2312" w:eastAsia="仿宋_GB2312" w:cs="仿宋_GB2312"/>
          <w:lang w:eastAsia="zh-CN"/>
        </w:rPr>
      </w:pPr>
      <w:bookmarkStart w:id="8" w:name="OLE_LINK102"/>
      <w:r>
        <w:rPr>
          <w:rFonts w:hint="eastAsia" w:ascii="仿宋_GB2312" w:hAnsi="仿宋_GB2312" w:eastAsia="仿宋_GB2312" w:cs="仿宋_GB2312"/>
        </w:rPr>
        <w:t>中标人未能按合同约定的时间提交成果或完成服务的，每逾期一日，应按合同总金额的</w:t>
      </w:r>
      <w:r>
        <w:rPr>
          <w:rFonts w:hint="eastAsia" w:ascii="仿宋_GB2312" w:hAnsi="仿宋_GB2312" w:eastAsia="仿宋_GB2312" w:cs="仿宋_GB2312"/>
          <w:lang w:val="en-US" w:eastAsia="zh-CN"/>
        </w:rPr>
        <w:t>0.01</w:t>
      </w:r>
      <w:r>
        <w:rPr>
          <w:rFonts w:hint="eastAsia" w:ascii="仿宋_GB2312" w:hAnsi="仿宋_GB2312" w:eastAsia="仿宋_GB2312" w:cs="仿宋_GB2312"/>
        </w:rPr>
        <w:t>%向采购人支付违约金；逾期超过15日的，采购人有权单方解除合同，并要求中标人赔偿损失；累计违约金总额不超过合同总价10%</w:t>
      </w:r>
      <w:r>
        <w:rPr>
          <w:rFonts w:hint="eastAsia" w:ascii="仿宋_GB2312" w:hAnsi="仿宋_GB2312" w:eastAsia="仿宋_GB2312" w:cs="仿宋_GB2312"/>
          <w:lang w:eastAsia="zh-CN"/>
        </w:rPr>
        <w:t>。</w:t>
      </w:r>
    </w:p>
    <w:bookmarkEnd w:id="8"/>
    <w:p w14:paraId="29ED18B1">
      <w:pPr>
        <w:pStyle w:val="40"/>
        <w:spacing w:line="480" w:lineRule="exact"/>
        <w:ind w:firstLine="560"/>
        <w:rPr>
          <w:rFonts w:hint="eastAsia" w:ascii="仿宋_GB2312" w:hAnsi="仿宋_GB2312" w:eastAsia="仿宋_GB2312" w:cs="仿宋_GB2312"/>
        </w:rPr>
      </w:pPr>
      <w:r>
        <w:rPr>
          <w:rFonts w:hint="eastAsia" w:ascii="仿宋_GB2312" w:hAnsi="仿宋_GB2312" w:eastAsia="仿宋_GB2312" w:cs="仿宋_GB2312"/>
        </w:rPr>
        <w:t>（七）签订合同</w:t>
      </w:r>
    </w:p>
    <w:p w14:paraId="48F271F8">
      <w:pPr>
        <w:pStyle w:val="40"/>
        <w:ind w:firstLine="560"/>
        <w:rPr>
          <w:rFonts w:hint="eastAsia"/>
        </w:rPr>
      </w:pPr>
      <w:r>
        <w:rPr>
          <w:rFonts w:hint="eastAsia" w:ascii="仿宋_GB2312" w:hAnsi="仿宋_GB2312" w:eastAsia="仿宋_GB2312" w:cs="仿宋_GB2312"/>
        </w:rPr>
        <w:t>采购人和中标人应当自中标通知书发出之日起十个工作日内，按照招标文件和中标人的投标文件订立书面合同。</w:t>
      </w:r>
      <w:r>
        <w:br w:type="page"/>
      </w:r>
    </w:p>
    <w:p w14:paraId="3A873D55">
      <w:pPr>
        <w:ind w:firstLine="72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 xml:space="preserve">第三章 </w:t>
      </w:r>
      <w:bookmarkStart w:id="9" w:name="OLE_LINK52"/>
      <w:bookmarkStart w:id="10" w:name="OLE_LINK12"/>
      <w:r>
        <w:rPr>
          <w:rFonts w:hint="eastAsia" w:ascii="方正小标宋简体" w:hAnsi="方正小标宋简体" w:eastAsia="方正小标宋简体" w:cs="方正小标宋简体"/>
          <w:sz w:val="36"/>
          <w:szCs w:val="36"/>
        </w:rPr>
        <w:t>评标标准</w:t>
      </w:r>
      <w:bookmarkEnd w:id="9"/>
    </w:p>
    <w:bookmarkEnd w:id="10"/>
    <w:p w14:paraId="096B31BE">
      <w:pPr>
        <w:rPr>
          <w:rFonts w:hint="eastAsia"/>
        </w:rPr>
      </w:pPr>
    </w:p>
    <w:p w14:paraId="1F5BAAD6">
      <w:pPr>
        <w:spacing w:line="480" w:lineRule="exact"/>
        <w:jc w:val="left"/>
        <w:rPr>
          <w:rFonts w:hint="eastAsia" w:ascii="黑体" w:hAnsi="黑体" w:eastAsia="黑体"/>
        </w:rPr>
      </w:pPr>
      <w:r>
        <w:rPr>
          <w:rFonts w:hint="eastAsia" w:ascii="黑体" w:hAnsi="黑体" w:eastAsia="黑体"/>
        </w:rPr>
        <w:t>一、评标方法说明</w:t>
      </w:r>
    </w:p>
    <w:p w14:paraId="53E297B1">
      <w:pPr>
        <w:spacing w:line="480" w:lineRule="exact"/>
        <w:jc w:val="left"/>
        <w:rPr>
          <w:rFonts w:hint="eastAsia" w:ascii="仿宋_GB2312" w:hAnsi="仿宋_GB2312" w:eastAsia="仿宋_GB2312" w:cs="仿宋_GB2312"/>
        </w:rPr>
      </w:pPr>
      <w:r>
        <w:rPr>
          <w:rFonts w:hint="eastAsia" w:ascii="仿宋_GB2312" w:hAnsi="仿宋_GB2312" w:eastAsia="仿宋_GB2312" w:cs="仿宋_GB2312"/>
        </w:rPr>
        <w:t>评标方法：综合评分法。按照招标文件中规定的各项因素进行量化打分，以评标总得分的平均分最高的投标人为中标候选供应商；采购人根据评标委员会评审结果确定中标候选供应商为中标人。</w:t>
      </w:r>
    </w:p>
    <w:p w14:paraId="21EC0F33">
      <w:pPr>
        <w:spacing w:line="480" w:lineRule="exact"/>
        <w:jc w:val="left"/>
        <w:rPr>
          <w:rFonts w:hint="eastAsia" w:ascii="仿宋_GB2312" w:hAnsi="仿宋_GB2312" w:eastAsia="仿宋_GB2312" w:cs="仿宋_GB2312"/>
        </w:rPr>
      </w:pPr>
      <w:r>
        <w:rPr>
          <w:rFonts w:hint="eastAsia" w:ascii="仿宋_GB2312" w:hAnsi="仿宋_GB2312" w:eastAsia="仿宋_GB2312" w:cs="仿宋_GB2312"/>
        </w:rPr>
        <w:t>综合评分法中的价格分统一采用低价优先法计算,即满足采购文件要求且投标价格最低的投标报价为评标基准价,其价格分为满分。其他投标人的价格分统一按照下列公式计算：投标报价得分=(评标基准价/投标报价)×权重。</w:t>
      </w:r>
    </w:p>
    <w:p w14:paraId="08080CD0">
      <w:pPr>
        <w:pStyle w:val="41"/>
        <w:numPr>
          <w:ilvl w:val="0"/>
          <w:numId w:val="2"/>
        </w:numPr>
        <w:spacing w:line="400" w:lineRule="exact"/>
        <w:ind w:firstLineChars="0"/>
        <w:jc w:val="left"/>
        <w:rPr>
          <w:rFonts w:hint="eastAsia" w:ascii="黑体" w:hAnsi="黑体" w:eastAsia="黑体"/>
        </w:rPr>
      </w:pPr>
      <w:r>
        <w:rPr>
          <w:rFonts w:hint="eastAsia" w:ascii="黑体" w:hAnsi="黑体" w:eastAsia="黑体"/>
        </w:rPr>
        <w:t>评分标准</w:t>
      </w:r>
    </w:p>
    <w:tbl>
      <w:tblPr>
        <w:tblStyle w:val="20"/>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413"/>
        <w:gridCol w:w="827"/>
        <w:gridCol w:w="6734"/>
      </w:tblGrid>
      <w:tr w14:paraId="7A9B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3085" w:type="dxa"/>
            <w:gridSpan w:val="3"/>
            <w:noWrap w:val="0"/>
            <w:vAlign w:val="center"/>
          </w:tcPr>
          <w:p w14:paraId="36C5B1DA">
            <w:pPr>
              <w:keepNext/>
              <w:snapToGrid w:val="0"/>
              <w:spacing w:line="240" w:lineRule="auto"/>
              <w:ind w:left="0" w:leftChars="0" w:right="0" w:rightChars="0" w:firstLine="0" w:firstLineChars="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评分项</w:t>
            </w:r>
          </w:p>
        </w:tc>
        <w:tc>
          <w:tcPr>
            <w:tcW w:w="6734" w:type="dxa"/>
            <w:noWrap w:val="0"/>
            <w:vAlign w:val="center"/>
          </w:tcPr>
          <w:p w14:paraId="2AFAA575">
            <w:pPr>
              <w:keepNext/>
              <w:snapToGrid w:val="0"/>
              <w:spacing w:line="240" w:lineRule="auto"/>
              <w:ind w:left="0" w:leftChars="0" w:right="0" w:rightChars="0" w:firstLine="0" w:firstLineChars="0"/>
              <w:jc w:val="cente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分值</w:t>
            </w:r>
          </w:p>
        </w:tc>
      </w:tr>
      <w:tr w14:paraId="6D40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3085" w:type="dxa"/>
            <w:gridSpan w:val="3"/>
            <w:noWrap w:val="0"/>
            <w:vAlign w:val="center"/>
          </w:tcPr>
          <w:p w14:paraId="4E6B1668">
            <w:pPr>
              <w:keepNext/>
              <w:snapToGrid w:val="0"/>
              <w:spacing w:line="240" w:lineRule="auto"/>
              <w:ind w:left="0" w:leftChars="0" w:right="0" w:rightChars="0" w:firstLine="0" w:firstLineChars="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价格</w:t>
            </w:r>
          </w:p>
        </w:tc>
        <w:tc>
          <w:tcPr>
            <w:tcW w:w="6734" w:type="dxa"/>
            <w:noWrap w:val="0"/>
            <w:vAlign w:val="center"/>
          </w:tcPr>
          <w:p w14:paraId="6E1CA194">
            <w:pPr>
              <w:keepNext/>
              <w:snapToGrid w:val="0"/>
              <w:spacing w:line="240" w:lineRule="auto"/>
              <w:ind w:left="0" w:leftChars="0" w:right="0" w:rightChars="0" w:firstLine="0" w:firstLineChars="0"/>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w:t>
            </w:r>
          </w:p>
        </w:tc>
      </w:tr>
      <w:tr w14:paraId="3BBB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3085" w:type="dxa"/>
            <w:gridSpan w:val="3"/>
            <w:noWrap w:val="0"/>
            <w:vAlign w:val="center"/>
          </w:tcPr>
          <w:p w14:paraId="79508C23">
            <w:pPr>
              <w:keepNext/>
              <w:snapToGrid w:val="0"/>
              <w:spacing w:line="240" w:lineRule="auto"/>
              <w:ind w:left="0" w:leftChars="0" w:right="0" w:rightChars="0" w:firstLine="0" w:firstLineChars="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技术部分</w:t>
            </w:r>
          </w:p>
        </w:tc>
        <w:tc>
          <w:tcPr>
            <w:tcW w:w="6734" w:type="dxa"/>
            <w:noWrap w:val="0"/>
            <w:vAlign w:val="center"/>
          </w:tcPr>
          <w:p w14:paraId="120D13D8">
            <w:pPr>
              <w:keepNext/>
              <w:snapToGrid w:val="0"/>
              <w:spacing w:line="240" w:lineRule="auto"/>
              <w:ind w:left="0" w:leftChars="0" w:right="0" w:rightChars="0" w:firstLine="0" w:firstLineChars="0"/>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62</w:t>
            </w:r>
          </w:p>
        </w:tc>
      </w:tr>
      <w:tr w14:paraId="4935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45" w:type="dxa"/>
            <w:shd w:val="clear" w:color="auto" w:fill="B8CCE4"/>
            <w:noWrap w:val="0"/>
            <w:vAlign w:val="center"/>
          </w:tcPr>
          <w:p w14:paraId="2BB447EB">
            <w:pPr>
              <w:spacing w:line="480" w:lineRule="exact"/>
              <w:ind w:left="0" w:leftChars="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1413" w:type="dxa"/>
            <w:shd w:val="clear" w:color="auto" w:fill="B8CCE4"/>
            <w:noWrap w:val="0"/>
            <w:vAlign w:val="center"/>
          </w:tcPr>
          <w:p w14:paraId="32E81EDF">
            <w:pPr>
              <w:spacing w:line="480" w:lineRule="exact"/>
              <w:ind w:left="0" w:leftChars="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评分因素</w:t>
            </w:r>
          </w:p>
        </w:tc>
        <w:tc>
          <w:tcPr>
            <w:tcW w:w="827" w:type="dxa"/>
            <w:shd w:val="clear" w:color="auto" w:fill="B8CCE4"/>
            <w:noWrap w:val="0"/>
            <w:vAlign w:val="center"/>
          </w:tcPr>
          <w:p w14:paraId="41D5B037">
            <w:pPr>
              <w:spacing w:line="480" w:lineRule="exact"/>
              <w:ind w:left="0" w:leftChars="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分值</w:t>
            </w:r>
          </w:p>
        </w:tc>
        <w:tc>
          <w:tcPr>
            <w:tcW w:w="6734" w:type="dxa"/>
            <w:shd w:val="clear" w:color="auto" w:fill="B8CCE4"/>
            <w:noWrap w:val="0"/>
            <w:vAlign w:val="center"/>
          </w:tcPr>
          <w:p w14:paraId="5CBBB1C4">
            <w:pPr>
              <w:spacing w:line="480" w:lineRule="exact"/>
              <w:ind w:left="0" w:leftChars="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评分准则</w:t>
            </w:r>
          </w:p>
        </w:tc>
      </w:tr>
      <w:tr w14:paraId="6715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5" w:type="dxa"/>
            <w:noWrap w:val="0"/>
            <w:vAlign w:val="center"/>
          </w:tcPr>
          <w:p w14:paraId="5010C76C">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413" w:type="dxa"/>
            <w:noWrap w:val="0"/>
            <w:vAlign w:val="center"/>
          </w:tcPr>
          <w:p w14:paraId="03318C80">
            <w:pPr>
              <w:spacing w:line="480" w:lineRule="exact"/>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rPr>
              <w:t>设计方案</w:t>
            </w:r>
          </w:p>
        </w:tc>
        <w:tc>
          <w:tcPr>
            <w:tcW w:w="827" w:type="dxa"/>
            <w:noWrap w:val="0"/>
            <w:vAlign w:val="center"/>
          </w:tcPr>
          <w:p w14:paraId="33589E5F">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rPr>
              <w:t>15</w:t>
            </w:r>
          </w:p>
        </w:tc>
        <w:tc>
          <w:tcPr>
            <w:tcW w:w="6734" w:type="dxa"/>
            <w:noWrap w:val="0"/>
            <w:vAlign w:val="center"/>
          </w:tcPr>
          <w:p w14:paraId="1DAC7B33">
            <w:pPr>
              <w:pStyle w:val="7"/>
              <w:rPr>
                <w:rFonts w:hint="eastAsia" w:ascii="仿宋" w:hAnsi="仿宋" w:eastAsia="仿宋" w:cs="仿宋"/>
                <w:b/>
                <w:bCs/>
                <w:sz w:val="24"/>
                <w:szCs w:val="24"/>
              </w:rPr>
            </w:pPr>
            <w:r>
              <w:rPr>
                <w:rFonts w:hint="eastAsia" w:ascii="仿宋" w:hAnsi="仿宋" w:eastAsia="仿宋" w:cs="仿宋"/>
                <w:b/>
                <w:bCs/>
                <w:sz w:val="24"/>
                <w:szCs w:val="24"/>
              </w:rPr>
              <w:t>（一）评分内容</w:t>
            </w:r>
          </w:p>
          <w:p w14:paraId="523C82D8">
            <w:pPr>
              <w:pStyle w:val="7"/>
              <w:rPr>
                <w:rFonts w:hint="eastAsia" w:ascii="仿宋" w:hAnsi="仿宋" w:eastAsia="仿宋" w:cs="仿宋"/>
                <w:sz w:val="24"/>
                <w:szCs w:val="24"/>
              </w:rPr>
            </w:pPr>
            <w:r>
              <w:rPr>
                <w:rFonts w:hint="eastAsia" w:ascii="仿宋" w:hAnsi="仿宋" w:eastAsia="仿宋" w:cs="仿宋"/>
                <w:sz w:val="24"/>
                <w:szCs w:val="24"/>
              </w:rPr>
              <w:t>根据</w:t>
            </w:r>
            <w:r>
              <w:rPr>
                <w:rFonts w:hint="eastAsia" w:ascii="仿宋" w:hAnsi="仿宋" w:eastAsia="仿宋" w:cs="仿宋"/>
                <w:sz w:val="24"/>
                <w:szCs w:val="24"/>
                <w:lang w:val="en-US" w:eastAsia="zh-CN"/>
              </w:rPr>
              <w:t>服务清单提供</w:t>
            </w:r>
            <w:r>
              <w:rPr>
                <w:rFonts w:hint="eastAsia" w:ascii="仿宋" w:hAnsi="仿宋" w:eastAsia="仿宋" w:cs="仿宋"/>
                <w:sz w:val="24"/>
                <w:szCs w:val="24"/>
              </w:rPr>
              <w:t>设计方案，包括但不限于：</w:t>
            </w:r>
          </w:p>
          <w:p w14:paraId="32B15DDC">
            <w:pPr>
              <w:pStyle w:val="7"/>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科普基地文化墙设计，不少于3面；</w:t>
            </w:r>
          </w:p>
          <w:p w14:paraId="178D0030">
            <w:pPr>
              <w:pStyle w:val="7"/>
              <w:rPr>
                <w:rFonts w:hint="eastAsia" w:ascii="仿宋" w:hAnsi="仿宋" w:eastAsia="仿宋" w:cs="仿宋"/>
                <w:sz w:val="24"/>
                <w:szCs w:val="24"/>
                <w:lang w:val="en-US"/>
              </w:rPr>
            </w:pPr>
            <w:r>
              <w:rPr>
                <w:rFonts w:hint="eastAsia" w:ascii="仿宋" w:hAnsi="仿宋" w:eastAsia="仿宋" w:cs="仿宋"/>
                <w:sz w:val="24"/>
                <w:szCs w:val="24"/>
              </w:rPr>
              <w:t>2.</w:t>
            </w:r>
            <w:r>
              <w:rPr>
                <w:rFonts w:hint="eastAsia" w:ascii="仿宋" w:hAnsi="仿宋" w:eastAsia="仿宋" w:cs="仿宋"/>
                <w:sz w:val="24"/>
                <w:szCs w:val="24"/>
                <w:lang w:val="en-US" w:eastAsia="zh-CN"/>
              </w:rPr>
              <w:t>妇科疾病专业宣传折页设计；</w:t>
            </w:r>
          </w:p>
          <w:p w14:paraId="25C77C5B">
            <w:pPr>
              <w:pStyle w:val="7"/>
              <w:rPr>
                <w:rFonts w:hint="eastAsia" w:ascii="仿宋" w:hAnsi="仿宋" w:eastAsia="仿宋" w:cs="仿宋"/>
                <w:sz w:val="24"/>
                <w:szCs w:val="24"/>
                <w:lang w:val="en-US" w:eastAsia="zh-CN"/>
              </w:rPr>
            </w:pPr>
            <w:r>
              <w:rPr>
                <w:rFonts w:hint="eastAsia" w:ascii="仿宋" w:hAnsi="仿宋" w:eastAsia="仿宋" w:cs="仿宋"/>
                <w:sz w:val="24"/>
                <w:szCs w:val="24"/>
              </w:rPr>
              <w:t>3.</w:t>
            </w:r>
            <w:r>
              <w:rPr>
                <w:rFonts w:hint="eastAsia" w:ascii="仿宋" w:hAnsi="仿宋" w:eastAsia="仿宋" w:cs="仿宋"/>
                <w:sz w:val="24"/>
                <w:szCs w:val="24"/>
                <w:lang w:val="en-US" w:eastAsia="zh-CN"/>
              </w:rPr>
              <w:t>科普海报，不少于5幅；</w:t>
            </w:r>
          </w:p>
          <w:p w14:paraId="7E1B0B9E">
            <w:pPr>
              <w:pStyle w:val="7"/>
              <w:rPr>
                <w:rFonts w:hint="eastAsia" w:ascii="仿宋" w:hAnsi="仿宋" w:eastAsia="仿宋" w:cs="仿宋"/>
                <w:b/>
                <w:bCs/>
                <w:sz w:val="24"/>
                <w:szCs w:val="24"/>
              </w:rPr>
            </w:pPr>
            <w:r>
              <w:rPr>
                <w:rFonts w:hint="eastAsia" w:ascii="仿宋" w:hAnsi="仿宋" w:eastAsia="仿宋" w:cs="仿宋"/>
                <w:b/>
                <w:bCs/>
                <w:sz w:val="24"/>
                <w:szCs w:val="24"/>
              </w:rPr>
              <w:t>（二）评分依据：</w:t>
            </w:r>
          </w:p>
          <w:p w14:paraId="696718BD">
            <w:pPr>
              <w:pStyle w:val="7"/>
              <w:rPr>
                <w:rFonts w:hint="eastAsia" w:ascii="仿宋" w:hAnsi="仿宋" w:eastAsia="仿宋" w:cs="仿宋"/>
                <w:b/>
                <w:bCs/>
                <w:sz w:val="24"/>
                <w:szCs w:val="24"/>
              </w:rPr>
            </w:pPr>
            <w:r>
              <w:rPr>
                <w:rFonts w:hint="eastAsia" w:ascii="仿宋" w:hAnsi="仿宋" w:eastAsia="仿宋" w:cs="仿宋"/>
                <w:b/>
                <w:bCs/>
                <w:sz w:val="24"/>
                <w:szCs w:val="24"/>
                <w:lang w:val="en-US" w:eastAsia="zh-CN"/>
              </w:rPr>
              <w:t>1.</w:t>
            </w:r>
            <w:r>
              <w:rPr>
                <w:rFonts w:hint="eastAsia" w:ascii="仿宋" w:hAnsi="仿宋" w:eastAsia="仿宋" w:cs="仿宋"/>
                <w:b/>
                <w:bCs/>
                <w:sz w:val="24"/>
                <w:szCs w:val="24"/>
              </w:rPr>
              <w:t>满足上述三项得</w:t>
            </w:r>
            <w:r>
              <w:rPr>
                <w:rFonts w:hint="eastAsia" w:ascii="仿宋" w:hAnsi="仿宋" w:eastAsia="仿宋" w:cs="仿宋"/>
                <w:b/>
                <w:bCs/>
                <w:sz w:val="24"/>
                <w:szCs w:val="24"/>
                <w:lang w:val="en-US" w:eastAsia="zh-CN"/>
              </w:rPr>
              <w:t>6</w:t>
            </w:r>
            <w:r>
              <w:rPr>
                <w:rFonts w:hint="eastAsia" w:ascii="仿宋" w:hAnsi="仿宋" w:eastAsia="仿宋" w:cs="仿宋"/>
                <w:b/>
                <w:bCs/>
                <w:sz w:val="24"/>
                <w:szCs w:val="24"/>
              </w:rPr>
              <w:t>分，满足上述任意二项得</w:t>
            </w:r>
            <w:r>
              <w:rPr>
                <w:rFonts w:hint="eastAsia" w:ascii="仿宋" w:hAnsi="仿宋" w:eastAsia="仿宋" w:cs="仿宋"/>
                <w:b/>
                <w:bCs/>
                <w:sz w:val="24"/>
                <w:szCs w:val="24"/>
                <w:lang w:val="en-US" w:eastAsia="zh-CN"/>
              </w:rPr>
              <w:t>4</w:t>
            </w:r>
            <w:r>
              <w:rPr>
                <w:rFonts w:hint="eastAsia" w:ascii="仿宋" w:hAnsi="仿宋" w:eastAsia="仿宋" w:cs="仿宋"/>
                <w:b/>
                <w:bCs/>
                <w:sz w:val="24"/>
                <w:szCs w:val="24"/>
              </w:rPr>
              <w:t>分，满足上述任意一项得</w:t>
            </w:r>
            <w:r>
              <w:rPr>
                <w:rFonts w:hint="eastAsia" w:ascii="仿宋" w:hAnsi="仿宋" w:eastAsia="仿宋" w:cs="仿宋"/>
                <w:b/>
                <w:bCs/>
                <w:sz w:val="24"/>
                <w:szCs w:val="24"/>
                <w:lang w:val="en-US" w:eastAsia="zh-CN"/>
              </w:rPr>
              <w:t>2</w:t>
            </w:r>
            <w:r>
              <w:rPr>
                <w:rFonts w:hint="eastAsia" w:ascii="仿宋" w:hAnsi="仿宋" w:eastAsia="仿宋" w:cs="仿宋"/>
                <w:b/>
                <w:bCs/>
                <w:sz w:val="24"/>
                <w:szCs w:val="24"/>
              </w:rPr>
              <w:t>分，未满足不得分。</w:t>
            </w:r>
          </w:p>
          <w:p w14:paraId="33085964">
            <w:pPr>
              <w:pStyle w:val="7"/>
              <w:rPr>
                <w:rFonts w:hint="eastAsia" w:ascii="仿宋" w:hAnsi="仿宋" w:eastAsia="仿宋" w:cs="仿宋"/>
                <w:b/>
                <w:bCs/>
                <w:sz w:val="24"/>
                <w:szCs w:val="24"/>
              </w:rPr>
            </w:pPr>
            <w:r>
              <w:rPr>
                <w:rFonts w:hint="eastAsia" w:ascii="仿宋" w:hAnsi="仿宋" w:eastAsia="仿宋" w:cs="仿宋"/>
                <w:b/>
                <w:bCs/>
                <w:sz w:val="24"/>
                <w:szCs w:val="24"/>
                <w:lang w:val="en-US" w:eastAsia="zh-CN"/>
              </w:rPr>
              <w:t>2.</w:t>
            </w:r>
            <w:r>
              <w:rPr>
                <w:rFonts w:hint="eastAsia" w:ascii="仿宋" w:hAnsi="仿宋" w:eastAsia="仿宋" w:cs="仿宋"/>
                <w:b/>
                <w:bCs/>
                <w:sz w:val="24"/>
                <w:szCs w:val="24"/>
              </w:rPr>
              <w:t>在此基础上，按照下列要求进行加分：</w:t>
            </w:r>
          </w:p>
          <w:p w14:paraId="0BE54238">
            <w:pPr>
              <w:pStyle w:val="7"/>
              <w:rPr>
                <w:rFonts w:hint="eastAsia" w:ascii="仿宋" w:hAnsi="仿宋" w:eastAsia="仿宋" w:cs="仿宋"/>
                <w:sz w:val="24"/>
                <w:szCs w:val="24"/>
                <w:lang w:eastAsia="zh-CN"/>
              </w:rPr>
            </w:pPr>
            <w:r>
              <w:rPr>
                <w:rFonts w:hint="default" w:ascii="仿宋" w:hAnsi="仿宋" w:eastAsia="仿宋" w:cs="仿宋"/>
                <w:sz w:val="24"/>
                <w:szCs w:val="24"/>
                <w:lang w:eastAsia="zh-CN"/>
              </w:rPr>
              <w:t>①</w:t>
            </w:r>
            <w:r>
              <w:rPr>
                <w:rFonts w:hint="eastAsia" w:ascii="仿宋" w:hAnsi="仿宋" w:eastAsia="仿宋" w:cs="仿宋"/>
                <w:sz w:val="24"/>
                <w:szCs w:val="24"/>
                <w:lang w:eastAsia="zh-CN"/>
              </w:rPr>
              <w:t>评审为优（</w:t>
            </w:r>
            <w:r>
              <w:rPr>
                <w:rFonts w:hint="eastAsia" w:ascii="仿宋" w:hAnsi="仿宋" w:eastAsia="仿宋" w:cs="仿宋"/>
                <w:sz w:val="24"/>
                <w:szCs w:val="24"/>
                <w:lang w:val="en-US" w:eastAsia="zh-CN"/>
              </w:rPr>
              <w:t>9</w:t>
            </w:r>
            <w:r>
              <w:rPr>
                <w:rFonts w:hint="eastAsia" w:ascii="仿宋" w:hAnsi="仿宋" w:eastAsia="仿宋" w:cs="仿宋"/>
                <w:sz w:val="24"/>
                <w:szCs w:val="24"/>
                <w:lang w:eastAsia="zh-CN"/>
              </w:rPr>
              <w:t>分）:设计方案具备医院、</w:t>
            </w:r>
            <w:r>
              <w:rPr>
                <w:rFonts w:hint="eastAsia" w:ascii="仿宋" w:hAnsi="仿宋" w:eastAsia="仿宋" w:cs="仿宋"/>
                <w:sz w:val="24"/>
                <w:szCs w:val="24"/>
                <w:lang w:val="en-US" w:eastAsia="zh-CN"/>
              </w:rPr>
              <w:t>社康</w:t>
            </w:r>
            <w:r>
              <w:rPr>
                <w:rFonts w:hint="eastAsia" w:ascii="仿宋" w:hAnsi="仿宋" w:eastAsia="仿宋" w:cs="仿宋"/>
                <w:sz w:val="24"/>
                <w:szCs w:val="24"/>
                <w:lang w:eastAsia="zh-CN"/>
              </w:rPr>
              <w:t>文化理念等元素明显，充分体现文化内涵，与整体空间氛围相协调，易于导入实施，充分彰显医院、</w:t>
            </w:r>
            <w:r>
              <w:rPr>
                <w:rFonts w:hint="eastAsia" w:ascii="仿宋" w:hAnsi="仿宋" w:eastAsia="仿宋" w:cs="仿宋"/>
                <w:sz w:val="24"/>
                <w:szCs w:val="24"/>
                <w:lang w:val="en-US" w:eastAsia="zh-CN"/>
              </w:rPr>
              <w:t>社康</w:t>
            </w:r>
            <w:r>
              <w:rPr>
                <w:rFonts w:hint="eastAsia" w:ascii="仿宋" w:hAnsi="仿宋" w:eastAsia="仿宋" w:cs="仿宋"/>
                <w:sz w:val="24"/>
                <w:szCs w:val="24"/>
                <w:lang w:eastAsia="zh-CN"/>
              </w:rPr>
              <w:t>特色。方案科学精准，详细合理的。</w:t>
            </w:r>
          </w:p>
          <w:p w14:paraId="5A803D36">
            <w:pPr>
              <w:pStyle w:val="7"/>
              <w:rPr>
                <w:rFonts w:hint="eastAsia" w:ascii="仿宋" w:hAnsi="仿宋" w:eastAsia="仿宋" w:cs="仿宋"/>
                <w:sz w:val="24"/>
                <w:szCs w:val="24"/>
                <w:lang w:eastAsia="zh-CN"/>
              </w:rPr>
            </w:pPr>
            <w:r>
              <w:rPr>
                <w:rFonts w:hint="default" w:ascii="仿宋" w:hAnsi="仿宋" w:eastAsia="仿宋" w:cs="仿宋"/>
                <w:sz w:val="24"/>
                <w:szCs w:val="24"/>
                <w:lang w:eastAsia="zh-CN"/>
              </w:rPr>
              <w:t>②</w:t>
            </w:r>
            <w:r>
              <w:rPr>
                <w:rFonts w:hint="eastAsia" w:ascii="仿宋" w:hAnsi="仿宋" w:eastAsia="仿宋" w:cs="仿宋"/>
                <w:sz w:val="24"/>
                <w:szCs w:val="24"/>
                <w:lang w:eastAsia="zh-CN"/>
              </w:rPr>
              <w:t>评审为良(</w:t>
            </w:r>
            <w:r>
              <w:rPr>
                <w:rFonts w:hint="eastAsia" w:ascii="仿宋" w:hAnsi="仿宋" w:eastAsia="仿宋" w:cs="仿宋"/>
                <w:sz w:val="24"/>
                <w:szCs w:val="24"/>
                <w:lang w:val="en-US" w:eastAsia="zh-CN"/>
              </w:rPr>
              <w:t>6</w:t>
            </w:r>
            <w:r>
              <w:rPr>
                <w:rFonts w:hint="eastAsia" w:ascii="仿宋" w:hAnsi="仿宋" w:eastAsia="仿宋" w:cs="仿宋"/>
                <w:sz w:val="24"/>
                <w:szCs w:val="24"/>
                <w:lang w:eastAsia="zh-CN"/>
              </w:rPr>
              <w:t>分):设计方案具备医院、</w:t>
            </w:r>
            <w:r>
              <w:rPr>
                <w:rFonts w:hint="eastAsia" w:ascii="仿宋" w:hAnsi="仿宋" w:eastAsia="仿宋" w:cs="仿宋"/>
                <w:sz w:val="24"/>
                <w:szCs w:val="24"/>
                <w:lang w:val="en-US" w:eastAsia="zh-CN"/>
              </w:rPr>
              <w:t>社康</w:t>
            </w:r>
            <w:r>
              <w:rPr>
                <w:rFonts w:hint="eastAsia" w:ascii="仿宋" w:hAnsi="仿宋" w:eastAsia="仿宋" w:cs="仿宋"/>
                <w:sz w:val="24"/>
                <w:szCs w:val="24"/>
                <w:lang w:eastAsia="zh-CN"/>
              </w:rPr>
              <w:t>文化理念等元素明显，基本上能充分体现文化内涵，与整体空间氛围相协调，易于导入实施，能一定程度上彰显医院、</w:t>
            </w:r>
            <w:r>
              <w:rPr>
                <w:rFonts w:hint="eastAsia" w:ascii="仿宋" w:hAnsi="仿宋" w:eastAsia="仿宋" w:cs="仿宋"/>
                <w:sz w:val="24"/>
                <w:szCs w:val="24"/>
                <w:lang w:val="en-US" w:eastAsia="zh-CN"/>
              </w:rPr>
              <w:t>社康</w:t>
            </w:r>
            <w:r>
              <w:rPr>
                <w:rFonts w:hint="eastAsia" w:ascii="仿宋" w:hAnsi="仿宋" w:eastAsia="仿宋" w:cs="仿宋"/>
                <w:sz w:val="24"/>
                <w:szCs w:val="24"/>
                <w:lang w:eastAsia="zh-CN"/>
              </w:rPr>
              <w:t>特色。方案较科学精准，详细合理的。</w:t>
            </w:r>
          </w:p>
          <w:p w14:paraId="31BED2B2">
            <w:pPr>
              <w:pStyle w:val="7"/>
              <w:rPr>
                <w:rFonts w:hint="eastAsia" w:ascii="仿宋" w:hAnsi="仿宋" w:eastAsia="仿宋" w:cs="仿宋"/>
                <w:sz w:val="24"/>
                <w:szCs w:val="24"/>
                <w:lang w:eastAsia="zh-CN"/>
              </w:rPr>
            </w:pPr>
            <w:r>
              <w:rPr>
                <w:rFonts w:hint="default" w:ascii="仿宋" w:hAnsi="仿宋" w:eastAsia="仿宋" w:cs="仿宋"/>
                <w:sz w:val="24"/>
                <w:szCs w:val="24"/>
                <w:lang w:eastAsia="zh-CN"/>
              </w:rPr>
              <w:t>③</w:t>
            </w:r>
            <w:r>
              <w:rPr>
                <w:rFonts w:hint="eastAsia" w:ascii="仿宋" w:hAnsi="仿宋" w:eastAsia="仿宋" w:cs="仿宋"/>
                <w:sz w:val="24"/>
                <w:szCs w:val="24"/>
                <w:lang w:eastAsia="zh-CN"/>
              </w:rPr>
              <w:t>评审为中(</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分):整体设计一般，针对本项目的适用性及可行性一般的。</w:t>
            </w:r>
          </w:p>
          <w:p w14:paraId="2E5D9E03">
            <w:pPr>
              <w:pStyle w:val="7"/>
              <w:rPr>
                <w:rFonts w:hint="eastAsia" w:ascii="仿宋" w:hAnsi="仿宋" w:eastAsia="仿宋" w:cs="仿宋"/>
                <w:sz w:val="24"/>
                <w:szCs w:val="24"/>
                <w:lang w:eastAsia="zh-CN"/>
              </w:rPr>
            </w:pPr>
            <w:r>
              <w:rPr>
                <w:rFonts w:hint="eastAsia" w:ascii="仿宋" w:hAnsi="仿宋" w:eastAsia="仿宋" w:cs="仿宋"/>
                <w:sz w:val="24"/>
                <w:szCs w:val="24"/>
                <w:lang w:eastAsia="zh-CN"/>
              </w:rPr>
              <w:t>④评审为差(0分):设计方案与环境的融合度差、文化的体现度差、设计的创意与艺术性差、设计的深度与可行性差的。</w:t>
            </w:r>
          </w:p>
          <w:p w14:paraId="190403BE">
            <w:pPr>
              <w:pStyle w:val="7"/>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w:t>
            </w:r>
            <w:r>
              <w:rPr>
                <w:rFonts w:hint="eastAsia" w:ascii="仿宋" w:hAnsi="仿宋" w:eastAsia="仿宋" w:cs="仿宋"/>
                <w:sz w:val="24"/>
                <w:szCs w:val="24"/>
              </w:rPr>
              <w:t>本项评审，投标人须在投标文件中提交对应概念 / 小样效果图；</w:t>
            </w:r>
            <w:r>
              <w:rPr>
                <w:rStyle w:val="23"/>
                <w:rFonts w:hint="eastAsia" w:ascii="仿宋" w:hAnsi="仿宋" w:eastAsia="仿宋" w:cs="仿宋"/>
                <w:sz w:val="24"/>
                <w:szCs w:val="24"/>
              </w:rPr>
              <w:t>仅提供文字描述、无效果图的，本项最高只可给到 “中（3 分）” 档次</w:t>
            </w:r>
            <w:r>
              <w:rPr>
                <w:rStyle w:val="23"/>
                <w:rFonts w:hint="eastAsia" w:ascii="仿宋" w:hAnsi="仿宋" w:eastAsia="仿宋" w:cs="仿宋"/>
                <w:sz w:val="24"/>
                <w:szCs w:val="24"/>
                <w:lang w:eastAsia="zh-CN"/>
              </w:rPr>
              <w:t>。</w:t>
            </w:r>
          </w:p>
        </w:tc>
      </w:tr>
      <w:tr w14:paraId="566E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45" w:type="dxa"/>
            <w:noWrap w:val="0"/>
            <w:vAlign w:val="center"/>
          </w:tcPr>
          <w:p w14:paraId="3D9E847B">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413" w:type="dxa"/>
            <w:noWrap w:val="0"/>
            <w:vAlign w:val="center"/>
          </w:tcPr>
          <w:p w14:paraId="0C41BAE9">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项目服务方案</w:t>
            </w:r>
          </w:p>
        </w:tc>
        <w:tc>
          <w:tcPr>
            <w:tcW w:w="827" w:type="dxa"/>
            <w:noWrap w:val="0"/>
            <w:vAlign w:val="center"/>
          </w:tcPr>
          <w:p w14:paraId="31402498">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6734" w:type="dxa"/>
            <w:noWrap w:val="0"/>
            <w:vAlign w:val="center"/>
          </w:tcPr>
          <w:p w14:paraId="500B401A">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（一）评分内容</w:t>
            </w:r>
          </w:p>
          <w:p w14:paraId="18344753">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考察投标人提供的实施方案，</w:t>
            </w:r>
            <w:r>
              <w:rPr>
                <w:rFonts w:hint="eastAsia" w:ascii="仿宋" w:hAnsi="仿宋" w:eastAsia="仿宋" w:cs="仿宋"/>
                <w:sz w:val="24"/>
                <w:szCs w:val="24"/>
                <w:lang w:eastAsia="zh-CN"/>
              </w:rPr>
              <w:t>包括但不限于</w:t>
            </w:r>
            <w:r>
              <w:rPr>
                <w:rFonts w:hint="eastAsia" w:ascii="仿宋" w:hAnsi="仿宋" w:eastAsia="仿宋" w:cs="仿宋"/>
                <w:sz w:val="24"/>
                <w:szCs w:val="24"/>
              </w:rPr>
              <w:t>以下内容：</w:t>
            </w:r>
          </w:p>
          <w:p w14:paraId="73C713F7">
            <w:pPr>
              <w:spacing w:line="480" w:lineRule="exact"/>
              <w:ind w:left="0" w:leftChars="0" w:firstLine="0" w:firstLineChars="0"/>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1.深度对接方案（</w:t>
            </w:r>
            <w:r>
              <w:rPr>
                <w:rFonts w:hint="eastAsia" w:ascii="仿宋" w:hAnsi="仿宋" w:eastAsia="仿宋" w:cs="仿宋"/>
                <w:sz w:val="24"/>
                <w:szCs w:val="24"/>
              </w:rPr>
              <w:t>设计编审环节对接机制</w:t>
            </w:r>
            <w:r>
              <w:rPr>
                <w:rFonts w:hint="eastAsia" w:ascii="仿宋" w:hAnsi="仿宋" w:eastAsia="仿宋" w:cs="仿宋"/>
                <w:sz w:val="24"/>
                <w:szCs w:val="24"/>
                <w:lang w:eastAsia="zh-CN"/>
              </w:rPr>
              <w:t>、</w:t>
            </w:r>
            <w:r>
              <w:rPr>
                <w:rFonts w:hint="eastAsia" w:ascii="仿宋" w:hAnsi="仿宋" w:eastAsia="仿宋" w:cs="仿宋"/>
                <w:sz w:val="24"/>
                <w:szCs w:val="24"/>
              </w:rPr>
              <w:t>现场实施阶段对接</w:t>
            </w:r>
            <w:r>
              <w:rPr>
                <w:rFonts w:hint="eastAsia" w:ascii="仿宋" w:hAnsi="仿宋" w:eastAsia="仿宋" w:cs="仿宋"/>
                <w:sz w:val="24"/>
                <w:szCs w:val="24"/>
                <w:lang w:val="en-US" w:eastAsia="zh-CN"/>
              </w:rPr>
              <w:t>等）</w:t>
            </w:r>
            <w:r>
              <w:rPr>
                <w:rFonts w:hint="eastAsia" w:ascii="仿宋" w:hAnsi="仿宋" w:eastAsia="仿宋" w:cs="仿宋"/>
                <w:sz w:val="24"/>
                <w:szCs w:val="24"/>
                <w:lang w:eastAsia="zh-CN"/>
              </w:rPr>
              <w:t>；</w:t>
            </w:r>
          </w:p>
          <w:p w14:paraId="57EED29A">
            <w:pPr>
              <w:spacing w:line="480" w:lineRule="exact"/>
              <w:ind w:left="0" w:leftChars="0" w:firstLine="0" w:firstLineChars="0"/>
              <w:jc w:val="left"/>
              <w:rPr>
                <w:rFonts w:hint="eastAsia" w:ascii="仿宋" w:hAnsi="仿宋" w:eastAsia="仿宋" w:cs="仿宋"/>
                <w:sz w:val="24"/>
                <w:szCs w:val="24"/>
                <w:lang w:eastAsia="zh-CN"/>
              </w:rPr>
            </w:pPr>
            <w:r>
              <w:rPr>
                <w:rFonts w:hint="eastAsia" w:ascii="仿宋" w:hAnsi="仿宋" w:eastAsia="仿宋" w:cs="仿宋"/>
                <w:sz w:val="24"/>
                <w:szCs w:val="24"/>
                <w:lang w:val="en-US" w:eastAsia="zh-CN"/>
              </w:rPr>
              <w:t>2.售后服务方案（</w:t>
            </w:r>
            <w:r>
              <w:rPr>
                <w:rFonts w:hint="eastAsia" w:ascii="仿宋" w:hAnsi="仿宋" w:eastAsia="仿宋" w:cs="仿宋"/>
                <w:sz w:val="24"/>
                <w:szCs w:val="24"/>
              </w:rPr>
              <w:t>质保服务</w:t>
            </w:r>
            <w:r>
              <w:rPr>
                <w:rFonts w:hint="eastAsia" w:ascii="仿宋" w:hAnsi="仿宋" w:eastAsia="仿宋" w:cs="仿宋"/>
                <w:sz w:val="24"/>
                <w:szCs w:val="24"/>
                <w:lang w:eastAsia="zh-CN"/>
              </w:rPr>
              <w:t>、</w:t>
            </w:r>
            <w:r>
              <w:rPr>
                <w:rFonts w:hint="eastAsia" w:ascii="仿宋" w:hAnsi="仿宋" w:eastAsia="仿宋" w:cs="仿宋"/>
                <w:sz w:val="24"/>
                <w:szCs w:val="24"/>
              </w:rPr>
              <w:t>售后问题响应机制</w:t>
            </w:r>
            <w:r>
              <w:rPr>
                <w:rFonts w:hint="eastAsia" w:ascii="仿宋" w:hAnsi="仿宋" w:eastAsia="仿宋" w:cs="仿宋"/>
                <w:sz w:val="24"/>
                <w:szCs w:val="24"/>
                <w:lang w:val="en-US" w:eastAsia="zh-CN"/>
              </w:rPr>
              <w:t>等）；</w:t>
            </w:r>
          </w:p>
          <w:p w14:paraId="0954E346">
            <w:pPr>
              <w:spacing w:line="480" w:lineRule="exact"/>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3.质量保障方案（</w:t>
            </w:r>
            <w:r>
              <w:rPr>
                <w:rFonts w:hint="eastAsia" w:ascii="仿宋" w:hAnsi="仿宋" w:eastAsia="仿宋" w:cs="仿宋"/>
                <w:sz w:val="24"/>
                <w:szCs w:val="24"/>
              </w:rPr>
              <w:t>印刷及物料制作质量保障</w:t>
            </w:r>
            <w:r>
              <w:rPr>
                <w:rFonts w:hint="eastAsia" w:ascii="仿宋" w:hAnsi="仿宋" w:eastAsia="仿宋" w:cs="仿宋"/>
                <w:sz w:val="24"/>
                <w:szCs w:val="24"/>
                <w:lang w:eastAsia="zh-CN"/>
              </w:rPr>
              <w:t>、</w:t>
            </w:r>
            <w:r>
              <w:rPr>
                <w:rFonts w:hint="eastAsia" w:ascii="仿宋" w:hAnsi="仿宋" w:eastAsia="仿宋" w:cs="仿宋"/>
                <w:sz w:val="24"/>
                <w:szCs w:val="24"/>
              </w:rPr>
              <w:t>现场施工安装质量保障</w:t>
            </w:r>
            <w:r>
              <w:rPr>
                <w:rFonts w:hint="eastAsia" w:ascii="仿宋" w:hAnsi="仿宋" w:eastAsia="仿宋" w:cs="仿宋"/>
                <w:sz w:val="24"/>
                <w:szCs w:val="24"/>
                <w:lang w:val="en-US" w:eastAsia="zh-CN"/>
              </w:rPr>
              <w:t>等）。</w:t>
            </w:r>
          </w:p>
          <w:p w14:paraId="69C6FD54">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（二）评分依据</w:t>
            </w:r>
          </w:p>
          <w:p w14:paraId="7A7F54D6">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lang w:val="en-US" w:eastAsia="zh-CN"/>
              </w:rPr>
              <w:t>1.</w:t>
            </w:r>
            <w:r>
              <w:rPr>
                <w:rFonts w:hint="eastAsia" w:ascii="仿宋" w:hAnsi="仿宋" w:eastAsia="仿宋" w:cs="仿宋"/>
                <w:b/>
                <w:bCs/>
                <w:sz w:val="24"/>
                <w:szCs w:val="24"/>
              </w:rPr>
              <w:t>满足上述</w:t>
            </w:r>
            <w:r>
              <w:rPr>
                <w:rFonts w:hint="eastAsia" w:ascii="仿宋" w:hAnsi="仿宋" w:eastAsia="仿宋" w:cs="仿宋"/>
                <w:b/>
                <w:bCs/>
                <w:sz w:val="24"/>
                <w:szCs w:val="24"/>
                <w:lang w:val="en-US" w:eastAsia="zh-CN"/>
              </w:rPr>
              <w:t>三</w:t>
            </w:r>
            <w:r>
              <w:rPr>
                <w:rFonts w:hint="eastAsia" w:ascii="仿宋" w:hAnsi="仿宋" w:eastAsia="仿宋" w:cs="仿宋"/>
                <w:b/>
                <w:bCs/>
                <w:sz w:val="24"/>
                <w:szCs w:val="24"/>
              </w:rPr>
              <w:t>项得</w:t>
            </w:r>
            <w:r>
              <w:rPr>
                <w:rFonts w:hint="eastAsia" w:ascii="仿宋" w:hAnsi="仿宋" w:eastAsia="仿宋" w:cs="仿宋"/>
                <w:b/>
                <w:bCs/>
                <w:sz w:val="24"/>
                <w:szCs w:val="24"/>
                <w:lang w:val="en-US" w:eastAsia="zh-CN"/>
              </w:rPr>
              <w:t>6</w:t>
            </w:r>
            <w:r>
              <w:rPr>
                <w:rFonts w:hint="eastAsia" w:ascii="仿宋" w:hAnsi="仿宋" w:eastAsia="仿宋" w:cs="仿宋"/>
                <w:b/>
                <w:bCs/>
                <w:sz w:val="24"/>
                <w:szCs w:val="24"/>
              </w:rPr>
              <w:t>分，满足上述任意</w:t>
            </w:r>
            <w:r>
              <w:rPr>
                <w:rFonts w:hint="eastAsia" w:ascii="仿宋" w:hAnsi="仿宋" w:eastAsia="仿宋" w:cs="仿宋"/>
                <w:b/>
                <w:bCs/>
                <w:sz w:val="24"/>
                <w:szCs w:val="24"/>
                <w:lang w:val="en-US" w:eastAsia="zh-CN"/>
              </w:rPr>
              <w:t>两</w:t>
            </w:r>
            <w:r>
              <w:rPr>
                <w:rFonts w:hint="eastAsia" w:ascii="仿宋" w:hAnsi="仿宋" w:eastAsia="仿宋" w:cs="仿宋"/>
                <w:b/>
                <w:bCs/>
                <w:sz w:val="24"/>
                <w:szCs w:val="24"/>
              </w:rPr>
              <w:t>项得</w:t>
            </w:r>
            <w:r>
              <w:rPr>
                <w:rFonts w:hint="eastAsia" w:ascii="仿宋" w:hAnsi="仿宋" w:eastAsia="仿宋" w:cs="仿宋"/>
                <w:b/>
                <w:bCs/>
                <w:sz w:val="24"/>
                <w:szCs w:val="24"/>
                <w:lang w:val="en-US" w:eastAsia="zh-CN"/>
              </w:rPr>
              <w:t>4</w:t>
            </w:r>
            <w:r>
              <w:rPr>
                <w:rFonts w:hint="eastAsia" w:ascii="仿宋" w:hAnsi="仿宋" w:eastAsia="仿宋" w:cs="仿宋"/>
                <w:b/>
                <w:bCs/>
                <w:sz w:val="24"/>
                <w:szCs w:val="24"/>
              </w:rPr>
              <w:t>分，满足上述任意一项得1分，未满足不得分。</w:t>
            </w:r>
          </w:p>
          <w:p w14:paraId="4888D8EC">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lang w:val="en-US" w:eastAsia="zh-CN"/>
              </w:rPr>
              <w:t>2.</w:t>
            </w:r>
            <w:r>
              <w:rPr>
                <w:rFonts w:hint="eastAsia" w:ascii="仿宋" w:hAnsi="仿宋" w:eastAsia="仿宋" w:cs="仿宋"/>
                <w:b/>
                <w:bCs/>
                <w:sz w:val="24"/>
                <w:szCs w:val="24"/>
              </w:rPr>
              <w:t xml:space="preserve">在此基础上，按照下列要求进行加分： </w:t>
            </w:r>
          </w:p>
          <w:p w14:paraId="14824077">
            <w:pPr>
              <w:spacing w:line="480" w:lineRule="exact"/>
              <w:ind w:left="0" w:leftChars="0" w:firstLine="0" w:firstLineChars="0"/>
              <w:jc w:val="left"/>
              <w:rPr>
                <w:rFonts w:hint="eastAsia" w:ascii="仿宋" w:hAnsi="仿宋" w:eastAsia="仿宋" w:cs="仿宋"/>
                <w:sz w:val="24"/>
                <w:szCs w:val="24"/>
                <w:lang w:val="en-US" w:eastAsia="zh-CN"/>
              </w:rPr>
            </w:pPr>
            <w:r>
              <w:rPr>
                <w:rFonts w:hint="default" w:ascii="仿宋" w:hAnsi="仿宋" w:eastAsia="仿宋" w:cs="仿宋"/>
                <w:sz w:val="24"/>
                <w:szCs w:val="24"/>
                <w:lang w:val="en-US" w:eastAsia="zh-CN"/>
              </w:rPr>
              <w:t>①</w:t>
            </w:r>
            <w:r>
              <w:rPr>
                <w:rFonts w:hint="eastAsia" w:ascii="仿宋" w:hAnsi="仿宋" w:eastAsia="仿宋" w:cs="仿宋"/>
                <w:sz w:val="24"/>
                <w:szCs w:val="24"/>
                <w:lang w:val="en-US" w:eastAsia="zh-CN"/>
              </w:rPr>
              <w:t>评审为优（9分）:方案全面合理、条理清晰、可操作性强、符合项目需求；</w:t>
            </w:r>
          </w:p>
          <w:p w14:paraId="278BE1B3">
            <w:pPr>
              <w:spacing w:line="480" w:lineRule="exact"/>
              <w:ind w:left="0" w:leftChars="0" w:firstLine="0" w:firstLineChars="0"/>
              <w:jc w:val="left"/>
              <w:rPr>
                <w:rFonts w:hint="eastAsia" w:ascii="仿宋" w:hAnsi="仿宋" w:eastAsia="仿宋" w:cs="仿宋"/>
                <w:sz w:val="24"/>
                <w:szCs w:val="24"/>
                <w:lang w:val="en-US" w:eastAsia="zh-CN"/>
              </w:rPr>
            </w:pPr>
            <w:r>
              <w:rPr>
                <w:rFonts w:hint="default" w:ascii="仿宋" w:hAnsi="仿宋" w:eastAsia="仿宋" w:cs="仿宋"/>
                <w:sz w:val="24"/>
                <w:szCs w:val="24"/>
                <w:lang w:val="en-US" w:eastAsia="zh-CN"/>
              </w:rPr>
              <w:t>②</w:t>
            </w:r>
            <w:r>
              <w:rPr>
                <w:rFonts w:hint="eastAsia" w:ascii="仿宋" w:hAnsi="仿宋" w:eastAsia="仿宋" w:cs="仿宋"/>
                <w:sz w:val="24"/>
                <w:szCs w:val="24"/>
                <w:lang w:val="en-US" w:eastAsia="zh-CN"/>
              </w:rPr>
              <w:t>评审为良（6分）:方案全面合理、条理清晰、具有实际可操作性的、基本满足项目需求；</w:t>
            </w:r>
          </w:p>
          <w:p w14:paraId="780F44A8">
            <w:pPr>
              <w:spacing w:line="480" w:lineRule="exact"/>
              <w:ind w:left="0" w:leftChars="0" w:firstLine="0" w:firstLineChars="0"/>
              <w:jc w:val="left"/>
              <w:rPr>
                <w:rFonts w:hint="eastAsia" w:ascii="仿宋" w:hAnsi="仿宋" w:eastAsia="仿宋" w:cs="仿宋"/>
                <w:sz w:val="24"/>
                <w:szCs w:val="24"/>
                <w:lang w:val="en-US" w:eastAsia="zh-CN"/>
              </w:rPr>
            </w:pPr>
            <w:r>
              <w:rPr>
                <w:rFonts w:hint="default" w:ascii="仿宋" w:hAnsi="仿宋" w:eastAsia="仿宋" w:cs="仿宋"/>
                <w:sz w:val="24"/>
                <w:szCs w:val="24"/>
                <w:lang w:val="en-US" w:eastAsia="zh-CN"/>
              </w:rPr>
              <w:t>③</w:t>
            </w:r>
            <w:r>
              <w:rPr>
                <w:rFonts w:hint="eastAsia" w:ascii="仿宋" w:hAnsi="仿宋" w:eastAsia="仿宋" w:cs="仿宋"/>
                <w:sz w:val="24"/>
                <w:szCs w:val="24"/>
                <w:lang w:val="en-US" w:eastAsia="zh-CN"/>
              </w:rPr>
              <w:t>评审为中（3分）:方案基本合理，可操作性一般，部分满足项目需求;</w:t>
            </w:r>
          </w:p>
          <w:p w14:paraId="037769BB">
            <w:pPr>
              <w:spacing w:line="480" w:lineRule="exact"/>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④评审为差(0分):内容混乱、缺乏可操作性、不能满足项目需求。</w:t>
            </w:r>
          </w:p>
        </w:tc>
      </w:tr>
      <w:tr w14:paraId="229B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5" w:type="dxa"/>
            <w:noWrap w:val="0"/>
            <w:vAlign w:val="center"/>
          </w:tcPr>
          <w:p w14:paraId="4FB08A19">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413" w:type="dxa"/>
            <w:noWrap w:val="0"/>
            <w:vAlign w:val="center"/>
          </w:tcPr>
          <w:p w14:paraId="11E46F96">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服务保障计划</w:t>
            </w:r>
          </w:p>
        </w:tc>
        <w:tc>
          <w:tcPr>
            <w:tcW w:w="827" w:type="dxa"/>
            <w:noWrap w:val="0"/>
            <w:vAlign w:val="center"/>
          </w:tcPr>
          <w:p w14:paraId="7A72400D">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6734" w:type="dxa"/>
            <w:noWrap w:val="0"/>
            <w:vAlign w:val="center"/>
          </w:tcPr>
          <w:p w14:paraId="798FC854">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（一）评分内容</w:t>
            </w:r>
          </w:p>
          <w:p w14:paraId="7503FC0D">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根据需求制定服务保障计划，包括但不限于：</w:t>
            </w:r>
          </w:p>
          <w:p w14:paraId="72F8FBBC">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1.人员服务计划</w:t>
            </w:r>
            <w:r>
              <w:rPr>
                <w:rFonts w:hint="eastAsia" w:ascii="仿宋" w:hAnsi="仿宋" w:eastAsia="仿宋" w:cs="仿宋"/>
                <w:sz w:val="24"/>
                <w:szCs w:val="24"/>
                <w:lang w:val="en-US" w:eastAsia="zh-CN"/>
              </w:rPr>
              <w:t>(</w:t>
            </w:r>
            <w:r>
              <w:rPr>
                <w:rFonts w:hint="eastAsia" w:ascii="仿宋" w:hAnsi="仿宋" w:eastAsia="仿宋" w:cs="仿宋"/>
                <w:sz w:val="24"/>
                <w:szCs w:val="24"/>
              </w:rPr>
              <w:t>项目组织架构及岗位配置</w:t>
            </w:r>
            <w:r>
              <w:rPr>
                <w:rFonts w:hint="eastAsia" w:ascii="仿宋" w:hAnsi="仿宋" w:eastAsia="仿宋" w:cs="仿宋"/>
                <w:sz w:val="24"/>
                <w:szCs w:val="24"/>
                <w:lang w:eastAsia="zh-CN"/>
              </w:rPr>
              <w:t>、</w:t>
            </w:r>
            <w:r>
              <w:rPr>
                <w:rFonts w:hint="eastAsia" w:ascii="仿宋" w:hAnsi="仿宋" w:eastAsia="仿宋" w:cs="仿宋"/>
                <w:sz w:val="24"/>
                <w:szCs w:val="24"/>
              </w:rPr>
              <w:t>沟通对接与服务管控机制</w:t>
            </w:r>
            <w:r>
              <w:rPr>
                <w:rFonts w:hint="eastAsia" w:ascii="仿宋" w:hAnsi="仿宋" w:eastAsia="仿宋" w:cs="仿宋"/>
                <w:sz w:val="24"/>
                <w:szCs w:val="24"/>
                <w:lang w:val="en-US" w:eastAsia="zh-CN"/>
              </w:rPr>
              <w:t>等)</w:t>
            </w:r>
            <w:r>
              <w:rPr>
                <w:rFonts w:hint="eastAsia" w:ascii="仿宋" w:hAnsi="仿宋" w:eastAsia="仿宋" w:cs="仿宋"/>
                <w:sz w:val="24"/>
                <w:szCs w:val="24"/>
              </w:rPr>
              <w:t>；</w:t>
            </w:r>
          </w:p>
          <w:p w14:paraId="543ACF28">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进度保障计划（</w:t>
            </w:r>
            <w:r>
              <w:rPr>
                <w:rFonts w:hint="eastAsia" w:ascii="仿宋" w:hAnsi="仿宋" w:eastAsia="仿宋" w:cs="仿宋"/>
                <w:sz w:val="24"/>
                <w:szCs w:val="24"/>
              </w:rPr>
              <w:t>项目总体里程碑进度安排</w:t>
            </w:r>
            <w:r>
              <w:rPr>
                <w:rFonts w:hint="eastAsia" w:ascii="仿宋" w:hAnsi="仿宋" w:eastAsia="仿宋" w:cs="仿宋"/>
                <w:sz w:val="24"/>
                <w:szCs w:val="24"/>
                <w:lang w:eastAsia="zh-CN"/>
              </w:rPr>
              <w:t>、</w:t>
            </w:r>
            <w:r>
              <w:rPr>
                <w:rFonts w:hint="eastAsia" w:ascii="仿宋" w:hAnsi="仿宋" w:eastAsia="仿宋" w:cs="仿宋"/>
                <w:sz w:val="24"/>
                <w:szCs w:val="24"/>
              </w:rPr>
              <w:t>进度跟踪、复盘纠偏机制</w:t>
            </w:r>
            <w:r>
              <w:rPr>
                <w:rFonts w:hint="eastAsia" w:ascii="仿宋" w:hAnsi="仿宋" w:eastAsia="仿宋" w:cs="仿宋"/>
                <w:sz w:val="24"/>
                <w:szCs w:val="24"/>
                <w:lang w:val="en-US" w:eastAsia="zh-CN"/>
              </w:rPr>
              <w:t>等）</w:t>
            </w:r>
            <w:r>
              <w:rPr>
                <w:rFonts w:hint="eastAsia" w:ascii="仿宋" w:hAnsi="仿宋" w:eastAsia="仿宋" w:cs="仿宋"/>
                <w:sz w:val="24"/>
                <w:szCs w:val="24"/>
              </w:rPr>
              <w:t>；</w:t>
            </w:r>
          </w:p>
          <w:p w14:paraId="368A6CAF">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3.应急处理方案</w:t>
            </w:r>
            <w:r>
              <w:rPr>
                <w:rFonts w:hint="eastAsia" w:ascii="仿宋" w:hAnsi="仿宋" w:eastAsia="仿宋" w:cs="仿宋"/>
                <w:sz w:val="24"/>
                <w:szCs w:val="24"/>
                <w:lang w:eastAsia="zh-CN"/>
              </w:rPr>
              <w:t>（</w:t>
            </w:r>
            <w:r>
              <w:rPr>
                <w:rFonts w:hint="eastAsia" w:ascii="仿宋" w:hAnsi="仿宋" w:eastAsia="仿宋" w:cs="仿宋"/>
                <w:sz w:val="24"/>
                <w:szCs w:val="24"/>
              </w:rPr>
              <w:t>应急组织架构</w:t>
            </w:r>
            <w:r>
              <w:rPr>
                <w:rFonts w:hint="eastAsia" w:ascii="仿宋" w:hAnsi="仿宋" w:eastAsia="仿宋" w:cs="仿宋"/>
                <w:sz w:val="24"/>
                <w:szCs w:val="24"/>
                <w:lang w:eastAsia="zh-CN"/>
              </w:rPr>
              <w:t>、</w:t>
            </w:r>
            <w:r>
              <w:rPr>
                <w:rFonts w:hint="eastAsia" w:ascii="仿宋" w:hAnsi="仿宋" w:eastAsia="仿宋" w:cs="仿宋"/>
                <w:sz w:val="24"/>
                <w:szCs w:val="24"/>
              </w:rPr>
              <w:t>专项场景应急处置措施</w:t>
            </w:r>
            <w:r>
              <w:rPr>
                <w:rFonts w:hint="eastAsia" w:ascii="仿宋" w:hAnsi="仿宋" w:eastAsia="仿宋" w:cs="仿宋"/>
                <w:sz w:val="24"/>
                <w:szCs w:val="24"/>
                <w:lang w:val="en-US" w:eastAsia="zh-CN"/>
              </w:rPr>
              <w:t>等</w:t>
            </w:r>
            <w:r>
              <w:rPr>
                <w:rFonts w:hint="eastAsia" w:ascii="仿宋" w:hAnsi="仿宋" w:eastAsia="仿宋" w:cs="仿宋"/>
                <w:sz w:val="24"/>
                <w:szCs w:val="24"/>
                <w:lang w:eastAsia="zh-CN"/>
              </w:rPr>
              <w:t>）</w:t>
            </w:r>
            <w:r>
              <w:rPr>
                <w:rFonts w:hint="eastAsia" w:ascii="仿宋" w:hAnsi="仿宋" w:eastAsia="仿宋" w:cs="仿宋"/>
                <w:sz w:val="24"/>
                <w:szCs w:val="24"/>
              </w:rPr>
              <w:t>。</w:t>
            </w:r>
          </w:p>
          <w:p w14:paraId="1D8611FC">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（二）评分依据</w:t>
            </w:r>
          </w:p>
          <w:p w14:paraId="6674AD81">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lang w:val="en-US" w:eastAsia="zh-CN"/>
              </w:rPr>
              <w:t>1.</w:t>
            </w:r>
            <w:r>
              <w:rPr>
                <w:rFonts w:hint="eastAsia" w:ascii="仿宋" w:hAnsi="仿宋" w:eastAsia="仿宋" w:cs="仿宋"/>
                <w:b/>
                <w:bCs/>
                <w:sz w:val="24"/>
                <w:szCs w:val="24"/>
              </w:rPr>
              <w:t>满足上述三项得6分，满足上述任意二项得4分，满足上述任意一项得2分，未满足不得分。</w:t>
            </w:r>
          </w:p>
          <w:p w14:paraId="5BC7AAE2">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lang w:val="en-US" w:eastAsia="zh-CN"/>
              </w:rPr>
              <w:t>2.</w:t>
            </w:r>
            <w:r>
              <w:rPr>
                <w:rFonts w:hint="eastAsia" w:ascii="仿宋" w:hAnsi="仿宋" w:eastAsia="仿宋" w:cs="仿宋"/>
                <w:b/>
                <w:bCs/>
                <w:sz w:val="24"/>
                <w:szCs w:val="24"/>
              </w:rPr>
              <w:t>在此基础上，按照下列要求进行加分：</w:t>
            </w:r>
          </w:p>
          <w:p w14:paraId="61909636">
            <w:pPr>
              <w:spacing w:line="480" w:lineRule="exact"/>
              <w:ind w:left="0" w:leftChars="0" w:firstLine="0" w:firstLineChars="0"/>
              <w:jc w:val="left"/>
              <w:rPr>
                <w:rFonts w:hint="eastAsia" w:ascii="仿宋" w:hAnsi="仿宋" w:eastAsia="仿宋" w:cs="仿宋"/>
                <w:sz w:val="24"/>
                <w:szCs w:val="24"/>
              </w:rPr>
            </w:pPr>
            <w:r>
              <w:rPr>
                <w:rFonts w:hint="default" w:ascii="仿宋" w:hAnsi="仿宋" w:eastAsia="仿宋" w:cs="仿宋"/>
                <w:sz w:val="24"/>
                <w:szCs w:val="24"/>
                <w:lang w:val="en-US" w:eastAsia="zh-CN"/>
              </w:rPr>
              <w:t>①</w:t>
            </w:r>
            <w:r>
              <w:rPr>
                <w:rFonts w:hint="eastAsia" w:ascii="仿宋" w:hAnsi="仿宋" w:eastAsia="仿宋" w:cs="仿宋"/>
                <w:sz w:val="24"/>
                <w:szCs w:val="24"/>
              </w:rPr>
              <w:t>评审为优</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9分</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w:t>
            </w:r>
            <w:r>
              <w:rPr>
                <w:rFonts w:hint="eastAsia" w:ascii="仿宋" w:hAnsi="仿宋" w:eastAsia="仿宋" w:cs="仿宋"/>
                <w:sz w:val="24"/>
                <w:szCs w:val="24"/>
              </w:rPr>
              <w:t>服务保障计划具体全面，工作内容和安排考虑周到合理，针对性、操作性强；</w:t>
            </w:r>
          </w:p>
          <w:p w14:paraId="65D839D0">
            <w:pPr>
              <w:spacing w:line="480" w:lineRule="exact"/>
              <w:ind w:left="0" w:leftChars="0" w:firstLine="0" w:firstLineChars="0"/>
              <w:jc w:val="left"/>
              <w:rPr>
                <w:rFonts w:hint="eastAsia" w:ascii="仿宋" w:hAnsi="仿宋" w:eastAsia="仿宋" w:cs="仿宋"/>
                <w:sz w:val="24"/>
                <w:szCs w:val="24"/>
              </w:rPr>
            </w:pPr>
            <w:r>
              <w:rPr>
                <w:rFonts w:hint="default" w:ascii="仿宋" w:hAnsi="仿宋" w:eastAsia="仿宋" w:cs="仿宋"/>
                <w:sz w:val="24"/>
                <w:szCs w:val="24"/>
                <w:lang w:val="en-US" w:eastAsia="zh-CN"/>
              </w:rPr>
              <w:t>②</w:t>
            </w:r>
            <w:r>
              <w:rPr>
                <w:rFonts w:hint="eastAsia" w:ascii="仿宋" w:hAnsi="仿宋" w:eastAsia="仿宋" w:cs="仿宋"/>
                <w:sz w:val="24"/>
                <w:szCs w:val="24"/>
              </w:rPr>
              <w:t>评审为良</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6分</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w:t>
            </w:r>
            <w:r>
              <w:rPr>
                <w:rFonts w:hint="eastAsia" w:ascii="仿宋" w:hAnsi="仿宋" w:eastAsia="仿宋" w:cs="仿宋"/>
                <w:sz w:val="24"/>
                <w:szCs w:val="24"/>
              </w:rPr>
              <w:t>服务保障计划较具体全面，工作内容和安排考虑较周到合理，针对性、操作性较强；</w:t>
            </w:r>
          </w:p>
          <w:p w14:paraId="52B8E318">
            <w:pPr>
              <w:spacing w:line="480" w:lineRule="exact"/>
              <w:ind w:left="0" w:leftChars="0" w:firstLine="0" w:firstLineChars="0"/>
              <w:jc w:val="left"/>
              <w:rPr>
                <w:rFonts w:hint="eastAsia" w:ascii="仿宋" w:hAnsi="仿宋" w:eastAsia="仿宋" w:cs="仿宋"/>
                <w:sz w:val="24"/>
                <w:szCs w:val="24"/>
              </w:rPr>
            </w:pPr>
            <w:r>
              <w:rPr>
                <w:rFonts w:hint="default" w:ascii="仿宋" w:hAnsi="仿宋" w:eastAsia="仿宋" w:cs="仿宋"/>
                <w:sz w:val="24"/>
                <w:szCs w:val="24"/>
                <w:lang w:val="en-US" w:eastAsia="zh-CN"/>
              </w:rPr>
              <w:t>③</w:t>
            </w:r>
            <w:r>
              <w:rPr>
                <w:rFonts w:hint="eastAsia" w:ascii="仿宋" w:hAnsi="仿宋" w:eastAsia="仿宋" w:cs="仿宋"/>
                <w:sz w:val="24"/>
                <w:szCs w:val="24"/>
              </w:rPr>
              <w:t>评审为中</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3分</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w:t>
            </w:r>
            <w:r>
              <w:rPr>
                <w:rFonts w:hint="eastAsia" w:ascii="仿宋" w:hAnsi="仿宋" w:eastAsia="仿宋" w:cs="仿宋"/>
                <w:sz w:val="24"/>
                <w:szCs w:val="24"/>
              </w:rPr>
              <w:t>服务保障计划具体全面性一般，工作内容和安排考虑周到合理性一般，针对性、操作性一般；</w:t>
            </w:r>
          </w:p>
          <w:p w14:paraId="67BBB82F">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lang w:val="en-US" w:eastAsia="zh-CN"/>
              </w:rPr>
              <w:t>④</w:t>
            </w:r>
            <w:r>
              <w:rPr>
                <w:rFonts w:hint="eastAsia" w:ascii="仿宋" w:hAnsi="仿宋" w:eastAsia="仿宋" w:cs="仿宋"/>
                <w:sz w:val="24"/>
                <w:szCs w:val="24"/>
              </w:rPr>
              <w:t>评审为差(0分)</w:t>
            </w:r>
            <w:r>
              <w:rPr>
                <w:rFonts w:hint="eastAsia" w:ascii="仿宋" w:hAnsi="仿宋" w:eastAsia="仿宋" w:cs="仿宋"/>
                <w:sz w:val="24"/>
                <w:szCs w:val="24"/>
                <w:lang w:val="en-US" w:eastAsia="zh-CN"/>
              </w:rPr>
              <w:t>:</w:t>
            </w:r>
            <w:r>
              <w:rPr>
                <w:rFonts w:hint="eastAsia" w:ascii="仿宋" w:hAnsi="仿宋" w:eastAsia="仿宋" w:cs="仿宋"/>
                <w:sz w:val="24"/>
                <w:szCs w:val="24"/>
              </w:rPr>
              <w:t>服务保障计划不具体全面，工作内容和安排考虑不周到合理，针对性、操作性不强。</w:t>
            </w:r>
          </w:p>
        </w:tc>
      </w:tr>
      <w:tr w14:paraId="3BFE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845" w:type="dxa"/>
            <w:noWrap w:val="0"/>
            <w:vAlign w:val="center"/>
          </w:tcPr>
          <w:p w14:paraId="289E99E1">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413" w:type="dxa"/>
            <w:noWrap w:val="0"/>
            <w:vAlign w:val="center"/>
          </w:tcPr>
          <w:p w14:paraId="71A67715">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服务条款偏离情况</w:t>
            </w:r>
          </w:p>
        </w:tc>
        <w:tc>
          <w:tcPr>
            <w:tcW w:w="827" w:type="dxa"/>
            <w:noWrap w:val="0"/>
            <w:vAlign w:val="center"/>
          </w:tcPr>
          <w:p w14:paraId="7DAB3C05">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6734" w:type="dxa"/>
            <w:noWrap w:val="0"/>
            <w:vAlign w:val="center"/>
          </w:tcPr>
          <w:p w14:paraId="496D8EE7">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（一）评分内容</w:t>
            </w:r>
          </w:p>
          <w:p w14:paraId="55DD80F7">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投标人应如实填写《服务条款偏离表》，评审委员会根据服务条款响应情况进行打分。</w:t>
            </w:r>
          </w:p>
          <w:p w14:paraId="791500FD">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（二）评分依据</w:t>
            </w:r>
          </w:p>
          <w:p w14:paraId="5E943F5A">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各项服务条款及要求全部满足的得满分（实质性条款除外），</w:t>
            </w:r>
            <w:r>
              <w:rPr>
                <w:rFonts w:hint="eastAsia" w:ascii="仿宋" w:hAnsi="仿宋" w:eastAsia="仿宋" w:cs="仿宋"/>
                <w:sz w:val="24"/>
                <w:szCs w:val="24"/>
                <w:highlight w:val="none"/>
              </w:rPr>
              <w:t>服务条款及要求共计</w:t>
            </w:r>
            <w:r>
              <w:rPr>
                <w:rFonts w:hint="eastAsia" w:ascii="仿宋" w:hAnsi="仿宋" w:eastAsia="仿宋" w:cs="仿宋"/>
                <w:sz w:val="24"/>
                <w:szCs w:val="24"/>
                <w:highlight w:val="none"/>
                <w:lang w:val="en-US" w:eastAsia="zh-CN"/>
              </w:rPr>
              <w:t>10</w:t>
            </w:r>
            <w:r>
              <w:rPr>
                <w:rFonts w:hint="eastAsia" w:ascii="仿宋" w:hAnsi="仿宋" w:eastAsia="仿宋" w:cs="仿宋"/>
                <w:sz w:val="24"/>
                <w:szCs w:val="24"/>
                <w:highlight w:val="none"/>
              </w:rPr>
              <w:t>项</w:t>
            </w:r>
            <w:r>
              <w:rPr>
                <w:rFonts w:hint="eastAsia" w:ascii="仿宋" w:hAnsi="仿宋" w:eastAsia="仿宋" w:cs="仿宋"/>
                <w:sz w:val="24"/>
                <w:szCs w:val="24"/>
              </w:rPr>
              <w:t>，每负偏离一项扣</w:t>
            </w:r>
            <w:r>
              <w:rPr>
                <w:rFonts w:hint="eastAsia" w:ascii="仿宋" w:hAnsi="仿宋" w:eastAsia="仿宋" w:cs="仿宋"/>
                <w:sz w:val="24"/>
                <w:szCs w:val="24"/>
                <w:lang w:val="en-US" w:eastAsia="zh-CN"/>
              </w:rPr>
              <w:t>0.5</w:t>
            </w:r>
            <w:r>
              <w:rPr>
                <w:rFonts w:hint="eastAsia" w:ascii="仿宋" w:hAnsi="仿宋" w:eastAsia="仿宋" w:cs="仿宋"/>
                <w:sz w:val="24"/>
                <w:szCs w:val="24"/>
              </w:rPr>
              <w:t>分，</w:t>
            </w:r>
            <w:r>
              <w:rPr>
                <w:rFonts w:hint="eastAsia" w:ascii="仿宋" w:hAnsi="仿宋" w:eastAsia="仿宋" w:cs="仿宋"/>
                <w:sz w:val="24"/>
                <w:szCs w:val="24"/>
                <w:lang w:val="en-US" w:eastAsia="zh-CN"/>
              </w:rPr>
              <w:t>扣完为止</w:t>
            </w:r>
            <w:r>
              <w:rPr>
                <w:rFonts w:hint="eastAsia" w:ascii="仿宋" w:hAnsi="仿宋" w:eastAsia="仿宋" w:cs="仿宋"/>
                <w:sz w:val="24"/>
                <w:szCs w:val="24"/>
              </w:rPr>
              <w:t>。</w:t>
            </w:r>
          </w:p>
        </w:tc>
      </w:tr>
      <w:tr w14:paraId="7E0C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45" w:type="dxa"/>
            <w:noWrap w:val="0"/>
            <w:vAlign w:val="center"/>
          </w:tcPr>
          <w:p w14:paraId="6CECF057">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413" w:type="dxa"/>
            <w:noWrap w:val="0"/>
            <w:vAlign w:val="center"/>
          </w:tcPr>
          <w:p w14:paraId="3DFEC9EB">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拟派团队成员</w:t>
            </w:r>
          </w:p>
        </w:tc>
        <w:tc>
          <w:tcPr>
            <w:tcW w:w="827" w:type="dxa"/>
            <w:noWrap w:val="0"/>
            <w:vAlign w:val="center"/>
          </w:tcPr>
          <w:p w14:paraId="580DB3EC">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6734" w:type="dxa"/>
            <w:noWrap w:val="0"/>
            <w:vAlign w:val="center"/>
          </w:tcPr>
          <w:p w14:paraId="54047A0A">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（一）评分内容</w:t>
            </w:r>
          </w:p>
          <w:p w14:paraId="0759632A">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投标人为本项目拟派项目负责人及团队成员：</w:t>
            </w:r>
          </w:p>
          <w:p w14:paraId="2A8DA359">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1.拟派项目负责人要求：</w:t>
            </w:r>
          </w:p>
          <w:p w14:paraId="53A9A5F8">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（1）具有</w:t>
            </w:r>
            <w:r>
              <w:rPr>
                <w:rFonts w:hint="eastAsia" w:ascii="仿宋" w:hAnsi="仿宋" w:eastAsia="仿宋" w:cs="仿宋"/>
                <w:sz w:val="24"/>
                <w:szCs w:val="24"/>
                <w:lang w:val="en-US" w:eastAsia="zh-CN"/>
              </w:rPr>
              <w:t>本</w:t>
            </w:r>
            <w:r>
              <w:rPr>
                <w:rFonts w:hint="eastAsia" w:ascii="仿宋" w:hAnsi="仿宋" w:eastAsia="仿宋" w:cs="仿宋"/>
                <w:sz w:val="24"/>
                <w:szCs w:val="24"/>
              </w:rPr>
              <w:t>科及以上学历，得2分；</w:t>
            </w:r>
          </w:p>
          <w:p w14:paraId="15C13F5A">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（2）项目负责人</w:t>
            </w:r>
            <w:r>
              <w:rPr>
                <w:rFonts w:hint="eastAsia" w:ascii="仿宋" w:hAnsi="仿宋" w:eastAsia="仿宋" w:cs="仿宋"/>
                <w:sz w:val="24"/>
                <w:szCs w:val="24"/>
                <w:lang w:val="en-US" w:eastAsia="zh-CN"/>
              </w:rPr>
              <w:t>具有</w:t>
            </w:r>
            <w:r>
              <w:rPr>
                <w:rFonts w:hint="eastAsia" w:ascii="仿宋" w:hAnsi="仿宋" w:eastAsia="仿宋" w:cs="仿宋"/>
                <w:sz w:val="24"/>
                <w:szCs w:val="24"/>
              </w:rPr>
              <w:t>同类项目业绩，每提供一个得2分，最高得</w:t>
            </w:r>
            <w:r>
              <w:rPr>
                <w:rFonts w:hint="eastAsia" w:ascii="仿宋" w:hAnsi="仿宋" w:eastAsia="仿宋" w:cs="仿宋"/>
                <w:sz w:val="24"/>
                <w:szCs w:val="24"/>
                <w:lang w:val="en-US" w:eastAsia="zh-CN"/>
              </w:rPr>
              <w:t>4</w:t>
            </w:r>
            <w:r>
              <w:rPr>
                <w:rFonts w:hint="eastAsia" w:ascii="仿宋" w:hAnsi="仿宋" w:eastAsia="仿宋" w:cs="仿宋"/>
                <w:sz w:val="24"/>
                <w:szCs w:val="24"/>
              </w:rPr>
              <w:t>分。</w:t>
            </w:r>
          </w:p>
          <w:p w14:paraId="4A391531">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2.拟派项目团队成员（项目负责人除外）要求：</w:t>
            </w:r>
          </w:p>
          <w:p w14:paraId="13AF0A90">
            <w:pPr>
              <w:pStyle w:val="7"/>
              <w:rPr>
                <w:rFonts w:hint="eastAsia" w:ascii="仿宋" w:hAnsi="仿宋" w:eastAsia="仿宋" w:cs="仿宋"/>
                <w:sz w:val="24"/>
                <w:szCs w:val="24"/>
              </w:rPr>
            </w:pPr>
            <w:r>
              <w:rPr>
                <w:rFonts w:hint="eastAsia" w:ascii="仿宋" w:hAnsi="仿宋" w:eastAsia="仿宋" w:cs="仿宋"/>
                <w:sz w:val="24"/>
                <w:szCs w:val="24"/>
                <w:lang w:eastAsia="zh-CN"/>
              </w:rPr>
              <w:t>具有广告类、设计类等相关专业专科及以上学历的或具备医学 / 护理专业背景内容编审人员（可外聘顾问），每提供1人得3分，最高得6分</w:t>
            </w:r>
            <w:r>
              <w:rPr>
                <w:rFonts w:hint="eastAsia" w:ascii="仿宋" w:hAnsi="仿宋" w:eastAsia="仿宋" w:cs="仿宋"/>
                <w:sz w:val="24"/>
                <w:szCs w:val="24"/>
              </w:rPr>
              <w:t>。</w:t>
            </w:r>
          </w:p>
          <w:p w14:paraId="32A4FB58">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（二）评分依据</w:t>
            </w:r>
          </w:p>
          <w:p w14:paraId="505A7A7A">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1.提供服务人员清单（包括姓名、岗位等），同一人担任多个岗位不重复计分；</w:t>
            </w:r>
          </w:p>
          <w:p w14:paraId="49B53A5E">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2.提供以上人员通过投标单位缴纳的载有社保部门公章的近一个月的个人社保证明，如截标日前近一个月的社保证明因社保部门原因暂时无法提供，可往前顺延一个月；投标人如成立不足一个月的，无需提供社保证明，以投标人营业执照成立时间为准，提供承诺函（格式自拟）说明该员工为自有员工。如为退休返聘人员则提供劳动合同或返聘协议；</w:t>
            </w:r>
          </w:p>
          <w:p w14:paraId="1DA299B1">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3.提供学历证书的，投标人需提供证书扫描件以及学信网查询记录，原件备查。对于较早颁发的学历证书，学信网无法查询的，要求提供证书扫描件并提供其他佐证材料（如毕业院校、人社部门等颁发机构或监管机构等单位出具的证明）；海外留学人员（含港澳台）学历无法通过学信网站查询的，应当提供教育部留学服务中心出具的国外学历学位认证证书以及教育部留学服务中心官网查询截图。若证明文件为其他语言，必须附中文译文，以中文译文为准</w:t>
            </w:r>
            <w:r>
              <w:rPr>
                <w:rFonts w:hint="eastAsia" w:ascii="仿宋" w:hAnsi="仿宋" w:eastAsia="仿宋" w:cs="仿宋"/>
                <w:sz w:val="24"/>
                <w:szCs w:val="24"/>
                <w:lang w:eastAsia="zh-CN"/>
              </w:rPr>
              <w:t>，提供顾问合作协议、专业背景证明进行得分</w:t>
            </w:r>
            <w:r>
              <w:rPr>
                <w:rFonts w:hint="eastAsia" w:ascii="仿宋" w:hAnsi="仿宋" w:eastAsia="仿宋" w:cs="仿宋"/>
                <w:sz w:val="24"/>
                <w:szCs w:val="24"/>
              </w:rPr>
              <w:t>；</w:t>
            </w:r>
          </w:p>
          <w:p w14:paraId="1B720755">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4.如涉及考察人员工作经验，要求提供项目合同关键信息作为得分依据，通过合同关键信息无法判断是否得分的，还须同时提供合同甲方出具的证明文件。</w:t>
            </w:r>
          </w:p>
          <w:p w14:paraId="250CFBA9">
            <w:pPr>
              <w:spacing w:line="480" w:lineRule="exact"/>
              <w:ind w:left="0" w:leftChars="0" w:firstLine="0" w:firstLineChars="0"/>
              <w:jc w:val="left"/>
              <w:rPr>
                <w:rFonts w:hint="eastAsia" w:ascii="仿宋" w:hAnsi="仿宋" w:eastAsia="仿宋" w:cs="仿宋"/>
                <w:sz w:val="24"/>
                <w:szCs w:val="24"/>
              </w:rPr>
            </w:pPr>
            <w:r>
              <w:rPr>
                <w:rFonts w:hint="eastAsia" w:ascii="仿宋" w:hAnsi="仿宋" w:eastAsia="仿宋" w:cs="仿宋"/>
                <w:sz w:val="24"/>
                <w:szCs w:val="24"/>
              </w:rPr>
              <w:t>5.以上资料均要求提供扫描件，评分中出现无证明资料或专家无法凭所提供资料判断是否得分的情况，一律作不得分处理。</w:t>
            </w:r>
          </w:p>
        </w:tc>
      </w:tr>
      <w:tr w14:paraId="0FE5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3085" w:type="dxa"/>
            <w:gridSpan w:val="3"/>
            <w:noWrap w:val="0"/>
            <w:vAlign w:val="center"/>
          </w:tcPr>
          <w:p w14:paraId="426674B0">
            <w:pPr>
              <w:keepNext/>
              <w:snapToGrid w:val="0"/>
              <w:spacing w:line="240" w:lineRule="auto"/>
              <w:ind w:left="0" w:leftChars="0" w:right="0" w:rightChars="0" w:firstLine="0" w:firstLineChars="0"/>
              <w:jc w:val="center"/>
              <w:rPr>
                <w:rFonts w:hint="eastAsia" w:ascii="仿宋" w:hAnsi="仿宋" w:eastAsia="仿宋" w:cs="仿宋"/>
                <w:b/>
                <w:bCs w:val="0"/>
                <w:color w:val="auto"/>
                <w:kern w:val="0"/>
                <w:sz w:val="28"/>
                <w:szCs w:val="28"/>
              </w:rPr>
            </w:pPr>
            <w:r>
              <w:rPr>
                <w:rFonts w:hint="eastAsia" w:ascii="仿宋_GB2312" w:hAnsi="仿宋_GB2312" w:eastAsia="仿宋_GB2312" w:cs="仿宋_GB2312"/>
                <w:b/>
                <w:bCs/>
                <w:sz w:val="28"/>
                <w:szCs w:val="28"/>
              </w:rPr>
              <w:t>商务部分</w:t>
            </w:r>
          </w:p>
        </w:tc>
        <w:tc>
          <w:tcPr>
            <w:tcW w:w="6734" w:type="dxa"/>
            <w:noWrap w:val="0"/>
            <w:vAlign w:val="center"/>
          </w:tcPr>
          <w:p w14:paraId="295233D6">
            <w:pPr>
              <w:keepNext/>
              <w:snapToGrid w:val="0"/>
              <w:spacing w:line="240" w:lineRule="auto"/>
              <w:ind w:left="0" w:leftChars="0" w:right="0" w:rightChars="0" w:firstLine="0" w:firstLineChars="0"/>
              <w:jc w:val="center"/>
              <w:rPr>
                <w:rFonts w:hint="eastAsia" w:ascii="仿宋" w:hAnsi="仿宋" w:eastAsia="仿宋" w:cs="仿宋"/>
                <w:b/>
                <w:bCs w:val="0"/>
                <w:color w:val="auto"/>
                <w:kern w:val="0"/>
                <w:sz w:val="28"/>
                <w:szCs w:val="28"/>
                <w:lang w:val="en-US" w:eastAsia="zh-CN"/>
              </w:rPr>
            </w:pPr>
            <w:r>
              <w:rPr>
                <w:rFonts w:hint="eastAsia" w:ascii="仿宋_GB2312" w:hAnsi="仿宋_GB2312" w:eastAsia="仿宋_GB2312" w:cs="仿宋_GB2312"/>
                <w:b/>
                <w:bCs/>
                <w:sz w:val="28"/>
                <w:szCs w:val="28"/>
                <w:lang w:val="en-US" w:eastAsia="zh-CN"/>
              </w:rPr>
              <w:t>23</w:t>
            </w:r>
          </w:p>
        </w:tc>
      </w:tr>
      <w:tr w14:paraId="1DC7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45" w:type="dxa"/>
            <w:shd w:val="clear" w:color="auto" w:fill="B8CCE4"/>
            <w:noWrap w:val="0"/>
            <w:vAlign w:val="center"/>
          </w:tcPr>
          <w:p w14:paraId="751C0C6A">
            <w:pPr>
              <w:spacing w:line="480" w:lineRule="exact"/>
              <w:ind w:left="0" w:leftChars="0" w:firstLine="0" w:firstLineChars="0"/>
              <w:jc w:val="center"/>
              <w:rPr>
                <w:rFonts w:hint="eastAsia" w:ascii="仿宋" w:hAnsi="仿宋" w:eastAsia="仿宋" w:cs="仿宋"/>
                <w:b/>
                <w:bCs w:val="0"/>
                <w:color w:val="auto"/>
                <w:kern w:val="0"/>
                <w:sz w:val="24"/>
                <w:szCs w:val="24"/>
              </w:rPr>
            </w:pPr>
            <w:r>
              <w:rPr>
                <w:rFonts w:hint="eastAsia" w:ascii="仿宋" w:hAnsi="仿宋" w:eastAsia="仿宋" w:cs="仿宋"/>
                <w:b/>
                <w:bCs/>
                <w:sz w:val="24"/>
                <w:szCs w:val="24"/>
              </w:rPr>
              <w:t>序号</w:t>
            </w:r>
          </w:p>
        </w:tc>
        <w:tc>
          <w:tcPr>
            <w:tcW w:w="1413" w:type="dxa"/>
            <w:shd w:val="clear" w:color="auto" w:fill="B8CCE4"/>
            <w:noWrap w:val="0"/>
            <w:vAlign w:val="center"/>
          </w:tcPr>
          <w:p w14:paraId="6A2D76E9">
            <w:pPr>
              <w:spacing w:line="480" w:lineRule="exact"/>
              <w:ind w:left="0" w:leftChars="0" w:firstLine="0" w:firstLineChars="0"/>
              <w:jc w:val="center"/>
              <w:rPr>
                <w:rFonts w:hint="eastAsia" w:ascii="仿宋" w:hAnsi="仿宋" w:eastAsia="仿宋" w:cs="仿宋"/>
                <w:b/>
                <w:bCs w:val="0"/>
                <w:color w:val="auto"/>
                <w:kern w:val="0"/>
                <w:sz w:val="24"/>
                <w:szCs w:val="24"/>
              </w:rPr>
            </w:pPr>
            <w:r>
              <w:rPr>
                <w:rFonts w:hint="eastAsia" w:ascii="仿宋" w:hAnsi="仿宋" w:eastAsia="仿宋" w:cs="仿宋"/>
                <w:b/>
                <w:bCs/>
                <w:sz w:val="24"/>
                <w:szCs w:val="24"/>
              </w:rPr>
              <w:t>评分因素</w:t>
            </w:r>
          </w:p>
        </w:tc>
        <w:tc>
          <w:tcPr>
            <w:tcW w:w="827" w:type="dxa"/>
            <w:shd w:val="clear" w:color="auto" w:fill="B8CCE4"/>
            <w:noWrap w:val="0"/>
            <w:vAlign w:val="center"/>
          </w:tcPr>
          <w:p w14:paraId="58578861">
            <w:pPr>
              <w:spacing w:line="480" w:lineRule="exact"/>
              <w:ind w:left="0" w:leftChars="0" w:firstLine="0" w:firstLineChars="0"/>
              <w:jc w:val="center"/>
              <w:rPr>
                <w:rFonts w:hint="eastAsia" w:ascii="仿宋" w:hAnsi="仿宋" w:eastAsia="仿宋" w:cs="仿宋"/>
                <w:b/>
                <w:bCs w:val="0"/>
                <w:color w:val="auto"/>
                <w:kern w:val="0"/>
                <w:sz w:val="24"/>
                <w:szCs w:val="24"/>
              </w:rPr>
            </w:pPr>
            <w:r>
              <w:rPr>
                <w:rFonts w:hint="eastAsia" w:ascii="仿宋" w:hAnsi="仿宋" w:eastAsia="仿宋" w:cs="仿宋"/>
                <w:b/>
                <w:bCs/>
                <w:sz w:val="24"/>
                <w:szCs w:val="24"/>
              </w:rPr>
              <w:t>分值</w:t>
            </w:r>
          </w:p>
        </w:tc>
        <w:tc>
          <w:tcPr>
            <w:tcW w:w="6734" w:type="dxa"/>
            <w:shd w:val="clear" w:color="auto" w:fill="B8CCE4"/>
            <w:noWrap w:val="0"/>
            <w:vAlign w:val="center"/>
          </w:tcPr>
          <w:p w14:paraId="266A8A35">
            <w:pPr>
              <w:spacing w:line="480" w:lineRule="exact"/>
              <w:ind w:left="0" w:leftChars="0" w:firstLine="0" w:firstLineChars="0"/>
              <w:jc w:val="center"/>
              <w:rPr>
                <w:rFonts w:hint="eastAsia" w:ascii="仿宋" w:hAnsi="仿宋" w:eastAsia="仿宋" w:cs="仿宋"/>
                <w:b/>
                <w:bCs w:val="0"/>
                <w:color w:val="auto"/>
                <w:kern w:val="0"/>
                <w:sz w:val="24"/>
                <w:szCs w:val="24"/>
              </w:rPr>
            </w:pPr>
            <w:r>
              <w:rPr>
                <w:rFonts w:hint="eastAsia" w:ascii="仿宋" w:hAnsi="仿宋" w:eastAsia="仿宋" w:cs="仿宋"/>
                <w:b/>
                <w:bCs/>
                <w:sz w:val="24"/>
                <w:szCs w:val="24"/>
              </w:rPr>
              <w:t>评分准则</w:t>
            </w:r>
          </w:p>
        </w:tc>
      </w:tr>
      <w:tr w14:paraId="1741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845" w:type="dxa"/>
            <w:noWrap w:val="0"/>
            <w:vAlign w:val="center"/>
          </w:tcPr>
          <w:p w14:paraId="7DFC7736">
            <w:pPr>
              <w:spacing w:line="480" w:lineRule="exact"/>
              <w:ind w:left="0" w:leftChars="0"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413" w:type="dxa"/>
            <w:noWrap w:val="0"/>
            <w:vAlign w:val="center"/>
          </w:tcPr>
          <w:p w14:paraId="28987C27">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同类项目业绩</w:t>
            </w:r>
          </w:p>
        </w:tc>
        <w:tc>
          <w:tcPr>
            <w:tcW w:w="827" w:type="dxa"/>
            <w:noWrap w:val="0"/>
            <w:vAlign w:val="center"/>
          </w:tcPr>
          <w:p w14:paraId="5A017F3D">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6734" w:type="dxa"/>
            <w:noWrap w:val="0"/>
            <w:vAlign w:val="center"/>
          </w:tcPr>
          <w:p w14:paraId="72ECBC9C">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（一）评分内容</w:t>
            </w:r>
          </w:p>
          <w:p w14:paraId="419B2347">
            <w:pPr>
              <w:spacing w:line="480" w:lineRule="exact"/>
              <w:ind w:left="0" w:leftChars="0" w:firstLine="0" w:firstLine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rPr>
              <w:t>投标人自202</w:t>
            </w:r>
            <w:r>
              <w:rPr>
                <w:rFonts w:hint="eastAsia" w:ascii="仿宋" w:hAnsi="仿宋" w:eastAsia="仿宋" w:cs="仿宋"/>
                <w:b w:val="0"/>
                <w:bCs w:val="0"/>
                <w:sz w:val="24"/>
                <w:szCs w:val="24"/>
                <w:lang w:val="en-US" w:eastAsia="zh-CN"/>
              </w:rPr>
              <w:t>2</w:t>
            </w:r>
            <w:r>
              <w:rPr>
                <w:rFonts w:hint="eastAsia" w:ascii="仿宋" w:hAnsi="仿宋" w:eastAsia="仿宋" w:cs="仿宋"/>
                <w:b w:val="0"/>
                <w:bCs w:val="0"/>
                <w:sz w:val="24"/>
                <w:szCs w:val="24"/>
              </w:rPr>
              <w:t>年</w:t>
            </w: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月1日至投标截止时间前完成的同类项目业绩</w:t>
            </w:r>
            <w:r>
              <w:rPr>
                <w:rFonts w:hint="eastAsia" w:ascii="仿宋" w:hAnsi="仿宋" w:eastAsia="仿宋" w:cs="仿宋"/>
                <w:b w:val="0"/>
                <w:bCs w:val="0"/>
                <w:sz w:val="24"/>
                <w:szCs w:val="24"/>
                <w:lang w:val="en-US" w:eastAsia="zh-CN"/>
              </w:rPr>
              <w:t>,</w:t>
            </w:r>
            <w:r>
              <w:rPr>
                <w:rFonts w:hint="eastAsia" w:ascii="仿宋" w:hAnsi="仿宋" w:eastAsia="仿宋" w:cs="仿宋"/>
                <w:sz w:val="24"/>
                <w:szCs w:val="24"/>
              </w:rPr>
              <w:t>健康科普宣教物料设计制作、科普阵地（文化墙）建设服务类项目</w:t>
            </w:r>
            <w:r>
              <w:rPr>
                <w:rFonts w:hint="eastAsia" w:ascii="仿宋" w:hAnsi="仿宋" w:eastAsia="仿宋" w:cs="仿宋"/>
                <w:sz w:val="24"/>
                <w:szCs w:val="24"/>
                <w:lang w:eastAsia="zh-CN"/>
              </w:rPr>
              <w:t>。</w:t>
            </w:r>
            <w:r>
              <w:rPr>
                <w:rFonts w:hint="eastAsia" w:ascii="仿宋" w:hAnsi="仿宋" w:eastAsia="仿宋" w:cs="仿宋"/>
                <w:b w:val="0"/>
                <w:bCs w:val="0"/>
                <w:sz w:val="24"/>
                <w:szCs w:val="24"/>
              </w:rPr>
              <w:t>(以合同签订时间为准)，每项业绩得</w:t>
            </w: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rPr>
              <w:t>分，最高得</w:t>
            </w:r>
            <w:r>
              <w:rPr>
                <w:rFonts w:hint="eastAsia" w:ascii="仿宋" w:hAnsi="仿宋" w:eastAsia="仿宋" w:cs="仿宋"/>
                <w:b w:val="0"/>
                <w:bCs w:val="0"/>
                <w:sz w:val="24"/>
                <w:szCs w:val="24"/>
                <w:lang w:val="en-US" w:eastAsia="zh-CN"/>
              </w:rPr>
              <w:t>9</w:t>
            </w:r>
            <w:r>
              <w:rPr>
                <w:rFonts w:hint="eastAsia" w:ascii="仿宋" w:hAnsi="仿宋" w:eastAsia="仿宋" w:cs="仿宋"/>
                <w:b w:val="0"/>
                <w:bCs w:val="0"/>
                <w:sz w:val="24"/>
                <w:szCs w:val="24"/>
              </w:rPr>
              <w:t>分。</w:t>
            </w:r>
          </w:p>
          <w:p w14:paraId="76F36587">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（二）评分依据</w:t>
            </w:r>
          </w:p>
          <w:p w14:paraId="7500FF02">
            <w:pPr>
              <w:spacing w:line="480" w:lineRule="exact"/>
              <w:ind w:left="0" w:leftChars="0" w:firstLine="0" w:firstLine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rPr>
              <w:t>1.提供合同关键页（关键信息包括但不仅限于合同的项目名称、项目内容、合同签订日期或能体现服务时间、甲乙双方签字盖章页）且提供的材料各项信息不得有任何遮挡；</w:t>
            </w:r>
          </w:p>
          <w:p w14:paraId="7A651596">
            <w:pPr>
              <w:spacing w:line="480" w:lineRule="exact"/>
              <w:ind w:left="0" w:leftChars="0" w:firstLine="0" w:firstLineChars="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2.提供以上证明文件复印件或扫描件，均要求加盖投标人公章,原件备查。未按要求提供有效证明材料或提供不清晰导致评委无法识别的不计得分。</w:t>
            </w:r>
          </w:p>
        </w:tc>
      </w:tr>
      <w:tr w14:paraId="78C1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845" w:type="dxa"/>
            <w:noWrap w:val="0"/>
            <w:vAlign w:val="center"/>
          </w:tcPr>
          <w:p w14:paraId="71BBBE50">
            <w:pPr>
              <w:spacing w:line="480" w:lineRule="exact"/>
              <w:ind w:left="0" w:leftChars="0"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413" w:type="dxa"/>
            <w:noWrap w:val="0"/>
            <w:vAlign w:val="center"/>
          </w:tcPr>
          <w:p w14:paraId="107CA8AB">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履约评价</w:t>
            </w:r>
          </w:p>
        </w:tc>
        <w:tc>
          <w:tcPr>
            <w:tcW w:w="827" w:type="dxa"/>
            <w:noWrap w:val="0"/>
            <w:vAlign w:val="center"/>
          </w:tcPr>
          <w:p w14:paraId="0517C6AE">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6734" w:type="dxa"/>
            <w:noWrap w:val="0"/>
            <w:vAlign w:val="center"/>
          </w:tcPr>
          <w:p w14:paraId="71818A0C">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（一）评分内容</w:t>
            </w:r>
          </w:p>
          <w:p w14:paraId="1CBFF6C6">
            <w:pPr>
              <w:spacing w:line="480" w:lineRule="exact"/>
              <w:ind w:left="0" w:leftChars="0" w:firstLine="0" w:firstLine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rPr>
              <w:t>投标人在上述“同类项目业绩”评审项中参加评审并被认定有效的业绩，能够提供合同甲方出具的履约评价书</w:t>
            </w:r>
            <w:r>
              <w:rPr>
                <w:rFonts w:hint="eastAsia" w:ascii="仿宋" w:hAnsi="仿宋" w:eastAsia="仿宋" w:cs="仿宋"/>
                <w:b w:val="0"/>
                <w:bCs w:val="0"/>
                <w:sz w:val="24"/>
                <w:szCs w:val="24"/>
                <w:lang w:val="en-US" w:eastAsia="zh-CN"/>
              </w:rPr>
              <w:t>并</w:t>
            </w:r>
            <w:r>
              <w:rPr>
                <w:rFonts w:hint="eastAsia" w:ascii="仿宋" w:hAnsi="仿宋" w:eastAsia="仿宋" w:cs="仿宋"/>
                <w:b w:val="0"/>
                <w:bCs w:val="0"/>
                <w:sz w:val="24"/>
                <w:szCs w:val="24"/>
              </w:rPr>
              <w:t>项目名称</w:t>
            </w:r>
            <w:r>
              <w:rPr>
                <w:rFonts w:hint="eastAsia" w:ascii="仿宋" w:hAnsi="仿宋" w:eastAsia="仿宋" w:cs="仿宋"/>
                <w:b w:val="0"/>
                <w:bCs w:val="0"/>
                <w:sz w:val="24"/>
                <w:szCs w:val="24"/>
                <w:lang w:val="en-US" w:eastAsia="zh-CN"/>
              </w:rPr>
              <w:t>需</w:t>
            </w:r>
            <w:r>
              <w:rPr>
                <w:rFonts w:hint="eastAsia" w:ascii="仿宋" w:hAnsi="仿宋" w:eastAsia="仿宋" w:cs="仿宋"/>
                <w:b w:val="0"/>
                <w:bCs w:val="0"/>
                <w:sz w:val="24"/>
                <w:szCs w:val="24"/>
              </w:rPr>
              <w:t>一一对应（加盖公章），且评价为优（或评价中的最高等级）的，每份评价书得</w:t>
            </w: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rPr>
              <w:t>分，评价为良（或评价中的次高等级）的，每份评价书得1分，其他情况得0分，最高得</w:t>
            </w:r>
            <w:r>
              <w:rPr>
                <w:rFonts w:hint="eastAsia" w:ascii="仿宋" w:hAnsi="仿宋" w:eastAsia="仿宋" w:cs="仿宋"/>
                <w:b w:val="0"/>
                <w:bCs w:val="0"/>
                <w:sz w:val="24"/>
                <w:szCs w:val="24"/>
                <w:lang w:val="en-US" w:eastAsia="zh-CN"/>
              </w:rPr>
              <w:t>9</w:t>
            </w:r>
            <w:r>
              <w:rPr>
                <w:rFonts w:hint="eastAsia" w:ascii="仿宋" w:hAnsi="仿宋" w:eastAsia="仿宋" w:cs="仿宋"/>
                <w:b w:val="0"/>
                <w:bCs w:val="0"/>
                <w:sz w:val="24"/>
                <w:szCs w:val="24"/>
              </w:rPr>
              <w:t>分。</w:t>
            </w:r>
          </w:p>
          <w:p w14:paraId="6DA81F33">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（二）评分依据</w:t>
            </w:r>
          </w:p>
          <w:p w14:paraId="7792FAC1">
            <w:pPr>
              <w:spacing w:line="480" w:lineRule="exact"/>
              <w:ind w:left="0" w:leftChars="0" w:firstLine="0" w:firstLine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rPr>
              <w:t>投标人提供用户出具的履约评价书（加盖用户单位公章）原件扫描件，原件备查，未提供或提供不清晰导致无法判断的，不得分。</w:t>
            </w:r>
          </w:p>
        </w:tc>
      </w:tr>
      <w:tr w14:paraId="01E3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845" w:type="dxa"/>
            <w:noWrap w:val="0"/>
            <w:vAlign w:val="center"/>
          </w:tcPr>
          <w:p w14:paraId="00B084C9">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413" w:type="dxa"/>
            <w:noWrap w:val="0"/>
            <w:vAlign w:val="center"/>
          </w:tcPr>
          <w:p w14:paraId="46619D06">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商务条款偏离情况</w:t>
            </w:r>
          </w:p>
        </w:tc>
        <w:tc>
          <w:tcPr>
            <w:tcW w:w="827" w:type="dxa"/>
            <w:noWrap w:val="0"/>
            <w:vAlign w:val="center"/>
          </w:tcPr>
          <w:p w14:paraId="496377D8">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6734" w:type="dxa"/>
            <w:noWrap w:val="0"/>
            <w:vAlign w:val="center"/>
          </w:tcPr>
          <w:p w14:paraId="319DE905">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（一）评分内容</w:t>
            </w:r>
          </w:p>
          <w:p w14:paraId="75CF2A3E">
            <w:pPr>
              <w:spacing w:line="480" w:lineRule="exact"/>
              <w:ind w:left="0" w:leftChars="0" w:firstLine="0" w:firstLine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rPr>
              <w:t>投标人应如实填写《商务条款偏离表》，评审委员会根据商务条款响应情况进行打分。</w:t>
            </w:r>
          </w:p>
          <w:p w14:paraId="5B928680">
            <w:pPr>
              <w:spacing w:line="48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（二）评分依据</w:t>
            </w:r>
          </w:p>
          <w:p w14:paraId="638DB2C1">
            <w:pPr>
              <w:spacing w:line="480" w:lineRule="exact"/>
              <w:ind w:left="0" w:leftChars="0" w:firstLine="0" w:firstLineChars="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各项商务条款及要求全部满足的得满分（实质性条款除外），商务条款及要求共计</w:t>
            </w:r>
            <w:r>
              <w:rPr>
                <w:rFonts w:hint="eastAsia" w:ascii="仿宋" w:hAnsi="仿宋" w:eastAsia="仿宋" w:cs="仿宋"/>
                <w:b w:val="0"/>
                <w:bCs w:val="0"/>
                <w:sz w:val="24"/>
                <w:szCs w:val="24"/>
                <w:lang w:val="en-US" w:eastAsia="zh-CN"/>
              </w:rPr>
              <w:t>5</w:t>
            </w:r>
            <w:r>
              <w:rPr>
                <w:rFonts w:hint="eastAsia" w:ascii="仿宋" w:hAnsi="仿宋" w:eastAsia="仿宋" w:cs="仿宋"/>
                <w:b w:val="0"/>
                <w:bCs w:val="0"/>
                <w:sz w:val="24"/>
                <w:szCs w:val="24"/>
              </w:rPr>
              <w:t>项，每负偏离一项扣</w:t>
            </w: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分，</w:t>
            </w:r>
            <w:r>
              <w:rPr>
                <w:rFonts w:hint="eastAsia" w:ascii="仿宋" w:hAnsi="仿宋" w:eastAsia="仿宋" w:cs="仿宋"/>
                <w:b w:val="0"/>
                <w:bCs w:val="0"/>
                <w:sz w:val="24"/>
                <w:szCs w:val="24"/>
                <w:lang w:val="en-US" w:eastAsia="zh-CN"/>
              </w:rPr>
              <w:t>扣完为止</w:t>
            </w:r>
            <w:r>
              <w:rPr>
                <w:rFonts w:hint="eastAsia" w:ascii="仿宋" w:hAnsi="仿宋" w:eastAsia="仿宋" w:cs="仿宋"/>
                <w:b w:val="0"/>
                <w:bCs w:val="0"/>
                <w:sz w:val="24"/>
                <w:szCs w:val="24"/>
              </w:rPr>
              <w:t>。</w:t>
            </w:r>
          </w:p>
        </w:tc>
      </w:tr>
      <w:tr w14:paraId="20721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3085" w:type="dxa"/>
            <w:gridSpan w:val="3"/>
            <w:noWrap w:val="0"/>
            <w:vAlign w:val="center"/>
          </w:tcPr>
          <w:p w14:paraId="082F07CF">
            <w:pPr>
              <w:keepNext/>
              <w:snapToGrid w:val="0"/>
              <w:spacing w:line="240" w:lineRule="auto"/>
              <w:ind w:left="0" w:leftChars="0" w:right="0" w:rightChars="0" w:firstLine="0" w:firstLineChars="0"/>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诚信部分</w:t>
            </w:r>
          </w:p>
        </w:tc>
        <w:tc>
          <w:tcPr>
            <w:tcW w:w="6734" w:type="dxa"/>
            <w:noWrap w:val="0"/>
            <w:vAlign w:val="center"/>
          </w:tcPr>
          <w:p w14:paraId="5C475690">
            <w:pPr>
              <w:keepNext/>
              <w:snapToGrid w:val="0"/>
              <w:spacing w:line="240" w:lineRule="auto"/>
              <w:ind w:left="0" w:leftChars="0" w:right="0" w:rightChars="0" w:firstLine="0" w:firstLineChars="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5</w:t>
            </w:r>
          </w:p>
        </w:tc>
      </w:tr>
      <w:tr w14:paraId="10C6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45" w:type="dxa"/>
            <w:shd w:val="clear" w:color="auto" w:fill="B5C7EA" w:themeFill="accent1" w:themeFillTint="66"/>
            <w:noWrap w:val="0"/>
            <w:vAlign w:val="center"/>
          </w:tcPr>
          <w:p w14:paraId="0F29D199">
            <w:pPr>
              <w:spacing w:line="480" w:lineRule="exact"/>
              <w:ind w:left="0" w:leftChars="0" w:firstLine="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rPr>
              <w:t>序号</w:t>
            </w:r>
          </w:p>
        </w:tc>
        <w:tc>
          <w:tcPr>
            <w:tcW w:w="1413" w:type="dxa"/>
            <w:shd w:val="clear" w:color="auto" w:fill="B5C7EA" w:themeFill="accent1" w:themeFillTint="66"/>
            <w:noWrap w:val="0"/>
            <w:vAlign w:val="center"/>
          </w:tcPr>
          <w:p w14:paraId="0561D37E">
            <w:pPr>
              <w:spacing w:line="480" w:lineRule="exact"/>
              <w:ind w:left="0" w:leftChars="0" w:firstLine="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rPr>
              <w:t>评分因素</w:t>
            </w:r>
          </w:p>
        </w:tc>
        <w:tc>
          <w:tcPr>
            <w:tcW w:w="827" w:type="dxa"/>
            <w:shd w:val="clear" w:color="auto" w:fill="B5C7EA" w:themeFill="accent1" w:themeFillTint="66"/>
            <w:noWrap w:val="0"/>
            <w:vAlign w:val="center"/>
          </w:tcPr>
          <w:p w14:paraId="58FFDD63">
            <w:pPr>
              <w:spacing w:line="480" w:lineRule="exact"/>
              <w:ind w:left="0" w:leftChars="0" w:firstLine="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rPr>
              <w:t>分值</w:t>
            </w:r>
          </w:p>
        </w:tc>
        <w:tc>
          <w:tcPr>
            <w:tcW w:w="6734" w:type="dxa"/>
            <w:shd w:val="clear" w:color="auto" w:fill="B5C7EA" w:themeFill="accent1" w:themeFillTint="66"/>
            <w:noWrap w:val="0"/>
            <w:vAlign w:val="center"/>
          </w:tcPr>
          <w:p w14:paraId="0415E4B1">
            <w:pPr>
              <w:spacing w:line="480" w:lineRule="exact"/>
              <w:ind w:left="0" w:leftChars="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评分准则</w:t>
            </w:r>
          </w:p>
        </w:tc>
      </w:tr>
      <w:tr w14:paraId="7D04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45" w:type="dxa"/>
            <w:noWrap w:val="0"/>
            <w:vAlign w:val="center"/>
          </w:tcPr>
          <w:p w14:paraId="4CD5C5C2">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1413" w:type="dxa"/>
            <w:noWrap w:val="0"/>
            <w:vAlign w:val="center"/>
          </w:tcPr>
          <w:p w14:paraId="61107283">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诚信</w:t>
            </w:r>
          </w:p>
        </w:tc>
        <w:tc>
          <w:tcPr>
            <w:tcW w:w="827" w:type="dxa"/>
            <w:noWrap w:val="0"/>
            <w:vAlign w:val="center"/>
          </w:tcPr>
          <w:p w14:paraId="13B4F227">
            <w:pPr>
              <w:spacing w:line="48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6734" w:type="dxa"/>
            <w:noWrap w:val="0"/>
            <w:vAlign w:val="center"/>
          </w:tcPr>
          <w:p w14:paraId="7B124078">
            <w:pPr>
              <w:spacing w:line="480" w:lineRule="exact"/>
              <w:ind w:left="0" w:leftChars="0" w:firstLine="0" w:firstLineChars="0"/>
              <w:jc w:val="left"/>
              <w:rPr>
                <w:rFonts w:hint="eastAsia" w:ascii="仿宋" w:hAnsi="仿宋" w:eastAsia="仿宋" w:cs="仿宋"/>
                <w:b w:val="0"/>
                <w:bCs/>
                <w:color w:val="auto"/>
                <w:kern w:val="0"/>
                <w:sz w:val="24"/>
                <w:szCs w:val="24"/>
                <w:lang w:bidi="ar"/>
              </w:rPr>
            </w:pPr>
            <w:r>
              <w:rPr>
                <w:rFonts w:hint="eastAsia" w:ascii="仿宋" w:hAnsi="仿宋" w:eastAsia="仿宋" w:cs="仿宋"/>
                <w:b w:val="0"/>
                <w:bCs w:val="0"/>
                <w:sz w:val="24"/>
                <w:szCs w:val="24"/>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5分。（</w:t>
            </w:r>
            <w:r>
              <w:rPr>
                <w:rFonts w:hint="eastAsia" w:ascii="仿宋" w:hAnsi="仿宋" w:eastAsia="仿宋" w:cs="仿宋"/>
                <w:b w:val="0"/>
                <w:bCs w:val="0"/>
                <w:sz w:val="24"/>
                <w:szCs w:val="24"/>
                <w:lang w:val="en-US" w:eastAsia="zh-CN"/>
              </w:rPr>
              <w:t>由</w:t>
            </w:r>
            <w:r>
              <w:rPr>
                <w:rFonts w:hint="eastAsia" w:ascii="仿宋" w:hAnsi="仿宋" w:eastAsia="仿宋" w:cs="仿宋"/>
                <w:b w:val="0"/>
                <w:bCs w:val="0"/>
                <w:sz w:val="24"/>
                <w:szCs w:val="24"/>
              </w:rPr>
              <w:t>采购</w:t>
            </w:r>
            <w:r>
              <w:rPr>
                <w:rFonts w:hint="eastAsia" w:ascii="仿宋" w:hAnsi="仿宋" w:eastAsia="仿宋" w:cs="仿宋"/>
                <w:b w:val="0"/>
                <w:bCs w:val="0"/>
                <w:sz w:val="24"/>
                <w:szCs w:val="24"/>
                <w:lang w:val="en-US" w:eastAsia="zh-CN"/>
              </w:rPr>
              <w:t>人在开标当日</w:t>
            </w:r>
            <w:r>
              <w:rPr>
                <w:rFonts w:hint="eastAsia" w:ascii="仿宋" w:hAnsi="仿宋" w:eastAsia="仿宋" w:cs="仿宋"/>
                <w:b w:val="0"/>
                <w:bCs w:val="0"/>
                <w:sz w:val="24"/>
                <w:szCs w:val="24"/>
              </w:rPr>
              <w:t>通过“信用中国”、“中国政府采购网”、“深圳市政府采购监管网”以及市、区财政部门认定的其他渠道查询供应商信用信息，投标人无需提供证明材料。）</w:t>
            </w:r>
          </w:p>
        </w:tc>
      </w:tr>
    </w:tbl>
    <w:p w14:paraId="60D96538">
      <w:pPr>
        <w:spacing w:line="480" w:lineRule="exact"/>
        <w:ind w:left="0" w:leftChars="0" w:firstLine="0" w:firstLineChars="0"/>
        <w:jc w:val="left"/>
        <w:rPr>
          <w:rFonts w:hint="eastAsia" w:ascii="仿宋_GB2312" w:hAnsi="仿宋_GB2312" w:eastAsia="仿宋_GB2312" w:cs="仿宋_GB2312"/>
        </w:rPr>
      </w:pPr>
      <w:r>
        <w:rPr>
          <w:rFonts w:hint="eastAsia" w:ascii="仿宋_GB2312" w:hAnsi="仿宋_GB2312" w:eastAsia="仿宋_GB2312" w:cs="仿宋_GB2312"/>
        </w:rPr>
        <w:t>备注：1.价格、技术、商务、诚信部分累加分为100分。</w:t>
      </w:r>
    </w:p>
    <w:p w14:paraId="63837AA7">
      <w:pPr>
        <w:spacing w:line="480" w:lineRule="exact"/>
        <w:jc w:val="left"/>
        <w:rPr>
          <w:rFonts w:hint="eastAsia" w:ascii="仿宋_GB2312" w:hAnsi="仿宋_GB2312" w:eastAsia="仿宋_GB2312" w:cs="仿宋_GB2312"/>
        </w:rPr>
      </w:pPr>
      <w:r>
        <w:rPr>
          <w:rFonts w:hint="eastAsia" w:ascii="仿宋_GB2312" w:hAnsi="仿宋_GB2312" w:eastAsia="仿宋_GB2312" w:cs="仿宋_GB2312"/>
        </w:rPr>
        <w:t>2.各投标人得分精确到小数点后两位。</w:t>
      </w:r>
    </w:p>
    <w:p w14:paraId="2B471129">
      <w:pPr>
        <w:pStyle w:val="28"/>
        <w:spacing w:line="480" w:lineRule="exact"/>
        <w:jc w:val="left"/>
        <w:rPr>
          <w:rFonts w:hint="eastAsia" w:ascii="黑体" w:hAnsi="黑体" w:eastAsia="黑体"/>
          <w:szCs w:val="28"/>
        </w:rPr>
      </w:pPr>
      <w:r>
        <w:rPr>
          <w:rFonts w:hint="eastAsia" w:ascii="黑体" w:hAnsi="黑体" w:eastAsia="黑体"/>
          <w:szCs w:val="28"/>
        </w:rPr>
        <w:t>三、政策导向</w:t>
      </w:r>
    </w:p>
    <w:p w14:paraId="08F41668">
      <w:pPr>
        <w:spacing w:line="480" w:lineRule="exact"/>
        <w:jc w:val="left"/>
        <w:rPr>
          <w:rFonts w:hint="eastAsia" w:ascii="仿宋_GB2312" w:hAnsi="仿宋_GB2312" w:eastAsia="仿宋_GB2312" w:cs="仿宋_GB2312"/>
        </w:rPr>
      </w:pPr>
      <w:r>
        <w:rPr>
          <w:rFonts w:hint="eastAsia" w:ascii="仿宋_GB2312" w:hAnsi="仿宋_GB2312" w:eastAsia="仿宋_GB2312" w:cs="仿宋_GB2312"/>
        </w:rPr>
        <w:t>（1）投标人提供的服务全部由优惠主体承接，则对其投标总价给予</w:t>
      </w:r>
      <w:r>
        <w:rPr>
          <w:rFonts w:hint="eastAsia" w:ascii="仿宋_GB2312" w:hAnsi="仿宋_GB2312" w:eastAsia="仿宋_GB2312" w:cs="仿宋_GB2312"/>
          <w:u w:val="single"/>
        </w:rPr>
        <w:t>10%</w:t>
      </w:r>
      <w:r>
        <w:rPr>
          <w:rFonts w:hint="eastAsia" w:ascii="仿宋_GB2312" w:hAnsi="仿宋_GB2312" w:eastAsia="仿宋_GB2312" w:cs="仿宋_GB2312"/>
        </w:rPr>
        <w:t>的扣除，用扣除后的价格参与评审。满足多项优惠政策的企业，不重复享受多项价格扣除政策。</w:t>
      </w:r>
    </w:p>
    <w:p w14:paraId="36CE4152">
      <w:pPr>
        <w:spacing w:line="480" w:lineRule="exact"/>
        <w:jc w:val="left"/>
        <w:rPr>
          <w:rFonts w:hint="eastAsia" w:ascii="仿宋_GB2312" w:hAnsi="仿宋_GB2312" w:eastAsia="仿宋_GB2312" w:cs="仿宋_GB2312"/>
        </w:rPr>
      </w:pPr>
      <w:r>
        <w:rPr>
          <w:rFonts w:hint="eastAsia" w:ascii="仿宋_GB2312" w:hAnsi="仿宋_GB2312" w:eastAsia="仿宋_GB2312" w:cs="仿宋_GB2312"/>
        </w:rPr>
        <w:t>备注：（a）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优惠主体承接是指提供服务的人员为中小企业依照《中华人民共和国劳动合同法》订立劳动合同的从业人员。</w:t>
      </w:r>
    </w:p>
    <w:p w14:paraId="26E4070D">
      <w:pPr>
        <w:spacing w:line="480" w:lineRule="exact"/>
        <w:jc w:val="left"/>
        <w:rPr>
          <w:rFonts w:hint="eastAsia" w:ascii="仿宋_GB2312" w:hAnsi="仿宋_GB2312" w:eastAsia="仿宋_GB2312" w:cs="仿宋_GB2312"/>
        </w:rPr>
      </w:pPr>
      <w:r>
        <w:rPr>
          <w:rFonts w:hint="eastAsia" w:ascii="仿宋_GB2312" w:hAnsi="仿宋_GB2312" w:eastAsia="仿宋_GB2312" w:cs="仿宋_GB2312"/>
        </w:rPr>
        <w:t>（2）根据《工业和信息化部、国家统计局、国家发展和改革委员会、财政部关于印发中小企业划型标准规定的通知》（工信部联企业〔2011〕300号），本项目采购标的（项目需求）对应的中小企业划分标准所属行业为</w:t>
      </w:r>
      <w:r>
        <w:rPr>
          <w:rFonts w:hint="eastAsia" w:ascii="仿宋_GB2312" w:hAnsi="仿宋_GB2312" w:eastAsia="仿宋_GB2312" w:cs="仿宋_GB2312"/>
          <w:b/>
          <w:bCs/>
          <w:color w:val="0F1115"/>
          <w:u w:val="single"/>
          <w:shd w:val="clear" w:color="auto" w:fill="FFFFFF"/>
        </w:rPr>
        <w:t>其他未列明行业</w:t>
      </w:r>
      <w:r>
        <w:rPr>
          <w:rFonts w:hint="eastAsia" w:ascii="仿宋_GB2312" w:hAnsi="仿宋_GB2312" w:eastAsia="仿宋_GB2312" w:cs="仿宋_GB2312"/>
          <w:b/>
          <w:bCs/>
        </w:rPr>
        <w:t>。</w:t>
      </w:r>
    </w:p>
    <w:p w14:paraId="0C440FD9">
      <w:pPr>
        <w:spacing w:line="480" w:lineRule="exact"/>
        <w:jc w:val="left"/>
        <w:rPr>
          <w:rFonts w:hint="eastAsia" w:ascii="仿宋_GB2312" w:hAnsi="仿宋_GB2312" w:eastAsia="仿宋_GB2312" w:cs="仿宋_GB2312"/>
        </w:rPr>
      </w:pPr>
      <w:r>
        <w:rPr>
          <w:rFonts w:hint="eastAsia" w:ascii="仿宋_GB2312" w:hAnsi="仿宋_GB2312" w:eastAsia="仿宋_GB2312" w:cs="仿宋_GB2312"/>
        </w:rPr>
        <w:t>（3）小型企业、微型企业、残疾人福利性单位作为优惠主体的认定资料为《中小企业声明函》《残疾人福利性单位声明函》；监狱企业作为优惠主体的认定资料为省级以上监狱管理局、戒毒管理局出具的监狱企业证明文件。监狱企业或者代理提供监狱企业货物的供应商如须享受优惠政策，除上述资料外，还须提供省级以上监狱管理局、戒毒管理局出具的监狱企业证明文件。</w:t>
      </w:r>
    </w:p>
    <w:p w14:paraId="70E976EB">
      <w:pPr>
        <w:spacing w:line="480" w:lineRule="exact"/>
        <w:jc w:val="left"/>
        <w:rPr>
          <w:rFonts w:hint="eastAsia" w:ascii="仿宋_GB2312" w:hAnsi="仿宋_GB2312" w:eastAsia="仿宋_GB2312" w:cs="仿宋_GB2312"/>
        </w:rPr>
      </w:pPr>
      <w:r>
        <w:rPr>
          <w:rFonts w:hint="eastAsia" w:ascii="仿宋_GB2312" w:hAnsi="仿宋_GB2312" w:eastAsia="仿宋_GB2312" w:cs="仿宋_GB2312"/>
        </w:rPr>
        <w:t>（4）享受价格扣除获得政府采购合同的，小微企业不得将合同分包给大中型企业。</w:t>
      </w:r>
    </w:p>
    <w:p w14:paraId="5E9C40BA">
      <w:pPr>
        <w:spacing w:line="520" w:lineRule="exact"/>
        <w:ind w:firstLine="72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第四章 投标须知</w:t>
      </w:r>
    </w:p>
    <w:p w14:paraId="2A3F19ED">
      <w:pPr>
        <w:spacing w:line="520" w:lineRule="exact"/>
        <w:rPr>
          <w:rFonts w:hint="eastAsia" w:ascii="仿宋_GB2312" w:hAnsi="仿宋_GB2312" w:eastAsia="仿宋_GB2312" w:cs="仿宋_GB2312"/>
        </w:rPr>
      </w:pPr>
      <w:r>
        <w:rPr>
          <w:rFonts w:hint="eastAsia" w:ascii="仿宋_GB2312" w:hAnsi="仿宋_GB2312" w:eastAsia="仿宋_GB2312" w:cs="仿宋_GB2312"/>
        </w:rPr>
        <w:t>一、为充分体现公平、公正、公开原则，择优选择供应商，参加投标的单位必须满足本项目投标供应商的资质要求。</w:t>
      </w:r>
    </w:p>
    <w:p w14:paraId="1B2BB3A8">
      <w:pPr>
        <w:spacing w:line="520" w:lineRule="exact"/>
        <w:rPr>
          <w:rFonts w:hint="eastAsia" w:ascii="仿宋_GB2312" w:hAnsi="仿宋_GB2312" w:eastAsia="仿宋_GB2312" w:cs="仿宋_GB2312"/>
        </w:rPr>
      </w:pPr>
      <w:r>
        <w:rPr>
          <w:rFonts w:hint="eastAsia" w:ascii="仿宋_GB2312" w:hAnsi="仿宋_GB2312" w:eastAsia="仿宋_GB2312" w:cs="仿宋_GB2312"/>
        </w:rPr>
        <w:t>（一）本项目的潜在供应商应在递交投标文件截止日之前到医院招采办报名投标。</w:t>
      </w:r>
    </w:p>
    <w:p w14:paraId="3271F087">
      <w:pPr>
        <w:spacing w:line="520" w:lineRule="exact"/>
        <w:rPr>
          <w:rFonts w:hint="eastAsia" w:ascii="仿宋_GB2312" w:hAnsi="仿宋_GB2312" w:eastAsia="仿宋_GB2312" w:cs="仿宋_GB2312"/>
          <w:b/>
          <w:bCs/>
        </w:rPr>
      </w:pPr>
      <w:r>
        <w:rPr>
          <w:rFonts w:hint="eastAsia" w:ascii="仿宋_GB2312" w:hAnsi="仿宋_GB2312" w:eastAsia="仿宋_GB2312" w:cs="仿宋_GB2312"/>
        </w:rPr>
        <w:t>（二）符合条件的供应商严格按照采购单位提供的招标文件，认真填写投标资料，并在规定时间内将</w:t>
      </w:r>
      <w:r>
        <w:rPr>
          <w:rFonts w:hint="eastAsia" w:ascii="仿宋_GB2312" w:hAnsi="仿宋_GB2312" w:eastAsia="仿宋_GB2312" w:cs="仿宋_GB2312"/>
          <w:b/>
          <w:bCs/>
        </w:rPr>
        <w:t>投标文件密封</w:t>
      </w:r>
      <w:r>
        <w:rPr>
          <w:rFonts w:hint="eastAsia" w:ascii="仿宋_GB2312" w:hAnsi="仿宋_GB2312" w:eastAsia="仿宋_GB2312" w:cs="仿宋_GB2312"/>
        </w:rPr>
        <w:t>送达指定地点。</w:t>
      </w:r>
      <w:r>
        <w:rPr>
          <w:rFonts w:hint="eastAsia" w:ascii="仿宋_GB2312" w:hAnsi="仿宋_GB2312" w:eastAsia="仿宋_GB2312" w:cs="仿宋_GB2312"/>
          <w:lang w:eastAsia="zh-CN"/>
        </w:rPr>
        <w:t>投标人</w:t>
      </w:r>
      <w:r>
        <w:rPr>
          <w:rFonts w:hint="eastAsia" w:ascii="仿宋_GB2312" w:hAnsi="仿宋_GB2312" w:eastAsia="仿宋_GB2312" w:cs="仿宋_GB2312"/>
        </w:rPr>
        <w:t>法定代表人或授权代表人在规定的时间内未递交投标资料的，视为自动放弃。</w:t>
      </w:r>
    </w:p>
    <w:p w14:paraId="32EC4DDF">
      <w:pPr>
        <w:spacing w:line="520" w:lineRule="exact"/>
        <w:rPr>
          <w:rFonts w:hint="eastAsia" w:ascii="仿宋_GB2312" w:hAnsi="仿宋_GB2312" w:eastAsia="仿宋_GB2312" w:cs="仿宋_GB2312"/>
        </w:rPr>
      </w:pPr>
      <w:r>
        <w:rPr>
          <w:rFonts w:hint="eastAsia" w:ascii="仿宋_GB2312" w:hAnsi="仿宋_GB2312" w:eastAsia="仿宋_GB2312" w:cs="仿宋_GB2312"/>
        </w:rPr>
        <w:t>（三）院内公开招标有效投标的供应商不足三家，不得开标。</w:t>
      </w:r>
    </w:p>
    <w:p w14:paraId="74680B39">
      <w:pPr>
        <w:spacing w:line="520" w:lineRule="exact"/>
        <w:rPr>
          <w:rFonts w:hint="eastAsia" w:ascii="仿宋_GB2312" w:hAnsi="仿宋_GB2312" w:eastAsia="仿宋_GB2312" w:cs="仿宋_GB2312"/>
        </w:rPr>
      </w:pPr>
      <w:r>
        <w:rPr>
          <w:rFonts w:hint="eastAsia" w:ascii="仿宋_GB2312" w:hAnsi="仿宋_GB2312" w:eastAsia="仿宋_GB2312" w:cs="仿宋_GB2312"/>
        </w:rPr>
        <w:t>（四）存在下列情形的，应予废标：</w:t>
      </w:r>
    </w:p>
    <w:p w14:paraId="081417B6">
      <w:pPr>
        <w:spacing w:line="520" w:lineRule="exact"/>
        <w:rPr>
          <w:rFonts w:hint="eastAsia" w:ascii="仿宋_GB2312" w:hAnsi="仿宋_GB2312" w:eastAsia="仿宋_GB2312" w:cs="仿宋_GB2312"/>
        </w:rPr>
      </w:pPr>
      <w:r>
        <w:rPr>
          <w:rFonts w:hint="eastAsia" w:ascii="仿宋_GB2312" w:hAnsi="仿宋_GB2312" w:eastAsia="仿宋_GB2312" w:cs="仿宋_GB2312"/>
        </w:rPr>
        <w:t>1.符合专业条件的供应商或者对招标文件作实质性响应的供应商不足三家的；</w:t>
      </w:r>
    </w:p>
    <w:p w14:paraId="34EEB67E">
      <w:pPr>
        <w:spacing w:line="520" w:lineRule="exact"/>
        <w:rPr>
          <w:rFonts w:hint="eastAsia" w:ascii="仿宋_GB2312" w:hAnsi="仿宋_GB2312" w:eastAsia="仿宋_GB2312" w:cs="仿宋_GB2312"/>
        </w:rPr>
      </w:pPr>
      <w:r>
        <w:rPr>
          <w:rFonts w:hint="eastAsia" w:ascii="仿宋_GB2312" w:hAnsi="仿宋_GB2312" w:eastAsia="仿宋_GB2312" w:cs="仿宋_GB2312"/>
        </w:rPr>
        <w:t>2.出现影响采购公正的违法、违规行为的；</w:t>
      </w:r>
    </w:p>
    <w:p w14:paraId="6FC2DDF0">
      <w:pPr>
        <w:spacing w:line="520" w:lineRule="exact"/>
        <w:rPr>
          <w:rFonts w:hint="eastAsia" w:ascii="仿宋_GB2312" w:hAnsi="仿宋_GB2312" w:eastAsia="仿宋_GB2312" w:cs="仿宋_GB2312"/>
        </w:rPr>
      </w:pPr>
      <w:r>
        <w:rPr>
          <w:rFonts w:hint="eastAsia" w:ascii="仿宋_GB2312" w:hAnsi="仿宋_GB2312" w:eastAsia="仿宋_GB2312" w:cs="仿宋_GB2312"/>
        </w:rPr>
        <w:t>3.投标人的报价均超过采购预算或最高限价，采购人不能支付的；</w:t>
      </w:r>
    </w:p>
    <w:p w14:paraId="79D61E2C">
      <w:pPr>
        <w:spacing w:line="520" w:lineRule="exact"/>
        <w:rPr>
          <w:rFonts w:hint="eastAsia" w:ascii="仿宋_GB2312" w:hAnsi="仿宋_GB2312" w:eastAsia="仿宋_GB2312" w:cs="仿宋_GB2312"/>
          <w:kern w:val="0"/>
        </w:rPr>
      </w:pPr>
      <w:r>
        <w:rPr>
          <w:rFonts w:hint="eastAsia" w:ascii="仿宋_GB2312" w:hAnsi="仿宋_GB2312" w:eastAsia="仿宋_GB2312" w:cs="仿宋_GB2312"/>
        </w:rPr>
        <w:t>4.因重大变故，采购任务取消的。</w:t>
      </w:r>
    </w:p>
    <w:p w14:paraId="3924B1F8">
      <w:pPr>
        <w:spacing w:line="520" w:lineRule="exact"/>
        <w:rPr>
          <w:rFonts w:hint="eastAsia" w:ascii="仿宋_GB2312" w:hAnsi="仿宋_GB2312" w:eastAsia="仿宋_GB2312" w:cs="仿宋_GB2312"/>
        </w:rPr>
      </w:pPr>
      <w:r>
        <w:rPr>
          <w:rFonts w:hint="eastAsia" w:ascii="仿宋_GB2312" w:hAnsi="仿宋_GB2312" w:eastAsia="仿宋_GB2312" w:cs="仿宋_GB2312"/>
        </w:rPr>
        <w:t>（五）投标文件有效期</w:t>
      </w:r>
    </w:p>
    <w:p w14:paraId="3612494B">
      <w:pPr>
        <w:spacing w:line="520" w:lineRule="exact"/>
        <w:rPr>
          <w:rFonts w:hint="eastAsia" w:ascii="仿宋_GB2312" w:hAnsi="仿宋_GB2312" w:eastAsia="仿宋_GB2312" w:cs="仿宋_GB2312"/>
        </w:rPr>
      </w:pPr>
      <w:r>
        <w:rPr>
          <w:rFonts w:hint="eastAsia" w:ascii="仿宋_GB2312" w:hAnsi="仿宋_GB2312" w:eastAsia="仿宋_GB2312" w:cs="仿宋_GB2312"/>
        </w:rPr>
        <w:t>1.在递交投标文件截止日期之后的60天内有效；</w:t>
      </w:r>
    </w:p>
    <w:p w14:paraId="44F1A89B">
      <w:pPr>
        <w:spacing w:line="520" w:lineRule="exact"/>
        <w:rPr>
          <w:rFonts w:hint="eastAsia" w:ascii="仿宋_GB2312" w:hAnsi="仿宋_GB2312" w:eastAsia="仿宋_GB2312" w:cs="仿宋_GB2312"/>
        </w:rPr>
      </w:pPr>
      <w:r>
        <w:rPr>
          <w:rFonts w:hint="eastAsia" w:ascii="仿宋_GB2312" w:hAnsi="仿宋_GB2312" w:eastAsia="仿宋_GB2312" w:cs="仿宋_GB2312"/>
        </w:rPr>
        <w:t>2.在原定投标文件有效期满之前，如果出现特殊情况，招采办可以书面形式向供应商提出延长投标文件有效期的要求。</w:t>
      </w:r>
    </w:p>
    <w:p w14:paraId="10CC3C2D">
      <w:pPr>
        <w:spacing w:line="520" w:lineRule="exact"/>
        <w:rPr>
          <w:rFonts w:hint="eastAsia" w:ascii="仿宋_GB2312" w:hAnsi="仿宋_GB2312" w:eastAsia="仿宋_GB2312" w:cs="仿宋_GB2312"/>
        </w:rPr>
      </w:pPr>
      <w:r>
        <w:rPr>
          <w:rFonts w:hint="eastAsia" w:ascii="仿宋_GB2312" w:hAnsi="仿宋_GB2312" w:eastAsia="仿宋_GB2312" w:cs="仿宋_GB2312"/>
        </w:rPr>
        <w:t>二、需提供资料及标准</w:t>
      </w:r>
    </w:p>
    <w:p w14:paraId="5385B2E1">
      <w:pPr>
        <w:spacing w:line="520" w:lineRule="exact"/>
        <w:rPr>
          <w:rFonts w:hint="eastAsia" w:ascii="仿宋_GB2312" w:hAnsi="仿宋_GB2312" w:eastAsia="仿宋_GB2312" w:cs="仿宋_GB2312"/>
          <w:b/>
          <w:bCs/>
        </w:rPr>
      </w:pPr>
      <w:r>
        <w:rPr>
          <w:rFonts w:hint="eastAsia" w:ascii="仿宋_GB2312" w:hAnsi="仿宋_GB2312" w:eastAsia="仿宋_GB2312" w:cs="仿宋_GB2312"/>
        </w:rPr>
        <w:t>（一）投标文件的规定。投标文件</w:t>
      </w:r>
      <w:r>
        <w:rPr>
          <w:rFonts w:hint="eastAsia" w:ascii="仿宋_GB2312" w:hAnsi="仿宋_GB2312" w:eastAsia="仿宋_GB2312" w:cs="仿宋_GB2312"/>
          <w:b/>
          <w:bCs/>
        </w:rPr>
        <w:t>须密封装袋</w:t>
      </w:r>
      <w:r>
        <w:rPr>
          <w:rFonts w:hint="eastAsia" w:ascii="仿宋_GB2312" w:hAnsi="仿宋_GB2312" w:eastAsia="仿宋_GB2312" w:cs="仿宋_GB2312"/>
        </w:rPr>
        <w:t>，制作</w:t>
      </w:r>
      <w:r>
        <w:rPr>
          <w:rFonts w:hint="eastAsia" w:ascii="仿宋_GB2312" w:hAnsi="仿宋_GB2312" w:eastAsia="仿宋_GB2312" w:cs="仿宋_GB2312"/>
          <w:b/>
          <w:bCs/>
        </w:rPr>
        <w:t>一本正本，2本副本（另：提交一本电子投标文件，用U盘拷贝，U盘不退还，并标明项目名称和公司名称）</w:t>
      </w:r>
      <w:r>
        <w:rPr>
          <w:rFonts w:hint="eastAsia" w:ascii="仿宋_GB2312" w:hAnsi="仿宋_GB2312" w:eastAsia="仿宋_GB2312" w:cs="仿宋_GB2312"/>
        </w:rPr>
        <w:t>，每份投标文件必须装订且须在封面上清楚标明“</w:t>
      </w:r>
      <w:r>
        <w:rPr>
          <w:rFonts w:hint="eastAsia" w:ascii="仿宋_GB2312" w:hAnsi="仿宋_GB2312" w:eastAsia="仿宋_GB2312" w:cs="仿宋_GB2312"/>
          <w:b/>
          <w:bCs/>
        </w:rPr>
        <w:t>正本</w:t>
      </w:r>
      <w:r>
        <w:rPr>
          <w:rFonts w:hint="eastAsia" w:ascii="仿宋_GB2312" w:hAnsi="仿宋_GB2312" w:eastAsia="仿宋_GB2312" w:cs="仿宋_GB2312"/>
        </w:rPr>
        <w:t>”或“</w:t>
      </w:r>
      <w:r>
        <w:rPr>
          <w:rFonts w:hint="eastAsia" w:ascii="仿宋_GB2312" w:hAnsi="仿宋_GB2312" w:eastAsia="仿宋_GB2312" w:cs="仿宋_GB2312"/>
          <w:b/>
          <w:bCs/>
        </w:rPr>
        <w:t>副本</w:t>
      </w:r>
      <w:r>
        <w:rPr>
          <w:rFonts w:hint="eastAsia" w:ascii="仿宋_GB2312" w:hAnsi="仿宋_GB2312" w:eastAsia="仿宋_GB2312" w:cs="仿宋_GB2312"/>
        </w:rPr>
        <w:t>”字样。一旦正本与副本不符，以正本为准。 投标文件不得涂改和增删，如要修改错漏处，必须由同一签署人</w:t>
      </w:r>
      <w:r>
        <w:rPr>
          <w:rFonts w:hint="eastAsia" w:ascii="仿宋_GB2312" w:hAnsi="仿宋_GB2312" w:eastAsia="仿宋_GB2312" w:cs="仿宋_GB2312"/>
          <w:b/>
          <w:bCs/>
        </w:rPr>
        <w:t>在修改处签字或盖章</w:t>
      </w:r>
      <w:r>
        <w:rPr>
          <w:rFonts w:hint="eastAsia" w:ascii="仿宋_GB2312" w:hAnsi="仿宋_GB2312" w:eastAsia="仿宋_GB2312" w:cs="仿宋_GB2312"/>
        </w:rPr>
        <w:t>。</w:t>
      </w:r>
    </w:p>
    <w:p w14:paraId="00C4407D">
      <w:pPr>
        <w:spacing w:line="520" w:lineRule="exact"/>
        <w:rPr>
          <w:rFonts w:hint="eastAsia" w:ascii="仿宋_GB2312" w:hAnsi="仿宋_GB2312" w:eastAsia="仿宋_GB2312" w:cs="仿宋_GB2312"/>
        </w:rPr>
      </w:pPr>
      <w:r>
        <w:rPr>
          <w:rFonts w:hint="eastAsia" w:ascii="仿宋_GB2312" w:hAnsi="仿宋_GB2312" w:eastAsia="仿宋_GB2312" w:cs="仿宋_GB2312"/>
        </w:rPr>
        <w:t>（二）提供本项目开标一览表一份，开标一览表须加盖公章并单独密封，供应商须在开标一览表上签名确认。</w:t>
      </w:r>
    </w:p>
    <w:p w14:paraId="1AE2CB4D">
      <w:pPr>
        <w:spacing w:line="520" w:lineRule="exact"/>
        <w:rPr>
          <w:rFonts w:hint="eastAsia" w:ascii="仿宋_GB2312" w:hAnsi="仿宋_GB2312" w:eastAsia="仿宋_GB2312" w:cs="仿宋_GB2312"/>
        </w:rPr>
      </w:pPr>
      <w:r>
        <w:rPr>
          <w:rFonts w:hint="eastAsia" w:ascii="仿宋_GB2312" w:hAnsi="仿宋_GB2312" w:eastAsia="仿宋_GB2312" w:cs="仿宋_GB2312"/>
        </w:rPr>
        <w:t>（三）资料封面注有公司名称、地址、联系人、手机号码、办公电话和邮箱地址。</w:t>
      </w:r>
    </w:p>
    <w:p w14:paraId="6F73AFE1">
      <w:pPr>
        <w:spacing w:line="520" w:lineRule="exact"/>
        <w:rPr>
          <w:rFonts w:hint="eastAsia" w:ascii="仿宋_GB2312" w:hAnsi="仿宋_GB2312" w:eastAsia="仿宋_GB2312" w:cs="仿宋_GB2312"/>
          <w:snapToGrid w:val="0"/>
        </w:rPr>
      </w:pPr>
      <w:r>
        <w:rPr>
          <w:rFonts w:hint="eastAsia" w:ascii="仿宋_GB2312" w:hAnsi="仿宋_GB2312" w:eastAsia="仿宋_GB2312" w:cs="仿宋_GB2312"/>
          <w:snapToGrid w:val="0"/>
        </w:rPr>
        <w:t>1.所有资料要有封面、目录、页码、装订成册。</w:t>
      </w:r>
    </w:p>
    <w:p w14:paraId="0489365F">
      <w:pPr>
        <w:spacing w:line="520" w:lineRule="exact"/>
        <w:rPr>
          <w:rFonts w:hint="eastAsia" w:ascii="仿宋_GB2312" w:hAnsi="仿宋_GB2312" w:eastAsia="仿宋_GB2312" w:cs="仿宋_GB2312"/>
          <w:snapToGrid w:val="0"/>
        </w:rPr>
      </w:pPr>
      <w:r>
        <w:rPr>
          <w:rFonts w:hint="eastAsia" w:ascii="仿宋_GB2312" w:hAnsi="仿宋_GB2312" w:eastAsia="仿宋_GB2312" w:cs="仿宋_GB2312"/>
          <w:snapToGrid w:val="0"/>
        </w:rPr>
        <w:t>2.所有资料</w:t>
      </w:r>
      <w:r>
        <w:rPr>
          <w:rFonts w:hint="eastAsia" w:ascii="仿宋_GB2312" w:hAnsi="仿宋_GB2312" w:eastAsia="仿宋_GB2312" w:cs="仿宋_GB2312"/>
          <w:b/>
          <w:bCs/>
          <w:snapToGrid w:val="0"/>
        </w:rPr>
        <w:t>每页须加盖公章</w:t>
      </w:r>
      <w:r>
        <w:rPr>
          <w:rFonts w:hint="eastAsia" w:ascii="仿宋_GB2312" w:hAnsi="仿宋_GB2312" w:eastAsia="仿宋_GB2312" w:cs="仿宋_GB2312"/>
          <w:snapToGrid w:val="0"/>
        </w:rPr>
        <w:t>。</w:t>
      </w:r>
    </w:p>
    <w:p w14:paraId="35929384">
      <w:pPr>
        <w:spacing w:line="520" w:lineRule="exact"/>
        <w:rPr>
          <w:rFonts w:hint="eastAsia" w:ascii="仿宋_GB2312" w:hAnsi="仿宋_GB2312" w:eastAsia="仿宋_GB2312" w:cs="仿宋_GB2312"/>
          <w:snapToGrid w:val="0"/>
        </w:rPr>
      </w:pPr>
      <w:r>
        <w:rPr>
          <w:rFonts w:hint="eastAsia" w:ascii="仿宋_GB2312" w:hAnsi="仿宋_GB2312" w:eastAsia="仿宋_GB2312" w:cs="仿宋_GB2312"/>
          <w:snapToGrid w:val="0"/>
        </w:rPr>
        <w:t>3.所有资料须</w:t>
      </w:r>
      <w:r>
        <w:rPr>
          <w:rFonts w:hint="eastAsia" w:ascii="仿宋_GB2312" w:hAnsi="仿宋_GB2312" w:eastAsia="仿宋_GB2312" w:cs="仿宋_GB2312"/>
          <w:b/>
          <w:bCs/>
          <w:snapToGrid w:val="0"/>
        </w:rPr>
        <w:t>密封并加盖公章</w:t>
      </w:r>
      <w:r>
        <w:rPr>
          <w:rFonts w:hint="eastAsia" w:ascii="仿宋_GB2312" w:hAnsi="仿宋_GB2312" w:eastAsia="仿宋_GB2312" w:cs="仿宋_GB2312"/>
          <w:snapToGrid w:val="0"/>
        </w:rPr>
        <w:t>。</w:t>
      </w:r>
    </w:p>
    <w:p w14:paraId="26E2874C">
      <w:pPr>
        <w:spacing w:line="520" w:lineRule="exact"/>
        <w:rPr>
          <w:rFonts w:hint="eastAsia" w:ascii="仿宋_GB2312" w:hAnsi="仿宋_GB2312" w:eastAsia="仿宋_GB2312" w:cs="仿宋_GB2312"/>
          <w:snapToGrid w:val="0"/>
        </w:rPr>
      </w:pPr>
      <w:r>
        <w:rPr>
          <w:rFonts w:hint="eastAsia" w:ascii="仿宋_GB2312" w:hAnsi="仿宋_GB2312" w:eastAsia="仿宋_GB2312" w:cs="仿宋_GB2312"/>
          <w:snapToGrid w:val="0"/>
        </w:rPr>
        <w:t>（四）携带完整资料到招采办报名登记好公司名称、业务代表姓名、联系电话及提供的产品项目。</w:t>
      </w:r>
    </w:p>
    <w:p w14:paraId="3EF28976">
      <w:pPr>
        <w:spacing w:line="520" w:lineRule="exact"/>
        <w:rPr>
          <w:rFonts w:hint="eastAsia" w:ascii="仿宋_GB2312" w:hAnsi="仿宋_GB2312" w:eastAsia="仿宋_GB2312" w:cs="仿宋_GB2312"/>
          <w:snapToGrid w:val="0"/>
        </w:rPr>
      </w:pPr>
      <w:r>
        <w:rPr>
          <w:rFonts w:hint="eastAsia" w:ascii="仿宋_GB2312" w:hAnsi="仿宋_GB2312" w:eastAsia="仿宋_GB2312" w:cs="仿宋_GB2312"/>
          <w:snapToGrid w:val="0"/>
        </w:rPr>
        <w:t>（五）经取得院内公开采购的项目在验收时，其实际质量与其参加院内公开采购时提供的条件不符或在规定时间内拒签合同以及不按合同条款执行合同者均视为不履行合约，我院将其供应商列入我院黑名单及上报有关部门，在一年内不允许该公司参加我院内公开采购活动。</w:t>
      </w:r>
    </w:p>
    <w:p w14:paraId="5CF918D7">
      <w:pPr>
        <w:spacing w:line="520" w:lineRule="exact"/>
        <w:rPr>
          <w:rFonts w:hint="eastAsia" w:ascii="仿宋_GB2312" w:hAnsi="仿宋_GB2312" w:eastAsia="仿宋_GB2312" w:cs="仿宋_GB2312"/>
        </w:rPr>
      </w:pPr>
      <w:r>
        <w:rPr>
          <w:rFonts w:hint="eastAsia" w:ascii="仿宋_GB2312" w:hAnsi="仿宋_GB2312" w:eastAsia="仿宋_GB2312" w:cs="仿宋_GB2312"/>
        </w:rPr>
        <w:t>（六）投标人的产品质量及服务承诺书不能严重低于招标文件中的服务要求标准作出响应，允许出现负偏差，但不得出现严重负偏差。</w:t>
      </w:r>
    </w:p>
    <w:p w14:paraId="3AA0ADCE">
      <w:pPr>
        <w:spacing w:line="520" w:lineRule="exact"/>
        <w:rPr>
          <w:rFonts w:hint="eastAsia" w:ascii="仿宋_GB2312" w:hAnsi="仿宋_GB2312" w:eastAsia="仿宋_GB2312" w:cs="仿宋_GB2312"/>
          <w:b/>
          <w:bCs/>
        </w:rPr>
      </w:pPr>
      <w:r>
        <w:rPr>
          <w:rFonts w:hint="eastAsia" w:ascii="仿宋_GB2312" w:hAnsi="仿宋_GB2312" w:eastAsia="仿宋_GB2312" w:cs="仿宋_GB2312"/>
        </w:rPr>
        <w:t>（七）评审结束，中标结果公示3天，中标供应商须在收到我院中标通知书后10个工作日内到我院签署合同，超过10个工作日未前来签订合同的，我院有权宣布本次采购结果作废，重新确定供应商。</w:t>
      </w:r>
    </w:p>
    <w:p w14:paraId="49C2F27D">
      <w:pPr>
        <w:spacing w:line="520" w:lineRule="exact"/>
        <w:rPr>
          <w:rFonts w:hint="eastAsia" w:ascii="仿宋_GB2312" w:hAnsi="仿宋_GB2312" w:eastAsia="仿宋_GB2312" w:cs="仿宋_GB2312"/>
        </w:rPr>
      </w:pPr>
      <w:r>
        <w:rPr>
          <w:rFonts w:hint="eastAsia" w:ascii="仿宋_GB2312" w:hAnsi="仿宋_GB2312" w:eastAsia="仿宋_GB2312" w:cs="仿宋_GB2312"/>
        </w:rPr>
        <w:t>三、招标文件的澄清</w:t>
      </w:r>
    </w:p>
    <w:p w14:paraId="355F0D98">
      <w:pPr>
        <w:spacing w:line="520" w:lineRule="exact"/>
        <w:rPr>
          <w:rFonts w:hint="eastAsia" w:ascii="仿宋_GB2312" w:hAnsi="仿宋_GB2312" w:eastAsia="仿宋_GB2312" w:cs="仿宋_GB2312"/>
        </w:rPr>
      </w:pPr>
      <w:r>
        <w:rPr>
          <w:rFonts w:hint="eastAsia" w:ascii="仿宋_GB2312" w:hAnsi="仿宋_GB2312" w:eastAsia="仿宋_GB2312" w:cs="仿宋_GB2312"/>
        </w:rPr>
        <w:t>1.投标人在收到招标文件后，可以对已发出的招标文件进行必要的澄清或者修改。澄清或者修改应当在原公告发布媒体上发布澄清（更正/变更）公告。</w:t>
      </w:r>
    </w:p>
    <w:p w14:paraId="38484703">
      <w:pPr>
        <w:spacing w:line="520" w:lineRule="exact"/>
        <w:rPr>
          <w:rFonts w:hint="eastAsia" w:ascii="仿宋_GB2312" w:hAnsi="仿宋_GB2312" w:eastAsia="仿宋_GB2312" w:cs="仿宋_GB2312"/>
        </w:rPr>
      </w:pPr>
      <w:r>
        <w:rPr>
          <w:rFonts w:hint="eastAsia" w:ascii="仿宋_GB2312" w:hAnsi="仿宋_GB2312" w:eastAsia="仿宋_GB2312" w:cs="仿宋_GB2312"/>
        </w:rPr>
        <w:t>2.无论出于何种原因，采购人可以主动地或在解答投标人提出的疑问时对已发出的招标文件进行必要的澄清或修改（更正）的，于投标截止时间前在指定媒体上发布公告，并通知所有报名及购买招标文件的投标人，报名招标文件的投标人在收到澄清或修改（更正）通知后应按要求以书面形式（传真有效）予以确认，如在24小时之内无书面回函则视为同意修改内容，并有责任履行相应的义务。</w:t>
      </w:r>
    </w:p>
    <w:p w14:paraId="6DFF54D5">
      <w:pPr>
        <w:spacing w:line="520" w:lineRule="exact"/>
        <w:rPr>
          <w:rFonts w:hint="eastAsia" w:ascii="仿宋_GB2312" w:hAnsi="仿宋_GB2312" w:eastAsia="仿宋_GB2312" w:cs="仿宋_GB2312"/>
        </w:rPr>
      </w:pPr>
      <w:r>
        <w:rPr>
          <w:rFonts w:hint="eastAsia" w:ascii="仿宋_GB2312" w:hAnsi="仿宋_GB2312" w:eastAsia="仿宋_GB2312" w:cs="仿宋_GB2312"/>
        </w:rPr>
        <w:t>3.采购人发出的澄清或修改（更正/变更）的内容为招标文件的组成部分，并对供应商具有约束力。</w:t>
      </w:r>
    </w:p>
    <w:p w14:paraId="2ED0C64B">
      <w:pPr>
        <w:spacing w:line="520" w:lineRule="exact"/>
        <w:rPr>
          <w:rFonts w:hint="eastAsia" w:ascii="仿宋_GB2312" w:hAnsi="仿宋_GB2312" w:eastAsia="仿宋_GB2312" w:cs="仿宋_GB2312"/>
        </w:rPr>
      </w:pPr>
      <w:r>
        <w:rPr>
          <w:rFonts w:hint="eastAsia" w:ascii="仿宋_GB2312" w:hAnsi="仿宋_GB2312" w:eastAsia="仿宋_GB2312" w:cs="仿宋_GB2312"/>
        </w:rPr>
        <w:t>对招标文件中描述有歧义或前后不一致的地方，评标委员会有权进行评判，但对同一条款的评判应适用于每个投标人。</w:t>
      </w:r>
    </w:p>
    <w:p w14:paraId="2C6854E5">
      <w:pPr>
        <w:spacing w:line="520" w:lineRule="exact"/>
        <w:rPr>
          <w:rFonts w:hint="eastAsia" w:ascii="仿宋_GB2312" w:hAnsi="仿宋_GB2312" w:eastAsia="仿宋_GB2312" w:cs="仿宋_GB2312"/>
        </w:rPr>
      </w:pPr>
      <w:r>
        <w:rPr>
          <w:rFonts w:hint="eastAsia" w:ascii="仿宋_GB2312" w:hAnsi="仿宋_GB2312" w:eastAsia="仿宋_GB2312" w:cs="仿宋_GB2312"/>
        </w:rPr>
        <w:t>四、招标文件的补充和修正</w:t>
      </w:r>
    </w:p>
    <w:p w14:paraId="59646E9D">
      <w:pPr>
        <w:spacing w:line="520" w:lineRule="exact"/>
        <w:rPr>
          <w:rFonts w:hint="eastAsia" w:ascii="仿宋_GB2312" w:hAnsi="仿宋_GB2312" w:eastAsia="仿宋_GB2312" w:cs="仿宋_GB2312"/>
        </w:rPr>
      </w:pPr>
      <w:r>
        <w:rPr>
          <w:rFonts w:hint="eastAsia" w:ascii="仿宋_GB2312" w:hAnsi="仿宋_GB2312" w:eastAsia="仿宋_GB2312" w:cs="仿宋_GB2312"/>
        </w:rPr>
        <w:t>1.采购人可以对已发出的招标文件进行必要的澄清或者修改。澄清或者修改应当在原公告发布媒体上发布澄清（更正/变更）公告。</w:t>
      </w:r>
    </w:p>
    <w:p w14:paraId="4233CC17">
      <w:pPr>
        <w:pStyle w:val="3"/>
        <w:spacing w:line="520" w:lineRule="exact"/>
        <w:ind w:firstLine="560" w:firstLineChars="200"/>
        <w:jc w:val="both"/>
        <w:rPr>
          <w:rFonts w:hint="eastAsia" w:ascii="仿宋_GB2312" w:hAnsi="仿宋_GB2312" w:eastAsia="仿宋_GB2312"/>
        </w:rPr>
      </w:pPr>
      <w:r>
        <w:rPr>
          <w:rFonts w:hint="eastAsia" w:ascii="仿宋_GB2312" w:hAnsi="仿宋_GB2312" w:eastAsia="仿宋_GB2312"/>
        </w:rPr>
        <w:t>2.采购人对招标文件的补充和修正，将以电子文件等方式发给所有获得招标文件的供应商，补充通知作为招标文件的组成部分，对同意参与招标单位起约束作用。</w:t>
      </w:r>
    </w:p>
    <w:p w14:paraId="1CBE3077">
      <w:pPr>
        <w:spacing w:line="520" w:lineRule="exact"/>
        <w:rPr>
          <w:rFonts w:hint="eastAsia" w:ascii="仿宋_GB2312" w:hAnsi="仿宋_GB2312" w:eastAsia="仿宋_GB2312" w:cs="仿宋_GB2312"/>
        </w:rPr>
      </w:pPr>
      <w:r>
        <w:rPr>
          <w:rFonts w:hint="eastAsia" w:ascii="仿宋_GB2312" w:hAnsi="仿宋_GB2312" w:eastAsia="仿宋_GB2312" w:cs="仿宋_GB2312"/>
        </w:rPr>
        <w:t>五、投标文件有效期</w:t>
      </w:r>
    </w:p>
    <w:p w14:paraId="19015417">
      <w:pPr>
        <w:spacing w:line="520" w:lineRule="exact"/>
        <w:rPr>
          <w:rFonts w:hint="eastAsia" w:ascii="仿宋_GB2312" w:hAnsi="仿宋_GB2312" w:eastAsia="仿宋_GB2312" w:cs="仿宋_GB2312"/>
        </w:rPr>
      </w:pPr>
      <w:r>
        <w:rPr>
          <w:rFonts w:hint="eastAsia" w:ascii="仿宋_GB2312" w:hAnsi="仿宋_GB2312" w:eastAsia="仿宋_GB2312" w:cs="仿宋_GB2312"/>
        </w:rPr>
        <w:t>1.在递交投标文件截止日期之后的60天内有效。</w:t>
      </w:r>
    </w:p>
    <w:p w14:paraId="230DEFA1">
      <w:pPr>
        <w:spacing w:line="520" w:lineRule="exact"/>
        <w:rPr>
          <w:rFonts w:hint="eastAsia" w:ascii="仿宋_GB2312" w:hAnsi="仿宋_GB2312" w:eastAsia="仿宋_GB2312" w:cs="仿宋_GB2312"/>
        </w:rPr>
      </w:pPr>
      <w:r>
        <w:rPr>
          <w:rFonts w:hint="eastAsia" w:ascii="仿宋_GB2312" w:hAnsi="仿宋_GB2312" w:eastAsia="仿宋_GB2312" w:cs="仿宋_GB2312"/>
        </w:rPr>
        <w:t>2.在原定投标文件有效期满之前，如果出现特殊情况，招采办可以书面形式向投标人提出延长投标文件有效期的要求。</w:t>
      </w:r>
    </w:p>
    <w:p w14:paraId="0164BD3C">
      <w:pPr>
        <w:spacing w:line="520" w:lineRule="exact"/>
        <w:rPr>
          <w:rFonts w:hint="eastAsia" w:ascii="仿宋_GB2312" w:hAnsi="仿宋_GB2312" w:eastAsia="仿宋_GB2312" w:cs="仿宋_GB2312"/>
        </w:rPr>
      </w:pPr>
      <w:r>
        <w:rPr>
          <w:rFonts w:hint="eastAsia" w:ascii="仿宋_GB2312" w:hAnsi="仿宋_GB2312" w:eastAsia="仿宋_GB2312" w:cs="仿宋_GB2312"/>
        </w:rPr>
        <w:t>3.质疑期限：凡对招标文件有任何质疑的（包括认为招标文件的技术指标或参数存在排他性或歧视性条款），请于开标之日前提出疑问，逾期不予处理。</w:t>
      </w:r>
    </w:p>
    <w:p w14:paraId="230374EA">
      <w:pPr>
        <w:spacing w:line="520" w:lineRule="exact"/>
        <w:rPr>
          <w:rFonts w:hint="eastAsia" w:ascii="仿宋_GB2312" w:hAnsi="仿宋_GB2312" w:eastAsia="仿宋_GB2312" w:cs="仿宋_GB2312"/>
        </w:rPr>
      </w:pPr>
      <w:r>
        <w:rPr>
          <w:rFonts w:hint="eastAsia" w:ascii="仿宋_GB2312" w:hAnsi="仿宋_GB2312" w:eastAsia="仿宋_GB2312" w:cs="仿宋_GB2312"/>
        </w:rPr>
        <w:t>4.招采办将作出澄清和解答，逾期未提交质疑文件的视同无问题。</w:t>
      </w:r>
    </w:p>
    <w:p w14:paraId="6F0B3E60">
      <w:pPr>
        <w:spacing w:line="520" w:lineRule="exact"/>
        <w:rPr>
          <w:rFonts w:hint="eastAsia" w:ascii="仿宋_GB2312" w:hAnsi="仿宋_GB2312" w:eastAsia="仿宋_GB2312" w:cs="仿宋_GB2312"/>
        </w:rPr>
      </w:pPr>
    </w:p>
    <w:p w14:paraId="7EBDE88E">
      <w:pPr>
        <w:rPr>
          <w:rFonts w:hint="eastAsia" w:ascii="方正小标宋简体" w:hAnsi="方正小标宋简体" w:eastAsia="方正小标宋简体" w:cs="方正小标宋简体"/>
          <w:sz w:val="44"/>
          <w:szCs w:val="44"/>
        </w:rPr>
      </w:pPr>
      <w:bookmarkStart w:id="11" w:name="_Toc20472"/>
      <w:r>
        <w:rPr>
          <w:rFonts w:hint="eastAsia" w:ascii="方正小标宋简体" w:hAnsi="方正小标宋简体" w:eastAsia="方正小标宋简体" w:cs="方正小标宋简体"/>
          <w:sz w:val="44"/>
          <w:szCs w:val="44"/>
        </w:rPr>
        <w:br w:type="page"/>
      </w:r>
    </w:p>
    <w:p w14:paraId="74C2D933">
      <w:pPr>
        <w:spacing w:line="520" w:lineRule="exact"/>
        <w:ind w:firstLine="0" w:firstLineChars="0"/>
        <w:jc w:val="center"/>
        <w:rPr>
          <w:rFonts w:hint="eastAsia" w:ascii="仿宋_GB2312" w:hAnsi="仿宋_GB2312" w:eastAsia="仿宋_GB2312" w:cs="仿宋_GB2312"/>
        </w:rPr>
      </w:pPr>
      <w:r>
        <w:rPr>
          <w:rFonts w:hint="eastAsia" w:ascii="方正小标宋简体" w:hAnsi="方正小标宋简体" w:eastAsia="方正小标宋简体" w:cs="方正小标宋简体"/>
          <w:sz w:val="44"/>
          <w:szCs w:val="44"/>
        </w:rPr>
        <w:t>特别警示条款</w:t>
      </w:r>
      <w:bookmarkEnd w:id="11"/>
      <w:bookmarkStart w:id="12" w:name="_Toc28128"/>
      <w:bookmarkStart w:id="13" w:name="_Toc16742"/>
      <w:bookmarkStart w:id="14" w:name="_Toc4719"/>
    </w:p>
    <w:p w14:paraId="2B8A4164">
      <w:pPr>
        <w:spacing w:line="520" w:lineRule="exact"/>
        <w:rPr>
          <w:rFonts w:hint="eastAsia" w:ascii="黑体" w:hAnsi="黑体" w:eastAsia="黑体"/>
        </w:rPr>
      </w:pPr>
      <w:r>
        <w:rPr>
          <w:rFonts w:hint="eastAsia" w:ascii="黑体" w:hAnsi="黑体" w:eastAsia="黑体"/>
        </w:rPr>
        <w:t>一、《深圳经济特区政府采购条例》</w:t>
      </w:r>
      <w:bookmarkEnd w:id="12"/>
      <w:bookmarkEnd w:id="13"/>
      <w:bookmarkEnd w:id="14"/>
    </w:p>
    <w:p w14:paraId="21E9E82F">
      <w:pPr>
        <w:spacing w:line="520" w:lineRule="exact"/>
        <w:rPr>
          <w:rFonts w:hint="eastAsia" w:ascii="仿宋_GB2312" w:hAnsi="仿宋_GB2312" w:eastAsia="仿宋_GB2312" w:cs="仿宋_GB2312"/>
        </w:rPr>
      </w:pPr>
      <w:r>
        <w:rPr>
          <w:rFonts w:hint="eastAsia" w:ascii="仿宋_GB2312" w:hAnsi="仿宋_GB2312" w:eastAsia="仿宋_GB2312" w:cs="仿宋_GB2312"/>
        </w:rPr>
        <w:t>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71A9CF50">
      <w:pPr>
        <w:spacing w:line="520" w:lineRule="exact"/>
        <w:rPr>
          <w:rFonts w:hint="eastAsia" w:ascii="仿宋_GB2312" w:hAnsi="仿宋_GB2312" w:eastAsia="仿宋_GB2312" w:cs="仿宋_GB2312"/>
        </w:rPr>
      </w:pPr>
      <w:r>
        <w:rPr>
          <w:rFonts w:hint="eastAsia" w:ascii="仿宋_GB2312" w:hAnsi="仿宋_GB2312" w:eastAsia="仿宋_GB2312" w:cs="仿宋_GB2312"/>
        </w:rPr>
        <w:t>（一）在采购活动中应当回避而未回避的；</w:t>
      </w:r>
    </w:p>
    <w:p w14:paraId="000E0650">
      <w:pPr>
        <w:spacing w:line="520" w:lineRule="exact"/>
        <w:rPr>
          <w:rFonts w:hint="eastAsia" w:ascii="仿宋_GB2312" w:hAnsi="仿宋_GB2312" w:eastAsia="仿宋_GB2312" w:cs="仿宋_GB2312"/>
        </w:rPr>
      </w:pPr>
      <w:r>
        <w:rPr>
          <w:rFonts w:hint="eastAsia" w:ascii="仿宋_GB2312" w:hAnsi="仿宋_GB2312" w:eastAsia="仿宋_GB2312" w:cs="仿宋_GB2312"/>
        </w:rPr>
        <w:t>（二）未按本条例规定签订、履行采购合同，造成严重后果的；</w:t>
      </w:r>
    </w:p>
    <w:p w14:paraId="3C20C6CA">
      <w:pPr>
        <w:spacing w:line="520" w:lineRule="exact"/>
        <w:rPr>
          <w:rFonts w:hint="eastAsia" w:ascii="仿宋_GB2312" w:hAnsi="仿宋_GB2312" w:eastAsia="仿宋_GB2312" w:cs="仿宋_GB2312"/>
        </w:rPr>
      </w:pPr>
      <w:r>
        <w:rPr>
          <w:rFonts w:hint="eastAsia" w:ascii="仿宋_GB2312" w:hAnsi="仿宋_GB2312" w:eastAsia="仿宋_GB2312" w:cs="仿宋_GB2312"/>
        </w:rPr>
        <w:t>（三）隐瞒真实情况，提供虚假资料的；</w:t>
      </w:r>
    </w:p>
    <w:p w14:paraId="327DD7FC">
      <w:pPr>
        <w:spacing w:line="520" w:lineRule="exact"/>
        <w:rPr>
          <w:rFonts w:hint="eastAsia" w:ascii="仿宋_GB2312" w:hAnsi="仿宋_GB2312" w:eastAsia="仿宋_GB2312" w:cs="仿宋_GB2312"/>
        </w:rPr>
      </w:pPr>
      <w:r>
        <w:rPr>
          <w:rFonts w:hint="eastAsia" w:ascii="仿宋_GB2312" w:hAnsi="仿宋_GB2312" w:eastAsia="仿宋_GB2312" w:cs="仿宋_GB2312"/>
        </w:rPr>
        <w:t>（四）以非法手段排斥其他供应商参与竞争的；</w:t>
      </w:r>
    </w:p>
    <w:p w14:paraId="58462DA8">
      <w:pPr>
        <w:spacing w:line="520" w:lineRule="exact"/>
        <w:rPr>
          <w:rFonts w:hint="eastAsia" w:ascii="仿宋_GB2312" w:hAnsi="仿宋_GB2312" w:eastAsia="仿宋_GB2312" w:cs="仿宋_GB2312"/>
        </w:rPr>
      </w:pPr>
      <w:r>
        <w:rPr>
          <w:rFonts w:hint="eastAsia" w:ascii="仿宋_GB2312" w:hAnsi="仿宋_GB2312" w:eastAsia="仿宋_GB2312" w:cs="仿宋_GB2312"/>
        </w:rPr>
        <w:t>（五）与其他采购参加人串通投标的；</w:t>
      </w:r>
    </w:p>
    <w:p w14:paraId="2836AA15">
      <w:pPr>
        <w:spacing w:line="520" w:lineRule="exact"/>
        <w:rPr>
          <w:rFonts w:hint="eastAsia" w:ascii="仿宋_GB2312" w:hAnsi="仿宋_GB2312" w:eastAsia="仿宋_GB2312" w:cs="仿宋_GB2312"/>
        </w:rPr>
      </w:pPr>
      <w:r>
        <w:rPr>
          <w:rFonts w:hint="eastAsia" w:ascii="仿宋_GB2312" w:hAnsi="仿宋_GB2312" w:eastAsia="仿宋_GB2312" w:cs="仿宋_GB2312"/>
        </w:rPr>
        <w:t>（六）恶意投诉的；</w:t>
      </w:r>
    </w:p>
    <w:p w14:paraId="72F03D38">
      <w:pPr>
        <w:spacing w:line="520" w:lineRule="exact"/>
        <w:rPr>
          <w:rFonts w:hint="eastAsia" w:ascii="仿宋_GB2312" w:hAnsi="仿宋_GB2312" w:eastAsia="仿宋_GB2312" w:cs="仿宋_GB2312"/>
        </w:rPr>
      </w:pPr>
      <w:r>
        <w:rPr>
          <w:rFonts w:hint="eastAsia" w:ascii="仿宋_GB2312" w:hAnsi="仿宋_GB2312" w:eastAsia="仿宋_GB2312" w:cs="仿宋_GB2312"/>
        </w:rPr>
        <w:t>（七）向采购项目相关人行贿或者提供其他不当利益的；</w:t>
      </w:r>
    </w:p>
    <w:p w14:paraId="2FFEBCD2">
      <w:pPr>
        <w:spacing w:line="520" w:lineRule="exact"/>
        <w:rPr>
          <w:rFonts w:hint="eastAsia" w:ascii="仿宋_GB2312" w:hAnsi="仿宋_GB2312" w:eastAsia="仿宋_GB2312" w:cs="仿宋_GB2312"/>
        </w:rPr>
      </w:pPr>
      <w:r>
        <w:rPr>
          <w:rFonts w:hint="eastAsia" w:ascii="仿宋_GB2312" w:hAnsi="仿宋_GB2312" w:eastAsia="仿宋_GB2312" w:cs="仿宋_GB2312"/>
        </w:rPr>
        <w:t>（八）阻碍、抗拒主管部门监督检查的；</w:t>
      </w:r>
    </w:p>
    <w:p w14:paraId="536ED45D">
      <w:pPr>
        <w:spacing w:line="520" w:lineRule="exact"/>
        <w:rPr>
          <w:rFonts w:hint="eastAsia" w:ascii="仿宋_GB2312" w:hAnsi="仿宋_GB2312" w:eastAsia="仿宋_GB2312" w:cs="仿宋_GB2312"/>
        </w:rPr>
      </w:pPr>
      <w:r>
        <w:rPr>
          <w:rFonts w:hint="eastAsia" w:ascii="仿宋_GB2312" w:hAnsi="仿宋_GB2312" w:eastAsia="仿宋_GB2312" w:cs="仿宋_GB2312"/>
        </w:rPr>
        <w:t>（九）其他违反本条例规定的行为。</w:t>
      </w:r>
    </w:p>
    <w:p w14:paraId="7F741131">
      <w:pPr>
        <w:spacing w:line="520" w:lineRule="exact"/>
        <w:rPr>
          <w:rFonts w:hint="eastAsia" w:ascii="黑体" w:hAnsi="黑体" w:eastAsia="黑体"/>
        </w:rPr>
      </w:pPr>
      <w:bookmarkStart w:id="15" w:name="_Toc4026"/>
      <w:bookmarkStart w:id="16" w:name="_Toc17680"/>
      <w:bookmarkStart w:id="17" w:name="_Toc6288"/>
      <w:r>
        <w:rPr>
          <w:rFonts w:hint="eastAsia" w:ascii="黑体" w:hAnsi="黑体" w:eastAsia="黑体"/>
        </w:rPr>
        <w:t>二、《深圳经济特区政府采购条例实施细则》</w:t>
      </w:r>
      <w:bookmarkEnd w:id="15"/>
      <w:bookmarkEnd w:id="16"/>
      <w:bookmarkEnd w:id="17"/>
    </w:p>
    <w:p w14:paraId="70AE57C9">
      <w:pPr>
        <w:spacing w:line="520" w:lineRule="exact"/>
        <w:rPr>
          <w:rFonts w:hint="eastAsia" w:ascii="仿宋_GB2312" w:hAnsi="仿宋_GB2312" w:eastAsia="仿宋_GB2312" w:cs="仿宋_GB2312"/>
        </w:rPr>
      </w:pPr>
      <w:r>
        <w:rPr>
          <w:rFonts w:hint="eastAsia" w:ascii="仿宋_GB2312" w:hAnsi="仿宋_GB2312" w:eastAsia="仿宋_GB2312" w:cs="仿宋_GB2312"/>
        </w:rPr>
        <w:t>第七十五条  供应商有下列情形的，属于采购条例所称的串通投标行为，按照采购条例第五十七条有关规定处理：</w:t>
      </w:r>
    </w:p>
    <w:p w14:paraId="46316239">
      <w:pPr>
        <w:spacing w:line="520" w:lineRule="exact"/>
        <w:rPr>
          <w:rFonts w:hint="eastAsia" w:ascii="仿宋_GB2312" w:hAnsi="仿宋_GB2312" w:eastAsia="仿宋_GB2312" w:cs="仿宋_GB2312"/>
        </w:rPr>
      </w:pPr>
      <w:r>
        <w:rPr>
          <w:rFonts w:hint="eastAsia" w:ascii="仿宋_GB2312" w:hAnsi="仿宋_GB2312" w:eastAsia="仿宋_GB2312" w:cs="仿宋_GB2312"/>
        </w:rPr>
        <w:t>（一）投标供应商之间相互约定给予未中标的供应商利益补偿；</w:t>
      </w:r>
    </w:p>
    <w:p w14:paraId="6AC921F3">
      <w:pPr>
        <w:spacing w:line="520" w:lineRule="exact"/>
        <w:rPr>
          <w:rFonts w:hint="eastAsia" w:ascii="仿宋_GB2312" w:hAnsi="仿宋_GB2312" w:eastAsia="仿宋_GB2312" w:cs="仿宋_GB2312"/>
        </w:rPr>
      </w:pPr>
      <w:r>
        <w:rPr>
          <w:rFonts w:hint="eastAsia" w:ascii="仿宋_GB2312" w:hAnsi="仿宋_GB2312" w:eastAsia="仿宋_GB2312" w:cs="仿宋_GB2312"/>
        </w:rPr>
        <w:t>（二）不同投标供应商的法定代表人、主要经营负责人、项目投标授权代表人、项目负责人、主要技术人员为同一人、属于同一单位或者在同一单位缴纳社会保险；</w:t>
      </w:r>
    </w:p>
    <w:p w14:paraId="705914EC">
      <w:pPr>
        <w:spacing w:line="520" w:lineRule="exact"/>
        <w:rPr>
          <w:rFonts w:hint="eastAsia" w:ascii="仿宋_GB2312" w:hAnsi="仿宋_GB2312" w:eastAsia="仿宋_GB2312" w:cs="仿宋_GB2312"/>
        </w:rPr>
      </w:pPr>
      <w:r>
        <w:rPr>
          <w:rFonts w:hint="eastAsia" w:ascii="仿宋_GB2312" w:hAnsi="仿宋_GB2312" w:eastAsia="仿宋_GB2312" w:cs="仿宋_GB2312"/>
        </w:rPr>
        <w:t>（三）不同投标供应商的投标文件由同一单位或者同一人编制，或者由同一人分阶段参与编制的；</w:t>
      </w:r>
    </w:p>
    <w:p w14:paraId="1E23D0BC">
      <w:pPr>
        <w:spacing w:line="520" w:lineRule="exact"/>
        <w:rPr>
          <w:rFonts w:hint="eastAsia" w:ascii="仿宋_GB2312" w:hAnsi="仿宋_GB2312" w:eastAsia="仿宋_GB2312" w:cs="仿宋_GB2312"/>
        </w:rPr>
      </w:pPr>
      <w:r>
        <w:rPr>
          <w:rFonts w:hint="eastAsia" w:ascii="仿宋_GB2312" w:hAnsi="仿宋_GB2312" w:eastAsia="仿宋_GB2312" w:cs="仿宋_GB2312"/>
        </w:rPr>
        <w:t>（四）不同投标供应商的投标文件或部分投标文件相互混装；</w:t>
      </w:r>
    </w:p>
    <w:p w14:paraId="265B18D5">
      <w:pPr>
        <w:spacing w:line="520" w:lineRule="exact"/>
        <w:rPr>
          <w:rFonts w:hint="eastAsia" w:ascii="仿宋_GB2312" w:hAnsi="仿宋_GB2312" w:eastAsia="仿宋_GB2312" w:cs="仿宋_GB2312"/>
        </w:rPr>
      </w:pPr>
      <w:r>
        <w:rPr>
          <w:rFonts w:hint="eastAsia" w:ascii="仿宋_GB2312" w:hAnsi="仿宋_GB2312" w:eastAsia="仿宋_GB2312" w:cs="仿宋_GB2312"/>
        </w:rPr>
        <w:t>（五）不同投标供应商的投标文件内容存在非正常一致；</w:t>
      </w:r>
    </w:p>
    <w:p w14:paraId="52943303">
      <w:pPr>
        <w:spacing w:line="520" w:lineRule="exact"/>
        <w:rPr>
          <w:rFonts w:hint="eastAsia" w:ascii="仿宋_GB2312" w:hAnsi="仿宋_GB2312" w:eastAsia="仿宋_GB2312" w:cs="仿宋_GB2312"/>
        </w:rPr>
      </w:pPr>
      <w:r>
        <w:rPr>
          <w:rFonts w:hint="eastAsia" w:ascii="仿宋_GB2312" w:hAnsi="仿宋_GB2312" w:eastAsia="仿宋_GB2312" w:cs="仿宋_GB2312"/>
        </w:rPr>
        <w:t>（六）由同一单位工作人员为两家以上（含两家）供应商进行同一项投标活动的；</w:t>
      </w:r>
    </w:p>
    <w:p w14:paraId="7399B81D">
      <w:pPr>
        <w:spacing w:line="520" w:lineRule="exact"/>
        <w:rPr>
          <w:rFonts w:hint="eastAsia" w:ascii="仿宋_GB2312" w:hAnsi="仿宋_GB2312" w:eastAsia="仿宋_GB2312" w:cs="仿宋_GB2312"/>
        </w:rPr>
      </w:pPr>
      <w:r>
        <w:rPr>
          <w:rFonts w:hint="eastAsia" w:ascii="仿宋_GB2312" w:hAnsi="仿宋_GB2312" w:eastAsia="仿宋_GB2312" w:cs="仿宋_GB2312"/>
        </w:rPr>
        <w:t>（七）主管部门依照法律法规认定的其他情形。</w:t>
      </w:r>
    </w:p>
    <w:p w14:paraId="15BAEF9B">
      <w:pPr>
        <w:spacing w:line="520" w:lineRule="exact"/>
        <w:rPr>
          <w:rFonts w:hint="eastAsia" w:ascii="仿宋_GB2312" w:hAnsi="仿宋_GB2312" w:eastAsia="仿宋_GB2312" w:cs="仿宋_GB2312"/>
        </w:rPr>
      </w:pPr>
      <w:r>
        <w:rPr>
          <w:rFonts w:hint="eastAsia" w:ascii="仿宋_GB2312" w:hAnsi="仿宋_GB2312" w:eastAsia="仿宋_GB2312" w:cs="仿宋_GB2312"/>
        </w:rPr>
        <w:t>第七十七条  供应商有下列情形之一的，属于隐瞒真实情况，提供虚假资料，按照采购条例第五十七条的有关规定处理：</w:t>
      </w:r>
    </w:p>
    <w:p w14:paraId="4324289C">
      <w:pPr>
        <w:spacing w:line="520" w:lineRule="exact"/>
        <w:rPr>
          <w:rFonts w:hint="eastAsia" w:ascii="仿宋_GB2312" w:hAnsi="仿宋_GB2312" w:eastAsia="仿宋_GB2312" w:cs="仿宋_GB2312"/>
        </w:rPr>
      </w:pPr>
      <w:r>
        <w:rPr>
          <w:rFonts w:hint="eastAsia" w:ascii="仿宋_GB2312" w:hAnsi="仿宋_GB2312" w:eastAsia="仿宋_GB2312" w:cs="仿宋_GB2312"/>
        </w:rPr>
        <w:t>（一）通过转让或者租借等方式从其他单位获取资格或者资质证书投标的；</w:t>
      </w:r>
    </w:p>
    <w:p w14:paraId="7E6AD406">
      <w:pPr>
        <w:spacing w:line="520" w:lineRule="exact"/>
        <w:rPr>
          <w:rFonts w:hint="eastAsia" w:ascii="仿宋_GB2312" w:hAnsi="仿宋_GB2312" w:eastAsia="仿宋_GB2312" w:cs="仿宋_GB2312"/>
        </w:rPr>
      </w:pPr>
      <w:r>
        <w:rPr>
          <w:rFonts w:hint="eastAsia" w:ascii="仿宋_GB2312" w:hAnsi="仿宋_GB2312" w:eastAsia="仿宋_GB2312" w:cs="仿宋_GB2312"/>
        </w:rPr>
        <w:t>（二）由其他单位或者其他单位负责人在投标供应商编制的投标文件上加盖印章或者签字的；</w:t>
      </w:r>
    </w:p>
    <w:p w14:paraId="45751AE6">
      <w:pPr>
        <w:spacing w:line="520" w:lineRule="exact"/>
        <w:rPr>
          <w:rFonts w:hint="eastAsia" w:ascii="仿宋_GB2312" w:hAnsi="仿宋_GB2312" w:eastAsia="仿宋_GB2312" w:cs="仿宋_GB2312"/>
        </w:rPr>
      </w:pPr>
      <w:r>
        <w:rPr>
          <w:rFonts w:hint="eastAsia" w:ascii="仿宋_GB2312" w:hAnsi="仿宋_GB2312" w:eastAsia="仿宋_GB2312" w:cs="仿宋_GB2312"/>
        </w:rPr>
        <w:t>（三）项目负责人或者主要技术人员不是本单位人员的；</w:t>
      </w:r>
    </w:p>
    <w:p w14:paraId="2C53787F">
      <w:pPr>
        <w:spacing w:line="520" w:lineRule="exact"/>
        <w:rPr>
          <w:rFonts w:hint="eastAsia" w:ascii="仿宋_GB2312" w:hAnsi="仿宋_GB2312" w:eastAsia="仿宋_GB2312" w:cs="仿宋_GB2312"/>
        </w:rPr>
      </w:pPr>
      <w:r>
        <w:rPr>
          <w:rFonts w:hint="eastAsia" w:ascii="仿宋_GB2312" w:hAnsi="仿宋_GB2312" w:eastAsia="仿宋_GB2312" w:cs="仿宋_GB2312"/>
        </w:rPr>
        <w:t>（四）投标保证金不是从投标供应商基本账户转出的；</w:t>
      </w:r>
    </w:p>
    <w:p w14:paraId="22B3833F">
      <w:pPr>
        <w:spacing w:line="520" w:lineRule="exact"/>
        <w:rPr>
          <w:rFonts w:hint="eastAsia" w:ascii="仿宋_GB2312" w:hAnsi="仿宋_GB2312" w:eastAsia="仿宋_GB2312" w:cs="仿宋_GB2312"/>
        </w:rPr>
      </w:pPr>
      <w:r>
        <w:rPr>
          <w:rFonts w:hint="eastAsia" w:ascii="仿宋_GB2312" w:hAnsi="仿宋_GB2312" w:eastAsia="仿宋_GB2312" w:cs="仿宋_GB2312"/>
        </w:rPr>
        <w:t>（五）其他隐瞒真实情况、提供虚假资料的行为。</w:t>
      </w:r>
    </w:p>
    <w:p w14:paraId="7F00AFF9">
      <w:pPr>
        <w:spacing w:line="520" w:lineRule="exact"/>
        <w:rPr>
          <w:rFonts w:hint="eastAsia" w:ascii="仿宋_GB2312" w:hAnsi="仿宋_GB2312" w:eastAsia="仿宋_GB2312" w:cs="仿宋_GB2312"/>
        </w:rPr>
      </w:pPr>
      <w:r>
        <w:rPr>
          <w:rFonts w:hint="eastAsia" w:ascii="仿宋_GB2312" w:hAnsi="仿宋_GB2312" w:eastAsia="仿宋_GB2312" w:cs="仿宋_GB2312"/>
        </w:rPr>
        <w:t>投标供应商不能提供项目负责人或者主要技术人员的劳动合同、社会保险等劳动关系证明材料的，视为存在前款第（三）项规定的情形。</w:t>
      </w:r>
    </w:p>
    <w:p w14:paraId="3B7D7958">
      <w:pPr>
        <w:spacing w:line="520" w:lineRule="exact"/>
        <w:rPr>
          <w:rFonts w:hint="eastAsia" w:ascii="黑体" w:hAnsi="黑体" w:eastAsia="黑体"/>
        </w:rPr>
      </w:pPr>
      <w:bookmarkStart w:id="18" w:name="_Toc13409"/>
      <w:bookmarkStart w:id="19" w:name="_Toc5544"/>
      <w:bookmarkStart w:id="20" w:name="_Toc12769"/>
      <w:r>
        <w:rPr>
          <w:rFonts w:hint="eastAsia" w:ascii="黑体" w:hAnsi="黑体" w:eastAsia="黑体"/>
        </w:rPr>
        <w:t>三、《中华人民共和国政府采购法实施条例》</w:t>
      </w:r>
      <w:bookmarkEnd w:id="18"/>
      <w:bookmarkEnd w:id="19"/>
      <w:bookmarkEnd w:id="20"/>
    </w:p>
    <w:p w14:paraId="1D3F1A38">
      <w:pPr>
        <w:spacing w:line="520" w:lineRule="exact"/>
        <w:rPr>
          <w:rFonts w:hint="eastAsia" w:ascii="仿宋_GB2312" w:hAnsi="仿宋_GB2312" w:eastAsia="仿宋_GB2312" w:cs="仿宋_GB2312"/>
        </w:rPr>
      </w:pPr>
      <w:r>
        <w:rPr>
          <w:rFonts w:hint="eastAsia" w:ascii="仿宋_GB2312" w:hAnsi="仿宋_GB2312" w:eastAsia="仿宋_GB2312" w:cs="仿宋_GB2312"/>
        </w:rPr>
        <w:t>第十八条  单位负责人为同一人或者存在直接控股、管理关系的不同供应商，不得参加同一合同项下的政府采购活动。</w:t>
      </w:r>
    </w:p>
    <w:p w14:paraId="22351DB1">
      <w:pPr>
        <w:spacing w:line="520" w:lineRule="exact"/>
        <w:rPr>
          <w:rFonts w:hint="eastAsia" w:ascii="仿宋_GB2312" w:hAnsi="仿宋_GB2312" w:eastAsia="仿宋_GB2312" w:cs="仿宋_GB2312"/>
        </w:rPr>
      </w:pPr>
      <w:r>
        <w:rPr>
          <w:rFonts w:hint="eastAsia" w:ascii="仿宋_GB2312" w:hAnsi="仿宋_GB2312" w:eastAsia="仿宋_GB2312" w:cs="仿宋_GB2312"/>
        </w:rPr>
        <w:t>除单一来源采购项目外，为采购项目提供整体设计、规范编制或者项目管理、监理、检测等服务的供应商，不得再参加该采购项目的其他采购活动。</w:t>
      </w:r>
    </w:p>
    <w:p w14:paraId="6A7B69CE">
      <w:pPr>
        <w:spacing w:line="520" w:lineRule="exact"/>
        <w:ind w:firstLine="562"/>
        <w:rPr>
          <w:rFonts w:hint="eastAsia" w:ascii="仿宋_GB2312" w:hAnsi="仿宋_GB2312" w:eastAsia="仿宋_GB2312" w:cs="仿宋_GB2312"/>
          <w:b/>
          <w:bCs/>
        </w:rPr>
      </w:pPr>
      <w:r>
        <w:rPr>
          <w:rFonts w:hint="eastAsia" w:ascii="仿宋_GB2312" w:hAnsi="仿宋_GB2312" w:eastAsia="仿宋_GB2312" w:cs="仿宋_GB2312"/>
          <w:b/>
          <w:bCs/>
        </w:rPr>
        <w:t>投标供应商涉嫌存在串通投标等违法行为的，将书面报告财政主管部门依法处理。</w:t>
      </w:r>
    </w:p>
    <w:p w14:paraId="4438CA88">
      <w:pPr>
        <w:spacing w:line="480" w:lineRule="exact"/>
        <w:rPr>
          <w:rFonts w:hint="eastAsia" w:ascii="仿宋_GB2312" w:hAnsi="仿宋_GB2312" w:eastAsia="仿宋_GB2312" w:cs="仿宋_GB2312"/>
        </w:rPr>
      </w:pPr>
    </w:p>
    <w:p w14:paraId="49829986">
      <w:pPr>
        <w:spacing w:line="480" w:lineRule="exact"/>
        <w:rPr>
          <w:rFonts w:hint="eastAsia" w:ascii="仿宋_GB2312" w:hAnsi="仿宋_GB2312" w:eastAsia="仿宋_GB2312" w:cs="仿宋_GB2312"/>
        </w:rPr>
      </w:pPr>
    </w:p>
    <w:p w14:paraId="7CD8F3E0">
      <w:pPr>
        <w:spacing w:line="480" w:lineRule="exact"/>
        <w:rPr>
          <w:rFonts w:hint="eastAsia" w:ascii="仿宋_GB2312" w:hAnsi="仿宋_GB2312" w:eastAsia="仿宋_GB2312" w:cs="仿宋_GB2312"/>
        </w:rPr>
      </w:pPr>
    </w:p>
    <w:p w14:paraId="44BF251F">
      <w:pPr>
        <w:spacing w:line="480" w:lineRule="exact"/>
        <w:ind w:firstLine="0" w:firstLineChars="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投标文件初审表</w:t>
      </w:r>
    </w:p>
    <w:p w14:paraId="0A8CE95E">
      <w:pPr>
        <w:spacing w:line="480" w:lineRule="exact"/>
        <w:ind w:firstLine="48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（凡未满足下列情形的，投标文件无效，投标作废标处理）</w:t>
      </w:r>
    </w:p>
    <w:p w14:paraId="64844D9D">
      <w:pPr>
        <w:pStyle w:val="3"/>
        <w:spacing w:line="240" w:lineRule="auto"/>
        <w:ind w:firstLine="0" w:firstLineChars="0"/>
        <w:jc w:val="center"/>
        <w:rPr>
          <w:rFonts w:hint="eastAsia" w:ascii="仿宋_GB2312" w:hAnsi="仿宋_GB2312" w:eastAsia="仿宋_GB2312"/>
          <w:b/>
          <w:bCs/>
        </w:rPr>
      </w:pPr>
      <w:r>
        <w:rPr>
          <w:rFonts w:hint="eastAsia" w:ascii="仿宋_GB2312" w:hAnsi="仿宋_GB2312" w:eastAsia="仿宋_GB2312"/>
          <w:b/>
          <w:bCs/>
        </w:rPr>
        <w:t>（一）资格性审查表</w:t>
      </w:r>
    </w:p>
    <w:tbl>
      <w:tblPr>
        <w:tblStyle w:val="20"/>
        <w:tblW w:w="10090" w:type="dxa"/>
        <w:tblInd w:w="-5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7557"/>
        <w:gridCol w:w="1650"/>
      </w:tblGrid>
      <w:tr w14:paraId="424F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883" w:type="dxa"/>
            <w:vAlign w:val="center"/>
          </w:tcPr>
          <w:p w14:paraId="7F90CC8B">
            <w:pPr>
              <w:pStyle w:val="41"/>
              <w:spacing w:line="360" w:lineRule="exact"/>
              <w:ind w:firstLine="0" w:firstLineChars="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序号</w:t>
            </w:r>
          </w:p>
        </w:tc>
        <w:tc>
          <w:tcPr>
            <w:tcW w:w="7557" w:type="dxa"/>
            <w:vAlign w:val="center"/>
          </w:tcPr>
          <w:p w14:paraId="7437CF16">
            <w:pPr>
              <w:spacing w:line="360" w:lineRule="exact"/>
              <w:ind w:firstLine="42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评 审 内 容</w:t>
            </w:r>
          </w:p>
        </w:tc>
        <w:tc>
          <w:tcPr>
            <w:tcW w:w="1650" w:type="dxa"/>
            <w:vAlign w:val="center"/>
          </w:tcPr>
          <w:p w14:paraId="1CF3F9CF">
            <w:pPr>
              <w:spacing w:line="360" w:lineRule="exact"/>
              <w:ind w:left="0" w:leftChars="0"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自查情况（填写“满足”或“不满足”）</w:t>
            </w:r>
          </w:p>
        </w:tc>
      </w:tr>
      <w:tr w14:paraId="5E8C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328E558A">
            <w:pPr>
              <w:pStyle w:val="41"/>
              <w:spacing w:line="360" w:lineRule="exact"/>
              <w:ind w:firstLine="0" w:firstLineChars="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p>
        </w:tc>
        <w:tc>
          <w:tcPr>
            <w:tcW w:w="7557" w:type="dxa"/>
            <w:vAlign w:val="center"/>
          </w:tcPr>
          <w:p w14:paraId="2D0FEDEF">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满足《中华人民共和国政府采购法》第二十二条规定（须提供具有独立承担民事责任能力的法人或其他组织的营业执照或法人证书等证明材料复印件或扫描件以及《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tc>
        <w:tc>
          <w:tcPr>
            <w:tcW w:w="1650" w:type="dxa"/>
            <w:vAlign w:val="center"/>
          </w:tcPr>
          <w:p w14:paraId="24963D4B">
            <w:pPr>
              <w:spacing w:line="360" w:lineRule="exact"/>
              <w:ind w:firstLine="420"/>
              <w:rPr>
                <w:rFonts w:hint="eastAsia" w:ascii="仿宋_GB2312" w:hAnsi="仿宋_GB2312" w:eastAsia="仿宋_GB2312" w:cs="仿宋_GB2312"/>
                <w:sz w:val="21"/>
                <w:szCs w:val="21"/>
              </w:rPr>
            </w:pPr>
          </w:p>
        </w:tc>
      </w:tr>
      <w:tr w14:paraId="7BE2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1D093DED">
            <w:pPr>
              <w:pStyle w:val="41"/>
              <w:spacing w:line="360" w:lineRule="exact"/>
              <w:ind w:firstLine="0" w:firstLineChars="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7557" w:type="dxa"/>
            <w:vAlign w:val="center"/>
          </w:tcPr>
          <w:p w14:paraId="6DE6F7AE">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落实政府采购政策需满足的资格要求：无；</w:t>
            </w:r>
          </w:p>
        </w:tc>
        <w:tc>
          <w:tcPr>
            <w:tcW w:w="1650" w:type="dxa"/>
            <w:vAlign w:val="center"/>
          </w:tcPr>
          <w:p w14:paraId="7692374D">
            <w:pPr>
              <w:spacing w:line="360" w:lineRule="exact"/>
              <w:ind w:firstLine="420"/>
              <w:rPr>
                <w:rFonts w:hint="eastAsia" w:ascii="仿宋_GB2312" w:hAnsi="仿宋_GB2312" w:eastAsia="仿宋_GB2312" w:cs="仿宋_GB2312"/>
                <w:sz w:val="21"/>
                <w:szCs w:val="21"/>
              </w:rPr>
            </w:pPr>
          </w:p>
        </w:tc>
      </w:tr>
      <w:tr w14:paraId="7C47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43632B45">
            <w:pPr>
              <w:pStyle w:val="41"/>
              <w:spacing w:line="360" w:lineRule="exact"/>
              <w:ind w:firstLine="0" w:firstLineChars="0"/>
              <w:jc w:val="center"/>
              <w:rPr>
                <w:rFonts w:hint="eastAsia" w:ascii="仿宋_GB2312" w:hAnsi="仿宋_GB2312" w:eastAsia="仿宋_GB2312" w:cs="仿宋_GB2312"/>
                <w:sz w:val="21"/>
                <w:szCs w:val="21"/>
                <w:lang w:val="en-US" w:eastAsia="zh-CN"/>
              </w:rPr>
            </w:pPr>
            <w:bookmarkStart w:id="21" w:name="_Toc15975"/>
            <w:r>
              <w:rPr>
                <w:rFonts w:hint="eastAsia" w:ascii="仿宋_GB2312" w:hAnsi="仿宋_GB2312" w:eastAsia="仿宋_GB2312" w:cs="仿宋_GB2312"/>
                <w:sz w:val="21"/>
                <w:szCs w:val="21"/>
                <w:lang w:val="en-US" w:eastAsia="zh-CN"/>
              </w:rPr>
              <w:t>3</w:t>
            </w:r>
          </w:p>
        </w:tc>
        <w:tc>
          <w:tcPr>
            <w:tcW w:w="7557" w:type="dxa"/>
            <w:vAlign w:val="center"/>
          </w:tcPr>
          <w:p w14:paraId="3D74F8E7">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参与本项目投标前三年内，在经营活动中没有重大违法记录（须按本项目投标文件格式要求提供《投标及履约承诺函》加盖投标人公章）；</w:t>
            </w:r>
          </w:p>
        </w:tc>
        <w:tc>
          <w:tcPr>
            <w:tcW w:w="1650" w:type="dxa"/>
            <w:vAlign w:val="center"/>
          </w:tcPr>
          <w:p w14:paraId="38A6B0C8">
            <w:pPr>
              <w:spacing w:line="360" w:lineRule="exact"/>
              <w:ind w:firstLine="420"/>
              <w:rPr>
                <w:rFonts w:hint="eastAsia" w:ascii="仿宋_GB2312" w:hAnsi="仿宋_GB2312" w:eastAsia="仿宋_GB2312" w:cs="仿宋_GB2312"/>
                <w:sz w:val="21"/>
                <w:szCs w:val="21"/>
              </w:rPr>
            </w:pPr>
          </w:p>
        </w:tc>
      </w:tr>
      <w:tr w14:paraId="28D0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339B718E">
            <w:pPr>
              <w:pStyle w:val="41"/>
              <w:spacing w:line="360" w:lineRule="exact"/>
              <w:ind w:firstLine="0" w:firstLineChars="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7557" w:type="dxa"/>
            <w:vAlign w:val="center"/>
          </w:tcPr>
          <w:p w14:paraId="5708A7CD">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参与本项目政府采购活动时不存在被有关部门禁止参与政府采购活动且在有效期内的情况（须按本项目投标文件格式要求提供《投标及履约承诺函》加盖投标人公章）；</w:t>
            </w:r>
          </w:p>
        </w:tc>
        <w:tc>
          <w:tcPr>
            <w:tcW w:w="1650" w:type="dxa"/>
            <w:vAlign w:val="center"/>
          </w:tcPr>
          <w:p w14:paraId="10DF4A7E">
            <w:pPr>
              <w:spacing w:line="360" w:lineRule="exact"/>
              <w:ind w:firstLine="420"/>
              <w:rPr>
                <w:rFonts w:hint="eastAsia" w:ascii="仿宋_GB2312" w:hAnsi="仿宋_GB2312" w:eastAsia="仿宋_GB2312" w:cs="仿宋_GB2312"/>
                <w:sz w:val="21"/>
                <w:szCs w:val="21"/>
              </w:rPr>
            </w:pPr>
          </w:p>
        </w:tc>
      </w:tr>
      <w:tr w14:paraId="154D0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47D2B4F0">
            <w:pPr>
              <w:pStyle w:val="41"/>
              <w:spacing w:line="360" w:lineRule="exact"/>
              <w:ind w:firstLine="0" w:firstLineChars="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7557" w:type="dxa"/>
            <w:vAlign w:val="center"/>
          </w:tcPr>
          <w:p w14:paraId="0FFB9A80">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单位负责人为同一人或者存在直接控股、管理关系的不同供应商，不得参加同一合同项下的政府采购活动（须按本项目投标文件格式要求提供《投标及履约承诺函》加盖投标人公章）；</w:t>
            </w:r>
          </w:p>
        </w:tc>
        <w:tc>
          <w:tcPr>
            <w:tcW w:w="1650" w:type="dxa"/>
            <w:vAlign w:val="center"/>
          </w:tcPr>
          <w:p w14:paraId="4D80F02F">
            <w:pPr>
              <w:spacing w:line="360" w:lineRule="exact"/>
              <w:ind w:firstLine="420"/>
              <w:rPr>
                <w:rFonts w:hint="eastAsia" w:ascii="仿宋_GB2312" w:hAnsi="仿宋_GB2312" w:eastAsia="仿宋_GB2312" w:cs="仿宋_GB2312"/>
                <w:sz w:val="21"/>
                <w:szCs w:val="21"/>
              </w:rPr>
            </w:pPr>
          </w:p>
        </w:tc>
      </w:tr>
      <w:tr w14:paraId="2200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452239F9">
            <w:pPr>
              <w:pStyle w:val="41"/>
              <w:spacing w:line="360" w:lineRule="exact"/>
              <w:ind w:firstLine="0" w:firstLineChars="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w:t>
            </w:r>
          </w:p>
        </w:tc>
        <w:tc>
          <w:tcPr>
            <w:tcW w:w="7557" w:type="dxa"/>
            <w:vAlign w:val="center"/>
          </w:tcPr>
          <w:p w14:paraId="77320D44">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除单一来源采购项目外，为采购项目提供整体设计、规范编制或者项目管理、监理、检测等服务的供应商，不得再参加该采购项目的其他采购活动（须按本项目投标文件格式要求提供《投标及履约承诺函》加盖投标人公章）；</w:t>
            </w:r>
          </w:p>
        </w:tc>
        <w:tc>
          <w:tcPr>
            <w:tcW w:w="1650" w:type="dxa"/>
            <w:vAlign w:val="center"/>
          </w:tcPr>
          <w:p w14:paraId="7AC89B52">
            <w:pPr>
              <w:spacing w:line="360" w:lineRule="exact"/>
              <w:ind w:firstLine="420"/>
              <w:rPr>
                <w:rFonts w:hint="eastAsia" w:ascii="仿宋_GB2312" w:hAnsi="仿宋_GB2312" w:eastAsia="仿宋_GB2312" w:cs="仿宋_GB2312"/>
                <w:sz w:val="21"/>
                <w:szCs w:val="21"/>
              </w:rPr>
            </w:pPr>
          </w:p>
        </w:tc>
      </w:tr>
      <w:tr w14:paraId="155C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0507740B">
            <w:pPr>
              <w:pStyle w:val="41"/>
              <w:spacing w:line="360" w:lineRule="exact"/>
              <w:ind w:firstLine="0" w:firstLineChars="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w:t>
            </w:r>
          </w:p>
        </w:tc>
        <w:tc>
          <w:tcPr>
            <w:tcW w:w="7557" w:type="dxa"/>
            <w:vAlign w:val="center"/>
          </w:tcPr>
          <w:p w14:paraId="62BD12A2">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参与本项目不存在《深圳市财政局政府采购供应商信用信息管理办法》列明的严重违法失信行为（须按本项目投标文件格式要求提供《投标及履约承诺函》加盖投标人公章）；</w:t>
            </w:r>
          </w:p>
        </w:tc>
        <w:tc>
          <w:tcPr>
            <w:tcW w:w="1650" w:type="dxa"/>
            <w:vAlign w:val="center"/>
          </w:tcPr>
          <w:p w14:paraId="6D6F23D1">
            <w:pPr>
              <w:spacing w:line="360" w:lineRule="exact"/>
              <w:ind w:firstLine="420"/>
              <w:rPr>
                <w:rFonts w:hint="eastAsia" w:ascii="仿宋_GB2312" w:hAnsi="仿宋_GB2312" w:eastAsia="仿宋_GB2312" w:cs="仿宋_GB2312"/>
                <w:sz w:val="21"/>
                <w:szCs w:val="21"/>
              </w:rPr>
            </w:pPr>
          </w:p>
        </w:tc>
      </w:tr>
      <w:tr w14:paraId="5C8C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36965653">
            <w:pPr>
              <w:pStyle w:val="41"/>
              <w:spacing w:line="360" w:lineRule="exact"/>
              <w:ind w:firstLine="0" w:firstLineChars="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w:t>
            </w:r>
          </w:p>
        </w:tc>
        <w:tc>
          <w:tcPr>
            <w:tcW w:w="7557" w:type="dxa"/>
            <w:vAlign w:val="center"/>
          </w:tcPr>
          <w:p w14:paraId="57441064">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tc>
        <w:tc>
          <w:tcPr>
            <w:tcW w:w="1650" w:type="dxa"/>
            <w:vAlign w:val="center"/>
          </w:tcPr>
          <w:p w14:paraId="3BD51242">
            <w:pPr>
              <w:spacing w:line="360" w:lineRule="exact"/>
              <w:ind w:firstLine="420"/>
              <w:rPr>
                <w:rFonts w:hint="eastAsia" w:ascii="仿宋_GB2312" w:hAnsi="仿宋_GB2312" w:eastAsia="仿宋_GB2312" w:cs="仿宋_GB2312"/>
                <w:sz w:val="21"/>
                <w:szCs w:val="21"/>
              </w:rPr>
            </w:pPr>
          </w:p>
        </w:tc>
      </w:tr>
      <w:tr w14:paraId="332F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0A66F514">
            <w:pPr>
              <w:pStyle w:val="41"/>
              <w:spacing w:line="360" w:lineRule="exact"/>
              <w:ind w:firstLine="0" w:firstLineChars="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9</w:t>
            </w:r>
          </w:p>
        </w:tc>
        <w:tc>
          <w:tcPr>
            <w:tcW w:w="7557" w:type="dxa"/>
            <w:vAlign w:val="center"/>
          </w:tcPr>
          <w:p w14:paraId="2C7AAED8">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人未被列入失信被执行人、重大税收违法案件当事人名单及政府采购严重违法失信行为记录名单（“信用中国”“信用服务”栏的“重大税收违法失信主体”“失信被执行人”，“中国政府采购网”“政府采购严重违法失信行为记录名单”以及“深圳市政府采购监管网”为投标人信用信息查询渠道，相关信息以开标当日的查询结果为准；</w:t>
            </w:r>
          </w:p>
        </w:tc>
        <w:tc>
          <w:tcPr>
            <w:tcW w:w="1650" w:type="dxa"/>
            <w:vAlign w:val="center"/>
          </w:tcPr>
          <w:p w14:paraId="744765D7">
            <w:pPr>
              <w:spacing w:line="360" w:lineRule="exact"/>
              <w:ind w:firstLine="420"/>
              <w:rPr>
                <w:rFonts w:hint="eastAsia" w:ascii="仿宋_GB2312" w:hAnsi="仿宋_GB2312" w:eastAsia="仿宋_GB2312" w:cs="仿宋_GB2312"/>
                <w:sz w:val="21"/>
                <w:szCs w:val="21"/>
              </w:rPr>
            </w:pPr>
          </w:p>
        </w:tc>
      </w:tr>
      <w:tr w14:paraId="404E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3F77025F">
            <w:pPr>
              <w:pStyle w:val="41"/>
              <w:spacing w:line="360" w:lineRule="exact"/>
              <w:ind w:firstLine="0" w:firstLineChars="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10</w:t>
            </w:r>
          </w:p>
        </w:tc>
        <w:tc>
          <w:tcPr>
            <w:tcW w:w="7557" w:type="dxa"/>
            <w:vAlign w:val="center"/>
          </w:tcPr>
          <w:p w14:paraId="4B1656B9">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投标人须提供国家企业信用信息公示系统或机关赋码和事业单位登记管理网或全国社会组织信用信息公示平台网站截图，作为不同供应商之间不存在单位负责人为同一人或者直接控股、管理关系的补充证明；</w:t>
            </w:r>
          </w:p>
        </w:tc>
        <w:tc>
          <w:tcPr>
            <w:tcW w:w="1650" w:type="dxa"/>
            <w:vAlign w:val="center"/>
          </w:tcPr>
          <w:p w14:paraId="7E5B9336">
            <w:pPr>
              <w:spacing w:line="360" w:lineRule="exact"/>
              <w:ind w:firstLine="420"/>
              <w:rPr>
                <w:rFonts w:hint="eastAsia" w:ascii="仿宋_GB2312" w:hAnsi="仿宋_GB2312" w:eastAsia="仿宋_GB2312" w:cs="仿宋_GB2312"/>
                <w:sz w:val="21"/>
                <w:szCs w:val="21"/>
              </w:rPr>
            </w:pPr>
          </w:p>
        </w:tc>
      </w:tr>
      <w:tr w14:paraId="0200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883" w:type="dxa"/>
            <w:vAlign w:val="center"/>
          </w:tcPr>
          <w:p w14:paraId="1F8EE67B">
            <w:pPr>
              <w:pStyle w:val="41"/>
              <w:spacing w:line="360" w:lineRule="exact"/>
              <w:ind w:firstLine="0" w:firstLineChars="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11</w:t>
            </w:r>
          </w:p>
        </w:tc>
        <w:tc>
          <w:tcPr>
            <w:tcW w:w="7557" w:type="dxa"/>
            <w:vAlign w:val="center"/>
          </w:tcPr>
          <w:p w14:paraId="457000D2">
            <w:pPr>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本项目不接受联合体投标，不允许分包或转包。</w:t>
            </w:r>
          </w:p>
        </w:tc>
        <w:tc>
          <w:tcPr>
            <w:tcW w:w="1650" w:type="dxa"/>
            <w:vAlign w:val="center"/>
          </w:tcPr>
          <w:p w14:paraId="709DDB38">
            <w:pPr>
              <w:spacing w:line="360" w:lineRule="exact"/>
              <w:ind w:firstLine="420"/>
              <w:rPr>
                <w:rFonts w:hint="eastAsia" w:ascii="仿宋_GB2312" w:hAnsi="仿宋_GB2312" w:eastAsia="仿宋_GB2312" w:cs="仿宋_GB2312"/>
                <w:sz w:val="21"/>
                <w:szCs w:val="21"/>
              </w:rPr>
            </w:pPr>
          </w:p>
        </w:tc>
      </w:tr>
      <w:bookmarkEnd w:id="21"/>
    </w:tbl>
    <w:p w14:paraId="54373E32">
      <w:pPr>
        <w:pStyle w:val="3"/>
        <w:spacing w:line="400" w:lineRule="exact"/>
        <w:ind w:firstLine="1440"/>
        <w:rPr>
          <w:rFonts w:hint="eastAsia" w:ascii="仿宋_GB2312" w:hAnsi="仿宋_GB2312" w:eastAsia="仿宋_GB2312"/>
          <w:sz w:val="24"/>
          <w:szCs w:val="24"/>
        </w:rPr>
      </w:pPr>
    </w:p>
    <w:p w14:paraId="14FD6C4F">
      <w:pPr>
        <w:spacing w:line="40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投标人（公章）：</w:t>
      </w:r>
    </w:p>
    <w:p w14:paraId="4B463BAE">
      <w:pPr>
        <w:spacing w:line="40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法定代表人或其授权代表签名：</w:t>
      </w:r>
    </w:p>
    <w:p w14:paraId="3FB6ADDC">
      <w:pPr>
        <w:spacing w:line="40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      年    月    日</w:t>
      </w:r>
    </w:p>
    <w:p w14:paraId="7F1DFC2D">
      <w:pPr>
        <w:pStyle w:val="3"/>
        <w:spacing w:line="240" w:lineRule="auto"/>
        <w:ind w:firstLine="0" w:firstLineChars="0"/>
        <w:jc w:val="both"/>
        <w:rPr>
          <w:rFonts w:hint="eastAsia" w:ascii="仿宋_GB2312" w:hAnsi="仿宋_GB2312" w:eastAsia="仿宋_GB2312"/>
          <w:b/>
          <w:bCs/>
        </w:rPr>
      </w:pPr>
    </w:p>
    <w:p w14:paraId="7AA79D6B">
      <w:pPr>
        <w:rPr>
          <w:rFonts w:hint="eastAsia"/>
        </w:rPr>
      </w:pPr>
    </w:p>
    <w:p w14:paraId="417EFE31">
      <w:pPr>
        <w:ind w:firstLine="0" w:firstLineChars="0"/>
        <w:rPr>
          <w:rFonts w:hint="eastAsia" w:ascii="仿宋_GB2312" w:hAnsi="仿宋_GB2312" w:eastAsia="仿宋_GB2312" w:cs="仿宋_GB2312"/>
          <w:b/>
          <w:bCs/>
        </w:rPr>
      </w:pPr>
    </w:p>
    <w:p w14:paraId="68A7AC28">
      <w:pPr>
        <w:rPr>
          <w:rFonts w:hint="eastAsia" w:ascii="仿宋_GB2312" w:hAnsi="仿宋_GB2312" w:eastAsia="仿宋_GB2312"/>
          <w:b/>
          <w:bCs/>
        </w:rPr>
      </w:pPr>
      <w:r>
        <w:rPr>
          <w:rFonts w:hint="eastAsia" w:ascii="仿宋_GB2312" w:hAnsi="仿宋_GB2312" w:eastAsia="仿宋_GB2312"/>
          <w:b/>
          <w:bCs/>
        </w:rPr>
        <w:br w:type="page"/>
      </w:r>
    </w:p>
    <w:p w14:paraId="49DF5810">
      <w:pPr>
        <w:pStyle w:val="3"/>
        <w:spacing w:line="240" w:lineRule="auto"/>
        <w:ind w:firstLine="0" w:firstLineChars="0"/>
        <w:jc w:val="center"/>
        <w:rPr>
          <w:rFonts w:hint="eastAsia" w:ascii="仿宋_GB2312" w:hAnsi="仿宋_GB2312" w:eastAsia="仿宋_GB2312"/>
          <w:b/>
          <w:bCs/>
        </w:rPr>
      </w:pPr>
      <w:r>
        <w:rPr>
          <w:rFonts w:hint="eastAsia" w:ascii="仿宋_GB2312" w:hAnsi="仿宋_GB2312" w:eastAsia="仿宋_GB2312"/>
          <w:b/>
          <w:bCs/>
        </w:rPr>
        <w:t>（二）符合性检查表</w:t>
      </w:r>
    </w:p>
    <w:tbl>
      <w:tblPr>
        <w:tblStyle w:val="20"/>
        <w:tblW w:w="10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7791"/>
        <w:gridCol w:w="1698"/>
      </w:tblGrid>
      <w:tr w14:paraId="3881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684" w:type="dxa"/>
            <w:noWrap/>
            <w:vAlign w:val="center"/>
          </w:tcPr>
          <w:p w14:paraId="50F4C259">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序号</w:t>
            </w:r>
          </w:p>
        </w:tc>
        <w:tc>
          <w:tcPr>
            <w:tcW w:w="7791" w:type="dxa"/>
            <w:noWrap/>
            <w:vAlign w:val="center"/>
          </w:tcPr>
          <w:p w14:paraId="77D0D0AA">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评审内容</w:t>
            </w:r>
          </w:p>
        </w:tc>
        <w:tc>
          <w:tcPr>
            <w:tcW w:w="1698" w:type="dxa"/>
            <w:noWrap/>
            <w:vAlign w:val="center"/>
          </w:tcPr>
          <w:p w14:paraId="48119F98">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自查情况</w:t>
            </w:r>
          </w:p>
          <w:p w14:paraId="495AED7E">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（填写“满足”或“不满足”）</w:t>
            </w:r>
          </w:p>
        </w:tc>
      </w:tr>
      <w:tr w14:paraId="3336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84" w:type="dxa"/>
            <w:noWrap/>
            <w:vAlign w:val="center"/>
          </w:tcPr>
          <w:p w14:paraId="2D5B8863">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7791" w:type="dxa"/>
            <w:noWrap/>
            <w:vAlign w:val="center"/>
          </w:tcPr>
          <w:p w14:paraId="3FE7BDF1">
            <w:pPr>
              <w:pStyle w:val="41"/>
              <w:spacing w:line="360" w:lineRule="exact"/>
              <w:ind w:firstLine="0" w:firstLineChars="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未将一个包中的内容拆开投标</w:t>
            </w:r>
            <w:r>
              <w:rPr>
                <w:rFonts w:hint="eastAsia" w:ascii="仿宋_GB2312" w:hAnsi="仿宋_GB2312" w:eastAsia="仿宋_GB2312" w:cs="仿宋_GB2312"/>
                <w:sz w:val="21"/>
                <w:szCs w:val="21"/>
                <w:lang w:eastAsia="zh-CN"/>
              </w:rPr>
              <w:t>；</w:t>
            </w:r>
          </w:p>
        </w:tc>
        <w:tc>
          <w:tcPr>
            <w:tcW w:w="1698" w:type="dxa"/>
            <w:noWrap/>
            <w:vAlign w:val="center"/>
          </w:tcPr>
          <w:p w14:paraId="6C902E66">
            <w:pPr>
              <w:pStyle w:val="41"/>
              <w:spacing w:line="360" w:lineRule="exact"/>
              <w:ind w:firstLine="0" w:firstLineChars="0"/>
              <w:jc w:val="center"/>
              <w:rPr>
                <w:rFonts w:hint="eastAsia" w:ascii="仿宋_GB2312" w:hAnsi="仿宋_GB2312" w:eastAsia="仿宋_GB2312" w:cs="仿宋_GB2312"/>
                <w:sz w:val="21"/>
                <w:szCs w:val="21"/>
              </w:rPr>
            </w:pPr>
          </w:p>
        </w:tc>
      </w:tr>
      <w:tr w14:paraId="102B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84" w:type="dxa"/>
            <w:noWrap/>
            <w:vAlign w:val="center"/>
          </w:tcPr>
          <w:p w14:paraId="0FB91093">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7791" w:type="dxa"/>
            <w:noWrap/>
            <w:vAlign w:val="center"/>
          </w:tcPr>
          <w:p w14:paraId="5D181F0B">
            <w:pPr>
              <w:pStyle w:val="41"/>
              <w:spacing w:line="360" w:lineRule="exact"/>
              <w:ind w:firstLine="0" w:firstLineChars="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招标文件未规定允许有替代方案时，对同一货物投标时，未同时提供两套或两套以上的投标方案</w:t>
            </w:r>
            <w:r>
              <w:rPr>
                <w:rFonts w:hint="eastAsia" w:ascii="仿宋_GB2312" w:hAnsi="仿宋_GB2312" w:eastAsia="仿宋_GB2312" w:cs="仿宋_GB2312"/>
                <w:sz w:val="21"/>
                <w:szCs w:val="21"/>
                <w:lang w:eastAsia="zh-CN"/>
              </w:rPr>
              <w:t>；</w:t>
            </w:r>
          </w:p>
        </w:tc>
        <w:tc>
          <w:tcPr>
            <w:tcW w:w="1698" w:type="dxa"/>
            <w:noWrap/>
            <w:vAlign w:val="center"/>
          </w:tcPr>
          <w:p w14:paraId="334EB060">
            <w:pPr>
              <w:pStyle w:val="41"/>
              <w:spacing w:line="360" w:lineRule="exact"/>
              <w:ind w:firstLine="0" w:firstLineChars="0"/>
              <w:jc w:val="center"/>
              <w:rPr>
                <w:rFonts w:hint="eastAsia" w:ascii="仿宋_GB2312" w:hAnsi="仿宋_GB2312" w:eastAsia="仿宋_GB2312" w:cs="仿宋_GB2312"/>
                <w:sz w:val="21"/>
                <w:szCs w:val="21"/>
              </w:rPr>
            </w:pPr>
          </w:p>
        </w:tc>
      </w:tr>
      <w:tr w14:paraId="76E3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84" w:type="dxa"/>
            <w:noWrap/>
            <w:vAlign w:val="center"/>
          </w:tcPr>
          <w:p w14:paraId="4538F38F">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7791" w:type="dxa"/>
            <w:noWrap/>
            <w:vAlign w:val="center"/>
          </w:tcPr>
          <w:p w14:paraId="43C6F58E">
            <w:pPr>
              <w:pStyle w:val="41"/>
              <w:spacing w:line="360" w:lineRule="exact"/>
              <w:ind w:firstLine="0" w:firstLineChars="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投标报价按照招标文件要求进行报价，投标总价或分项报价未高于项目预算限额</w:t>
            </w:r>
            <w:r>
              <w:rPr>
                <w:rFonts w:hint="eastAsia" w:ascii="仿宋_GB2312" w:hAnsi="仿宋_GB2312" w:eastAsia="仿宋_GB2312" w:cs="仿宋_GB2312"/>
                <w:sz w:val="21"/>
                <w:szCs w:val="21"/>
                <w:lang w:eastAsia="zh-CN"/>
              </w:rPr>
              <w:t>；</w:t>
            </w:r>
          </w:p>
        </w:tc>
        <w:tc>
          <w:tcPr>
            <w:tcW w:w="1698" w:type="dxa"/>
            <w:noWrap/>
            <w:vAlign w:val="center"/>
          </w:tcPr>
          <w:p w14:paraId="42301987">
            <w:pPr>
              <w:pStyle w:val="41"/>
              <w:spacing w:line="360" w:lineRule="exact"/>
              <w:ind w:firstLine="0" w:firstLineChars="0"/>
              <w:jc w:val="center"/>
              <w:rPr>
                <w:rFonts w:hint="eastAsia" w:ascii="仿宋_GB2312" w:hAnsi="仿宋_GB2312" w:eastAsia="仿宋_GB2312" w:cs="仿宋_GB2312"/>
                <w:sz w:val="21"/>
                <w:szCs w:val="21"/>
              </w:rPr>
            </w:pPr>
          </w:p>
        </w:tc>
      </w:tr>
      <w:tr w14:paraId="1727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684" w:type="dxa"/>
            <w:noWrap/>
            <w:vAlign w:val="center"/>
          </w:tcPr>
          <w:p w14:paraId="2254DD3C">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7791" w:type="dxa"/>
            <w:noWrap/>
            <w:vAlign w:val="center"/>
          </w:tcPr>
          <w:p w14:paraId="0C1DA573">
            <w:pPr>
              <w:pStyle w:val="41"/>
              <w:spacing w:line="360" w:lineRule="exact"/>
              <w:ind w:firstLine="0" w:firstLineChars="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本项目评审中出现下列情形之一的，评审委员会应当启动异常低价投标(响应)审查程序：（1）投标（响应）报价低于全部通过符合性审查供应商投标（响应）报价平均值50%的，即投标（响应）报价&lt;全部通过符合性审查供应商投标（响应）报价平均值×50%；（2）投标（响应）报价低于通过符合性审查且报价次低供应商投标（响应）报价50%的，即投标（响应）报价&lt;通过符合性审查且报价次低供应商投标（响应）报价×50%；（3）投标（响应）报价低于采购项目最高限价45%的，即投标（响应）报价&lt;采购项目最高限价×45%；（4）评审委员会基于专业判断，认为供应商报价过低，有可能影响产品质量或者不能诚信履约的其他情形</w:t>
            </w:r>
            <w:r>
              <w:rPr>
                <w:rFonts w:hint="eastAsia" w:ascii="仿宋_GB2312" w:hAnsi="仿宋_GB2312" w:eastAsia="仿宋_GB2312" w:cs="仿宋_GB2312"/>
                <w:sz w:val="21"/>
                <w:szCs w:val="21"/>
                <w:lang w:eastAsia="zh-CN"/>
              </w:rPr>
              <w:t>；</w:t>
            </w:r>
          </w:p>
        </w:tc>
        <w:tc>
          <w:tcPr>
            <w:tcW w:w="1698" w:type="dxa"/>
            <w:noWrap/>
            <w:vAlign w:val="center"/>
          </w:tcPr>
          <w:p w14:paraId="120772EB">
            <w:pPr>
              <w:pStyle w:val="41"/>
              <w:spacing w:line="360" w:lineRule="exact"/>
              <w:ind w:firstLine="0" w:firstLineChars="0"/>
              <w:jc w:val="center"/>
              <w:rPr>
                <w:rFonts w:hint="eastAsia" w:ascii="仿宋_GB2312" w:hAnsi="仿宋_GB2312" w:eastAsia="仿宋_GB2312" w:cs="仿宋_GB2312"/>
                <w:sz w:val="21"/>
                <w:szCs w:val="21"/>
              </w:rPr>
            </w:pPr>
          </w:p>
        </w:tc>
      </w:tr>
      <w:tr w14:paraId="191D6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84" w:type="dxa"/>
            <w:noWrap/>
            <w:vAlign w:val="center"/>
          </w:tcPr>
          <w:p w14:paraId="701C5617">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w:t>
            </w:r>
          </w:p>
        </w:tc>
        <w:tc>
          <w:tcPr>
            <w:tcW w:w="7791" w:type="dxa"/>
            <w:noWrap/>
            <w:vAlign w:val="center"/>
          </w:tcPr>
          <w:p w14:paraId="42486499">
            <w:pPr>
              <w:pStyle w:val="41"/>
              <w:spacing w:line="360" w:lineRule="exact"/>
              <w:ind w:firstLine="0" w:firstLineChars="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同一项目未出现两个或以上报价、单价汇总与总价不符的情况。评委会有权要求投标供应商在规定时间内进行书面澄清说明，投标供应商不能及时进行澄清说明的，评标委员会应当将其作为无效投标处理</w:t>
            </w:r>
            <w:r>
              <w:rPr>
                <w:rFonts w:hint="eastAsia" w:ascii="仿宋_GB2312" w:hAnsi="仿宋_GB2312" w:eastAsia="仿宋_GB2312" w:cs="仿宋_GB2312"/>
                <w:sz w:val="21"/>
                <w:szCs w:val="21"/>
                <w:lang w:eastAsia="zh-CN"/>
              </w:rPr>
              <w:t>；</w:t>
            </w:r>
          </w:p>
        </w:tc>
        <w:tc>
          <w:tcPr>
            <w:tcW w:w="1698" w:type="dxa"/>
            <w:noWrap/>
            <w:vAlign w:val="center"/>
          </w:tcPr>
          <w:p w14:paraId="2005F129">
            <w:pPr>
              <w:pStyle w:val="41"/>
              <w:spacing w:line="360" w:lineRule="exact"/>
              <w:ind w:firstLine="0" w:firstLineChars="0"/>
              <w:jc w:val="center"/>
              <w:rPr>
                <w:rFonts w:hint="eastAsia" w:ascii="仿宋_GB2312" w:hAnsi="仿宋_GB2312" w:eastAsia="仿宋_GB2312" w:cs="仿宋_GB2312"/>
                <w:sz w:val="21"/>
                <w:szCs w:val="21"/>
              </w:rPr>
            </w:pPr>
          </w:p>
        </w:tc>
      </w:tr>
      <w:tr w14:paraId="7F514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4" w:type="dxa"/>
            <w:noWrap/>
            <w:vAlign w:val="center"/>
          </w:tcPr>
          <w:p w14:paraId="38F87CE2">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w:t>
            </w:r>
          </w:p>
        </w:tc>
        <w:tc>
          <w:tcPr>
            <w:tcW w:w="7791" w:type="dxa"/>
            <w:noWrap/>
            <w:vAlign w:val="center"/>
          </w:tcPr>
          <w:p w14:paraId="4FA38BB1">
            <w:pPr>
              <w:pStyle w:val="41"/>
              <w:spacing w:line="360" w:lineRule="exact"/>
              <w:ind w:firstLine="0" w:firstLineChars="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投标报价无缺漏项目或未对采购文件规定的服务清单项目及数量进行修改</w:t>
            </w:r>
            <w:r>
              <w:rPr>
                <w:rFonts w:hint="eastAsia" w:ascii="仿宋_GB2312" w:hAnsi="仿宋_GB2312" w:eastAsia="仿宋_GB2312" w:cs="仿宋_GB2312"/>
                <w:sz w:val="21"/>
                <w:szCs w:val="21"/>
                <w:lang w:eastAsia="zh-CN"/>
              </w:rPr>
              <w:t>；</w:t>
            </w:r>
          </w:p>
        </w:tc>
        <w:tc>
          <w:tcPr>
            <w:tcW w:w="1698" w:type="dxa"/>
            <w:noWrap/>
            <w:vAlign w:val="center"/>
          </w:tcPr>
          <w:p w14:paraId="30733791">
            <w:pPr>
              <w:pStyle w:val="41"/>
              <w:spacing w:line="360" w:lineRule="exact"/>
              <w:ind w:firstLine="0" w:firstLineChars="0"/>
              <w:jc w:val="center"/>
              <w:rPr>
                <w:rFonts w:hint="eastAsia" w:ascii="仿宋_GB2312" w:hAnsi="仿宋_GB2312" w:eastAsia="仿宋_GB2312" w:cs="仿宋_GB2312"/>
                <w:sz w:val="21"/>
                <w:szCs w:val="21"/>
              </w:rPr>
            </w:pPr>
          </w:p>
        </w:tc>
      </w:tr>
      <w:tr w14:paraId="614C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684" w:type="dxa"/>
            <w:noWrap/>
            <w:vAlign w:val="center"/>
          </w:tcPr>
          <w:p w14:paraId="23A3E403">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w:t>
            </w:r>
          </w:p>
        </w:tc>
        <w:tc>
          <w:tcPr>
            <w:tcW w:w="7791" w:type="dxa"/>
            <w:noWrap/>
            <w:vAlign w:val="center"/>
          </w:tcPr>
          <w:p w14:paraId="4EB8156D">
            <w:pPr>
              <w:pStyle w:val="41"/>
              <w:spacing w:line="360" w:lineRule="exact"/>
              <w:ind w:firstLine="0" w:firstLineChars="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所投产品、工程、服务在质量、技术、方案等方面实质性满足采购文件要求，本项目实质性条款以标注“★”条款为准（是否实质性满足招标文件要求，由评审委员会根据《实质性条款响应情况表》作出评判）</w:t>
            </w:r>
            <w:r>
              <w:rPr>
                <w:rFonts w:hint="eastAsia" w:ascii="仿宋_GB2312" w:hAnsi="仿宋_GB2312" w:eastAsia="仿宋_GB2312" w:cs="仿宋_GB2312"/>
                <w:sz w:val="21"/>
                <w:szCs w:val="21"/>
                <w:lang w:eastAsia="zh-CN"/>
              </w:rPr>
              <w:t>；</w:t>
            </w:r>
          </w:p>
        </w:tc>
        <w:tc>
          <w:tcPr>
            <w:tcW w:w="1698" w:type="dxa"/>
            <w:noWrap/>
            <w:vAlign w:val="center"/>
          </w:tcPr>
          <w:p w14:paraId="72067252">
            <w:pPr>
              <w:pStyle w:val="41"/>
              <w:spacing w:line="360" w:lineRule="exact"/>
              <w:ind w:firstLine="0" w:firstLineChars="0"/>
              <w:jc w:val="center"/>
              <w:rPr>
                <w:rFonts w:hint="eastAsia" w:ascii="仿宋_GB2312" w:hAnsi="仿宋_GB2312" w:eastAsia="仿宋_GB2312" w:cs="仿宋_GB2312"/>
                <w:sz w:val="21"/>
                <w:szCs w:val="21"/>
              </w:rPr>
            </w:pPr>
          </w:p>
        </w:tc>
      </w:tr>
      <w:tr w14:paraId="05502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84" w:type="dxa"/>
            <w:noWrap/>
            <w:vAlign w:val="center"/>
          </w:tcPr>
          <w:p w14:paraId="5E345219">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w:t>
            </w:r>
          </w:p>
        </w:tc>
        <w:tc>
          <w:tcPr>
            <w:tcW w:w="7791" w:type="dxa"/>
            <w:noWrap/>
            <w:vAlign w:val="center"/>
          </w:tcPr>
          <w:p w14:paraId="11C491A3">
            <w:pPr>
              <w:pStyle w:val="41"/>
              <w:spacing w:line="360" w:lineRule="exact"/>
              <w:ind w:firstLine="0" w:firstLineChars="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开标一览表》《投标及履约承诺函》按采购文件规定的格式和内容响应；按采购文件对投标文件组成的要求提供投标文件的（投标文件组成完整）；按照招标文件要求提供密封投标文件；投标文件的数量、密封、签字盖章符合采购文件要求，提供投标文件电子文档；按照采购文件规定的样式及要求填写“法定代表人资格证明书”或“法定代表人授权书”或“分项报价表”</w:t>
            </w:r>
            <w:r>
              <w:rPr>
                <w:rFonts w:hint="eastAsia" w:ascii="仿宋_GB2312" w:hAnsi="仿宋_GB2312" w:eastAsia="仿宋_GB2312" w:cs="仿宋_GB2312"/>
                <w:sz w:val="21"/>
                <w:szCs w:val="21"/>
                <w:lang w:eastAsia="zh-CN"/>
              </w:rPr>
              <w:t>；</w:t>
            </w:r>
          </w:p>
        </w:tc>
        <w:tc>
          <w:tcPr>
            <w:tcW w:w="1698" w:type="dxa"/>
            <w:noWrap/>
            <w:vAlign w:val="center"/>
          </w:tcPr>
          <w:p w14:paraId="3568A8C5">
            <w:pPr>
              <w:pStyle w:val="41"/>
              <w:spacing w:line="360" w:lineRule="exact"/>
              <w:ind w:firstLine="0" w:firstLineChars="0"/>
              <w:jc w:val="center"/>
              <w:rPr>
                <w:rFonts w:hint="eastAsia" w:ascii="仿宋_GB2312" w:hAnsi="仿宋_GB2312" w:eastAsia="仿宋_GB2312" w:cs="仿宋_GB2312"/>
                <w:sz w:val="21"/>
                <w:szCs w:val="21"/>
              </w:rPr>
            </w:pPr>
          </w:p>
        </w:tc>
      </w:tr>
      <w:tr w14:paraId="3ED0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4" w:type="dxa"/>
            <w:noWrap/>
            <w:vAlign w:val="center"/>
          </w:tcPr>
          <w:p w14:paraId="23D3902D">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9</w:t>
            </w:r>
          </w:p>
        </w:tc>
        <w:tc>
          <w:tcPr>
            <w:tcW w:w="7791" w:type="dxa"/>
            <w:noWrap/>
            <w:vAlign w:val="center"/>
          </w:tcPr>
          <w:p w14:paraId="60E56399">
            <w:pPr>
              <w:pStyle w:val="41"/>
              <w:spacing w:line="360" w:lineRule="exact"/>
              <w:ind w:firstLine="0" w:firstLineChars="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与其他投标供应商的投标文件未存在异常雷同现象的</w:t>
            </w:r>
            <w:r>
              <w:rPr>
                <w:rFonts w:hint="eastAsia" w:ascii="仿宋_GB2312" w:hAnsi="仿宋_GB2312" w:eastAsia="仿宋_GB2312" w:cs="仿宋_GB2312"/>
                <w:sz w:val="21"/>
                <w:szCs w:val="21"/>
                <w:lang w:eastAsia="zh-CN"/>
              </w:rPr>
              <w:t>；</w:t>
            </w:r>
          </w:p>
        </w:tc>
        <w:tc>
          <w:tcPr>
            <w:tcW w:w="1698" w:type="dxa"/>
            <w:noWrap/>
            <w:vAlign w:val="center"/>
          </w:tcPr>
          <w:p w14:paraId="5F9139B6">
            <w:pPr>
              <w:pStyle w:val="41"/>
              <w:spacing w:line="360" w:lineRule="exact"/>
              <w:ind w:firstLine="0" w:firstLineChars="0"/>
              <w:jc w:val="center"/>
              <w:rPr>
                <w:rFonts w:hint="eastAsia" w:ascii="仿宋_GB2312" w:hAnsi="仿宋_GB2312" w:eastAsia="仿宋_GB2312" w:cs="仿宋_GB2312"/>
                <w:sz w:val="21"/>
                <w:szCs w:val="21"/>
              </w:rPr>
            </w:pPr>
          </w:p>
        </w:tc>
      </w:tr>
      <w:tr w14:paraId="4611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684" w:type="dxa"/>
            <w:noWrap/>
            <w:vAlign w:val="center"/>
          </w:tcPr>
          <w:p w14:paraId="5FB737DD">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w:t>
            </w:r>
          </w:p>
        </w:tc>
        <w:tc>
          <w:tcPr>
            <w:tcW w:w="7791" w:type="dxa"/>
            <w:noWrap/>
            <w:vAlign w:val="center"/>
          </w:tcPr>
          <w:p w14:paraId="2417C143">
            <w:pPr>
              <w:pStyle w:val="41"/>
              <w:spacing w:line="360" w:lineRule="exact"/>
              <w:ind w:firstLine="0" w:firstLineChars="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未存在招标文件规定的其他投标无效情形</w:t>
            </w:r>
            <w:r>
              <w:rPr>
                <w:rFonts w:hint="eastAsia" w:ascii="仿宋_GB2312" w:hAnsi="仿宋_GB2312" w:eastAsia="仿宋_GB2312" w:cs="仿宋_GB2312"/>
                <w:sz w:val="21"/>
                <w:szCs w:val="21"/>
                <w:lang w:eastAsia="zh-CN"/>
              </w:rPr>
              <w:t>；</w:t>
            </w:r>
          </w:p>
        </w:tc>
        <w:tc>
          <w:tcPr>
            <w:tcW w:w="1698" w:type="dxa"/>
            <w:noWrap/>
            <w:vAlign w:val="center"/>
          </w:tcPr>
          <w:p w14:paraId="2818DDE5">
            <w:pPr>
              <w:pStyle w:val="41"/>
              <w:spacing w:line="360" w:lineRule="exact"/>
              <w:ind w:firstLine="0" w:firstLineChars="0"/>
              <w:jc w:val="center"/>
              <w:rPr>
                <w:rFonts w:hint="eastAsia" w:ascii="仿宋_GB2312" w:hAnsi="仿宋_GB2312" w:eastAsia="仿宋_GB2312" w:cs="仿宋_GB2312"/>
                <w:sz w:val="21"/>
                <w:szCs w:val="21"/>
              </w:rPr>
            </w:pPr>
          </w:p>
        </w:tc>
      </w:tr>
      <w:tr w14:paraId="12BD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684" w:type="dxa"/>
            <w:noWrap/>
            <w:vAlign w:val="center"/>
          </w:tcPr>
          <w:p w14:paraId="573CBEF2">
            <w:pPr>
              <w:pStyle w:val="41"/>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11</w:t>
            </w:r>
          </w:p>
        </w:tc>
        <w:tc>
          <w:tcPr>
            <w:tcW w:w="7791" w:type="dxa"/>
            <w:noWrap/>
            <w:vAlign w:val="center"/>
          </w:tcPr>
          <w:p w14:paraId="041FB469">
            <w:pPr>
              <w:pStyle w:val="41"/>
              <w:spacing w:line="360" w:lineRule="exact"/>
              <w:ind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法律、法规规定的其他情形。</w:t>
            </w:r>
          </w:p>
        </w:tc>
        <w:tc>
          <w:tcPr>
            <w:tcW w:w="1698" w:type="dxa"/>
            <w:noWrap/>
            <w:vAlign w:val="center"/>
          </w:tcPr>
          <w:p w14:paraId="5EAEA7BD">
            <w:pPr>
              <w:pStyle w:val="41"/>
              <w:spacing w:line="360" w:lineRule="exact"/>
              <w:ind w:firstLine="0" w:firstLineChars="0"/>
              <w:jc w:val="center"/>
              <w:rPr>
                <w:rFonts w:hint="eastAsia" w:ascii="仿宋_GB2312" w:hAnsi="仿宋_GB2312" w:eastAsia="仿宋_GB2312" w:cs="仿宋_GB2312"/>
                <w:sz w:val="21"/>
                <w:szCs w:val="21"/>
              </w:rPr>
            </w:pPr>
          </w:p>
        </w:tc>
      </w:tr>
    </w:tbl>
    <w:p w14:paraId="0D9844FA">
      <w:pPr>
        <w:spacing w:line="400" w:lineRule="exact"/>
        <w:ind w:firstLine="42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投标人（公章）：</w:t>
      </w:r>
    </w:p>
    <w:p w14:paraId="730446AC">
      <w:pPr>
        <w:spacing w:line="400" w:lineRule="exact"/>
        <w:ind w:firstLine="42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法定代表人或其授权代表签名：</w:t>
      </w:r>
    </w:p>
    <w:p w14:paraId="14F13F28">
      <w:pPr>
        <w:spacing w:line="400" w:lineRule="exact"/>
        <w:ind w:firstLine="42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日期：      年    月    日</w:t>
      </w:r>
    </w:p>
    <w:p w14:paraId="37DE7064">
      <w:pPr>
        <w:spacing w:line="400" w:lineRule="exact"/>
        <w:ind w:firstLine="420"/>
        <w:rPr>
          <w:rFonts w:hint="eastAsia" w:ascii="仿宋_GB2312" w:hAnsi="仿宋_GB2312" w:eastAsia="仿宋_GB2312" w:cs="仿宋_GB2312"/>
          <w:b/>
          <w:bCs/>
          <w:sz w:val="21"/>
          <w:szCs w:val="21"/>
        </w:rPr>
      </w:pPr>
      <w:r>
        <w:rPr>
          <w:rFonts w:hint="eastAsia" w:ascii="仿宋_GB2312" w:hAnsi="仿宋_GB2312" w:eastAsia="仿宋_GB2312" w:cs="仿宋_GB2312"/>
          <w:sz w:val="21"/>
          <w:szCs w:val="21"/>
        </w:rPr>
        <w:t>说明：投标人必须严格按照《资格性审查表》《符合性检查表》的评审内容的要求如实提供材料</w:t>
      </w:r>
      <w:r>
        <w:rPr>
          <w:rFonts w:hint="eastAsia" w:ascii="仿宋_GB2312" w:hAnsi="仿宋_GB2312" w:eastAsia="仿宋_GB2312" w:cs="仿宋_GB2312"/>
          <w:bCs/>
          <w:sz w:val="21"/>
          <w:szCs w:val="21"/>
        </w:rPr>
        <w:t>并应加盖投标人公章，</w:t>
      </w:r>
      <w:r>
        <w:rPr>
          <w:rFonts w:hint="eastAsia" w:ascii="仿宋_GB2312" w:hAnsi="仿宋_GB2312" w:eastAsia="仿宋_GB2312" w:cs="仿宋_GB2312"/>
          <w:sz w:val="21"/>
          <w:szCs w:val="21"/>
        </w:rPr>
        <w:t>对缺漏或不符合项将直接导致无效投标。</w:t>
      </w:r>
    </w:p>
    <w:p w14:paraId="75761496">
      <w:pPr>
        <w:pStyle w:val="3"/>
        <w:spacing w:line="400" w:lineRule="exact"/>
        <w:ind w:firstLine="2160"/>
        <w:rPr>
          <w:rFonts w:hint="eastAsia" w:ascii="方正小标宋简体" w:hAnsi="方正小标宋简体" w:eastAsia="方正小标宋简体" w:cs="方正小标宋简体"/>
          <w:sz w:val="36"/>
          <w:szCs w:val="36"/>
        </w:rPr>
      </w:pPr>
      <w:bookmarkStart w:id="22" w:name="_Toc417"/>
      <w:bookmarkStart w:id="23" w:name="_Toc24877"/>
      <w:bookmarkStart w:id="24" w:name="_Toc20190"/>
      <w:r>
        <w:rPr>
          <w:rFonts w:hint="eastAsia" w:ascii="方正小标宋简体" w:hAnsi="方正小标宋简体" w:eastAsia="方正小标宋简体" w:cs="方正小标宋简体"/>
          <w:sz w:val="36"/>
          <w:szCs w:val="36"/>
        </w:rPr>
        <w:t>（三）供应商自查表</w:t>
      </w:r>
      <w:bookmarkEnd w:id="22"/>
      <w:bookmarkEnd w:id="23"/>
      <w:bookmarkEnd w:id="24"/>
    </w:p>
    <w:p w14:paraId="64680288">
      <w:pPr>
        <w:spacing w:line="360" w:lineRule="exact"/>
        <w:ind w:firstLine="42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填表单位：（加盖单位公章）       </w:t>
      </w:r>
      <w:r>
        <w:rPr>
          <w:rFonts w:hint="eastAsia" w:ascii="仿宋_GB2312" w:hAnsi="仿宋_GB2312" w:eastAsia="仿宋_GB2312" w:cs="仿宋_GB2312"/>
          <w:spacing w:val="4"/>
          <w:sz w:val="21"/>
          <w:szCs w:val="21"/>
        </w:rPr>
        <w:t xml:space="preserve">             </w:t>
      </w:r>
      <w:r>
        <w:rPr>
          <w:rFonts w:hint="eastAsia" w:ascii="仿宋_GB2312" w:hAnsi="仿宋_GB2312" w:eastAsia="仿宋_GB2312" w:cs="仿宋_GB2312"/>
          <w:sz w:val="21"/>
          <w:szCs w:val="21"/>
        </w:rPr>
        <w:t>填表日期：</w:t>
      </w:r>
      <w:r>
        <w:rPr>
          <w:rFonts w:hint="eastAsia" w:ascii="仿宋_GB2312" w:hAnsi="仿宋_GB2312" w:eastAsia="仿宋_GB2312" w:cs="仿宋_GB2312"/>
          <w:spacing w:val="13"/>
          <w:sz w:val="21"/>
          <w:szCs w:val="21"/>
        </w:rPr>
        <w:t xml:space="preserve">   </w:t>
      </w:r>
      <w:r>
        <w:rPr>
          <w:rFonts w:hint="eastAsia" w:ascii="仿宋_GB2312" w:hAnsi="仿宋_GB2312" w:eastAsia="仿宋_GB2312" w:cs="仿宋_GB2312"/>
          <w:sz w:val="21"/>
          <w:szCs w:val="21"/>
        </w:rPr>
        <w:t>年   月   日</w:t>
      </w:r>
    </w:p>
    <w:tbl>
      <w:tblPr>
        <w:tblStyle w:val="20"/>
        <w:tblW w:w="10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6293"/>
        <w:gridCol w:w="2512"/>
        <w:gridCol w:w="780"/>
      </w:tblGrid>
      <w:tr w14:paraId="3EDA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661" w:type="dxa"/>
            <w:vAlign w:val="center"/>
          </w:tcPr>
          <w:p w14:paraId="01CF3175">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序号</w:t>
            </w:r>
          </w:p>
        </w:tc>
        <w:tc>
          <w:tcPr>
            <w:tcW w:w="6293" w:type="dxa"/>
            <w:vAlign w:val="center"/>
          </w:tcPr>
          <w:p w14:paraId="4B2013CB">
            <w:pPr>
              <w:spacing w:line="360" w:lineRule="exact"/>
              <w:ind w:firstLine="42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是否存在以下投标违规行为</w:t>
            </w:r>
          </w:p>
        </w:tc>
        <w:tc>
          <w:tcPr>
            <w:tcW w:w="2512" w:type="dxa"/>
            <w:vAlign w:val="center"/>
          </w:tcPr>
          <w:p w14:paraId="63703EE9">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自查情况</w:t>
            </w:r>
          </w:p>
          <w:p w14:paraId="70D66B3F">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（填写“不存在”或“存在”）</w:t>
            </w:r>
          </w:p>
        </w:tc>
        <w:tc>
          <w:tcPr>
            <w:tcW w:w="780" w:type="dxa"/>
            <w:vAlign w:val="center"/>
          </w:tcPr>
          <w:p w14:paraId="03E7BD59">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备注</w:t>
            </w:r>
          </w:p>
        </w:tc>
      </w:tr>
      <w:tr w14:paraId="73E1A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61" w:type="dxa"/>
            <w:vAlign w:val="center"/>
          </w:tcPr>
          <w:p w14:paraId="514E4BA8">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6293" w:type="dxa"/>
            <w:vAlign w:val="center"/>
          </w:tcPr>
          <w:p w14:paraId="0D993301">
            <w:pPr>
              <w:spacing w:line="360" w:lineRule="exact"/>
              <w:ind w:firstLine="0" w:firstLineChars="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投标供应商之间相互约定给予未中标的供应商利益补偿。</w:t>
            </w:r>
          </w:p>
        </w:tc>
        <w:tc>
          <w:tcPr>
            <w:tcW w:w="2512" w:type="dxa"/>
            <w:vAlign w:val="center"/>
          </w:tcPr>
          <w:p w14:paraId="5B411332">
            <w:pPr>
              <w:spacing w:line="360" w:lineRule="exact"/>
              <w:ind w:firstLine="420"/>
              <w:rPr>
                <w:rFonts w:hint="eastAsia" w:ascii="仿宋_GB2312" w:hAnsi="仿宋_GB2312" w:eastAsia="仿宋_GB2312" w:cs="仿宋_GB2312"/>
                <w:sz w:val="21"/>
                <w:szCs w:val="21"/>
              </w:rPr>
            </w:pPr>
          </w:p>
        </w:tc>
        <w:tc>
          <w:tcPr>
            <w:tcW w:w="780" w:type="dxa"/>
            <w:vAlign w:val="center"/>
          </w:tcPr>
          <w:p w14:paraId="33466D34">
            <w:pPr>
              <w:spacing w:line="360" w:lineRule="exact"/>
              <w:ind w:firstLine="420"/>
              <w:rPr>
                <w:rFonts w:hint="eastAsia" w:ascii="仿宋_GB2312" w:hAnsi="仿宋_GB2312" w:eastAsia="仿宋_GB2312" w:cs="仿宋_GB2312"/>
                <w:sz w:val="21"/>
                <w:szCs w:val="21"/>
              </w:rPr>
            </w:pPr>
          </w:p>
        </w:tc>
      </w:tr>
      <w:tr w14:paraId="233F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61" w:type="dxa"/>
            <w:vAlign w:val="center"/>
          </w:tcPr>
          <w:p w14:paraId="7455303D">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6293" w:type="dxa"/>
            <w:vAlign w:val="center"/>
          </w:tcPr>
          <w:p w14:paraId="02C66BC6">
            <w:pPr>
              <w:spacing w:line="360" w:lineRule="exact"/>
              <w:ind w:firstLine="0" w:firstLineChars="0"/>
              <w:rPr>
                <w:rFonts w:hint="eastAsia" w:ascii="仿宋_GB2312" w:hAnsi="仿宋_GB2312" w:eastAsia="仿宋_GB2312" w:cs="仿宋_GB2312"/>
                <w:snapToGrid w:val="0"/>
                <w:sz w:val="21"/>
                <w:szCs w:val="21"/>
              </w:rPr>
            </w:pPr>
            <w:r>
              <w:rPr>
                <w:rFonts w:hint="eastAsia" w:ascii="仿宋_GB2312" w:hAnsi="仿宋_GB2312" w:eastAsia="仿宋_GB2312" w:cs="仿宋_GB2312"/>
                <w:snapToGrid w:val="0"/>
                <w:sz w:val="21"/>
                <w:szCs w:val="21"/>
              </w:rPr>
              <w:t>不同投标供应商的法定代表人、主要经营负责人、项目投标授权代表人、项目负责人、主要技术人员为同一人、属于同一单位或者在同一单位缴纳社会保险。</w:t>
            </w:r>
          </w:p>
        </w:tc>
        <w:tc>
          <w:tcPr>
            <w:tcW w:w="2512" w:type="dxa"/>
            <w:vAlign w:val="center"/>
          </w:tcPr>
          <w:p w14:paraId="76476537">
            <w:pPr>
              <w:spacing w:line="360" w:lineRule="exact"/>
              <w:ind w:firstLine="420"/>
              <w:rPr>
                <w:rFonts w:hint="eastAsia" w:ascii="仿宋_GB2312" w:hAnsi="仿宋_GB2312" w:eastAsia="仿宋_GB2312" w:cs="仿宋_GB2312"/>
                <w:sz w:val="21"/>
                <w:szCs w:val="21"/>
              </w:rPr>
            </w:pPr>
          </w:p>
        </w:tc>
        <w:tc>
          <w:tcPr>
            <w:tcW w:w="780" w:type="dxa"/>
            <w:vAlign w:val="center"/>
          </w:tcPr>
          <w:p w14:paraId="4EEC628E">
            <w:pPr>
              <w:spacing w:line="360" w:lineRule="exact"/>
              <w:ind w:firstLine="420"/>
              <w:rPr>
                <w:rFonts w:hint="eastAsia" w:ascii="仿宋_GB2312" w:hAnsi="仿宋_GB2312" w:eastAsia="仿宋_GB2312" w:cs="仿宋_GB2312"/>
                <w:sz w:val="21"/>
                <w:szCs w:val="21"/>
              </w:rPr>
            </w:pPr>
          </w:p>
        </w:tc>
      </w:tr>
      <w:tr w14:paraId="31F9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61" w:type="dxa"/>
            <w:vAlign w:val="center"/>
          </w:tcPr>
          <w:p w14:paraId="49AAABA1">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6293" w:type="dxa"/>
            <w:vAlign w:val="center"/>
          </w:tcPr>
          <w:p w14:paraId="32B49B29">
            <w:pPr>
              <w:spacing w:line="360" w:lineRule="exact"/>
              <w:ind w:firstLine="0" w:firstLineChars="0"/>
              <w:rPr>
                <w:rFonts w:hint="eastAsia" w:ascii="仿宋_GB2312" w:hAnsi="仿宋_GB2312" w:eastAsia="仿宋_GB2312" w:cs="仿宋_GB2312"/>
                <w:snapToGrid w:val="0"/>
                <w:sz w:val="21"/>
                <w:szCs w:val="21"/>
              </w:rPr>
            </w:pPr>
            <w:r>
              <w:rPr>
                <w:rFonts w:hint="eastAsia" w:ascii="仿宋_GB2312" w:hAnsi="仿宋_GB2312" w:eastAsia="仿宋_GB2312" w:cs="仿宋_GB2312"/>
                <w:snapToGrid w:val="0"/>
                <w:sz w:val="21"/>
                <w:szCs w:val="21"/>
              </w:rPr>
              <w:t>不同投标供应商的投标文件由同一单位或者同一人编制，或者由同一人分阶段参与编制的。</w:t>
            </w:r>
          </w:p>
        </w:tc>
        <w:tc>
          <w:tcPr>
            <w:tcW w:w="2512" w:type="dxa"/>
            <w:vAlign w:val="center"/>
          </w:tcPr>
          <w:p w14:paraId="4256A0DB">
            <w:pPr>
              <w:spacing w:line="360" w:lineRule="exact"/>
              <w:ind w:firstLine="420"/>
              <w:rPr>
                <w:rFonts w:hint="eastAsia" w:ascii="仿宋_GB2312" w:hAnsi="仿宋_GB2312" w:eastAsia="仿宋_GB2312" w:cs="仿宋_GB2312"/>
                <w:sz w:val="21"/>
                <w:szCs w:val="21"/>
              </w:rPr>
            </w:pPr>
          </w:p>
        </w:tc>
        <w:tc>
          <w:tcPr>
            <w:tcW w:w="780" w:type="dxa"/>
            <w:vAlign w:val="center"/>
          </w:tcPr>
          <w:p w14:paraId="3E8C0846">
            <w:pPr>
              <w:spacing w:line="360" w:lineRule="exact"/>
              <w:ind w:firstLine="420"/>
              <w:rPr>
                <w:rFonts w:hint="eastAsia" w:ascii="仿宋_GB2312" w:hAnsi="仿宋_GB2312" w:eastAsia="仿宋_GB2312" w:cs="仿宋_GB2312"/>
                <w:sz w:val="21"/>
                <w:szCs w:val="21"/>
              </w:rPr>
            </w:pPr>
          </w:p>
        </w:tc>
      </w:tr>
      <w:tr w14:paraId="7333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1" w:type="dxa"/>
            <w:vAlign w:val="center"/>
          </w:tcPr>
          <w:p w14:paraId="5ADE4DB6">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6293" w:type="dxa"/>
            <w:vAlign w:val="center"/>
          </w:tcPr>
          <w:p w14:paraId="2D2F9210">
            <w:pPr>
              <w:spacing w:line="360" w:lineRule="exact"/>
              <w:ind w:firstLine="0" w:firstLineChars="0"/>
              <w:rPr>
                <w:rFonts w:hint="eastAsia" w:ascii="仿宋_GB2312" w:hAnsi="仿宋_GB2312" w:eastAsia="仿宋_GB2312" w:cs="仿宋_GB2312"/>
                <w:snapToGrid w:val="0"/>
                <w:sz w:val="21"/>
                <w:szCs w:val="21"/>
              </w:rPr>
            </w:pPr>
            <w:r>
              <w:rPr>
                <w:rFonts w:hint="eastAsia" w:ascii="仿宋_GB2312" w:hAnsi="仿宋_GB2312" w:eastAsia="仿宋_GB2312" w:cs="仿宋_GB2312"/>
                <w:snapToGrid w:val="0"/>
                <w:sz w:val="21"/>
                <w:szCs w:val="21"/>
              </w:rPr>
              <w:t>不同投标供应商的投标文件或部分投标文件相互混装。</w:t>
            </w:r>
          </w:p>
        </w:tc>
        <w:tc>
          <w:tcPr>
            <w:tcW w:w="2512" w:type="dxa"/>
            <w:vAlign w:val="center"/>
          </w:tcPr>
          <w:p w14:paraId="67BB288F">
            <w:pPr>
              <w:spacing w:line="360" w:lineRule="exact"/>
              <w:ind w:firstLine="420"/>
              <w:rPr>
                <w:rFonts w:hint="eastAsia" w:ascii="仿宋_GB2312" w:hAnsi="仿宋_GB2312" w:eastAsia="仿宋_GB2312" w:cs="仿宋_GB2312"/>
                <w:sz w:val="21"/>
                <w:szCs w:val="21"/>
              </w:rPr>
            </w:pPr>
          </w:p>
        </w:tc>
        <w:tc>
          <w:tcPr>
            <w:tcW w:w="780" w:type="dxa"/>
            <w:vAlign w:val="center"/>
          </w:tcPr>
          <w:p w14:paraId="0184C508">
            <w:pPr>
              <w:spacing w:line="360" w:lineRule="exact"/>
              <w:ind w:firstLine="420"/>
              <w:rPr>
                <w:rFonts w:hint="eastAsia" w:ascii="仿宋_GB2312" w:hAnsi="仿宋_GB2312" w:eastAsia="仿宋_GB2312" w:cs="仿宋_GB2312"/>
                <w:sz w:val="21"/>
                <w:szCs w:val="21"/>
              </w:rPr>
            </w:pPr>
          </w:p>
        </w:tc>
      </w:tr>
      <w:tr w14:paraId="40F7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dxa"/>
            <w:vAlign w:val="center"/>
          </w:tcPr>
          <w:p w14:paraId="3F4E078E">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w:t>
            </w:r>
          </w:p>
        </w:tc>
        <w:tc>
          <w:tcPr>
            <w:tcW w:w="6293" w:type="dxa"/>
            <w:vAlign w:val="center"/>
          </w:tcPr>
          <w:p w14:paraId="4D8EC763">
            <w:pPr>
              <w:spacing w:line="360" w:lineRule="exact"/>
              <w:ind w:firstLine="0" w:firstLineChars="0"/>
              <w:rPr>
                <w:rFonts w:hint="eastAsia" w:ascii="仿宋_GB2312" w:hAnsi="仿宋_GB2312" w:eastAsia="仿宋_GB2312" w:cs="仿宋_GB2312"/>
                <w:snapToGrid w:val="0"/>
                <w:kern w:val="0"/>
                <w:sz w:val="21"/>
                <w:szCs w:val="21"/>
              </w:rPr>
            </w:pPr>
            <w:r>
              <w:rPr>
                <w:rFonts w:hint="eastAsia" w:ascii="仿宋_GB2312" w:hAnsi="仿宋_GB2312" w:eastAsia="仿宋_GB2312" w:cs="仿宋_GB2312"/>
                <w:sz w:val="21"/>
                <w:szCs w:val="21"/>
              </w:rPr>
              <w:t>不同投标供应商的投标文件内容存在非正常一致。</w:t>
            </w:r>
          </w:p>
        </w:tc>
        <w:tc>
          <w:tcPr>
            <w:tcW w:w="2512" w:type="dxa"/>
            <w:vAlign w:val="center"/>
          </w:tcPr>
          <w:p w14:paraId="678F2CDF">
            <w:pPr>
              <w:spacing w:line="360" w:lineRule="exact"/>
              <w:ind w:firstLine="420"/>
              <w:rPr>
                <w:rFonts w:hint="eastAsia" w:ascii="仿宋_GB2312" w:hAnsi="仿宋_GB2312" w:eastAsia="仿宋_GB2312" w:cs="仿宋_GB2312"/>
                <w:sz w:val="21"/>
                <w:szCs w:val="21"/>
              </w:rPr>
            </w:pPr>
          </w:p>
        </w:tc>
        <w:tc>
          <w:tcPr>
            <w:tcW w:w="780" w:type="dxa"/>
            <w:vAlign w:val="center"/>
          </w:tcPr>
          <w:p w14:paraId="7AC14703">
            <w:pPr>
              <w:spacing w:line="360" w:lineRule="exact"/>
              <w:ind w:firstLine="420"/>
              <w:rPr>
                <w:rFonts w:hint="eastAsia" w:ascii="仿宋_GB2312" w:hAnsi="仿宋_GB2312" w:eastAsia="仿宋_GB2312" w:cs="仿宋_GB2312"/>
                <w:sz w:val="21"/>
                <w:szCs w:val="21"/>
              </w:rPr>
            </w:pPr>
          </w:p>
        </w:tc>
      </w:tr>
      <w:tr w14:paraId="7349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dxa"/>
            <w:vAlign w:val="center"/>
          </w:tcPr>
          <w:p w14:paraId="3444EE2C">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w:t>
            </w:r>
          </w:p>
        </w:tc>
        <w:tc>
          <w:tcPr>
            <w:tcW w:w="6293" w:type="dxa"/>
            <w:vAlign w:val="center"/>
          </w:tcPr>
          <w:p w14:paraId="15E5D8BF">
            <w:pPr>
              <w:spacing w:line="360" w:lineRule="exact"/>
              <w:ind w:firstLine="0" w:firstLineChars="0"/>
              <w:rPr>
                <w:rFonts w:hint="eastAsia" w:ascii="仿宋_GB2312" w:hAnsi="仿宋_GB2312" w:eastAsia="仿宋_GB2312" w:cs="仿宋_GB2312"/>
                <w:snapToGrid w:val="0"/>
                <w:sz w:val="21"/>
                <w:szCs w:val="21"/>
              </w:rPr>
            </w:pPr>
            <w:r>
              <w:rPr>
                <w:rFonts w:hint="eastAsia" w:ascii="仿宋_GB2312" w:hAnsi="仿宋_GB2312" w:eastAsia="仿宋_GB2312" w:cs="仿宋_GB2312"/>
                <w:snapToGrid w:val="0"/>
                <w:sz w:val="21"/>
                <w:szCs w:val="21"/>
              </w:rPr>
              <w:t>由同一单位工作人员为两家以上（含两家）供应商进行同一项投标活动。</w:t>
            </w:r>
          </w:p>
        </w:tc>
        <w:tc>
          <w:tcPr>
            <w:tcW w:w="2512" w:type="dxa"/>
            <w:vAlign w:val="center"/>
          </w:tcPr>
          <w:p w14:paraId="72152F36">
            <w:pPr>
              <w:spacing w:line="360" w:lineRule="exact"/>
              <w:ind w:firstLine="420"/>
              <w:rPr>
                <w:rFonts w:hint="eastAsia" w:ascii="仿宋_GB2312" w:hAnsi="仿宋_GB2312" w:eastAsia="仿宋_GB2312" w:cs="仿宋_GB2312"/>
                <w:sz w:val="21"/>
                <w:szCs w:val="21"/>
              </w:rPr>
            </w:pPr>
          </w:p>
        </w:tc>
        <w:tc>
          <w:tcPr>
            <w:tcW w:w="780" w:type="dxa"/>
            <w:vAlign w:val="center"/>
          </w:tcPr>
          <w:p w14:paraId="42F7368E">
            <w:pPr>
              <w:spacing w:line="360" w:lineRule="exact"/>
              <w:ind w:firstLine="420"/>
              <w:rPr>
                <w:rFonts w:hint="eastAsia" w:ascii="仿宋_GB2312" w:hAnsi="仿宋_GB2312" w:eastAsia="仿宋_GB2312" w:cs="仿宋_GB2312"/>
                <w:sz w:val="21"/>
                <w:szCs w:val="21"/>
              </w:rPr>
            </w:pPr>
          </w:p>
        </w:tc>
      </w:tr>
      <w:tr w14:paraId="02C0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661" w:type="dxa"/>
            <w:vAlign w:val="center"/>
          </w:tcPr>
          <w:p w14:paraId="68554B60">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w:t>
            </w:r>
          </w:p>
        </w:tc>
        <w:tc>
          <w:tcPr>
            <w:tcW w:w="6293" w:type="dxa"/>
            <w:vAlign w:val="center"/>
          </w:tcPr>
          <w:p w14:paraId="0D31C98B">
            <w:pPr>
              <w:spacing w:line="360" w:lineRule="exact"/>
              <w:ind w:firstLine="0" w:firstLineChars="0"/>
              <w:rPr>
                <w:rFonts w:hint="eastAsia" w:ascii="仿宋_GB2312" w:hAnsi="仿宋_GB2312" w:eastAsia="仿宋_GB2312" w:cs="仿宋_GB2312"/>
                <w:snapToGrid w:val="0"/>
                <w:sz w:val="21"/>
                <w:szCs w:val="21"/>
              </w:rPr>
            </w:pPr>
            <w:r>
              <w:rPr>
                <w:rFonts w:hint="eastAsia" w:ascii="仿宋_GB2312" w:hAnsi="仿宋_GB2312" w:eastAsia="仿宋_GB2312" w:cs="仿宋_GB2312"/>
                <w:snapToGrid w:val="0"/>
                <w:sz w:val="21"/>
                <w:szCs w:val="21"/>
              </w:rPr>
              <w:t>不同投标人的投标文件载明的项目管理成员或者联系人员为同一人。</w:t>
            </w:r>
          </w:p>
        </w:tc>
        <w:tc>
          <w:tcPr>
            <w:tcW w:w="2512" w:type="dxa"/>
            <w:vAlign w:val="center"/>
          </w:tcPr>
          <w:p w14:paraId="28859EA4">
            <w:pPr>
              <w:spacing w:line="360" w:lineRule="exact"/>
              <w:ind w:firstLine="420"/>
              <w:rPr>
                <w:rFonts w:hint="eastAsia" w:ascii="仿宋_GB2312" w:hAnsi="仿宋_GB2312" w:eastAsia="仿宋_GB2312" w:cs="仿宋_GB2312"/>
                <w:sz w:val="21"/>
                <w:szCs w:val="21"/>
              </w:rPr>
            </w:pPr>
          </w:p>
        </w:tc>
        <w:tc>
          <w:tcPr>
            <w:tcW w:w="780" w:type="dxa"/>
            <w:vAlign w:val="center"/>
          </w:tcPr>
          <w:p w14:paraId="55C2584B">
            <w:pPr>
              <w:spacing w:line="360" w:lineRule="exact"/>
              <w:ind w:firstLine="420"/>
              <w:rPr>
                <w:rFonts w:hint="eastAsia" w:ascii="仿宋_GB2312" w:hAnsi="仿宋_GB2312" w:eastAsia="仿宋_GB2312" w:cs="仿宋_GB2312"/>
                <w:sz w:val="21"/>
                <w:szCs w:val="21"/>
              </w:rPr>
            </w:pPr>
          </w:p>
        </w:tc>
      </w:tr>
      <w:tr w14:paraId="3B2E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1" w:type="dxa"/>
            <w:vAlign w:val="center"/>
          </w:tcPr>
          <w:p w14:paraId="64DD0144">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w:t>
            </w:r>
          </w:p>
        </w:tc>
        <w:tc>
          <w:tcPr>
            <w:tcW w:w="6293" w:type="dxa"/>
            <w:vAlign w:val="center"/>
          </w:tcPr>
          <w:p w14:paraId="083DB05D">
            <w:pPr>
              <w:spacing w:line="360" w:lineRule="exact"/>
              <w:ind w:firstLine="0" w:firstLineChars="0"/>
              <w:rPr>
                <w:rFonts w:hint="eastAsia" w:ascii="仿宋_GB2312" w:hAnsi="仿宋_GB2312" w:eastAsia="仿宋_GB2312" w:cs="仿宋_GB2312"/>
                <w:snapToGrid w:val="0"/>
                <w:kern w:val="0"/>
                <w:sz w:val="21"/>
                <w:szCs w:val="21"/>
              </w:rPr>
            </w:pPr>
            <w:r>
              <w:rPr>
                <w:rFonts w:hint="eastAsia" w:ascii="仿宋_GB2312" w:hAnsi="仿宋_GB2312" w:eastAsia="仿宋_GB2312" w:cs="仿宋_GB2312"/>
                <w:sz w:val="21"/>
                <w:szCs w:val="21"/>
              </w:rPr>
              <w:t>不同投标人的投标报价呈规律性差异。</w:t>
            </w:r>
          </w:p>
        </w:tc>
        <w:tc>
          <w:tcPr>
            <w:tcW w:w="2512" w:type="dxa"/>
            <w:vAlign w:val="center"/>
          </w:tcPr>
          <w:p w14:paraId="03323C79">
            <w:pPr>
              <w:spacing w:line="360" w:lineRule="exact"/>
              <w:ind w:firstLine="420"/>
              <w:rPr>
                <w:rFonts w:hint="eastAsia" w:ascii="仿宋_GB2312" w:hAnsi="仿宋_GB2312" w:eastAsia="仿宋_GB2312" w:cs="仿宋_GB2312"/>
                <w:sz w:val="21"/>
                <w:szCs w:val="21"/>
              </w:rPr>
            </w:pPr>
          </w:p>
        </w:tc>
        <w:tc>
          <w:tcPr>
            <w:tcW w:w="780" w:type="dxa"/>
            <w:vAlign w:val="center"/>
          </w:tcPr>
          <w:p w14:paraId="04146B7D">
            <w:pPr>
              <w:spacing w:line="360" w:lineRule="exact"/>
              <w:ind w:firstLine="420"/>
              <w:rPr>
                <w:rFonts w:hint="eastAsia" w:ascii="仿宋_GB2312" w:hAnsi="仿宋_GB2312" w:eastAsia="仿宋_GB2312" w:cs="仿宋_GB2312"/>
                <w:sz w:val="21"/>
                <w:szCs w:val="21"/>
              </w:rPr>
            </w:pPr>
          </w:p>
        </w:tc>
      </w:tr>
      <w:tr w14:paraId="5DD8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61" w:type="dxa"/>
            <w:vAlign w:val="center"/>
          </w:tcPr>
          <w:p w14:paraId="6D75A1C5">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9</w:t>
            </w:r>
          </w:p>
        </w:tc>
        <w:tc>
          <w:tcPr>
            <w:tcW w:w="6293" w:type="dxa"/>
            <w:vAlign w:val="center"/>
          </w:tcPr>
          <w:p w14:paraId="5251B062">
            <w:pPr>
              <w:spacing w:line="360" w:lineRule="exact"/>
              <w:ind w:firstLine="0" w:firstLineChars="0"/>
              <w:rPr>
                <w:rFonts w:hint="eastAsia" w:ascii="仿宋_GB2312" w:hAnsi="仿宋_GB2312" w:eastAsia="仿宋_GB2312" w:cs="仿宋_GB2312"/>
                <w:snapToGrid w:val="0"/>
                <w:kern w:val="0"/>
                <w:sz w:val="21"/>
                <w:szCs w:val="21"/>
              </w:rPr>
            </w:pPr>
            <w:r>
              <w:rPr>
                <w:rFonts w:hint="eastAsia" w:ascii="仿宋_GB2312" w:hAnsi="仿宋_GB2312" w:eastAsia="仿宋_GB2312" w:cs="仿宋_GB2312"/>
                <w:sz w:val="21"/>
                <w:szCs w:val="21"/>
              </w:rPr>
              <w:t>不同投标人的投标保证金从同一单位或者个人的账户转出。</w:t>
            </w:r>
          </w:p>
        </w:tc>
        <w:tc>
          <w:tcPr>
            <w:tcW w:w="2512" w:type="dxa"/>
            <w:vAlign w:val="center"/>
          </w:tcPr>
          <w:p w14:paraId="09185C43">
            <w:pPr>
              <w:spacing w:line="360" w:lineRule="exact"/>
              <w:ind w:firstLine="420"/>
              <w:rPr>
                <w:rFonts w:hint="eastAsia" w:ascii="仿宋_GB2312" w:hAnsi="仿宋_GB2312" w:eastAsia="仿宋_GB2312" w:cs="仿宋_GB2312"/>
                <w:sz w:val="21"/>
                <w:szCs w:val="21"/>
              </w:rPr>
            </w:pPr>
          </w:p>
        </w:tc>
        <w:tc>
          <w:tcPr>
            <w:tcW w:w="780" w:type="dxa"/>
            <w:vAlign w:val="center"/>
          </w:tcPr>
          <w:p w14:paraId="087B035E">
            <w:pPr>
              <w:spacing w:line="360" w:lineRule="exact"/>
              <w:ind w:firstLine="420"/>
              <w:rPr>
                <w:rFonts w:hint="eastAsia" w:ascii="仿宋_GB2312" w:hAnsi="仿宋_GB2312" w:eastAsia="仿宋_GB2312" w:cs="仿宋_GB2312"/>
                <w:sz w:val="21"/>
                <w:szCs w:val="21"/>
              </w:rPr>
            </w:pPr>
          </w:p>
        </w:tc>
      </w:tr>
      <w:tr w14:paraId="1CB5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61" w:type="dxa"/>
            <w:vAlign w:val="center"/>
          </w:tcPr>
          <w:p w14:paraId="6A89A17C">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w:t>
            </w:r>
          </w:p>
        </w:tc>
        <w:tc>
          <w:tcPr>
            <w:tcW w:w="6293" w:type="dxa"/>
            <w:vAlign w:val="center"/>
          </w:tcPr>
          <w:p w14:paraId="7705ADD2">
            <w:pPr>
              <w:spacing w:line="360" w:lineRule="exact"/>
              <w:ind w:firstLine="0" w:firstLineChars="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投标人之间协商投标报价等投标文件的实质性内容。</w:t>
            </w:r>
          </w:p>
        </w:tc>
        <w:tc>
          <w:tcPr>
            <w:tcW w:w="2512" w:type="dxa"/>
            <w:vAlign w:val="center"/>
          </w:tcPr>
          <w:p w14:paraId="308685EA">
            <w:pPr>
              <w:spacing w:line="360" w:lineRule="exact"/>
              <w:ind w:firstLine="420"/>
              <w:rPr>
                <w:rFonts w:hint="eastAsia" w:ascii="仿宋_GB2312" w:hAnsi="仿宋_GB2312" w:eastAsia="仿宋_GB2312" w:cs="仿宋_GB2312"/>
                <w:sz w:val="21"/>
                <w:szCs w:val="21"/>
              </w:rPr>
            </w:pPr>
          </w:p>
        </w:tc>
        <w:tc>
          <w:tcPr>
            <w:tcW w:w="780" w:type="dxa"/>
            <w:vAlign w:val="center"/>
          </w:tcPr>
          <w:p w14:paraId="458D3655">
            <w:pPr>
              <w:spacing w:line="360" w:lineRule="exact"/>
              <w:ind w:firstLine="420"/>
              <w:rPr>
                <w:rFonts w:hint="eastAsia" w:ascii="仿宋_GB2312" w:hAnsi="仿宋_GB2312" w:eastAsia="仿宋_GB2312" w:cs="仿宋_GB2312"/>
                <w:sz w:val="21"/>
                <w:szCs w:val="21"/>
              </w:rPr>
            </w:pPr>
          </w:p>
        </w:tc>
      </w:tr>
      <w:tr w14:paraId="5D9F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61" w:type="dxa"/>
            <w:vAlign w:val="center"/>
          </w:tcPr>
          <w:p w14:paraId="23F59F8C">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11</w:t>
            </w:r>
          </w:p>
        </w:tc>
        <w:tc>
          <w:tcPr>
            <w:tcW w:w="6293" w:type="dxa"/>
            <w:vAlign w:val="center"/>
          </w:tcPr>
          <w:p w14:paraId="09352560">
            <w:pPr>
              <w:spacing w:line="360" w:lineRule="exact"/>
              <w:ind w:firstLine="0" w:firstLineChars="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投标人之间约定中标人。</w:t>
            </w:r>
          </w:p>
        </w:tc>
        <w:tc>
          <w:tcPr>
            <w:tcW w:w="2512" w:type="dxa"/>
            <w:vAlign w:val="center"/>
          </w:tcPr>
          <w:p w14:paraId="6A5F44AA">
            <w:pPr>
              <w:spacing w:line="360" w:lineRule="exact"/>
              <w:ind w:firstLine="420"/>
              <w:rPr>
                <w:rFonts w:hint="eastAsia" w:ascii="仿宋_GB2312" w:hAnsi="仿宋_GB2312" w:eastAsia="仿宋_GB2312" w:cs="仿宋_GB2312"/>
                <w:sz w:val="21"/>
                <w:szCs w:val="21"/>
              </w:rPr>
            </w:pPr>
          </w:p>
        </w:tc>
        <w:tc>
          <w:tcPr>
            <w:tcW w:w="780" w:type="dxa"/>
            <w:vAlign w:val="center"/>
          </w:tcPr>
          <w:p w14:paraId="233E527F">
            <w:pPr>
              <w:spacing w:line="360" w:lineRule="exact"/>
              <w:ind w:firstLine="420"/>
              <w:rPr>
                <w:rFonts w:hint="eastAsia" w:ascii="仿宋_GB2312" w:hAnsi="仿宋_GB2312" w:eastAsia="仿宋_GB2312" w:cs="仿宋_GB2312"/>
                <w:sz w:val="21"/>
                <w:szCs w:val="21"/>
              </w:rPr>
            </w:pPr>
          </w:p>
        </w:tc>
      </w:tr>
      <w:tr w14:paraId="4DC8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61" w:type="dxa"/>
            <w:vAlign w:val="center"/>
          </w:tcPr>
          <w:p w14:paraId="0F076826">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12</w:t>
            </w:r>
          </w:p>
        </w:tc>
        <w:tc>
          <w:tcPr>
            <w:tcW w:w="6293" w:type="dxa"/>
            <w:vAlign w:val="center"/>
          </w:tcPr>
          <w:p w14:paraId="25E89397">
            <w:pPr>
              <w:spacing w:line="360" w:lineRule="exact"/>
              <w:ind w:firstLine="0" w:firstLineChars="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投标人之间约定部分投标人放弃投标或者中标。</w:t>
            </w:r>
          </w:p>
        </w:tc>
        <w:tc>
          <w:tcPr>
            <w:tcW w:w="2512" w:type="dxa"/>
            <w:vAlign w:val="center"/>
          </w:tcPr>
          <w:p w14:paraId="4BDB1F63">
            <w:pPr>
              <w:spacing w:line="360" w:lineRule="exact"/>
              <w:ind w:firstLine="420"/>
              <w:rPr>
                <w:rFonts w:hint="eastAsia" w:ascii="仿宋_GB2312" w:hAnsi="仿宋_GB2312" w:eastAsia="仿宋_GB2312" w:cs="仿宋_GB2312"/>
                <w:sz w:val="21"/>
                <w:szCs w:val="21"/>
              </w:rPr>
            </w:pPr>
          </w:p>
        </w:tc>
        <w:tc>
          <w:tcPr>
            <w:tcW w:w="780" w:type="dxa"/>
            <w:vAlign w:val="center"/>
          </w:tcPr>
          <w:p w14:paraId="2BDECC9F">
            <w:pPr>
              <w:spacing w:line="360" w:lineRule="exact"/>
              <w:ind w:firstLine="420"/>
              <w:rPr>
                <w:rFonts w:hint="eastAsia" w:ascii="仿宋_GB2312" w:hAnsi="仿宋_GB2312" w:eastAsia="仿宋_GB2312" w:cs="仿宋_GB2312"/>
                <w:sz w:val="21"/>
                <w:szCs w:val="21"/>
              </w:rPr>
            </w:pPr>
          </w:p>
        </w:tc>
      </w:tr>
      <w:tr w14:paraId="124B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61" w:type="dxa"/>
            <w:vAlign w:val="center"/>
          </w:tcPr>
          <w:p w14:paraId="112F8F90">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13</w:t>
            </w:r>
          </w:p>
        </w:tc>
        <w:tc>
          <w:tcPr>
            <w:tcW w:w="6293" w:type="dxa"/>
            <w:vAlign w:val="center"/>
          </w:tcPr>
          <w:p w14:paraId="08EEBDEB">
            <w:pPr>
              <w:spacing w:line="360" w:lineRule="exact"/>
              <w:ind w:firstLine="0" w:firstLineChars="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属于同一集团、协会、商会等组织成员的投标人按照该组织要求协同投标。</w:t>
            </w:r>
          </w:p>
        </w:tc>
        <w:tc>
          <w:tcPr>
            <w:tcW w:w="2512" w:type="dxa"/>
            <w:vAlign w:val="center"/>
          </w:tcPr>
          <w:p w14:paraId="5DB2D4D4">
            <w:pPr>
              <w:spacing w:line="360" w:lineRule="exact"/>
              <w:ind w:firstLine="420"/>
              <w:rPr>
                <w:rFonts w:hint="eastAsia" w:ascii="仿宋_GB2312" w:hAnsi="仿宋_GB2312" w:eastAsia="仿宋_GB2312" w:cs="仿宋_GB2312"/>
                <w:sz w:val="21"/>
                <w:szCs w:val="21"/>
              </w:rPr>
            </w:pPr>
          </w:p>
        </w:tc>
        <w:tc>
          <w:tcPr>
            <w:tcW w:w="780" w:type="dxa"/>
            <w:vAlign w:val="center"/>
          </w:tcPr>
          <w:p w14:paraId="0D5F1249">
            <w:pPr>
              <w:spacing w:line="360" w:lineRule="exact"/>
              <w:ind w:firstLine="420"/>
              <w:rPr>
                <w:rFonts w:hint="eastAsia" w:ascii="仿宋_GB2312" w:hAnsi="仿宋_GB2312" w:eastAsia="仿宋_GB2312" w:cs="仿宋_GB2312"/>
                <w:sz w:val="21"/>
                <w:szCs w:val="21"/>
              </w:rPr>
            </w:pPr>
          </w:p>
        </w:tc>
      </w:tr>
      <w:tr w14:paraId="71C7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61" w:type="dxa"/>
            <w:vAlign w:val="center"/>
          </w:tcPr>
          <w:p w14:paraId="172E3C4D">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14</w:t>
            </w:r>
          </w:p>
        </w:tc>
        <w:tc>
          <w:tcPr>
            <w:tcW w:w="6293" w:type="dxa"/>
            <w:vAlign w:val="center"/>
          </w:tcPr>
          <w:p w14:paraId="4AE78F46">
            <w:pPr>
              <w:spacing w:line="360" w:lineRule="exact"/>
              <w:ind w:firstLine="0" w:firstLineChars="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投标人之间为谋取中标或者排斥特定投标人而采取的其他联合行动。</w:t>
            </w:r>
          </w:p>
        </w:tc>
        <w:tc>
          <w:tcPr>
            <w:tcW w:w="2512" w:type="dxa"/>
            <w:vAlign w:val="center"/>
          </w:tcPr>
          <w:p w14:paraId="75DF179E">
            <w:pPr>
              <w:spacing w:line="360" w:lineRule="exact"/>
              <w:ind w:firstLine="420"/>
              <w:rPr>
                <w:rFonts w:hint="eastAsia" w:ascii="仿宋_GB2312" w:hAnsi="仿宋_GB2312" w:eastAsia="仿宋_GB2312" w:cs="仿宋_GB2312"/>
                <w:sz w:val="21"/>
                <w:szCs w:val="21"/>
              </w:rPr>
            </w:pPr>
          </w:p>
        </w:tc>
        <w:tc>
          <w:tcPr>
            <w:tcW w:w="780" w:type="dxa"/>
            <w:vAlign w:val="center"/>
          </w:tcPr>
          <w:p w14:paraId="0630EFB6">
            <w:pPr>
              <w:spacing w:line="360" w:lineRule="exact"/>
              <w:ind w:firstLine="420"/>
              <w:rPr>
                <w:rFonts w:hint="eastAsia" w:ascii="仿宋_GB2312" w:hAnsi="仿宋_GB2312" w:eastAsia="仿宋_GB2312" w:cs="仿宋_GB2312"/>
                <w:sz w:val="21"/>
                <w:szCs w:val="21"/>
              </w:rPr>
            </w:pPr>
          </w:p>
        </w:tc>
      </w:tr>
      <w:tr w14:paraId="507D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61" w:type="dxa"/>
            <w:vAlign w:val="center"/>
          </w:tcPr>
          <w:p w14:paraId="74F45EAE">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15</w:t>
            </w:r>
          </w:p>
        </w:tc>
        <w:tc>
          <w:tcPr>
            <w:tcW w:w="6293" w:type="dxa"/>
            <w:vAlign w:val="center"/>
          </w:tcPr>
          <w:p w14:paraId="3C1DFA99">
            <w:pPr>
              <w:spacing w:line="360" w:lineRule="exact"/>
              <w:ind w:firstLine="0" w:firstLineChars="0"/>
              <w:rPr>
                <w:rFonts w:hint="eastAsia" w:ascii="仿宋_GB2312" w:hAnsi="仿宋_GB2312" w:eastAsia="仿宋_GB2312" w:cs="仿宋_GB2312"/>
                <w:sz w:val="21"/>
                <w:szCs w:val="21"/>
              </w:rPr>
            </w:pPr>
            <w:r>
              <w:rPr>
                <w:rFonts w:hint="eastAsia" w:ascii="仿宋_GB2312" w:hAnsi="仿宋_GB2312" w:eastAsia="仿宋_GB2312" w:cs="仿宋_GB2312"/>
                <w:snapToGrid w:val="0"/>
                <w:sz w:val="21"/>
                <w:szCs w:val="21"/>
              </w:rPr>
              <w:t>其他与政府采购活动参加人串通投标的</w:t>
            </w:r>
            <w:r>
              <w:rPr>
                <w:rFonts w:hint="eastAsia" w:ascii="仿宋_GB2312" w:hAnsi="仿宋_GB2312" w:eastAsia="仿宋_GB2312" w:cs="仿宋_GB2312"/>
                <w:sz w:val="21"/>
                <w:szCs w:val="21"/>
              </w:rPr>
              <w:t>行为。</w:t>
            </w:r>
          </w:p>
        </w:tc>
        <w:tc>
          <w:tcPr>
            <w:tcW w:w="2512" w:type="dxa"/>
            <w:vAlign w:val="center"/>
          </w:tcPr>
          <w:p w14:paraId="75DCEE3E">
            <w:pPr>
              <w:spacing w:line="360" w:lineRule="exact"/>
              <w:ind w:firstLine="420"/>
              <w:rPr>
                <w:rFonts w:hint="eastAsia" w:ascii="仿宋_GB2312" w:hAnsi="仿宋_GB2312" w:eastAsia="仿宋_GB2312" w:cs="仿宋_GB2312"/>
                <w:sz w:val="21"/>
                <w:szCs w:val="21"/>
              </w:rPr>
            </w:pPr>
          </w:p>
        </w:tc>
        <w:tc>
          <w:tcPr>
            <w:tcW w:w="780" w:type="dxa"/>
            <w:vAlign w:val="center"/>
          </w:tcPr>
          <w:p w14:paraId="4656B844">
            <w:pPr>
              <w:spacing w:line="360" w:lineRule="exact"/>
              <w:ind w:firstLine="420"/>
              <w:rPr>
                <w:rFonts w:hint="eastAsia" w:ascii="仿宋_GB2312" w:hAnsi="仿宋_GB2312" w:eastAsia="仿宋_GB2312" w:cs="仿宋_GB2312"/>
                <w:sz w:val="21"/>
                <w:szCs w:val="21"/>
              </w:rPr>
            </w:pPr>
          </w:p>
        </w:tc>
      </w:tr>
      <w:tr w14:paraId="7678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61" w:type="dxa"/>
            <w:vAlign w:val="center"/>
          </w:tcPr>
          <w:p w14:paraId="1D54EA81">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16</w:t>
            </w:r>
          </w:p>
        </w:tc>
        <w:tc>
          <w:tcPr>
            <w:tcW w:w="6293" w:type="dxa"/>
            <w:vAlign w:val="center"/>
          </w:tcPr>
          <w:p w14:paraId="5C8A2310">
            <w:pPr>
              <w:spacing w:line="360" w:lineRule="exact"/>
              <w:ind w:firstLine="0" w:firstLineChars="0"/>
              <w:rPr>
                <w:rFonts w:hint="eastAsia" w:ascii="仿宋_GB2312" w:hAnsi="仿宋_GB2312" w:eastAsia="仿宋_GB2312" w:cs="仿宋_GB2312"/>
                <w:snapToGrid w:val="0"/>
                <w:kern w:val="0"/>
                <w:sz w:val="21"/>
                <w:szCs w:val="21"/>
              </w:rPr>
            </w:pPr>
            <w:r>
              <w:rPr>
                <w:rFonts w:hint="eastAsia" w:ascii="仿宋_GB2312" w:hAnsi="仿宋_GB2312" w:eastAsia="仿宋_GB2312" w:cs="仿宋_GB2312"/>
                <w:sz w:val="21"/>
                <w:szCs w:val="21"/>
              </w:rPr>
              <w:t>通过转让或者租借等方式从其他单位获取资格或者资质证书投标。</w:t>
            </w:r>
          </w:p>
        </w:tc>
        <w:tc>
          <w:tcPr>
            <w:tcW w:w="2512" w:type="dxa"/>
            <w:vAlign w:val="center"/>
          </w:tcPr>
          <w:p w14:paraId="1F392083">
            <w:pPr>
              <w:spacing w:line="360" w:lineRule="exact"/>
              <w:ind w:firstLine="420"/>
              <w:rPr>
                <w:rFonts w:hint="eastAsia" w:ascii="仿宋_GB2312" w:hAnsi="仿宋_GB2312" w:eastAsia="仿宋_GB2312" w:cs="仿宋_GB2312"/>
                <w:sz w:val="21"/>
                <w:szCs w:val="21"/>
              </w:rPr>
            </w:pPr>
          </w:p>
        </w:tc>
        <w:tc>
          <w:tcPr>
            <w:tcW w:w="780" w:type="dxa"/>
            <w:vAlign w:val="center"/>
          </w:tcPr>
          <w:p w14:paraId="484E500C">
            <w:pPr>
              <w:spacing w:line="360" w:lineRule="exact"/>
              <w:ind w:firstLine="420"/>
              <w:rPr>
                <w:rFonts w:hint="eastAsia" w:ascii="仿宋_GB2312" w:hAnsi="仿宋_GB2312" w:eastAsia="仿宋_GB2312" w:cs="仿宋_GB2312"/>
                <w:sz w:val="21"/>
                <w:szCs w:val="21"/>
              </w:rPr>
            </w:pPr>
          </w:p>
        </w:tc>
      </w:tr>
      <w:tr w14:paraId="3247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61" w:type="dxa"/>
            <w:vAlign w:val="center"/>
          </w:tcPr>
          <w:p w14:paraId="5B0EF5B9">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17</w:t>
            </w:r>
          </w:p>
        </w:tc>
        <w:tc>
          <w:tcPr>
            <w:tcW w:w="6293" w:type="dxa"/>
            <w:vAlign w:val="center"/>
          </w:tcPr>
          <w:p w14:paraId="3B8CE9EE">
            <w:pPr>
              <w:spacing w:line="360" w:lineRule="exact"/>
              <w:ind w:firstLine="0" w:firstLineChars="0"/>
              <w:rPr>
                <w:rFonts w:hint="eastAsia" w:ascii="仿宋_GB2312" w:hAnsi="仿宋_GB2312" w:eastAsia="仿宋_GB2312" w:cs="仿宋_GB2312"/>
                <w:snapToGrid w:val="0"/>
                <w:kern w:val="0"/>
                <w:sz w:val="21"/>
                <w:szCs w:val="21"/>
              </w:rPr>
            </w:pPr>
            <w:r>
              <w:rPr>
                <w:rFonts w:hint="eastAsia" w:ascii="仿宋_GB2312" w:hAnsi="仿宋_GB2312" w:eastAsia="仿宋_GB2312" w:cs="仿宋_GB2312"/>
                <w:sz w:val="21"/>
                <w:szCs w:val="21"/>
              </w:rPr>
              <w:t>由其他单位或者其他单位负责人在投标供应商编制的投标文件上加盖印章或者签字。</w:t>
            </w:r>
          </w:p>
        </w:tc>
        <w:tc>
          <w:tcPr>
            <w:tcW w:w="2512" w:type="dxa"/>
            <w:vAlign w:val="center"/>
          </w:tcPr>
          <w:p w14:paraId="4E336A4D">
            <w:pPr>
              <w:spacing w:line="360" w:lineRule="exact"/>
              <w:ind w:firstLine="420"/>
              <w:rPr>
                <w:rFonts w:hint="eastAsia" w:ascii="仿宋_GB2312" w:hAnsi="仿宋_GB2312" w:eastAsia="仿宋_GB2312" w:cs="仿宋_GB2312"/>
                <w:sz w:val="21"/>
                <w:szCs w:val="21"/>
              </w:rPr>
            </w:pPr>
          </w:p>
        </w:tc>
        <w:tc>
          <w:tcPr>
            <w:tcW w:w="780" w:type="dxa"/>
            <w:vAlign w:val="center"/>
          </w:tcPr>
          <w:p w14:paraId="66829DCC">
            <w:pPr>
              <w:spacing w:line="360" w:lineRule="exact"/>
              <w:ind w:firstLine="420"/>
              <w:rPr>
                <w:rFonts w:hint="eastAsia" w:ascii="仿宋_GB2312" w:hAnsi="仿宋_GB2312" w:eastAsia="仿宋_GB2312" w:cs="仿宋_GB2312"/>
                <w:sz w:val="21"/>
                <w:szCs w:val="21"/>
              </w:rPr>
            </w:pPr>
          </w:p>
        </w:tc>
      </w:tr>
      <w:tr w14:paraId="555E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61" w:type="dxa"/>
            <w:vAlign w:val="center"/>
          </w:tcPr>
          <w:p w14:paraId="2F5961F1">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18</w:t>
            </w:r>
          </w:p>
        </w:tc>
        <w:tc>
          <w:tcPr>
            <w:tcW w:w="6293" w:type="dxa"/>
            <w:vAlign w:val="center"/>
          </w:tcPr>
          <w:p w14:paraId="20F9A366">
            <w:pPr>
              <w:spacing w:line="360" w:lineRule="exact"/>
              <w:ind w:firstLine="0" w:firstLineChars="0"/>
              <w:rPr>
                <w:rFonts w:hint="eastAsia" w:ascii="仿宋_GB2312" w:hAnsi="仿宋_GB2312" w:eastAsia="仿宋_GB2312" w:cs="仿宋_GB2312"/>
                <w:snapToGrid w:val="0"/>
                <w:kern w:val="0"/>
                <w:sz w:val="21"/>
                <w:szCs w:val="21"/>
              </w:rPr>
            </w:pPr>
            <w:r>
              <w:rPr>
                <w:rFonts w:hint="eastAsia" w:ascii="仿宋_GB2312" w:hAnsi="仿宋_GB2312" w:eastAsia="仿宋_GB2312" w:cs="仿宋_GB2312"/>
                <w:sz w:val="21"/>
                <w:szCs w:val="21"/>
              </w:rPr>
              <w:t>项目负责人或者主要技术人员不是本单位人员，不能提供项目负责人或者主要技术人员的劳动合同、社会保险等劳动关系证明材料。</w:t>
            </w:r>
          </w:p>
        </w:tc>
        <w:tc>
          <w:tcPr>
            <w:tcW w:w="2512" w:type="dxa"/>
            <w:vAlign w:val="center"/>
          </w:tcPr>
          <w:p w14:paraId="5A9E663F">
            <w:pPr>
              <w:spacing w:line="360" w:lineRule="exact"/>
              <w:ind w:firstLine="420"/>
              <w:rPr>
                <w:rFonts w:hint="eastAsia" w:ascii="仿宋_GB2312" w:hAnsi="仿宋_GB2312" w:eastAsia="仿宋_GB2312" w:cs="仿宋_GB2312"/>
                <w:sz w:val="21"/>
                <w:szCs w:val="21"/>
              </w:rPr>
            </w:pPr>
          </w:p>
        </w:tc>
        <w:tc>
          <w:tcPr>
            <w:tcW w:w="780" w:type="dxa"/>
            <w:vAlign w:val="center"/>
          </w:tcPr>
          <w:p w14:paraId="3EFB57AC">
            <w:pPr>
              <w:spacing w:line="360" w:lineRule="exact"/>
              <w:ind w:firstLine="420"/>
              <w:rPr>
                <w:rFonts w:hint="eastAsia" w:ascii="仿宋_GB2312" w:hAnsi="仿宋_GB2312" w:eastAsia="仿宋_GB2312" w:cs="仿宋_GB2312"/>
                <w:sz w:val="21"/>
                <w:szCs w:val="21"/>
              </w:rPr>
            </w:pPr>
          </w:p>
        </w:tc>
      </w:tr>
      <w:tr w14:paraId="365F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661" w:type="dxa"/>
            <w:vAlign w:val="center"/>
          </w:tcPr>
          <w:p w14:paraId="7478765B">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19</w:t>
            </w:r>
          </w:p>
        </w:tc>
        <w:tc>
          <w:tcPr>
            <w:tcW w:w="6293" w:type="dxa"/>
            <w:vAlign w:val="center"/>
          </w:tcPr>
          <w:p w14:paraId="6AD21978">
            <w:pPr>
              <w:spacing w:line="360" w:lineRule="exact"/>
              <w:ind w:firstLine="0" w:firstLineChars="0"/>
              <w:rPr>
                <w:rFonts w:hint="eastAsia" w:ascii="仿宋_GB2312" w:hAnsi="仿宋_GB2312" w:eastAsia="仿宋_GB2312" w:cs="仿宋_GB2312"/>
                <w:snapToGrid w:val="0"/>
                <w:kern w:val="0"/>
                <w:sz w:val="21"/>
                <w:szCs w:val="21"/>
              </w:rPr>
            </w:pPr>
            <w:r>
              <w:rPr>
                <w:rFonts w:hint="eastAsia" w:ascii="仿宋_GB2312" w:hAnsi="仿宋_GB2312" w:eastAsia="仿宋_GB2312" w:cs="仿宋_GB2312"/>
                <w:sz w:val="21"/>
                <w:szCs w:val="21"/>
              </w:rPr>
              <w:t>投标保证金不是从投标供应商基本账户转出。</w:t>
            </w:r>
          </w:p>
        </w:tc>
        <w:tc>
          <w:tcPr>
            <w:tcW w:w="2512" w:type="dxa"/>
            <w:vAlign w:val="center"/>
          </w:tcPr>
          <w:p w14:paraId="58545956">
            <w:pPr>
              <w:spacing w:line="360" w:lineRule="exact"/>
              <w:ind w:firstLine="420"/>
              <w:rPr>
                <w:rFonts w:hint="eastAsia" w:ascii="仿宋_GB2312" w:hAnsi="仿宋_GB2312" w:eastAsia="仿宋_GB2312" w:cs="仿宋_GB2312"/>
                <w:sz w:val="21"/>
                <w:szCs w:val="21"/>
              </w:rPr>
            </w:pPr>
          </w:p>
        </w:tc>
        <w:tc>
          <w:tcPr>
            <w:tcW w:w="780" w:type="dxa"/>
            <w:vAlign w:val="center"/>
          </w:tcPr>
          <w:p w14:paraId="6E11BFDF">
            <w:pPr>
              <w:spacing w:line="360" w:lineRule="exact"/>
              <w:ind w:firstLine="420"/>
              <w:rPr>
                <w:rFonts w:hint="eastAsia" w:ascii="仿宋_GB2312" w:hAnsi="仿宋_GB2312" w:eastAsia="仿宋_GB2312" w:cs="仿宋_GB2312"/>
                <w:sz w:val="21"/>
                <w:szCs w:val="21"/>
              </w:rPr>
            </w:pPr>
          </w:p>
        </w:tc>
      </w:tr>
      <w:tr w14:paraId="56C06E9A">
        <w:tblPrEx>
          <w:tblCellMar>
            <w:top w:w="0" w:type="dxa"/>
            <w:left w:w="108" w:type="dxa"/>
            <w:bottom w:w="0" w:type="dxa"/>
            <w:right w:w="108" w:type="dxa"/>
          </w:tblCellMar>
        </w:tblPrEx>
        <w:trPr>
          <w:trHeight w:val="279" w:hRule="atLeast"/>
          <w:jc w:val="center"/>
        </w:trPr>
        <w:tc>
          <w:tcPr>
            <w:tcW w:w="661" w:type="dxa"/>
            <w:vAlign w:val="center"/>
          </w:tcPr>
          <w:p w14:paraId="4970E768">
            <w:pPr>
              <w:spacing w:line="360" w:lineRule="exact"/>
              <w:ind w:firstLine="0" w:firstLineChars="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w:t>
            </w:r>
          </w:p>
        </w:tc>
        <w:tc>
          <w:tcPr>
            <w:tcW w:w="6293" w:type="dxa"/>
            <w:vAlign w:val="center"/>
          </w:tcPr>
          <w:p w14:paraId="5AC3D61D">
            <w:pPr>
              <w:spacing w:line="360" w:lineRule="exact"/>
              <w:ind w:firstLine="0" w:firstLineChars="0"/>
              <w:rPr>
                <w:rFonts w:hint="eastAsia" w:ascii="仿宋_GB2312" w:hAnsi="仿宋_GB2312" w:eastAsia="仿宋_GB2312" w:cs="仿宋_GB2312"/>
                <w:snapToGrid w:val="0"/>
                <w:kern w:val="0"/>
                <w:sz w:val="21"/>
                <w:szCs w:val="21"/>
              </w:rPr>
            </w:pPr>
            <w:r>
              <w:rPr>
                <w:rFonts w:hint="eastAsia" w:ascii="仿宋_GB2312" w:hAnsi="仿宋_GB2312" w:eastAsia="仿宋_GB2312" w:cs="仿宋_GB2312"/>
                <w:sz w:val="21"/>
                <w:szCs w:val="21"/>
              </w:rPr>
              <w:t>其他隐瞒真实情况、提供虚假资料的行为。</w:t>
            </w:r>
          </w:p>
        </w:tc>
        <w:tc>
          <w:tcPr>
            <w:tcW w:w="2512" w:type="dxa"/>
            <w:vAlign w:val="center"/>
          </w:tcPr>
          <w:p w14:paraId="60A7DA33">
            <w:pPr>
              <w:spacing w:line="360" w:lineRule="exact"/>
              <w:ind w:firstLine="420"/>
              <w:rPr>
                <w:rFonts w:hint="eastAsia" w:ascii="仿宋_GB2312" w:hAnsi="仿宋_GB2312" w:eastAsia="仿宋_GB2312" w:cs="仿宋_GB2312"/>
                <w:sz w:val="21"/>
                <w:szCs w:val="21"/>
              </w:rPr>
            </w:pPr>
          </w:p>
        </w:tc>
        <w:tc>
          <w:tcPr>
            <w:tcW w:w="780" w:type="dxa"/>
            <w:vAlign w:val="center"/>
          </w:tcPr>
          <w:p w14:paraId="3C824E20">
            <w:pPr>
              <w:spacing w:line="360" w:lineRule="exact"/>
              <w:ind w:firstLine="420"/>
              <w:rPr>
                <w:rFonts w:hint="eastAsia" w:ascii="仿宋_GB2312" w:hAnsi="仿宋_GB2312" w:eastAsia="仿宋_GB2312" w:cs="仿宋_GB2312"/>
                <w:sz w:val="21"/>
                <w:szCs w:val="21"/>
              </w:rPr>
            </w:pPr>
          </w:p>
        </w:tc>
      </w:tr>
    </w:tbl>
    <w:p w14:paraId="189901AC">
      <w:pPr>
        <w:spacing w:line="360" w:lineRule="exact"/>
        <w:ind w:firstLine="42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注：投标供应商出现上述与其他采购参加人串通投标、隐瞒真实情况或者提供虚假资料行为的，将依法承担法律责任。</w:t>
      </w:r>
    </w:p>
    <w:p w14:paraId="3A449FAD">
      <w:pPr>
        <w:rPr>
          <w:rFonts w:hint="eastAsia"/>
        </w:rPr>
      </w:pPr>
    </w:p>
    <w:p w14:paraId="7FCBC993">
      <w:pPr>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第五章  供应商标书</w:t>
      </w:r>
    </w:p>
    <w:tbl>
      <w:tblPr>
        <w:tblStyle w:val="20"/>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B1A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45" w:hRule="atLeast"/>
          <w:jc w:val="center"/>
        </w:trPr>
        <w:tc>
          <w:tcPr>
            <w:tcW w:w="9061" w:type="dxa"/>
            <w:noWrap/>
            <w:vAlign w:val="center"/>
          </w:tcPr>
          <w:p w14:paraId="1FAFC112">
            <w:pPr>
              <w:ind w:firstLine="0" w:firstLineChars="0"/>
              <w:rPr>
                <w:rFonts w:hint="eastAsia"/>
              </w:rPr>
            </w:pPr>
          </w:p>
          <w:p w14:paraId="5BA98B16">
            <w:pPr>
              <w:snapToGrid w:val="0"/>
              <w:spacing w:line="560" w:lineRule="exact"/>
              <w:ind w:firstLine="0" w:firstLineChars="0"/>
              <w:jc w:val="center"/>
              <w:rPr>
                <w:rFonts w:hint="eastAsia" w:ascii="仿宋" w:hAnsi="仿宋" w:eastAsia="仿宋" w:cs="仿宋"/>
                <w:b/>
                <w:bCs/>
                <w:sz w:val="56"/>
                <w:szCs w:val="56"/>
              </w:rPr>
            </w:pPr>
            <w:r>
              <w:rPr>
                <w:rFonts w:hint="eastAsia" w:ascii="仿宋" w:hAnsi="仿宋" w:eastAsia="仿宋" w:cs="仿宋"/>
                <w:b/>
                <w:bCs/>
                <w:sz w:val="56"/>
                <w:szCs w:val="56"/>
              </w:rPr>
              <w:t>投标书</w:t>
            </w:r>
          </w:p>
          <w:p w14:paraId="3FFB8D7A">
            <w:pPr>
              <w:rPr>
                <w:rFonts w:hint="eastAsia"/>
              </w:rPr>
            </w:pPr>
          </w:p>
          <w:p w14:paraId="206530FD">
            <w:pPr>
              <w:rPr>
                <w:rFonts w:hint="eastAsia" w:ascii="仿宋_GB2312" w:hAnsi="仿宋_GB2312" w:eastAsia="仿宋_GB2312" w:cs="仿宋_GB2312"/>
                <w:kern w:val="2"/>
                <w:sz w:val="44"/>
                <w:szCs w:val="44"/>
                <w:lang w:val="en-US" w:eastAsia="zh-CN" w:bidi="ar-SA"/>
              </w:rPr>
            </w:pPr>
            <w:r>
              <w:rPr>
                <w:rFonts w:hint="eastAsia" w:ascii="仿宋_GB2312" w:hAnsi="仿宋_GB2312" w:eastAsia="仿宋_GB2312" w:cs="仿宋_GB2312"/>
                <w:sz w:val="44"/>
                <w:szCs w:val="44"/>
              </w:rPr>
              <w:t>项目名称：</w:t>
            </w:r>
            <w:r>
              <w:rPr>
                <w:rFonts w:hint="eastAsia" w:ascii="仿宋_GB2312" w:hAnsi="仿宋_GB2312" w:eastAsia="仿宋_GB2312" w:cs="仿宋_GB2312"/>
                <w:sz w:val="36"/>
                <w:szCs w:val="36"/>
                <w:lang w:val="en-US" w:eastAsia="zh-CN"/>
              </w:rPr>
              <w:t>深圳市龙岗区第七人民医院沙塘布社区健康服务中心妇产科（妇科专业）基层特色专科建设服务项目</w:t>
            </w:r>
          </w:p>
          <w:p w14:paraId="3BE64B8D">
            <w:pPr>
              <w:pStyle w:val="33"/>
              <w:ind w:firstLine="2160" w:firstLineChars="600"/>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w:t>
            </w:r>
            <w:r>
              <w:rPr>
                <w:rFonts w:hint="eastAsia" w:ascii="仿宋_GB2312" w:hAnsi="仿宋_GB2312" w:eastAsia="仿宋_GB2312" w:cs="仿宋_GB2312"/>
                <w:sz w:val="36"/>
                <w:szCs w:val="36"/>
                <w:lang w:eastAsia="zh-CN"/>
              </w:rPr>
              <w:t>深龙七医采[LGQY2026GW002]</w:t>
            </w:r>
            <w:r>
              <w:rPr>
                <w:rFonts w:hint="eastAsia" w:ascii="仿宋_GB2312" w:hAnsi="仿宋_GB2312" w:eastAsia="仿宋_GB2312" w:cs="仿宋_GB2312"/>
                <w:sz w:val="36"/>
                <w:szCs w:val="36"/>
              </w:rPr>
              <w:t>）</w:t>
            </w:r>
          </w:p>
          <w:p w14:paraId="06E96391">
            <w:pPr>
              <w:pStyle w:val="33"/>
              <w:ind w:firstLine="560"/>
              <w:rPr>
                <w:rFonts w:hint="eastAsia"/>
              </w:rPr>
            </w:pPr>
          </w:p>
          <w:p w14:paraId="48D96E5D">
            <w:pPr>
              <w:ind w:firstLine="0" w:firstLineChars="0"/>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采购单位：深圳市龙岗区第七人民医院</w:t>
            </w:r>
          </w:p>
          <w:p w14:paraId="11064FD0">
            <w:pPr>
              <w:ind w:firstLine="0" w:firstLineChars="0"/>
              <w:jc w:val="center"/>
              <w:rPr>
                <w:rFonts w:hint="eastAsia" w:ascii="仿宋_GB2312" w:hAnsi="仿宋_GB2312" w:eastAsia="仿宋_GB2312" w:cs="仿宋_GB2312"/>
                <w:b/>
                <w:sz w:val="44"/>
                <w:szCs w:val="44"/>
              </w:rPr>
            </w:pPr>
            <w:r>
              <w:rPr>
                <w:rFonts w:hint="eastAsia" w:ascii="仿宋_GB2312" w:hAnsi="仿宋_GB2312" w:eastAsia="仿宋_GB2312" w:cs="仿宋_GB2312"/>
                <w:b/>
                <w:sz w:val="44"/>
                <w:szCs w:val="44"/>
              </w:rPr>
              <w:t>（</w:t>
            </w:r>
            <w:r>
              <w:rPr>
                <w:rFonts w:hint="eastAsia" w:ascii="仿宋_GB2312" w:hAnsi="仿宋_GB2312" w:eastAsia="仿宋_GB2312" w:cs="仿宋_GB2312"/>
                <w:sz w:val="44"/>
                <w:szCs w:val="44"/>
              </w:rPr>
              <w:t>2026年</w:t>
            </w:r>
            <w:r>
              <w:rPr>
                <w:rFonts w:hint="eastAsia" w:ascii="仿宋_GB2312" w:hAnsi="仿宋_GB2312" w:eastAsia="仿宋_GB2312" w:cs="仿宋_GB2312"/>
                <w:b/>
                <w:sz w:val="44"/>
                <w:szCs w:val="44"/>
              </w:rPr>
              <w:t>）</w:t>
            </w:r>
          </w:p>
          <w:p w14:paraId="06636292">
            <w:pPr>
              <w:ind w:firstLine="880"/>
              <w:rPr>
                <w:rFonts w:hint="eastAsia" w:ascii="仿宋_GB2312" w:hAnsi="仿宋_GB2312" w:eastAsia="仿宋_GB2312" w:cs="仿宋_GB2312"/>
                <w:sz w:val="44"/>
                <w:szCs w:val="44"/>
              </w:rPr>
            </w:pPr>
          </w:p>
          <w:p w14:paraId="63D63666">
            <w:pPr>
              <w:ind w:firstLine="0" w:firstLineChars="0"/>
              <w:rPr>
                <w:rFonts w:hint="eastAsia" w:ascii="仿宋" w:hAnsi="仿宋" w:eastAsia="仿宋" w:cs="仿宋"/>
                <w:b/>
                <w:bCs/>
                <w:sz w:val="40"/>
                <w:szCs w:val="40"/>
              </w:rPr>
            </w:pPr>
            <w:r>
              <w:rPr>
                <w:rFonts w:hint="eastAsia" w:ascii="仿宋" w:hAnsi="仿宋" w:eastAsia="仿宋" w:cs="仿宋"/>
                <w:b/>
                <w:bCs/>
                <w:sz w:val="40"/>
                <w:szCs w:val="40"/>
              </w:rPr>
              <w:t>投标人：</w:t>
            </w:r>
          </w:p>
          <w:p w14:paraId="7266F241">
            <w:pPr>
              <w:ind w:firstLine="0" w:firstLineChars="0"/>
              <w:rPr>
                <w:rFonts w:hint="eastAsia" w:ascii="仿宋" w:hAnsi="仿宋" w:eastAsia="仿宋" w:cs="仿宋"/>
                <w:b/>
                <w:bCs/>
                <w:sz w:val="40"/>
                <w:szCs w:val="40"/>
              </w:rPr>
            </w:pPr>
            <w:r>
              <w:rPr>
                <w:rFonts w:hint="eastAsia" w:ascii="仿宋" w:hAnsi="仿宋" w:eastAsia="仿宋" w:cs="仿宋"/>
                <w:b/>
                <w:bCs/>
                <w:sz w:val="40"/>
                <w:szCs w:val="40"/>
              </w:rPr>
              <w:t>地  址：</w:t>
            </w:r>
          </w:p>
          <w:p w14:paraId="52595390">
            <w:pPr>
              <w:ind w:firstLine="0" w:firstLineChars="0"/>
              <w:rPr>
                <w:rFonts w:hint="eastAsia" w:ascii="仿宋" w:hAnsi="仿宋" w:eastAsia="仿宋" w:cs="仿宋"/>
                <w:b/>
                <w:bCs/>
                <w:sz w:val="40"/>
                <w:szCs w:val="40"/>
              </w:rPr>
            </w:pPr>
            <w:r>
              <w:rPr>
                <w:rFonts w:hint="eastAsia" w:ascii="仿宋" w:hAnsi="仿宋" w:eastAsia="仿宋" w:cs="仿宋"/>
                <w:b/>
                <w:bCs/>
                <w:sz w:val="40"/>
                <w:szCs w:val="40"/>
              </w:rPr>
              <w:t>联系人：</w:t>
            </w:r>
          </w:p>
          <w:p w14:paraId="7E932F3B">
            <w:pPr>
              <w:ind w:firstLine="0" w:firstLineChars="0"/>
              <w:rPr>
                <w:rFonts w:hint="eastAsia" w:ascii="仿宋" w:hAnsi="仿宋" w:eastAsia="仿宋" w:cs="仿宋"/>
                <w:b/>
                <w:bCs/>
                <w:sz w:val="40"/>
                <w:szCs w:val="40"/>
              </w:rPr>
            </w:pPr>
            <w:r>
              <w:rPr>
                <w:rFonts w:hint="eastAsia" w:ascii="仿宋" w:hAnsi="仿宋" w:eastAsia="仿宋" w:cs="仿宋"/>
                <w:b/>
                <w:bCs/>
                <w:sz w:val="40"/>
                <w:szCs w:val="40"/>
              </w:rPr>
              <w:t>电  话：</w:t>
            </w:r>
          </w:p>
          <w:p w14:paraId="71F69CFB">
            <w:pPr>
              <w:ind w:firstLine="0" w:firstLineChars="0"/>
              <w:rPr>
                <w:rFonts w:hint="eastAsia"/>
              </w:rPr>
            </w:pPr>
            <w:r>
              <w:rPr>
                <w:rFonts w:hint="eastAsia" w:ascii="仿宋" w:hAnsi="仿宋" w:eastAsia="仿宋" w:cs="仿宋"/>
                <w:b/>
                <w:bCs/>
                <w:sz w:val="40"/>
                <w:szCs w:val="40"/>
              </w:rPr>
              <w:t>邮  箱：</w:t>
            </w:r>
          </w:p>
        </w:tc>
      </w:tr>
    </w:tbl>
    <w:p w14:paraId="0BAFC5A6">
      <w:pPr>
        <w:ind w:firstLine="880"/>
        <w:rPr>
          <w:rFonts w:hint="eastAsia"/>
          <w:sz w:val="44"/>
          <w:szCs w:val="44"/>
        </w:rPr>
      </w:pPr>
    </w:p>
    <w:p w14:paraId="404BADE4">
      <w:pPr>
        <w:spacing w:line="560" w:lineRule="exact"/>
        <w:ind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目录（附页码）</w:t>
      </w:r>
    </w:p>
    <w:p w14:paraId="68EDEBE9">
      <w:pPr>
        <w:tabs>
          <w:tab w:val="left" w:pos="630"/>
          <w:tab w:val="left" w:pos="840"/>
        </w:tabs>
        <w:spacing w:line="500" w:lineRule="exact"/>
        <w:ind w:left="420" w:firstLine="0" w:firstLineChars="0"/>
        <w:rPr>
          <w:rFonts w:hint="eastAsia" w:ascii="仿宋_GB2312" w:hAnsi="仿宋_GB2312" w:eastAsia="仿宋_GB2312" w:cs="仿宋_GB2312"/>
        </w:rPr>
      </w:pPr>
      <w:r>
        <w:rPr>
          <w:rFonts w:hint="eastAsia" w:ascii="仿宋_GB2312" w:hAnsi="仿宋_GB2312" w:eastAsia="仿宋_GB2312" w:cs="仿宋_GB2312"/>
        </w:rPr>
        <w:t>1.封面</w:t>
      </w:r>
    </w:p>
    <w:p w14:paraId="2C7CB6AF">
      <w:pPr>
        <w:tabs>
          <w:tab w:val="left" w:pos="630"/>
          <w:tab w:val="left" w:pos="840"/>
        </w:tabs>
        <w:spacing w:line="500" w:lineRule="exact"/>
        <w:ind w:left="420" w:firstLine="0" w:firstLineChars="0"/>
        <w:rPr>
          <w:rFonts w:hint="eastAsia" w:ascii="仿宋_GB2312" w:hAnsi="仿宋_GB2312" w:eastAsia="仿宋_GB2312" w:cs="仿宋_GB2312"/>
        </w:rPr>
      </w:pPr>
      <w:r>
        <w:rPr>
          <w:rFonts w:hint="eastAsia" w:ascii="仿宋_GB2312" w:hAnsi="仿宋_GB2312" w:eastAsia="仿宋_GB2312" w:cs="仿宋_GB2312"/>
        </w:rPr>
        <w:t>2.目录</w:t>
      </w:r>
    </w:p>
    <w:p w14:paraId="1D787A58">
      <w:pPr>
        <w:tabs>
          <w:tab w:val="left" w:pos="630"/>
          <w:tab w:val="left" w:pos="840"/>
        </w:tabs>
        <w:spacing w:line="500" w:lineRule="exact"/>
        <w:ind w:left="420" w:firstLine="0" w:firstLineChars="0"/>
        <w:rPr>
          <w:rFonts w:hint="eastAsia" w:ascii="仿宋_GB2312" w:hAnsi="仿宋_GB2312" w:eastAsia="仿宋_GB2312" w:cs="仿宋_GB2312"/>
        </w:rPr>
      </w:pPr>
      <w:r>
        <w:rPr>
          <w:rFonts w:hint="eastAsia" w:ascii="仿宋_GB2312" w:hAnsi="仿宋_GB2312" w:eastAsia="仿宋_GB2312" w:cs="仿宋_GB2312"/>
        </w:rPr>
        <w:t>3.法定代表人资格证明书及身份证复印件</w:t>
      </w:r>
    </w:p>
    <w:p w14:paraId="5A27CC8F">
      <w:pPr>
        <w:tabs>
          <w:tab w:val="left" w:pos="630"/>
          <w:tab w:val="left" w:pos="840"/>
        </w:tabs>
        <w:spacing w:line="500" w:lineRule="exact"/>
        <w:ind w:left="420" w:firstLine="0" w:firstLineChars="0"/>
        <w:rPr>
          <w:rFonts w:hint="eastAsia" w:ascii="仿宋_GB2312" w:hAnsi="仿宋_GB2312" w:eastAsia="仿宋_GB2312" w:cs="仿宋_GB2312"/>
        </w:rPr>
      </w:pPr>
      <w:r>
        <w:rPr>
          <w:rFonts w:hint="eastAsia" w:ascii="仿宋_GB2312" w:hAnsi="仿宋_GB2312" w:eastAsia="仿宋_GB2312" w:cs="仿宋_GB2312"/>
        </w:rPr>
        <w:t>4.法定代表人授权书及授权代表人身份证复印件（如有）</w:t>
      </w:r>
    </w:p>
    <w:p w14:paraId="584CC6D8">
      <w:pPr>
        <w:tabs>
          <w:tab w:val="left" w:pos="630"/>
          <w:tab w:val="left" w:pos="840"/>
        </w:tabs>
        <w:spacing w:line="500" w:lineRule="exact"/>
        <w:ind w:left="420" w:firstLine="0" w:firstLineChars="0"/>
        <w:rPr>
          <w:rFonts w:hint="eastAsia" w:ascii="仿宋_GB2312" w:hAnsi="仿宋_GB2312" w:eastAsia="仿宋_GB2312" w:cs="仿宋_GB2312"/>
        </w:rPr>
      </w:pPr>
      <w:r>
        <w:rPr>
          <w:rFonts w:hint="eastAsia" w:ascii="仿宋_GB2312" w:hAnsi="仿宋_GB2312" w:eastAsia="仿宋_GB2312" w:cs="仿宋_GB2312"/>
        </w:rPr>
        <w:t>5.独立承担民事责任能力的法人或其他组织或个体工商户的营业执照或法人证书等证明材料复印件或扫描件</w:t>
      </w:r>
    </w:p>
    <w:p w14:paraId="652D9C9A">
      <w:pPr>
        <w:tabs>
          <w:tab w:val="left" w:pos="630"/>
          <w:tab w:val="left" w:pos="840"/>
        </w:tabs>
        <w:spacing w:line="500" w:lineRule="exact"/>
        <w:ind w:left="420" w:firstLine="0" w:firstLineChars="0"/>
        <w:rPr>
          <w:rFonts w:hint="eastAsia" w:ascii="仿宋_GB2312" w:hAnsi="仿宋_GB2312" w:eastAsia="仿宋_GB2312" w:cs="仿宋_GB2312"/>
        </w:rPr>
      </w:pPr>
      <w:r>
        <w:rPr>
          <w:rFonts w:hint="eastAsia" w:ascii="仿宋_GB2312" w:hAnsi="仿宋_GB2312" w:eastAsia="仿宋_GB2312" w:cs="仿宋_GB2312"/>
        </w:rPr>
        <w:t>6.投标文件初审表</w:t>
      </w:r>
    </w:p>
    <w:p w14:paraId="574C1670">
      <w:pPr>
        <w:tabs>
          <w:tab w:val="left" w:pos="630"/>
          <w:tab w:val="left" w:pos="840"/>
        </w:tabs>
        <w:spacing w:line="500" w:lineRule="exact"/>
        <w:ind w:left="420" w:firstLine="0" w:firstLineChars="0"/>
        <w:rPr>
          <w:rFonts w:hint="eastAsia" w:ascii="仿宋_GB2312" w:hAnsi="仿宋_GB2312" w:eastAsia="仿宋_GB2312" w:cs="仿宋_GB2312"/>
        </w:rPr>
      </w:pPr>
      <w:r>
        <w:rPr>
          <w:rFonts w:hint="eastAsia" w:ascii="仿宋_GB2312" w:hAnsi="仿宋_GB2312" w:eastAsia="仿宋_GB2312" w:cs="仿宋_GB2312"/>
        </w:rPr>
        <w:t>7.供应商自查表</w:t>
      </w:r>
    </w:p>
    <w:p w14:paraId="5D1A986F">
      <w:pPr>
        <w:tabs>
          <w:tab w:val="left" w:pos="630"/>
          <w:tab w:val="left" w:pos="840"/>
        </w:tabs>
        <w:spacing w:line="500" w:lineRule="exact"/>
        <w:ind w:left="420" w:firstLine="0" w:firstLineChars="0"/>
        <w:rPr>
          <w:rFonts w:hint="eastAsia" w:ascii="仿宋_GB2312" w:hAnsi="仿宋_GB2312" w:eastAsia="仿宋_GB2312" w:cs="仿宋_GB2312"/>
        </w:rPr>
      </w:pPr>
      <w:r>
        <w:rPr>
          <w:rFonts w:hint="eastAsia" w:ascii="仿宋_GB2312" w:hAnsi="仿宋_GB2312" w:eastAsia="仿宋_GB2312" w:cs="仿宋_GB2312"/>
        </w:rPr>
        <w:t>8.投标函</w:t>
      </w:r>
    </w:p>
    <w:p w14:paraId="5B9DC184">
      <w:pPr>
        <w:tabs>
          <w:tab w:val="left" w:pos="630"/>
          <w:tab w:val="left" w:pos="840"/>
        </w:tabs>
        <w:spacing w:line="500" w:lineRule="exact"/>
        <w:ind w:left="420" w:firstLine="0" w:firstLineChars="0"/>
        <w:rPr>
          <w:rFonts w:hint="eastAsia" w:ascii="仿宋_GB2312" w:hAnsi="仿宋_GB2312" w:eastAsia="仿宋_GB2312" w:cs="仿宋_GB2312"/>
        </w:rPr>
      </w:pPr>
      <w:r>
        <w:rPr>
          <w:rFonts w:hint="eastAsia" w:ascii="仿宋_GB2312" w:hAnsi="仿宋_GB2312" w:eastAsia="仿宋_GB2312" w:cs="仿宋_GB2312"/>
        </w:rPr>
        <w:t>9.投标及履约承诺函</w:t>
      </w:r>
    </w:p>
    <w:p w14:paraId="77ECB196">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rPr>
        <w:t>10</w:t>
      </w:r>
      <w:r>
        <w:rPr>
          <w:rFonts w:hint="eastAsia" w:ascii="仿宋_GB2312" w:hAnsi="仿宋_GB2312" w:eastAsia="仿宋_GB2312" w:cs="仿宋_GB2312"/>
          <w:lang w:val="zh-CN"/>
        </w:rPr>
        <w:t>.供应商基本情况表</w:t>
      </w:r>
    </w:p>
    <w:p w14:paraId="754C96D5">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lang w:val="zh-CN"/>
        </w:rPr>
        <w:t>1</w:t>
      </w:r>
      <w:r>
        <w:rPr>
          <w:rFonts w:hint="eastAsia" w:ascii="仿宋_GB2312" w:hAnsi="仿宋_GB2312" w:eastAsia="仿宋_GB2312" w:cs="仿宋_GB2312"/>
        </w:rPr>
        <w:t>1</w:t>
      </w:r>
      <w:r>
        <w:rPr>
          <w:rFonts w:hint="eastAsia" w:ascii="仿宋_GB2312" w:hAnsi="仿宋_GB2312" w:eastAsia="仿宋_GB2312" w:cs="仿宋_GB2312"/>
          <w:lang w:val="zh-CN"/>
        </w:rPr>
        <w:t>.社会保险证明</w:t>
      </w:r>
    </w:p>
    <w:p w14:paraId="342464ED">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lang w:val="zh-CN"/>
        </w:rPr>
        <w:t>1</w:t>
      </w:r>
      <w:r>
        <w:rPr>
          <w:rFonts w:hint="eastAsia" w:ascii="仿宋_GB2312" w:hAnsi="仿宋_GB2312" w:eastAsia="仿宋_GB2312" w:cs="仿宋_GB2312"/>
        </w:rPr>
        <w:t>2</w:t>
      </w:r>
      <w:r>
        <w:rPr>
          <w:rFonts w:hint="eastAsia" w:ascii="仿宋_GB2312" w:hAnsi="仿宋_GB2312" w:eastAsia="仿宋_GB2312" w:cs="仿宋_GB2312"/>
          <w:lang w:val="zh-CN"/>
        </w:rPr>
        <w:t>.开标一览表</w:t>
      </w:r>
    </w:p>
    <w:p w14:paraId="7B02939F">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rPr>
        <w:t>13.</w:t>
      </w:r>
      <w:r>
        <w:rPr>
          <w:rFonts w:hint="eastAsia" w:ascii="仿宋_GB2312" w:hAnsi="仿宋_GB2312" w:eastAsia="仿宋_GB2312" w:cs="仿宋_GB2312"/>
          <w:lang w:val="zh-CN"/>
        </w:rPr>
        <w:t>分</w:t>
      </w:r>
      <w:r>
        <w:rPr>
          <w:rFonts w:hint="eastAsia" w:ascii="仿宋_GB2312" w:hAnsi="仿宋_GB2312" w:eastAsia="仿宋_GB2312" w:cs="仿宋_GB2312"/>
        </w:rPr>
        <w:t>项</w:t>
      </w:r>
      <w:r>
        <w:rPr>
          <w:rFonts w:hint="eastAsia" w:ascii="仿宋_GB2312" w:hAnsi="仿宋_GB2312" w:eastAsia="仿宋_GB2312" w:cs="仿宋_GB2312"/>
          <w:lang w:val="zh-CN"/>
        </w:rPr>
        <w:t>报价表</w:t>
      </w:r>
    </w:p>
    <w:p w14:paraId="75E10690">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rPr>
        <w:t>14.</w:t>
      </w:r>
      <w:r>
        <w:rPr>
          <w:rFonts w:hint="eastAsia" w:ascii="仿宋_GB2312" w:hAnsi="仿宋_GB2312" w:eastAsia="仿宋_GB2312" w:cs="仿宋_GB2312"/>
          <w:lang w:val="zh-CN"/>
        </w:rPr>
        <w:t>实质性条款响应情况表</w:t>
      </w:r>
    </w:p>
    <w:p w14:paraId="3C7A0B08">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lang w:val="zh-CN"/>
        </w:rPr>
        <w:t>15.</w:t>
      </w:r>
      <w:bookmarkStart w:id="25" w:name="OLE_LINK88"/>
      <w:r>
        <w:rPr>
          <w:rFonts w:hint="eastAsia" w:ascii="仿宋_GB2312" w:hAnsi="仿宋_GB2312" w:eastAsia="仿宋_GB2312" w:cs="仿宋_GB2312"/>
          <w:lang w:val="zh-CN"/>
        </w:rPr>
        <w:t>商务条款偏离表</w:t>
      </w:r>
      <w:bookmarkEnd w:id="25"/>
    </w:p>
    <w:p w14:paraId="3653C02C">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lang w:val="zh-CN"/>
        </w:rPr>
        <w:t>16.服务条款偏离表</w:t>
      </w:r>
    </w:p>
    <w:p w14:paraId="5EC3B077">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lang w:val="zh-CN"/>
        </w:rPr>
        <w:t>17.拟派团队成员</w:t>
      </w:r>
    </w:p>
    <w:p w14:paraId="2E66B989">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lang w:val="zh-CN"/>
        </w:rPr>
        <w:t>18.设计方案</w:t>
      </w:r>
    </w:p>
    <w:p w14:paraId="3E3F6B1F">
      <w:pPr>
        <w:tabs>
          <w:tab w:val="left" w:pos="630"/>
          <w:tab w:val="left" w:pos="840"/>
        </w:tabs>
        <w:spacing w:line="500" w:lineRule="exact"/>
        <w:ind w:left="420" w:firstLine="0" w:firstLineChars="0"/>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19.项目服务方案</w:t>
      </w:r>
    </w:p>
    <w:p w14:paraId="07702B61">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lang w:val="en-US" w:eastAsia="zh-CN"/>
        </w:rPr>
        <w:t>20.</w:t>
      </w:r>
      <w:r>
        <w:rPr>
          <w:rFonts w:hint="eastAsia" w:ascii="仿宋_GB2312" w:hAnsi="仿宋_GB2312" w:eastAsia="仿宋_GB2312" w:cs="仿宋_GB2312"/>
          <w:lang w:val="zh-CN"/>
        </w:rPr>
        <w:t>服务保障计划</w:t>
      </w:r>
    </w:p>
    <w:p w14:paraId="1E1281B4">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lang w:val="zh-CN"/>
        </w:rPr>
        <w:t>2</w:t>
      </w:r>
      <w:r>
        <w:rPr>
          <w:rFonts w:hint="eastAsia" w:ascii="仿宋_GB2312" w:hAnsi="仿宋_GB2312" w:eastAsia="仿宋_GB2312" w:cs="仿宋_GB2312"/>
          <w:lang w:val="en-US" w:eastAsia="zh-CN"/>
        </w:rPr>
        <w:t>1.</w:t>
      </w:r>
      <w:r>
        <w:rPr>
          <w:rFonts w:hint="eastAsia" w:ascii="仿宋_GB2312" w:hAnsi="仿宋_GB2312" w:eastAsia="仿宋_GB2312" w:cs="仿宋_GB2312"/>
          <w:lang w:val="zh-CN"/>
        </w:rPr>
        <w:t>同类项目业绩</w:t>
      </w:r>
    </w:p>
    <w:p w14:paraId="0A6A6F27">
      <w:pPr>
        <w:tabs>
          <w:tab w:val="left" w:pos="630"/>
          <w:tab w:val="left" w:pos="840"/>
        </w:tabs>
        <w:spacing w:line="500" w:lineRule="exact"/>
        <w:ind w:left="420" w:firstLine="0" w:firstLineChars="0"/>
        <w:rPr>
          <w:rFonts w:hint="eastAsia" w:ascii="仿宋_GB2312" w:hAnsi="仿宋_GB2312" w:eastAsia="仿宋_GB2312" w:cs="仿宋_GB2312"/>
        </w:rPr>
      </w:pPr>
      <w:r>
        <w:rPr>
          <w:rFonts w:hint="eastAsia" w:ascii="仿宋_GB2312" w:hAnsi="仿宋_GB2312" w:eastAsia="仿宋_GB2312" w:cs="仿宋_GB2312"/>
        </w:rPr>
        <w:t>2</w:t>
      </w:r>
      <w:r>
        <w:rPr>
          <w:rFonts w:hint="eastAsia" w:ascii="仿宋_GB2312" w:hAnsi="仿宋_GB2312" w:eastAsia="仿宋_GB2312" w:cs="仿宋_GB2312"/>
          <w:lang w:val="en-US" w:eastAsia="zh-CN"/>
        </w:rPr>
        <w:t>2.</w:t>
      </w:r>
      <w:r>
        <w:rPr>
          <w:rFonts w:hint="eastAsia" w:ascii="仿宋_GB2312" w:hAnsi="仿宋_GB2312" w:eastAsia="仿宋_GB2312" w:cs="仿宋_GB2312"/>
        </w:rPr>
        <w:t>履约评价</w:t>
      </w:r>
    </w:p>
    <w:p w14:paraId="282464EE">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lang w:val="zh-CN"/>
        </w:rPr>
        <w:t>2</w:t>
      </w:r>
      <w:r>
        <w:rPr>
          <w:rFonts w:hint="eastAsia" w:ascii="仿宋_GB2312" w:hAnsi="仿宋_GB2312" w:eastAsia="仿宋_GB2312" w:cs="仿宋_GB2312"/>
          <w:lang w:val="en-US" w:eastAsia="zh-CN"/>
        </w:rPr>
        <w:t>3</w:t>
      </w:r>
      <w:r>
        <w:rPr>
          <w:rFonts w:hint="eastAsia" w:ascii="仿宋_GB2312" w:hAnsi="仿宋_GB2312" w:eastAsia="仿宋_GB2312" w:cs="仿宋_GB2312"/>
          <w:lang w:val="zh-CN"/>
        </w:rPr>
        <w:t>.企业诚信</w:t>
      </w:r>
    </w:p>
    <w:p w14:paraId="6A68CD15">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rPr>
        <w:t>2</w:t>
      </w:r>
      <w:r>
        <w:rPr>
          <w:rFonts w:hint="eastAsia" w:ascii="仿宋_GB2312" w:hAnsi="仿宋_GB2312" w:eastAsia="仿宋_GB2312" w:cs="仿宋_GB2312"/>
          <w:lang w:val="en-US" w:eastAsia="zh-CN"/>
        </w:rPr>
        <w:t>4</w:t>
      </w:r>
      <w:r>
        <w:rPr>
          <w:rFonts w:hint="eastAsia" w:ascii="仿宋_GB2312" w:hAnsi="仿宋_GB2312" w:eastAsia="仿宋_GB2312" w:cs="仿宋_GB2312"/>
        </w:rPr>
        <w:t>.</w:t>
      </w:r>
      <w:r>
        <w:rPr>
          <w:rFonts w:hint="eastAsia" w:ascii="仿宋_GB2312" w:hAnsi="仿宋_GB2312" w:eastAsia="仿宋_GB2312" w:cs="仿宋_GB2312"/>
          <w:lang w:val="zh-CN"/>
        </w:rPr>
        <w:t>中小企业声明函</w:t>
      </w:r>
    </w:p>
    <w:p w14:paraId="272B4FD2">
      <w:pPr>
        <w:tabs>
          <w:tab w:val="left" w:pos="630"/>
          <w:tab w:val="left" w:pos="840"/>
        </w:tabs>
        <w:spacing w:line="500" w:lineRule="exact"/>
        <w:ind w:left="420" w:firstLine="0" w:firstLineChars="0"/>
        <w:rPr>
          <w:rFonts w:hint="eastAsia" w:ascii="仿宋_GB2312" w:hAnsi="仿宋_GB2312" w:eastAsia="仿宋_GB2312" w:cs="仿宋_GB2312"/>
          <w:lang w:val="zh-CN"/>
        </w:rPr>
      </w:pPr>
      <w:r>
        <w:rPr>
          <w:rFonts w:hint="eastAsia" w:ascii="仿宋_GB2312" w:hAnsi="仿宋_GB2312" w:eastAsia="仿宋_GB2312" w:cs="仿宋_GB2312"/>
          <w:lang w:val="zh-CN"/>
        </w:rPr>
        <w:t>2</w:t>
      </w:r>
      <w:r>
        <w:rPr>
          <w:rFonts w:hint="eastAsia" w:ascii="仿宋_GB2312" w:hAnsi="仿宋_GB2312" w:eastAsia="仿宋_GB2312" w:cs="仿宋_GB2312"/>
          <w:lang w:val="en-US" w:eastAsia="zh-CN"/>
        </w:rPr>
        <w:t>5</w:t>
      </w:r>
      <w:r>
        <w:rPr>
          <w:rFonts w:hint="eastAsia" w:ascii="仿宋_GB2312" w:hAnsi="仿宋_GB2312" w:eastAsia="仿宋_GB2312" w:cs="仿宋_GB2312"/>
          <w:lang w:val="zh-CN"/>
        </w:rPr>
        <w:t>.其他证明材料</w:t>
      </w:r>
    </w:p>
    <w:p w14:paraId="6DE4810F">
      <w:pPr>
        <w:ind w:firstLine="0" w:firstLineChars="0"/>
        <w:rPr>
          <w:rFonts w:hint="eastAsia"/>
          <w:lang w:bidi="ar"/>
        </w:rPr>
        <w:sectPr>
          <w:headerReference r:id="rId7" w:type="first"/>
          <w:footerReference r:id="rId10" w:type="first"/>
          <w:headerReference r:id="rId5" w:type="default"/>
          <w:footerReference r:id="rId8" w:type="default"/>
          <w:headerReference r:id="rId6" w:type="even"/>
          <w:footerReference r:id="rId9" w:type="even"/>
          <w:pgSz w:w="11906" w:h="16838"/>
          <w:pgMar w:top="1417" w:right="1474" w:bottom="1417" w:left="1587" w:header="850" w:footer="850" w:gutter="0"/>
          <w:cols w:space="720" w:num="1"/>
          <w:docGrid w:type="lines" w:linePitch="312" w:charSpace="0"/>
        </w:sectPr>
      </w:pPr>
    </w:p>
    <w:p w14:paraId="6F1FC51B">
      <w:pPr>
        <w:spacing w:line="500" w:lineRule="exact"/>
        <w:ind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投标函</w:t>
      </w:r>
    </w:p>
    <w:p w14:paraId="605EAD61">
      <w:pPr>
        <w:spacing w:line="500" w:lineRule="exact"/>
        <w:rPr>
          <w:rFonts w:hint="eastAsia" w:ascii="仿宋_GB2312" w:hAnsi="仿宋_GB2312" w:eastAsia="仿宋_GB2312" w:cs="仿宋_GB2312"/>
        </w:rPr>
      </w:pPr>
    </w:p>
    <w:p w14:paraId="074B5A52">
      <w:pPr>
        <w:spacing w:line="500" w:lineRule="exact"/>
        <w:ind w:firstLine="0" w:firstLineChars="0"/>
        <w:rPr>
          <w:rFonts w:hint="eastAsia" w:ascii="仿宋_GB2312" w:hAnsi="仿宋_GB2312" w:eastAsia="仿宋_GB2312" w:cs="仿宋_GB2312"/>
        </w:rPr>
      </w:pPr>
      <w:r>
        <w:rPr>
          <w:rFonts w:hint="eastAsia" w:ascii="仿宋_GB2312" w:hAnsi="仿宋_GB2312" w:eastAsia="仿宋_GB2312" w:cs="仿宋_GB2312"/>
        </w:rPr>
        <w:t>深圳市龙岗区第七人民医院：</w:t>
      </w:r>
    </w:p>
    <w:p w14:paraId="09068F03">
      <w:pPr>
        <w:spacing w:line="500" w:lineRule="exact"/>
        <w:jc w:val="left"/>
        <w:rPr>
          <w:rFonts w:hint="eastAsia" w:ascii="仿宋_GB2312" w:hAnsi="仿宋_GB2312" w:eastAsia="仿宋_GB2312" w:cs="仿宋_GB2312"/>
        </w:rPr>
      </w:pPr>
      <w:r>
        <w:rPr>
          <w:rFonts w:hint="eastAsia" w:ascii="仿宋_GB2312" w:hAnsi="仿宋_GB2312" w:eastAsia="仿宋_GB2312" w:cs="仿宋_GB2312"/>
        </w:rPr>
        <w:t>我司已经认真仔细阅读了贵单位关于</w:t>
      </w:r>
      <w:r>
        <w:rPr>
          <w:rFonts w:hint="eastAsia" w:ascii="仿宋_GB2312" w:hAnsi="仿宋_GB2312" w:eastAsia="仿宋_GB2312" w:cs="仿宋_GB2312"/>
          <w:u w:val="single"/>
        </w:rPr>
        <w:t xml:space="preserve">                           </w:t>
      </w:r>
      <w:r>
        <w:rPr>
          <w:rFonts w:hint="eastAsia" w:ascii="仿宋_GB2312" w:hAnsi="仿宋_GB2312" w:eastAsia="仿宋_GB2312" w:cs="仿宋_GB2312"/>
        </w:rPr>
        <w:t>项目的招标文件，完全同意招标文件中的所有条款，愿意按招标文件要求，决定以投标报价：</w:t>
      </w:r>
      <w:r>
        <w:rPr>
          <w:rFonts w:hint="eastAsia" w:ascii="仿宋_GB2312" w:hAnsi="仿宋_GB2312" w:eastAsia="仿宋_GB2312" w:cs="仿宋_GB2312"/>
          <w:u w:val="single"/>
        </w:rPr>
        <w:t xml:space="preserve">          </w:t>
      </w:r>
      <w:r>
        <w:rPr>
          <w:rFonts w:hint="eastAsia" w:ascii="仿宋_GB2312" w:hAnsi="仿宋_GB2312" w:eastAsia="仿宋_GB2312" w:cs="仿宋_GB2312"/>
        </w:rPr>
        <w:t>元参与投标并按招标文件要求承包上述项目，并许以如下承诺：</w:t>
      </w:r>
    </w:p>
    <w:p w14:paraId="1F5F4FB4">
      <w:pPr>
        <w:spacing w:line="500" w:lineRule="exact"/>
        <w:rPr>
          <w:rFonts w:hint="eastAsia" w:ascii="仿宋_GB2312" w:hAnsi="仿宋_GB2312" w:eastAsia="仿宋_GB2312" w:cs="仿宋_GB2312"/>
        </w:rPr>
      </w:pPr>
      <w:r>
        <w:rPr>
          <w:rFonts w:hint="eastAsia" w:ascii="仿宋_GB2312" w:hAnsi="仿宋_GB2312" w:eastAsia="仿宋_GB2312" w:cs="仿宋_GB2312"/>
        </w:rPr>
        <w:t>1.我方愿意向招标人提供与本次招标的相关资料，并对其真实性、合法性、有效性负责。</w:t>
      </w:r>
    </w:p>
    <w:p w14:paraId="4F25688E">
      <w:pPr>
        <w:spacing w:line="500" w:lineRule="exact"/>
        <w:rPr>
          <w:rFonts w:hint="eastAsia" w:ascii="仿宋_GB2312" w:hAnsi="仿宋_GB2312" w:eastAsia="仿宋_GB2312" w:cs="仿宋_GB2312"/>
        </w:rPr>
      </w:pPr>
      <w:r>
        <w:rPr>
          <w:rFonts w:hint="eastAsia" w:ascii="仿宋_GB2312" w:hAnsi="仿宋_GB2312" w:eastAsia="仿宋_GB2312" w:cs="仿宋_GB2312"/>
        </w:rPr>
        <w:t>2.我方将严格履行本投标文件中的全部承诺和责任，并遵守招标文件中对投标人的所有规定。</w:t>
      </w:r>
    </w:p>
    <w:p w14:paraId="65FA64AC">
      <w:pPr>
        <w:spacing w:line="500" w:lineRule="exact"/>
        <w:rPr>
          <w:rFonts w:hint="eastAsia" w:ascii="仿宋_GB2312" w:hAnsi="仿宋_GB2312" w:eastAsia="仿宋_GB2312" w:cs="仿宋_GB2312"/>
        </w:rPr>
      </w:pPr>
      <w:r>
        <w:rPr>
          <w:rFonts w:hint="eastAsia" w:ascii="仿宋_GB2312" w:hAnsi="仿宋_GB2312" w:eastAsia="仿宋_GB2312" w:cs="仿宋_GB2312"/>
        </w:rPr>
        <w:t>3.我方完全理解招标人有保留在授标之前，任何时候根据评标委员会的意见接受或拒绝任何投标的权利，并完全理解招标人对此无解释的义务。</w:t>
      </w:r>
    </w:p>
    <w:p w14:paraId="6CF8458C">
      <w:pPr>
        <w:spacing w:line="500" w:lineRule="exact"/>
        <w:rPr>
          <w:rFonts w:hint="eastAsia" w:ascii="仿宋_GB2312" w:hAnsi="仿宋_GB2312" w:eastAsia="仿宋_GB2312" w:cs="仿宋_GB2312"/>
        </w:rPr>
      </w:pPr>
      <w:r>
        <w:rPr>
          <w:rFonts w:hint="eastAsia" w:ascii="仿宋_GB2312" w:hAnsi="仿宋_GB2312" w:eastAsia="仿宋_GB2312" w:cs="仿宋_GB2312"/>
        </w:rPr>
        <w:t>4.我方完全理解招标人不保证投标价最低的投标人中标。</w:t>
      </w:r>
    </w:p>
    <w:p w14:paraId="5D2925DE">
      <w:pPr>
        <w:spacing w:line="500" w:lineRule="exact"/>
        <w:rPr>
          <w:rFonts w:hint="eastAsia" w:ascii="仿宋_GB2312" w:hAnsi="仿宋_GB2312" w:eastAsia="仿宋_GB2312" w:cs="仿宋_GB2312"/>
        </w:rPr>
      </w:pPr>
      <w:r>
        <w:rPr>
          <w:rFonts w:hint="eastAsia" w:ascii="仿宋_GB2312" w:hAnsi="仿宋_GB2312" w:eastAsia="仿宋_GB2312" w:cs="仿宋_GB2312"/>
        </w:rPr>
        <w:t>5.我方承诺在此次招标过程中涉及的一切应当保密的事项，不向任何第三方泄露，否则承担一切法律责任。</w:t>
      </w:r>
    </w:p>
    <w:p w14:paraId="1C99B992">
      <w:pPr>
        <w:spacing w:line="500" w:lineRule="exact"/>
        <w:rPr>
          <w:rFonts w:hint="eastAsia" w:ascii="仿宋_GB2312" w:hAnsi="仿宋_GB2312" w:eastAsia="仿宋_GB2312" w:cs="仿宋_GB2312"/>
        </w:rPr>
      </w:pPr>
      <w:r>
        <w:rPr>
          <w:rFonts w:hint="eastAsia" w:ascii="仿宋_GB2312" w:hAnsi="仿宋_GB2312" w:eastAsia="仿宋_GB2312" w:cs="仿宋_GB2312"/>
        </w:rPr>
        <w:t>6.我方如果中标，我方承诺中标后按照采购相关规定与采购人签订合同，将保证履行我方投标文件所响应的全部责任和义务，按质、按量、按期完成合同中的全部任务。如因我方原因未在规定时限内与采购人签订合同的，愿意接受相关部门作出的相应处理。除非另外达成协议并生效，贵方中标通知书和本投标文件将构成合同组成部分。</w:t>
      </w:r>
    </w:p>
    <w:p w14:paraId="05BE230E">
      <w:pPr>
        <w:spacing w:line="500" w:lineRule="exact"/>
        <w:rPr>
          <w:rFonts w:hint="eastAsia" w:ascii="仿宋_GB2312" w:hAnsi="仿宋_GB2312" w:eastAsia="仿宋_GB2312" w:cs="仿宋_GB2312"/>
        </w:rPr>
      </w:pPr>
      <w:r>
        <w:rPr>
          <w:rFonts w:hint="eastAsia" w:ascii="仿宋_GB2312" w:hAnsi="仿宋_GB2312" w:eastAsia="仿宋_GB2312" w:cs="仿宋_GB2312"/>
        </w:rPr>
        <w:t xml:space="preserve">              </w:t>
      </w:r>
    </w:p>
    <w:p w14:paraId="2B65379F">
      <w:pPr>
        <w:spacing w:line="500" w:lineRule="exact"/>
        <w:rPr>
          <w:rFonts w:hint="eastAsia" w:ascii="仿宋_GB2312" w:hAnsi="仿宋_GB2312" w:eastAsia="仿宋_GB2312" w:cs="仿宋_GB2312"/>
        </w:rPr>
      </w:pPr>
    </w:p>
    <w:p w14:paraId="3C81A6AB">
      <w:pPr>
        <w:spacing w:line="500" w:lineRule="exact"/>
        <w:rPr>
          <w:rFonts w:hint="eastAsia" w:ascii="仿宋_GB2312" w:hAnsi="仿宋_GB2312" w:eastAsia="仿宋_GB2312" w:cs="仿宋_GB2312"/>
        </w:rPr>
      </w:pPr>
      <w:r>
        <w:rPr>
          <w:rFonts w:hint="eastAsia" w:ascii="仿宋_GB2312" w:hAnsi="仿宋_GB2312" w:eastAsia="仿宋_GB2312" w:cs="仿宋_GB2312"/>
        </w:rPr>
        <w:t xml:space="preserve">                      法定代表人或其授权代表人（签字）：</w:t>
      </w:r>
    </w:p>
    <w:p w14:paraId="0CAC5D21">
      <w:pPr>
        <w:spacing w:line="500" w:lineRule="exact"/>
        <w:rPr>
          <w:rFonts w:hint="eastAsia" w:ascii="仿宋_GB2312" w:hAnsi="仿宋_GB2312" w:eastAsia="仿宋_GB2312" w:cs="仿宋_GB2312"/>
        </w:rPr>
      </w:pPr>
      <w:r>
        <w:rPr>
          <w:rFonts w:hint="eastAsia" w:ascii="仿宋_GB2312" w:hAnsi="仿宋_GB2312" w:eastAsia="仿宋_GB2312" w:cs="仿宋_GB2312"/>
        </w:rPr>
        <w:t xml:space="preserve">                           </w:t>
      </w:r>
      <w:r>
        <w:rPr>
          <w:rFonts w:hint="eastAsia" w:ascii="仿宋_GB2312" w:hAnsi="仿宋_GB2312" w:eastAsia="仿宋_GB2312" w:cs="仿宋_GB2312"/>
          <w:lang w:eastAsia="zh-CN"/>
        </w:rPr>
        <w:t>投标人</w:t>
      </w:r>
      <w:r>
        <w:rPr>
          <w:rFonts w:hint="eastAsia" w:ascii="仿宋_GB2312" w:hAnsi="仿宋_GB2312" w:eastAsia="仿宋_GB2312" w:cs="仿宋_GB2312"/>
        </w:rPr>
        <w:t>全称（加盖公章）：</w:t>
      </w:r>
    </w:p>
    <w:p w14:paraId="1E450A94">
      <w:pPr>
        <w:spacing w:line="500" w:lineRule="exact"/>
        <w:ind w:firstLine="3920" w:firstLineChars="1400"/>
        <w:rPr>
          <w:rFonts w:hint="eastAsia" w:ascii="仿宋_GB2312" w:hAnsi="仿宋_GB2312" w:eastAsia="仿宋_GB2312" w:cs="仿宋_GB2312"/>
        </w:rPr>
      </w:pPr>
      <w:r>
        <w:rPr>
          <w:rFonts w:hint="eastAsia" w:ascii="仿宋_GB2312" w:hAnsi="仿宋_GB2312" w:eastAsia="仿宋_GB2312" w:cs="仿宋_GB2312"/>
        </w:rPr>
        <w:t>日期：      年    月    日</w:t>
      </w:r>
    </w:p>
    <w:p w14:paraId="550916F0">
      <w:pPr>
        <w:spacing w:line="500" w:lineRule="exact"/>
        <w:rPr>
          <w:rFonts w:hint="eastAsia" w:ascii="仿宋_GB2312" w:hAnsi="仿宋_GB2312" w:eastAsia="仿宋_GB2312" w:cs="仿宋_GB2312"/>
        </w:rPr>
      </w:pPr>
      <w:r>
        <w:rPr>
          <w:rFonts w:hint="eastAsia" w:ascii="仿宋_GB2312" w:hAnsi="仿宋_GB2312" w:eastAsia="仿宋_GB2312" w:cs="仿宋_GB2312"/>
        </w:rPr>
        <w:br w:type="page"/>
      </w:r>
    </w:p>
    <w:p w14:paraId="57DDBEC4">
      <w:pPr>
        <w:spacing w:line="500" w:lineRule="exact"/>
        <w:ind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投标及履约承诺函</w:t>
      </w:r>
    </w:p>
    <w:p w14:paraId="4669AE3C">
      <w:pPr>
        <w:rPr>
          <w:rFonts w:hint="eastAsia"/>
        </w:rPr>
      </w:pPr>
    </w:p>
    <w:p w14:paraId="60283974">
      <w:pPr>
        <w:spacing w:line="480" w:lineRule="exact"/>
        <w:ind w:firstLine="0" w:firstLineChars="0"/>
        <w:rPr>
          <w:rFonts w:hint="eastAsia" w:ascii="仿宋_GB2312" w:hAnsi="仿宋_GB2312" w:eastAsia="仿宋_GB2312" w:cs="仿宋_GB2312"/>
        </w:rPr>
      </w:pPr>
      <w:r>
        <w:rPr>
          <w:rFonts w:hint="eastAsia" w:ascii="仿宋_GB2312" w:hAnsi="仿宋_GB2312" w:eastAsia="仿宋_GB2312" w:cs="仿宋_GB2312"/>
        </w:rPr>
        <w:t>深圳市龙岗区第七人民医院：</w:t>
      </w:r>
    </w:p>
    <w:p w14:paraId="2ED937E4">
      <w:pPr>
        <w:spacing w:line="480" w:lineRule="exact"/>
        <w:rPr>
          <w:rFonts w:hint="eastAsia" w:ascii="仿宋_GB2312" w:hAnsi="仿宋_GB2312" w:eastAsia="仿宋_GB2312" w:cs="仿宋_GB2312"/>
        </w:rPr>
      </w:pPr>
      <w:r>
        <w:rPr>
          <w:rFonts w:hint="eastAsia" w:ascii="仿宋_GB2312" w:hAnsi="仿宋_GB2312" w:eastAsia="仿宋_GB2312" w:cs="仿宋_GB2312"/>
        </w:rPr>
        <w:t>我公司参与</w:t>
      </w:r>
      <w:r>
        <w:rPr>
          <w:rFonts w:hint="eastAsia" w:ascii="仿宋_GB2312" w:hAnsi="仿宋_GB2312" w:eastAsia="仿宋_GB2312" w:cs="仿宋_GB2312"/>
          <w:u w:val="single"/>
        </w:rPr>
        <w:t xml:space="preserve">         </w:t>
      </w:r>
      <w:r>
        <w:rPr>
          <w:rFonts w:hint="eastAsia" w:ascii="仿宋_GB2312" w:hAnsi="仿宋_GB2312" w:eastAsia="仿宋_GB2312" w:cs="仿宋_GB2312"/>
        </w:rPr>
        <w:t>项目，编号：</w:t>
      </w:r>
      <w:r>
        <w:rPr>
          <w:rFonts w:hint="eastAsia" w:ascii="仿宋_GB2312" w:hAnsi="仿宋_GB2312" w:eastAsia="仿宋_GB2312" w:cs="仿宋_GB2312"/>
          <w:u w:val="single"/>
        </w:rPr>
        <w:t xml:space="preserve">        </w:t>
      </w:r>
      <w:r>
        <w:rPr>
          <w:rFonts w:hint="eastAsia" w:ascii="仿宋_GB2312" w:hAnsi="仿宋_GB2312" w:eastAsia="仿宋_GB2312" w:cs="仿宋_GB2312"/>
        </w:rPr>
        <w:t>（以下简称“本项目”）院内采购活动，承诺：</w:t>
      </w:r>
    </w:p>
    <w:p w14:paraId="217D21BA">
      <w:pPr>
        <w:spacing w:line="480" w:lineRule="exact"/>
        <w:rPr>
          <w:rFonts w:hint="eastAsia" w:ascii="仿宋_GB2312" w:hAnsi="仿宋_GB2312" w:eastAsia="仿宋_GB2312" w:cs="仿宋_GB2312"/>
        </w:rPr>
      </w:pPr>
      <w:r>
        <w:rPr>
          <w:rFonts w:hint="eastAsia" w:ascii="仿宋_GB2312" w:hAnsi="仿宋_GB2312" w:eastAsia="仿宋_GB2312" w:cs="仿宋_GB2312"/>
        </w:rPr>
        <w:t>1.我单位参与本项目所投标（响应）的货物、工程或服务，不存在侵犯知识产权的情况；已知悉并同意中标（成交）结果信息公示（公开）的内容。</w:t>
      </w:r>
    </w:p>
    <w:p w14:paraId="7B7912B1">
      <w:pPr>
        <w:spacing w:line="480" w:lineRule="exact"/>
        <w:rPr>
          <w:rFonts w:hint="eastAsia" w:ascii="仿宋_GB2312" w:hAnsi="仿宋_GB2312" w:eastAsia="仿宋_GB2312" w:cs="仿宋_GB2312"/>
        </w:rPr>
      </w:pPr>
      <w:r>
        <w:rPr>
          <w:rFonts w:hint="eastAsia" w:ascii="仿宋_GB2312" w:hAnsi="仿宋_GB2312" w:eastAsia="仿宋_GB2312" w:cs="仿宋_GB2312"/>
        </w:rPr>
        <w:t>2.我单位参与该项目投标，符合采购文件关于联合体及进口产品的相关资格要求。</w:t>
      </w:r>
    </w:p>
    <w:p w14:paraId="7B04099A">
      <w:pPr>
        <w:spacing w:line="480" w:lineRule="exact"/>
        <w:rPr>
          <w:rFonts w:hint="eastAsia" w:ascii="仿宋_GB2312" w:hAnsi="仿宋_GB2312" w:eastAsia="仿宋_GB2312" w:cs="仿宋_GB2312"/>
        </w:rPr>
      </w:pPr>
      <w:r>
        <w:rPr>
          <w:rFonts w:hint="eastAsia" w:ascii="仿宋_GB2312" w:hAnsi="仿宋_GB2312" w:eastAsia="仿宋_GB2312" w:cs="仿宋_GB2312"/>
        </w:rPr>
        <w:t>3.我单位参与本项目投标前三年内，在经营活动中没有重大违法记录。</w:t>
      </w:r>
    </w:p>
    <w:p w14:paraId="1E7FF692">
      <w:pPr>
        <w:spacing w:line="480" w:lineRule="exact"/>
        <w:rPr>
          <w:rFonts w:hint="eastAsia" w:ascii="仿宋_GB2312" w:hAnsi="仿宋_GB2312" w:eastAsia="仿宋_GB2312" w:cs="仿宋_GB2312"/>
        </w:rPr>
      </w:pPr>
      <w:r>
        <w:rPr>
          <w:rFonts w:hint="eastAsia" w:ascii="仿宋_GB2312" w:hAnsi="仿宋_GB2312" w:eastAsia="仿宋_GB2312" w:cs="仿宋_GB2312"/>
        </w:rPr>
        <w:t>4.我单位参与本项目政府采购活动时不存在被有关部门禁止参与政府采购活动且在有效期内的情况。</w:t>
      </w:r>
    </w:p>
    <w:p w14:paraId="3CA9DF32">
      <w:pPr>
        <w:spacing w:line="480" w:lineRule="exact"/>
        <w:rPr>
          <w:rFonts w:hint="eastAsia" w:ascii="仿宋_GB2312" w:hAnsi="仿宋_GB2312" w:eastAsia="仿宋_GB2312" w:cs="仿宋_GB2312"/>
        </w:rPr>
      </w:pPr>
      <w:r>
        <w:rPr>
          <w:rFonts w:hint="eastAsia" w:ascii="仿宋_GB2312" w:hAnsi="仿宋_GB2312" w:eastAsia="仿宋_GB2312" w:cs="仿宋_GB2312"/>
        </w:rPr>
        <w:t>5.我单位具备《中华人民共和国政府采购法》第二十二条的条件。</w:t>
      </w:r>
    </w:p>
    <w:p w14:paraId="1F928CF7">
      <w:pPr>
        <w:spacing w:line="480" w:lineRule="exact"/>
        <w:rPr>
          <w:rFonts w:hint="eastAsia" w:ascii="仿宋_GB2312" w:hAnsi="仿宋_GB2312" w:eastAsia="仿宋_GB2312" w:cs="仿宋_GB2312"/>
        </w:rPr>
      </w:pPr>
      <w:r>
        <w:rPr>
          <w:rFonts w:hint="eastAsia" w:ascii="仿宋_GB2312" w:hAnsi="仿宋_GB2312" w:eastAsia="仿宋_GB2312" w:cs="仿宋_GB2312"/>
        </w:rPr>
        <w:t>6.我单位未被列入失信被执行人、重大税收违法案件当事人名单（重大税收违法失信主体）、政府采购严重违法失信行为记录名单。</w:t>
      </w:r>
    </w:p>
    <w:p w14:paraId="18D2619B">
      <w:pPr>
        <w:spacing w:line="480" w:lineRule="exact"/>
        <w:rPr>
          <w:rFonts w:hint="eastAsia" w:ascii="仿宋_GB2312" w:hAnsi="仿宋_GB2312" w:eastAsia="仿宋_GB2312" w:cs="仿宋_GB2312"/>
        </w:rPr>
      </w:pPr>
      <w:r>
        <w:rPr>
          <w:rFonts w:hint="eastAsia" w:ascii="仿宋_GB2312" w:hAnsi="仿宋_GB2312" w:eastAsia="仿宋_GB2312" w:cs="仿宋_GB2312"/>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4F7157BC">
      <w:pPr>
        <w:spacing w:line="480" w:lineRule="exact"/>
        <w:rPr>
          <w:rFonts w:hint="eastAsia" w:ascii="仿宋_GB2312" w:hAnsi="仿宋_GB2312" w:eastAsia="仿宋_GB2312" w:cs="仿宋_GB2312"/>
        </w:rPr>
      </w:pPr>
      <w:r>
        <w:rPr>
          <w:rFonts w:hint="eastAsia" w:ascii="仿宋_GB2312" w:hAnsi="仿宋_GB2312" w:eastAsia="仿宋_GB2312" w:cs="仿宋_GB2312"/>
        </w:rPr>
        <w:t>8.我单位如果中标，做到守信，不偷工减料，依照本项目采购文件需求内容、签署的采购合同及本单位在投标中所作的一切承诺履约。我单位对本项目的报价负责，中标后将严格按照本项目采购文件需求、签署的采购合同及我单位在投标中所作的全部承诺履行。</w:t>
      </w:r>
    </w:p>
    <w:p w14:paraId="49D83CD1">
      <w:pPr>
        <w:spacing w:line="480" w:lineRule="exact"/>
        <w:rPr>
          <w:rFonts w:hint="eastAsia" w:ascii="仿宋_GB2312" w:hAnsi="仿宋_GB2312" w:eastAsia="仿宋_GB2312" w:cs="仿宋_GB2312"/>
        </w:rPr>
      </w:pPr>
      <w:r>
        <w:rPr>
          <w:rFonts w:hint="eastAsia" w:ascii="仿宋_GB2312" w:hAnsi="仿宋_GB2312" w:eastAsia="仿宋_GB2312" w:cs="仿宋_GB2312"/>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BDD280A">
      <w:pPr>
        <w:spacing w:line="480" w:lineRule="exact"/>
        <w:rPr>
          <w:rFonts w:hint="eastAsia" w:ascii="仿宋_GB2312" w:hAnsi="仿宋_GB2312" w:eastAsia="仿宋_GB2312" w:cs="仿宋_GB2312"/>
        </w:rPr>
      </w:pPr>
      <w:r>
        <w:rPr>
          <w:rFonts w:hint="eastAsia" w:ascii="仿宋_GB2312" w:hAnsi="仿宋_GB2312" w:eastAsia="仿宋_GB2312" w:cs="仿宋_GB2312"/>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7450BAD9">
      <w:pPr>
        <w:spacing w:line="480" w:lineRule="exact"/>
        <w:rPr>
          <w:rFonts w:hint="eastAsia" w:ascii="仿宋_GB2312" w:hAnsi="仿宋_GB2312" w:eastAsia="仿宋_GB2312" w:cs="仿宋_GB2312"/>
        </w:rPr>
      </w:pPr>
      <w:r>
        <w:rPr>
          <w:rFonts w:hint="eastAsia" w:ascii="仿宋_GB2312" w:hAnsi="仿宋_GB2312" w:eastAsia="仿宋_GB2312" w:cs="仿宋_GB2312"/>
        </w:rPr>
        <w:t>10.我单位承诺中标后项目不转包，未经采购人同意不进行分包。</w:t>
      </w:r>
    </w:p>
    <w:p w14:paraId="38029B6C">
      <w:pPr>
        <w:spacing w:line="480" w:lineRule="exact"/>
        <w:rPr>
          <w:rFonts w:hint="eastAsia" w:ascii="仿宋_GB2312" w:hAnsi="仿宋_GB2312" w:eastAsia="仿宋_GB2312" w:cs="仿宋_GB2312"/>
        </w:rPr>
      </w:pPr>
      <w:r>
        <w:rPr>
          <w:rFonts w:hint="eastAsia" w:ascii="仿宋_GB2312" w:hAnsi="仿宋_GB2312" w:eastAsia="仿宋_GB2312" w:cs="仿宋_GB2312"/>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36A23AFE">
      <w:pPr>
        <w:spacing w:line="480" w:lineRule="exact"/>
        <w:rPr>
          <w:rFonts w:hint="eastAsia" w:ascii="仿宋_GB2312" w:hAnsi="仿宋_GB2312" w:eastAsia="仿宋_GB2312" w:cs="仿宋_GB2312"/>
        </w:rPr>
      </w:pPr>
      <w:r>
        <w:rPr>
          <w:rFonts w:hint="eastAsia" w:ascii="仿宋_GB2312" w:hAnsi="仿宋_GB2312" w:eastAsia="仿宋_GB2312" w:cs="仿宋_GB2312"/>
        </w:rPr>
        <w:t>12.我单位保证，若所投货物涉及《财政部生态环境部关于印发节能产品政府采购品目清单的通知》（财库〔2019〕19号）列明的政府采购强制产品，则所投该产品符合节能产品的认证要求。</w:t>
      </w:r>
    </w:p>
    <w:p w14:paraId="2011AD5B">
      <w:pPr>
        <w:spacing w:line="480" w:lineRule="exact"/>
        <w:rPr>
          <w:rFonts w:hint="eastAsia" w:ascii="仿宋_GB2312" w:hAnsi="仿宋_GB2312" w:eastAsia="仿宋_GB2312" w:cs="仿宋_GB2312"/>
        </w:rPr>
      </w:pPr>
      <w:r>
        <w:rPr>
          <w:rFonts w:hint="eastAsia" w:ascii="仿宋_GB2312" w:hAnsi="仿宋_GB2312" w:eastAsia="仿宋_GB2312" w:cs="仿宋_GB2312"/>
        </w:rPr>
        <w:t>13.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14:paraId="1E3DC0D3">
      <w:pPr>
        <w:spacing w:line="480" w:lineRule="exact"/>
        <w:rPr>
          <w:rFonts w:hint="eastAsia" w:ascii="仿宋_GB2312" w:hAnsi="仿宋_GB2312" w:eastAsia="仿宋_GB2312" w:cs="仿宋_GB2312"/>
        </w:rPr>
      </w:pPr>
      <w:r>
        <w:rPr>
          <w:rFonts w:hint="eastAsia" w:ascii="仿宋_GB2312" w:hAnsi="仿宋_GB2312" w:eastAsia="仿宋_GB2312" w:cs="仿宋_GB2312"/>
        </w:rPr>
        <w:t>14.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07603AF6">
      <w:pPr>
        <w:spacing w:line="480" w:lineRule="exact"/>
        <w:rPr>
          <w:rFonts w:hint="eastAsia" w:ascii="仿宋_GB2312" w:hAnsi="仿宋_GB2312" w:eastAsia="仿宋_GB2312" w:cs="仿宋_GB2312"/>
        </w:rPr>
      </w:pPr>
      <w:r>
        <w:rPr>
          <w:rFonts w:hint="eastAsia" w:ascii="仿宋_GB2312" w:hAnsi="仿宋_GB2312" w:eastAsia="仿宋_GB2312" w:cs="仿宋_GB2312"/>
        </w:rPr>
        <w:t>15.我单位清楚，如存在违反投标承诺行为情节严重的，将根据《深圳市财政局关于印发&lt;深圳市财政局政府采购供应商信用信息管理办法&gt;的通知》，依法被列入失信信息。</w:t>
      </w:r>
    </w:p>
    <w:p w14:paraId="37F50844">
      <w:pPr>
        <w:spacing w:line="480" w:lineRule="exact"/>
        <w:rPr>
          <w:rFonts w:hint="eastAsia" w:ascii="仿宋_GB2312" w:hAnsi="仿宋_GB2312" w:eastAsia="仿宋_GB2312" w:cs="仿宋_GB2312"/>
        </w:rPr>
      </w:pPr>
      <w:r>
        <w:rPr>
          <w:rFonts w:hint="eastAsia" w:ascii="仿宋_GB2312" w:hAnsi="仿宋_GB2312" w:eastAsia="仿宋_GB2312" w:cs="仿宋_GB2312"/>
        </w:rPr>
        <w:t>16.我单位保证，参与本项目不存在《深圳市财政局政府采购供应商信用信息管理办法》列明的严重违法失信行为。</w:t>
      </w:r>
    </w:p>
    <w:p w14:paraId="5F472AF2">
      <w:pPr>
        <w:spacing w:line="480" w:lineRule="exact"/>
        <w:rPr>
          <w:rFonts w:hint="eastAsia" w:ascii="仿宋_GB2312" w:hAnsi="仿宋_GB2312" w:eastAsia="仿宋_GB2312" w:cs="仿宋_GB2312"/>
        </w:rPr>
      </w:pPr>
    </w:p>
    <w:p w14:paraId="165980A1">
      <w:pPr>
        <w:spacing w:line="480" w:lineRule="exact"/>
        <w:rPr>
          <w:rFonts w:hint="eastAsia" w:ascii="仿宋_GB2312" w:hAnsi="仿宋_GB2312" w:eastAsia="仿宋_GB2312" w:cs="仿宋_GB2312"/>
        </w:rPr>
      </w:pPr>
      <w:r>
        <w:rPr>
          <w:rFonts w:hint="eastAsia" w:ascii="仿宋_GB2312" w:hAnsi="仿宋_GB2312" w:eastAsia="仿宋_GB2312" w:cs="仿宋_GB2312"/>
        </w:rPr>
        <w:t>以上承诺，如有违反，愿依照国家相关法律法规处理，并承担由此给采购人带来的损失。</w:t>
      </w:r>
    </w:p>
    <w:p w14:paraId="38D2855C">
      <w:pPr>
        <w:spacing w:line="480" w:lineRule="exact"/>
        <w:rPr>
          <w:rFonts w:hint="eastAsia" w:ascii="仿宋_GB2312" w:hAnsi="仿宋_GB2312" w:eastAsia="仿宋_GB2312" w:cs="仿宋_GB2312"/>
        </w:rPr>
      </w:pPr>
    </w:p>
    <w:p w14:paraId="65AD0EE9">
      <w:pPr>
        <w:spacing w:line="480" w:lineRule="exact"/>
        <w:rPr>
          <w:rFonts w:hint="eastAsia" w:ascii="仿宋_GB2312" w:hAnsi="仿宋_GB2312" w:eastAsia="仿宋_GB2312" w:cs="仿宋_GB2312"/>
        </w:rPr>
      </w:pPr>
    </w:p>
    <w:p w14:paraId="4863835B">
      <w:pPr>
        <w:spacing w:line="480" w:lineRule="exact"/>
        <w:ind w:left="4480" w:leftChars="1600"/>
        <w:rPr>
          <w:rFonts w:hint="eastAsia" w:ascii="仿宋_GB2312" w:hAnsi="仿宋_GB2312" w:eastAsia="仿宋_GB2312" w:cs="仿宋_GB2312"/>
        </w:rPr>
      </w:pPr>
      <w:r>
        <w:rPr>
          <w:rFonts w:hint="eastAsia" w:ascii="仿宋_GB2312" w:hAnsi="仿宋_GB2312" w:eastAsia="仿宋_GB2312" w:cs="仿宋_GB2312"/>
        </w:rPr>
        <w:t>投标人（公章）：</w:t>
      </w:r>
    </w:p>
    <w:p w14:paraId="4E74833F">
      <w:pPr>
        <w:spacing w:line="480" w:lineRule="exact"/>
        <w:ind w:left="4480" w:leftChars="1600"/>
        <w:rPr>
          <w:rFonts w:hint="eastAsia" w:ascii="仿宋_GB2312" w:hAnsi="仿宋_GB2312" w:eastAsia="仿宋_GB2312" w:cs="仿宋_GB2312"/>
        </w:rPr>
      </w:pPr>
      <w:r>
        <w:rPr>
          <w:rFonts w:hint="eastAsia" w:ascii="仿宋_GB2312" w:hAnsi="仿宋_GB2312" w:eastAsia="仿宋_GB2312" w:cs="仿宋_GB2312"/>
        </w:rPr>
        <w:t>法定代表人或其授权代表签名：</w:t>
      </w:r>
    </w:p>
    <w:p w14:paraId="79478C0C">
      <w:pPr>
        <w:spacing w:line="480" w:lineRule="exact"/>
        <w:ind w:left="4480" w:leftChars="1600"/>
        <w:rPr>
          <w:rFonts w:hint="eastAsia" w:ascii="仿宋_GB2312" w:hAnsi="仿宋_GB2312" w:eastAsia="仿宋_GB2312" w:cs="仿宋_GB2312"/>
          <w:kern w:val="0"/>
          <w:lang w:bidi="ar"/>
        </w:rPr>
      </w:pPr>
      <w:r>
        <w:rPr>
          <w:rFonts w:hint="eastAsia" w:ascii="仿宋_GB2312" w:hAnsi="仿宋_GB2312" w:eastAsia="仿宋_GB2312" w:cs="仿宋_GB2312"/>
        </w:rPr>
        <w:t>日期：      年    月    日</w:t>
      </w:r>
      <w:bookmarkStart w:id="26" w:name="_Toc24111"/>
    </w:p>
    <w:p w14:paraId="2F46F6E0">
      <w:pPr>
        <w:spacing w:line="480" w:lineRule="exact"/>
        <w:ind w:left="4480" w:leftChars="1600"/>
        <w:rPr>
          <w:rFonts w:hint="eastAsia" w:ascii="仿宋_GB2312" w:hAnsi="仿宋_GB2312" w:eastAsia="仿宋_GB2312" w:cs="仿宋_GB2312"/>
          <w:lang w:bidi="ar"/>
        </w:rPr>
      </w:pPr>
    </w:p>
    <w:p w14:paraId="72CEE8B2">
      <w:pPr>
        <w:spacing w:line="480" w:lineRule="exact"/>
        <w:rPr>
          <w:rFonts w:hint="eastAsia"/>
          <w:lang w:bidi="ar"/>
        </w:rPr>
      </w:pPr>
      <w:r>
        <w:rPr>
          <w:rFonts w:hint="eastAsia" w:ascii="仿宋_GB2312" w:hAnsi="仿宋_GB2312" w:eastAsia="仿宋_GB2312" w:cs="仿宋_GB2312"/>
          <w:lang w:bidi="ar"/>
        </w:rPr>
        <w:br w:type="page"/>
      </w:r>
    </w:p>
    <w:p w14:paraId="72B94966">
      <w:pPr>
        <w:widowControl/>
        <w:spacing w:line="560" w:lineRule="exact"/>
        <w:ind w:firstLine="0" w:firstLineChars="0"/>
        <w:jc w:val="center"/>
        <w:textAlignment w:val="center"/>
        <w:rPr>
          <w:rFonts w:hint="eastAsia" w:ascii="方正小标宋简体" w:hAnsi="方正小标宋简体" w:eastAsia="方正小标宋简体" w:cs="方正小标宋简体"/>
          <w:kern w:val="0"/>
          <w:sz w:val="36"/>
          <w:szCs w:val="36"/>
          <w:lang w:bidi="ar"/>
        </w:rPr>
      </w:pPr>
      <w:r>
        <w:rPr>
          <w:rFonts w:hint="eastAsia" w:ascii="方正小标宋简体" w:hAnsi="方正小标宋简体" w:eastAsia="方正小标宋简体" w:cs="方正小标宋简体"/>
          <w:kern w:val="0"/>
          <w:sz w:val="36"/>
          <w:szCs w:val="36"/>
          <w:lang w:bidi="ar"/>
        </w:rPr>
        <w:t>法定代表人证明书</w:t>
      </w:r>
    </w:p>
    <w:p w14:paraId="5AE017B2">
      <w:pPr>
        <w:rPr>
          <w:rFonts w:hint="eastAsia"/>
        </w:rPr>
      </w:pPr>
    </w:p>
    <w:p w14:paraId="4B637288">
      <w:pPr>
        <w:ind w:firstLine="0" w:firstLineChars="0"/>
        <w:rPr>
          <w:rFonts w:hint="eastAsia" w:ascii="仿宋_GB2312" w:hAnsi="仿宋_GB2312" w:eastAsia="仿宋_GB2312" w:cs="仿宋_GB2312"/>
        </w:rPr>
      </w:pPr>
      <w:r>
        <w:rPr>
          <w:rFonts w:hint="eastAsia" w:ascii="仿宋_GB2312" w:hAnsi="仿宋_GB2312" w:eastAsia="仿宋_GB2312" w:cs="仿宋_GB2312"/>
          <w:u w:val="single"/>
        </w:rPr>
        <w:t xml:space="preserve">   　    </w:t>
      </w:r>
      <w:r>
        <w:rPr>
          <w:rFonts w:hint="eastAsia" w:ascii="仿宋_GB2312" w:hAnsi="仿宋_GB2312" w:eastAsia="仿宋_GB2312" w:cs="仿宋_GB2312"/>
        </w:rPr>
        <w:t>先生/小姐，现任我单位</w:t>
      </w:r>
      <w:r>
        <w:rPr>
          <w:rFonts w:hint="eastAsia" w:ascii="仿宋_GB2312" w:hAnsi="仿宋_GB2312" w:eastAsia="仿宋_GB2312" w:cs="仿宋_GB2312"/>
          <w:u w:val="single"/>
        </w:rPr>
        <w:t xml:space="preserve">      </w:t>
      </w:r>
      <w:r>
        <w:rPr>
          <w:rFonts w:hint="eastAsia" w:ascii="仿宋_GB2312" w:hAnsi="仿宋_GB2312" w:eastAsia="仿宋_GB2312" w:cs="仿宋_GB2312"/>
        </w:rPr>
        <w:t>职务，为法定代表人，特此证明。</w:t>
      </w:r>
    </w:p>
    <w:p w14:paraId="104A55D8">
      <w:pPr>
        <w:rPr>
          <w:rFonts w:hint="eastAsia" w:ascii="仿宋_GB2312" w:hAnsi="仿宋_GB2312" w:eastAsia="仿宋_GB2312" w:cs="仿宋_GB2312"/>
        </w:rPr>
      </w:pPr>
    </w:p>
    <w:p w14:paraId="3FCCFE39">
      <w:pPr>
        <w:rPr>
          <w:rFonts w:hint="eastAsia" w:ascii="仿宋_GB2312" w:hAnsi="仿宋_GB2312" w:eastAsia="仿宋_GB2312" w:cs="仿宋_GB2312"/>
        </w:rPr>
      </w:pPr>
      <w:r>
        <w:rPr>
          <w:rFonts w:hint="eastAsia" w:ascii="仿宋_GB2312" w:hAnsi="仿宋_GB2312" w:eastAsia="仿宋_GB2312" w:cs="仿宋_GB2312"/>
        </w:rPr>
        <w:t xml:space="preserve">有效日期：               签发日期：  </w:t>
      </w:r>
    </w:p>
    <w:p w14:paraId="300128C8">
      <w:pPr>
        <w:rPr>
          <w:rFonts w:hint="eastAsia" w:ascii="仿宋_GB2312" w:hAnsi="仿宋_GB2312" w:eastAsia="仿宋_GB2312" w:cs="仿宋_GB2312"/>
        </w:rPr>
      </w:pPr>
      <w:r>
        <w:rPr>
          <w:rFonts w:hint="eastAsia" w:ascii="仿宋_GB2312" w:hAnsi="仿宋_GB2312" w:eastAsia="仿宋_GB2312" w:cs="仿宋_GB2312"/>
        </w:rPr>
        <w:t>单位：                   （盖章）</w:t>
      </w:r>
    </w:p>
    <w:p w14:paraId="51F880E9">
      <w:pPr>
        <w:rPr>
          <w:rFonts w:hint="eastAsia" w:ascii="仿宋_GB2312" w:hAnsi="仿宋_GB2312" w:eastAsia="仿宋_GB2312" w:cs="仿宋_GB2312"/>
        </w:rPr>
      </w:pPr>
      <w:r>
        <w:rPr>
          <w:rFonts w:hint="eastAsia" w:ascii="仿宋_GB2312" w:hAnsi="仿宋_GB2312" w:eastAsia="仿宋_GB2312" w:cs="仿宋_GB2312"/>
        </w:rPr>
        <w:t>附：</w:t>
      </w:r>
    </w:p>
    <w:p w14:paraId="029A7F52">
      <w:pPr>
        <w:rPr>
          <w:rFonts w:hint="eastAsia" w:ascii="仿宋_GB2312" w:hAnsi="仿宋_GB2312" w:eastAsia="仿宋_GB2312" w:cs="仿宋_GB2312"/>
        </w:rPr>
      </w:pPr>
      <w:r>
        <w:rPr>
          <w:rFonts w:hint="eastAsia" w:ascii="仿宋_GB2312" w:hAnsi="仿宋_GB2312" w:eastAsia="仿宋_GB2312" w:cs="仿宋_GB2312"/>
        </w:rPr>
        <w:t>代表人性别：        年龄：       身份证号码：</w:t>
      </w:r>
    </w:p>
    <w:p w14:paraId="20EC8562">
      <w:pPr>
        <w:rPr>
          <w:rFonts w:hint="eastAsia" w:ascii="仿宋_GB2312" w:hAnsi="仿宋_GB2312" w:eastAsia="仿宋_GB2312" w:cs="仿宋_GB2312"/>
        </w:rPr>
      </w:pPr>
      <w:r>
        <w:rPr>
          <w:rFonts w:hint="eastAsia" w:ascii="仿宋_GB2312" w:hAnsi="仿宋_GB2312" w:eastAsia="仿宋_GB2312" w:cs="仿宋_GB2312"/>
        </w:rPr>
        <w:t>营业执照号码：                   经济性质：</w:t>
      </w:r>
    </w:p>
    <w:p w14:paraId="2668F09D">
      <w:pPr>
        <w:rPr>
          <w:rFonts w:hint="eastAsia" w:ascii="仿宋_GB2312" w:hAnsi="仿宋_GB2312" w:eastAsia="仿宋_GB2312" w:cs="仿宋_GB2312"/>
        </w:rPr>
      </w:pPr>
      <w:r>
        <w:rPr>
          <w:rFonts w:hint="eastAsia" w:ascii="仿宋_GB2312" w:hAnsi="仿宋_GB2312" w:eastAsia="仿宋_GB2312" w:cs="仿宋_GB2312"/>
        </w:rPr>
        <w:t>主营（产）：</w:t>
      </w:r>
    </w:p>
    <w:p w14:paraId="22817576">
      <w:pPr>
        <w:rPr>
          <w:rFonts w:hint="eastAsia" w:ascii="仿宋_GB2312" w:hAnsi="仿宋_GB2312" w:eastAsia="仿宋_GB2312" w:cs="仿宋_GB2312"/>
        </w:rPr>
      </w:pPr>
      <w:r>
        <w:rPr>
          <w:rFonts w:hint="eastAsia" w:ascii="仿宋_GB2312" w:hAnsi="仿宋_GB2312" w:eastAsia="仿宋_GB2312" w:cs="仿宋_GB2312"/>
        </w:rPr>
        <w:t>兼营（产）：</w:t>
      </w:r>
    </w:p>
    <w:p w14:paraId="7366508F">
      <w:pPr>
        <w:rPr>
          <w:rFonts w:hint="eastAsia" w:ascii="仿宋_GB2312" w:hAnsi="仿宋_GB2312" w:eastAsia="仿宋_GB2312" w:cs="仿宋_GB2312"/>
        </w:rPr>
      </w:pPr>
      <w:r>
        <w:rPr>
          <w:rFonts w:hint="eastAsia" w:ascii="仿宋_GB2312" w:hAnsi="仿宋_GB2312" w:eastAsia="仿宋_GB2312" w:cs="仿宋_GB2312"/>
        </w:rPr>
        <w:t>进口物品经营许可证号码：</w:t>
      </w:r>
    </w:p>
    <w:p w14:paraId="5C598BDE">
      <w:pPr>
        <w:rPr>
          <w:rFonts w:hint="eastAsia" w:ascii="仿宋_GB2312" w:hAnsi="仿宋_GB2312" w:eastAsia="仿宋_GB2312" w:cs="仿宋_GB2312"/>
        </w:rPr>
      </w:pPr>
      <w:r>
        <w:rPr>
          <w:rFonts w:hint="eastAsia" w:ascii="仿宋_GB2312" w:hAnsi="仿宋_GB2312" w:eastAsia="仿宋_GB2312" w:cs="仿宋_GB2312"/>
        </w:rPr>
        <w:t>主营（产）：</w:t>
      </w:r>
    </w:p>
    <w:p w14:paraId="1E017268">
      <w:pPr>
        <w:rPr>
          <w:rFonts w:hint="eastAsia" w:ascii="仿宋_GB2312" w:hAnsi="仿宋_GB2312" w:eastAsia="仿宋_GB2312" w:cs="仿宋_GB2312"/>
        </w:rPr>
      </w:pPr>
      <w:r>
        <w:rPr>
          <w:rFonts w:hint="eastAsia" w:ascii="仿宋_GB2312" w:hAnsi="仿宋_GB2312" w:eastAsia="仿宋_GB2312" w:cs="仿宋_GB2312"/>
        </w:rPr>
        <w:t>兼营（产）：</w:t>
      </w:r>
    </w:p>
    <w:p w14:paraId="66A99D91">
      <w:pPr>
        <w:rPr>
          <w:rFonts w:hint="eastAsia" w:ascii="仿宋_GB2312" w:hAnsi="仿宋_GB2312" w:eastAsia="仿宋_GB2312" w:cs="仿宋_GB2312"/>
        </w:rPr>
      </w:pPr>
    </w:p>
    <w:p w14:paraId="402552AA">
      <w:pPr>
        <w:rPr>
          <w:rFonts w:hint="eastAsia" w:ascii="仿宋_GB2312" w:hAnsi="仿宋_GB2312" w:eastAsia="仿宋_GB2312" w:cs="仿宋_GB2312"/>
        </w:rPr>
      </w:pPr>
      <w:r>
        <w:rPr>
          <w:rFonts w:hint="eastAsia" w:ascii="仿宋_GB2312" w:hAnsi="仿宋_GB2312" w:eastAsia="仿宋_GB2312" w:cs="仿宋_GB2312"/>
        </w:rPr>
        <w:t>身份证复印件：</w:t>
      </w:r>
    </w:p>
    <w:tbl>
      <w:tblPr>
        <w:tblStyle w:val="20"/>
        <w:tblW w:w="0" w:type="auto"/>
        <w:tblInd w:w="19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0"/>
      </w:tblGrid>
      <w:tr w14:paraId="77E3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5460" w:type="dxa"/>
            <w:noWrap/>
          </w:tcPr>
          <w:p w14:paraId="1BE079B4">
            <w:pPr>
              <w:rPr>
                <w:rFonts w:hint="eastAsia" w:ascii="仿宋_GB2312" w:hAnsi="仿宋_GB2312" w:eastAsia="仿宋_GB2312" w:cs="仿宋_GB2312"/>
              </w:rPr>
            </w:pPr>
          </w:p>
          <w:p w14:paraId="71A70F02">
            <w:pPr>
              <w:rPr>
                <w:rFonts w:hint="eastAsia" w:ascii="仿宋_GB2312" w:hAnsi="仿宋_GB2312" w:eastAsia="仿宋_GB2312" w:cs="仿宋_GB2312"/>
              </w:rPr>
            </w:pPr>
          </w:p>
          <w:p w14:paraId="283E5C9D">
            <w:pPr>
              <w:pStyle w:val="8"/>
              <w:rPr>
                <w:rFonts w:hint="eastAsia" w:ascii="仿宋_GB2312" w:hAnsi="仿宋_GB2312" w:eastAsia="仿宋_GB2312" w:cs="仿宋_GB2312"/>
                <w:sz w:val="28"/>
                <w:szCs w:val="28"/>
              </w:rPr>
            </w:pPr>
          </w:p>
          <w:p w14:paraId="6440D74A">
            <w:pPr>
              <w:rPr>
                <w:rFonts w:hint="eastAsia" w:ascii="仿宋_GB2312" w:hAnsi="仿宋_GB2312" w:eastAsia="仿宋_GB2312" w:cs="仿宋_GB2312"/>
              </w:rPr>
            </w:pPr>
            <w:r>
              <w:rPr>
                <w:rFonts w:hint="eastAsia" w:ascii="仿宋_GB2312" w:hAnsi="仿宋_GB2312" w:eastAsia="仿宋_GB2312" w:cs="仿宋_GB2312"/>
              </w:rPr>
              <w:t>正反面</w:t>
            </w:r>
          </w:p>
        </w:tc>
      </w:tr>
    </w:tbl>
    <w:p w14:paraId="0E030AE4">
      <w:pPr>
        <w:rPr>
          <w:rFonts w:hint="eastAsia"/>
          <w:lang w:bidi="ar"/>
        </w:rPr>
      </w:pPr>
      <w:r>
        <w:rPr>
          <w:rFonts w:hint="eastAsia"/>
          <w:lang w:bidi="ar"/>
        </w:rPr>
        <w:br w:type="page"/>
      </w:r>
    </w:p>
    <w:p w14:paraId="5B93FA39">
      <w:pPr>
        <w:widowControl/>
        <w:spacing w:line="560" w:lineRule="exact"/>
        <w:ind w:firstLine="0" w:firstLineChars="0"/>
        <w:jc w:val="center"/>
        <w:textAlignment w:val="center"/>
        <w:rPr>
          <w:rFonts w:hint="eastAsia" w:ascii="方正小标宋简体" w:hAnsi="方正小标宋简体" w:eastAsia="方正小标宋简体" w:cs="方正小标宋简体"/>
          <w:kern w:val="0"/>
          <w:sz w:val="36"/>
          <w:szCs w:val="36"/>
          <w:lang w:bidi="ar"/>
        </w:rPr>
      </w:pPr>
      <w:r>
        <w:rPr>
          <w:rFonts w:hint="eastAsia" w:ascii="方正小标宋简体" w:hAnsi="方正小标宋简体" w:eastAsia="方正小标宋简体" w:cs="方正小标宋简体"/>
          <w:kern w:val="0"/>
          <w:sz w:val="36"/>
          <w:szCs w:val="36"/>
          <w:lang w:bidi="ar"/>
        </w:rPr>
        <w:t>法定代表人授权书</w:t>
      </w:r>
    </w:p>
    <w:p w14:paraId="1903A6C0">
      <w:pPr>
        <w:widowControl/>
        <w:spacing w:line="560" w:lineRule="exact"/>
        <w:ind w:firstLine="0" w:firstLineChars="0"/>
        <w:jc w:val="center"/>
        <w:textAlignment w:val="center"/>
        <w:rPr>
          <w:rFonts w:hint="eastAsia" w:ascii="方正小标宋简体" w:hAnsi="方正小标宋简体" w:eastAsia="方正小标宋简体" w:cs="方正小标宋简体"/>
          <w:kern w:val="0"/>
          <w:sz w:val="36"/>
          <w:szCs w:val="36"/>
          <w:lang w:bidi="ar"/>
        </w:rPr>
      </w:pPr>
    </w:p>
    <w:p w14:paraId="07C64232">
      <w:pPr>
        <w:rPr>
          <w:rFonts w:hint="eastAsia" w:ascii="仿宋_GB2312" w:hAnsi="仿宋_GB2312" w:eastAsia="仿宋_GB2312" w:cs="仿宋_GB2312"/>
        </w:rPr>
      </w:pPr>
      <w:r>
        <w:rPr>
          <w:rFonts w:hint="eastAsia" w:ascii="仿宋_GB2312" w:hAnsi="仿宋_GB2312" w:eastAsia="仿宋_GB2312" w:cs="仿宋_GB2312"/>
        </w:rPr>
        <w:t>本授权书声明：注册于（国家或地区的名称）的（公司名称）的在下面签字的（法定代表人姓名、职务）代表本公司授权（单位名称）的在下面签字的（被授权人的姓名、职务）为本公司的合法代理人，就（项目名称）投标及参加项目谈判，以本公司名义处理一切与之有关的事务。</w:t>
      </w:r>
    </w:p>
    <w:p w14:paraId="155A46F4">
      <w:pPr>
        <w:rPr>
          <w:rFonts w:hint="eastAsia" w:ascii="仿宋_GB2312" w:hAnsi="仿宋_GB2312" w:eastAsia="仿宋_GB2312" w:cs="仿宋_GB2312"/>
        </w:rPr>
      </w:pPr>
      <w:r>
        <w:rPr>
          <w:rFonts w:hint="eastAsia" w:ascii="仿宋_GB2312" w:hAnsi="仿宋_GB2312" w:eastAsia="仿宋_GB2312" w:cs="仿宋_GB2312"/>
        </w:rPr>
        <w:t>本授权书于</w:t>
      </w:r>
      <w:r>
        <w:rPr>
          <w:rFonts w:hint="eastAsia" w:ascii="仿宋_GB2312" w:hAnsi="仿宋_GB2312" w:eastAsia="仿宋_GB2312" w:cs="仿宋_GB2312"/>
          <w:u w:val="single"/>
        </w:rPr>
        <w:t>　　</w:t>
      </w:r>
      <w:r>
        <w:rPr>
          <w:rFonts w:hint="eastAsia" w:ascii="仿宋_GB2312" w:hAnsi="仿宋_GB2312" w:eastAsia="仿宋_GB2312" w:cs="仿宋_GB2312"/>
        </w:rPr>
        <w:t>年</w:t>
      </w:r>
      <w:r>
        <w:rPr>
          <w:rFonts w:hint="eastAsia" w:ascii="仿宋_GB2312" w:hAnsi="仿宋_GB2312" w:eastAsia="仿宋_GB2312" w:cs="仿宋_GB2312"/>
          <w:u w:val="single"/>
        </w:rPr>
        <w:t>　　</w:t>
      </w:r>
      <w:r>
        <w:rPr>
          <w:rFonts w:hint="eastAsia" w:ascii="仿宋_GB2312" w:hAnsi="仿宋_GB2312" w:eastAsia="仿宋_GB2312" w:cs="仿宋_GB2312"/>
        </w:rPr>
        <w:t>月</w:t>
      </w:r>
      <w:r>
        <w:rPr>
          <w:rFonts w:hint="eastAsia" w:ascii="仿宋_GB2312" w:hAnsi="仿宋_GB2312" w:eastAsia="仿宋_GB2312" w:cs="仿宋_GB2312"/>
          <w:u w:val="single"/>
        </w:rPr>
        <w:t>　　</w:t>
      </w:r>
      <w:r>
        <w:rPr>
          <w:rFonts w:hint="eastAsia" w:ascii="仿宋_GB2312" w:hAnsi="仿宋_GB2312" w:eastAsia="仿宋_GB2312" w:cs="仿宋_GB2312"/>
        </w:rPr>
        <w:t>日签字生效，有效期至</w:t>
      </w:r>
      <w:r>
        <w:rPr>
          <w:rFonts w:hint="eastAsia" w:ascii="仿宋_GB2312" w:hAnsi="仿宋_GB2312" w:eastAsia="仿宋_GB2312" w:cs="仿宋_GB2312"/>
          <w:u w:val="single"/>
        </w:rPr>
        <w:t xml:space="preserve">     </w:t>
      </w:r>
      <w:r>
        <w:rPr>
          <w:rFonts w:hint="eastAsia" w:ascii="仿宋_GB2312" w:hAnsi="仿宋_GB2312" w:eastAsia="仿宋_GB2312" w:cs="仿宋_GB2312"/>
        </w:rPr>
        <w:t>。</w:t>
      </w:r>
    </w:p>
    <w:p w14:paraId="20DB0F4D">
      <w:pPr>
        <w:rPr>
          <w:rFonts w:hint="eastAsia" w:ascii="仿宋_GB2312" w:hAnsi="仿宋_GB2312" w:eastAsia="仿宋_GB2312" w:cs="仿宋_GB2312"/>
        </w:rPr>
      </w:pPr>
      <w:r>
        <w:rPr>
          <w:rFonts w:hint="eastAsia" w:ascii="仿宋_GB2312" w:hAnsi="仿宋_GB2312" w:eastAsia="仿宋_GB2312" w:cs="仿宋_GB2312"/>
        </w:rPr>
        <w:t>特此声明。</w:t>
      </w:r>
    </w:p>
    <w:p w14:paraId="28BB476E">
      <w:pPr>
        <w:rPr>
          <w:rFonts w:hint="eastAsia" w:ascii="仿宋_GB2312" w:hAnsi="仿宋_GB2312" w:eastAsia="仿宋_GB2312" w:cs="仿宋_GB2312"/>
        </w:rPr>
      </w:pPr>
    </w:p>
    <w:p w14:paraId="27C59564">
      <w:pPr>
        <w:rPr>
          <w:rFonts w:hint="eastAsia" w:ascii="仿宋_GB2312" w:hAnsi="仿宋_GB2312" w:eastAsia="仿宋_GB2312" w:cs="仿宋_GB2312"/>
        </w:rPr>
      </w:pPr>
      <w:r>
        <w:rPr>
          <w:rFonts w:hint="eastAsia" w:ascii="仿宋_GB2312" w:hAnsi="仿宋_GB2312" w:eastAsia="仿宋_GB2312" w:cs="仿宋_GB2312"/>
        </w:rPr>
        <w:t xml:space="preserve">法定代表人签字： </w:t>
      </w:r>
    </w:p>
    <w:p w14:paraId="23A36728">
      <w:pPr>
        <w:rPr>
          <w:rFonts w:hint="eastAsia" w:ascii="仿宋_GB2312" w:hAnsi="仿宋_GB2312" w:eastAsia="仿宋_GB2312" w:cs="仿宋_GB2312"/>
        </w:rPr>
      </w:pPr>
      <w:r>
        <w:rPr>
          <w:rFonts w:hint="eastAsia" w:ascii="仿宋_GB2312" w:hAnsi="仿宋_GB2312" w:eastAsia="仿宋_GB2312" w:cs="仿宋_GB2312"/>
        </w:rPr>
        <w:t>被授权人签字：　</w:t>
      </w:r>
    </w:p>
    <w:p w14:paraId="3DD2AF73">
      <w:pPr>
        <w:rPr>
          <w:rFonts w:hint="eastAsia" w:ascii="仿宋_GB2312" w:hAnsi="仿宋_GB2312" w:eastAsia="仿宋_GB2312" w:cs="仿宋_GB2312"/>
        </w:rPr>
      </w:pPr>
      <w:r>
        <w:rPr>
          <w:rFonts w:hint="eastAsia" w:ascii="仿宋_GB2312" w:hAnsi="仿宋_GB2312" w:eastAsia="仿宋_GB2312" w:cs="仿宋_GB2312"/>
        </w:rPr>
        <w:t>单位盖章：　</w:t>
      </w:r>
    </w:p>
    <w:p w14:paraId="7C98F648">
      <w:pPr>
        <w:rPr>
          <w:rFonts w:hint="eastAsia" w:ascii="仿宋_GB2312" w:hAnsi="仿宋_GB2312" w:eastAsia="仿宋_GB2312" w:cs="仿宋_GB2312"/>
        </w:rPr>
      </w:pPr>
      <w:r>
        <w:rPr>
          <w:rFonts w:hint="eastAsia" w:ascii="仿宋_GB2312" w:hAnsi="仿宋_GB2312" w:eastAsia="仿宋_GB2312" w:cs="仿宋_GB2312"/>
        </w:rPr>
        <w:t>附：</w:t>
      </w:r>
    </w:p>
    <w:p w14:paraId="4BA49153">
      <w:pPr>
        <w:rPr>
          <w:rFonts w:hint="eastAsia" w:ascii="仿宋_GB2312" w:hAnsi="仿宋_GB2312" w:eastAsia="仿宋_GB2312" w:cs="仿宋_GB2312"/>
        </w:rPr>
      </w:pPr>
      <w:r>
        <w:rPr>
          <w:rFonts w:hint="eastAsia" w:ascii="仿宋_GB2312" w:hAnsi="仿宋_GB2312" w:eastAsia="仿宋_GB2312" w:cs="仿宋_GB2312"/>
        </w:rPr>
        <w:t>被授权人姓名：                       身份证号：</w:t>
      </w:r>
    </w:p>
    <w:p w14:paraId="5A0C6F6E">
      <w:pPr>
        <w:rPr>
          <w:rFonts w:hint="eastAsia" w:ascii="仿宋_GB2312" w:hAnsi="仿宋_GB2312" w:eastAsia="仿宋_GB2312" w:cs="仿宋_GB2312"/>
        </w:rPr>
      </w:pPr>
      <w:r>
        <w:rPr>
          <w:rFonts w:hint="eastAsia" w:ascii="仿宋_GB2312" w:hAnsi="仿宋_GB2312" w:eastAsia="仿宋_GB2312" w:cs="仿宋_GB2312"/>
        </w:rPr>
        <w:t>职务：</w:t>
      </w:r>
    </w:p>
    <w:p w14:paraId="53E05800">
      <w:pPr>
        <w:rPr>
          <w:rFonts w:hint="eastAsia" w:ascii="仿宋_GB2312" w:hAnsi="仿宋_GB2312" w:eastAsia="仿宋_GB2312" w:cs="仿宋_GB2312"/>
        </w:rPr>
      </w:pPr>
      <w:r>
        <w:rPr>
          <w:rFonts w:hint="eastAsia" w:ascii="仿宋_GB2312" w:hAnsi="仿宋_GB2312" w:eastAsia="仿宋_GB2312" w:cs="仿宋_GB2312"/>
        </w:rPr>
        <w:t>详细通信地址：</w:t>
      </w:r>
    </w:p>
    <w:p w14:paraId="38756139">
      <w:pPr>
        <w:rPr>
          <w:rFonts w:hint="eastAsia" w:ascii="仿宋_GB2312" w:hAnsi="仿宋_GB2312" w:eastAsia="仿宋_GB2312" w:cs="仿宋_GB2312"/>
        </w:rPr>
      </w:pPr>
      <w:r>
        <w:rPr>
          <w:rFonts w:hint="eastAsia" w:ascii="仿宋_GB2312" w:hAnsi="仿宋_GB2312" w:eastAsia="仿宋_GB2312" w:cs="仿宋_GB2312"/>
        </w:rPr>
        <w:t>邮政编码：</w:t>
      </w:r>
    </w:p>
    <w:p w14:paraId="2F639690">
      <w:pPr>
        <w:rPr>
          <w:rFonts w:hint="eastAsia" w:ascii="仿宋_GB2312" w:hAnsi="仿宋_GB2312" w:eastAsia="仿宋_GB2312" w:cs="仿宋_GB2312"/>
        </w:rPr>
      </w:pPr>
      <w:r>
        <w:rPr>
          <w:rFonts w:hint="eastAsia" w:ascii="仿宋_GB2312" w:hAnsi="仿宋_GB2312" w:eastAsia="仿宋_GB2312" w:cs="仿宋_GB2312"/>
        </w:rPr>
        <w:t>联系电话：</w:t>
      </w:r>
    </w:p>
    <w:p w14:paraId="61EEBD10">
      <w:pPr>
        <w:rPr>
          <w:rFonts w:hint="eastAsia" w:ascii="仿宋_GB2312" w:hAnsi="仿宋_GB2312" w:eastAsia="仿宋_GB2312" w:cs="仿宋_GB2312"/>
        </w:rPr>
      </w:pPr>
      <w:r>
        <w:rPr>
          <w:rFonts w:hint="eastAsia" w:ascii="仿宋_GB2312" w:hAnsi="仿宋_GB2312" w:eastAsia="仿宋_GB2312" w:cs="仿宋_GB2312"/>
        </w:rPr>
        <w:t>移动电话：</w:t>
      </w:r>
    </w:p>
    <w:p w14:paraId="6D29E3E8">
      <w:pPr>
        <w:rPr>
          <w:rFonts w:hint="eastAsia" w:ascii="仿宋_GB2312" w:hAnsi="仿宋_GB2312" w:eastAsia="仿宋_GB2312" w:cs="仿宋_GB2312"/>
        </w:rPr>
      </w:pPr>
      <w:r>
        <w:rPr>
          <w:rFonts w:hint="eastAsia" w:ascii="仿宋_GB2312" w:hAnsi="仿宋_GB2312" w:eastAsia="仿宋_GB2312" w:cs="仿宋_GB2312"/>
        </w:rPr>
        <w:t>传真：</w:t>
      </w:r>
    </w:p>
    <w:p w14:paraId="0B29C476">
      <w:pPr>
        <w:rPr>
          <w:rFonts w:hint="eastAsia" w:ascii="仿宋_GB2312" w:hAnsi="仿宋_GB2312" w:eastAsia="仿宋_GB2312" w:cs="仿宋_GB2312"/>
        </w:rPr>
      </w:pPr>
      <w:r>
        <w:rPr>
          <w:rFonts w:hint="eastAsia" w:ascii="仿宋_GB2312" w:hAnsi="仿宋_GB2312" w:eastAsia="仿宋_GB2312" w:cs="仿宋_GB2312"/>
        </w:rPr>
        <w:t>身份证复印件：</w:t>
      </w:r>
    </w:p>
    <w:tbl>
      <w:tblPr>
        <w:tblStyle w:val="20"/>
        <w:tblW w:w="0" w:type="auto"/>
        <w:tblInd w:w="19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0"/>
      </w:tblGrid>
      <w:tr w14:paraId="6338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1" w:hRule="atLeast"/>
        </w:trPr>
        <w:tc>
          <w:tcPr>
            <w:tcW w:w="5580" w:type="dxa"/>
            <w:noWrap/>
          </w:tcPr>
          <w:p w14:paraId="67301BAB">
            <w:pPr>
              <w:rPr>
                <w:rFonts w:hint="eastAsia" w:ascii="仿宋_GB2312" w:hAnsi="仿宋_GB2312" w:eastAsia="仿宋_GB2312" w:cs="仿宋_GB2312"/>
              </w:rPr>
            </w:pPr>
          </w:p>
          <w:p w14:paraId="0DFD56DA">
            <w:pPr>
              <w:rPr>
                <w:rFonts w:hint="eastAsia" w:ascii="仿宋_GB2312" w:hAnsi="仿宋_GB2312" w:eastAsia="仿宋_GB2312" w:cs="仿宋_GB2312"/>
              </w:rPr>
            </w:pPr>
          </w:p>
          <w:p w14:paraId="7B4AF8F9">
            <w:pPr>
              <w:rPr>
                <w:rFonts w:hint="eastAsia" w:ascii="仿宋_GB2312" w:hAnsi="仿宋_GB2312" w:eastAsia="仿宋_GB2312" w:cs="仿宋_GB2312"/>
              </w:rPr>
            </w:pPr>
          </w:p>
          <w:p w14:paraId="11420EC8">
            <w:pPr>
              <w:rPr>
                <w:rFonts w:hint="eastAsia" w:ascii="仿宋_GB2312" w:hAnsi="仿宋_GB2312" w:eastAsia="仿宋_GB2312" w:cs="仿宋_GB2312"/>
              </w:rPr>
            </w:pPr>
            <w:r>
              <w:rPr>
                <w:rFonts w:hint="eastAsia" w:ascii="仿宋_GB2312" w:hAnsi="仿宋_GB2312" w:eastAsia="仿宋_GB2312" w:cs="仿宋_GB2312"/>
              </w:rPr>
              <w:t>正反面</w:t>
            </w:r>
          </w:p>
        </w:tc>
      </w:tr>
    </w:tbl>
    <w:p w14:paraId="4C6D0F2E">
      <w:pPr>
        <w:pStyle w:val="3"/>
        <w:rPr>
          <w:rFonts w:hint="eastAsia"/>
        </w:rPr>
      </w:pPr>
    </w:p>
    <w:p w14:paraId="538CFA2D">
      <w:pPr>
        <w:pStyle w:val="3"/>
        <w:ind w:firstLine="2160"/>
        <w:rPr>
          <w:rFonts w:hint="eastAsia" w:ascii="方正小标宋简体" w:hAnsi="方正小标宋简体" w:eastAsia="方正小标宋简体" w:cs="方正小标宋简体"/>
          <w:sz w:val="36"/>
          <w:szCs w:val="36"/>
          <w:lang w:bidi="ar"/>
        </w:rPr>
      </w:pPr>
      <w:r>
        <w:rPr>
          <w:rFonts w:hint="eastAsia" w:ascii="方正小标宋简体" w:hAnsi="方正小标宋简体" w:eastAsia="方正小标宋简体" w:cs="方正小标宋简体"/>
          <w:sz w:val="36"/>
          <w:szCs w:val="36"/>
          <w:lang w:bidi="ar"/>
        </w:rPr>
        <w:t>供应商基本情况表</w:t>
      </w:r>
      <w:bookmarkEnd w:id="26"/>
    </w:p>
    <w:p w14:paraId="50C64665">
      <w:pPr>
        <w:spacing w:line="240" w:lineRule="auto"/>
        <w:ind w:firstLine="0" w:firstLineChars="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填表单位：</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（加盖单位公章）           填表日期：     年  月  日</w:t>
      </w:r>
    </w:p>
    <w:tbl>
      <w:tblPr>
        <w:tblStyle w:val="21"/>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1957"/>
        <w:gridCol w:w="1429"/>
        <w:gridCol w:w="1583"/>
        <w:gridCol w:w="1583"/>
        <w:gridCol w:w="1583"/>
      </w:tblGrid>
      <w:tr w14:paraId="7DE0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62" w:type="dxa"/>
            <w:vAlign w:val="center"/>
          </w:tcPr>
          <w:p w14:paraId="39568BC0">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采购单位</w:t>
            </w:r>
          </w:p>
        </w:tc>
        <w:tc>
          <w:tcPr>
            <w:tcW w:w="3386" w:type="dxa"/>
            <w:gridSpan w:val="2"/>
            <w:vAlign w:val="center"/>
          </w:tcPr>
          <w:p w14:paraId="20F2D066">
            <w:pPr>
              <w:spacing w:line="400" w:lineRule="exact"/>
              <w:ind w:firstLine="0" w:firstLineChars="0"/>
              <w:rPr>
                <w:rFonts w:hint="eastAsia" w:ascii="仿宋_GB2312" w:hAnsi="仿宋_GB2312" w:eastAsia="仿宋_GB2312" w:cs="仿宋_GB2312"/>
                <w:sz w:val="24"/>
                <w:szCs w:val="24"/>
              </w:rPr>
            </w:pPr>
          </w:p>
        </w:tc>
        <w:tc>
          <w:tcPr>
            <w:tcW w:w="3166" w:type="dxa"/>
            <w:gridSpan w:val="2"/>
            <w:vAlign w:val="center"/>
          </w:tcPr>
          <w:p w14:paraId="4E80499A">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1583" w:type="dxa"/>
            <w:vAlign w:val="center"/>
          </w:tcPr>
          <w:p w14:paraId="527F823F">
            <w:pPr>
              <w:spacing w:line="400" w:lineRule="exact"/>
              <w:ind w:firstLine="0" w:firstLineChars="0"/>
              <w:rPr>
                <w:rFonts w:hint="eastAsia" w:ascii="仿宋_GB2312" w:hAnsi="仿宋_GB2312" w:eastAsia="仿宋_GB2312" w:cs="仿宋_GB2312"/>
                <w:sz w:val="24"/>
                <w:szCs w:val="24"/>
              </w:rPr>
            </w:pPr>
          </w:p>
        </w:tc>
      </w:tr>
      <w:tr w14:paraId="58CD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1362" w:type="dxa"/>
            <w:vAlign w:val="center"/>
          </w:tcPr>
          <w:p w14:paraId="70C7FC5A">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投标（响应）供应商</w:t>
            </w:r>
          </w:p>
        </w:tc>
        <w:tc>
          <w:tcPr>
            <w:tcW w:w="3386" w:type="dxa"/>
            <w:gridSpan w:val="2"/>
            <w:vAlign w:val="center"/>
          </w:tcPr>
          <w:p w14:paraId="0618D7C0">
            <w:pPr>
              <w:spacing w:line="400" w:lineRule="exact"/>
              <w:ind w:firstLine="0" w:firstLineChars="0"/>
              <w:rPr>
                <w:rFonts w:hint="eastAsia" w:ascii="仿宋_GB2312" w:hAnsi="仿宋_GB2312" w:eastAsia="仿宋_GB2312" w:cs="仿宋_GB2312"/>
                <w:sz w:val="24"/>
                <w:szCs w:val="24"/>
              </w:rPr>
            </w:pPr>
          </w:p>
        </w:tc>
        <w:tc>
          <w:tcPr>
            <w:tcW w:w="3166" w:type="dxa"/>
            <w:gridSpan w:val="2"/>
            <w:vAlign w:val="center"/>
          </w:tcPr>
          <w:p w14:paraId="47143C41">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供应商统一社会信用代码</w:t>
            </w:r>
          </w:p>
        </w:tc>
        <w:tc>
          <w:tcPr>
            <w:tcW w:w="1583" w:type="dxa"/>
            <w:vAlign w:val="center"/>
          </w:tcPr>
          <w:p w14:paraId="5405C4D9">
            <w:pPr>
              <w:spacing w:line="400" w:lineRule="exact"/>
              <w:ind w:firstLine="0" w:firstLineChars="0"/>
              <w:rPr>
                <w:rFonts w:hint="eastAsia" w:ascii="仿宋_GB2312" w:hAnsi="仿宋_GB2312" w:eastAsia="仿宋_GB2312" w:cs="仿宋_GB2312"/>
                <w:sz w:val="24"/>
                <w:szCs w:val="24"/>
              </w:rPr>
            </w:pPr>
          </w:p>
        </w:tc>
      </w:tr>
      <w:tr w14:paraId="1388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0" w:hRule="atLeast"/>
          <w:jc w:val="center"/>
        </w:trPr>
        <w:tc>
          <w:tcPr>
            <w:tcW w:w="9497" w:type="dxa"/>
            <w:gridSpan w:val="6"/>
            <w:vAlign w:val="center"/>
          </w:tcPr>
          <w:p w14:paraId="39BB9515">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投标（响应）供应商相关人员情况</w:t>
            </w:r>
          </w:p>
        </w:tc>
      </w:tr>
      <w:tr w14:paraId="3670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4E06A503">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957" w:type="dxa"/>
            <w:vAlign w:val="center"/>
          </w:tcPr>
          <w:p w14:paraId="4E6A4959">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w:t>
            </w:r>
          </w:p>
        </w:tc>
        <w:tc>
          <w:tcPr>
            <w:tcW w:w="1429" w:type="dxa"/>
            <w:vAlign w:val="center"/>
          </w:tcPr>
          <w:p w14:paraId="05154689">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1583" w:type="dxa"/>
            <w:vAlign w:val="center"/>
          </w:tcPr>
          <w:p w14:paraId="6E92F070">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身份证号码</w:t>
            </w:r>
          </w:p>
        </w:tc>
        <w:tc>
          <w:tcPr>
            <w:tcW w:w="1583" w:type="dxa"/>
            <w:vAlign w:val="center"/>
          </w:tcPr>
          <w:p w14:paraId="28B917A1">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劳动合同</w:t>
            </w:r>
          </w:p>
          <w:p w14:paraId="2AF36546">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关系单位</w:t>
            </w:r>
          </w:p>
        </w:tc>
        <w:tc>
          <w:tcPr>
            <w:tcW w:w="1583" w:type="dxa"/>
            <w:vAlign w:val="center"/>
          </w:tcPr>
          <w:p w14:paraId="60893C42">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缴纳社会</w:t>
            </w:r>
          </w:p>
          <w:p w14:paraId="62D79C31">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保险单位</w:t>
            </w:r>
          </w:p>
        </w:tc>
      </w:tr>
      <w:tr w14:paraId="504D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362" w:type="dxa"/>
            <w:vAlign w:val="center"/>
          </w:tcPr>
          <w:p w14:paraId="4D9CE585">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957" w:type="dxa"/>
            <w:vAlign w:val="center"/>
          </w:tcPr>
          <w:p w14:paraId="6A54FF5C">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法定代表人/单位负责人</w:t>
            </w:r>
          </w:p>
        </w:tc>
        <w:tc>
          <w:tcPr>
            <w:tcW w:w="1429" w:type="dxa"/>
            <w:vAlign w:val="center"/>
          </w:tcPr>
          <w:p w14:paraId="02526ECA">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7069F040">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60C7BBEF">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19B970C5">
            <w:pPr>
              <w:spacing w:line="400" w:lineRule="exact"/>
              <w:ind w:firstLine="0" w:firstLineChars="0"/>
              <w:rPr>
                <w:rFonts w:hint="eastAsia" w:ascii="仿宋_GB2312" w:hAnsi="仿宋_GB2312" w:eastAsia="仿宋_GB2312" w:cs="仿宋_GB2312"/>
                <w:sz w:val="24"/>
                <w:szCs w:val="24"/>
              </w:rPr>
            </w:pPr>
          </w:p>
        </w:tc>
      </w:tr>
      <w:tr w14:paraId="06F4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362" w:type="dxa"/>
            <w:vAlign w:val="center"/>
          </w:tcPr>
          <w:p w14:paraId="33728954">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957" w:type="dxa"/>
            <w:vAlign w:val="center"/>
          </w:tcPr>
          <w:p w14:paraId="1F918175">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主要经营负责人</w:t>
            </w:r>
          </w:p>
        </w:tc>
        <w:tc>
          <w:tcPr>
            <w:tcW w:w="1429" w:type="dxa"/>
            <w:vAlign w:val="center"/>
          </w:tcPr>
          <w:p w14:paraId="3F204525">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66C6C92D">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1D66AF82">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7A983057">
            <w:pPr>
              <w:spacing w:line="400" w:lineRule="exact"/>
              <w:ind w:firstLine="0" w:firstLineChars="0"/>
              <w:rPr>
                <w:rFonts w:hint="eastAsia" w:ascii="仿宋_GB2312" w:hAnsi="仿宋_GB2312" w:eastAsia="仿宋_GB2312" w:cs="仿宋_GB2312"/>
                <w:sz w:val="24"/>
                <w:szCs w:val="24"/>
              </w:rPr>
            </w:pPr>
          </w:p>
        </w:tc>
      </w:tr>
      <w:tr w14:paraId="7F58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0E3761E6">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957" w:type="dxa"/>
            <w:vAlign w:val="center"/>
          </w:tcPr>
          <w:p w14:paraId="6F94C362">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项目投标授权代表人</w:t>
            </w:r>
          </w:p>
        </w:tc>
        <w:tc>
          <w:tcPr>
            <w:tcW w:w="1429" w:type="dxa"/>
            <w:vAlign w:val="center"/>
          </w:tcPr>
          <w:p w14:paraId="2815D8D4">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68E03D7A">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51509621">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7AEF6124">
            <w:pPr>
              <w:spacing w:line="400" w:lineRule="exact"/>
              <w:ind w:firstLine="0" w:firstLineChars="0"/>
              <w:rPr>
                <w:rFonts w:hint="eastAsia" w:ascii="仿宋_GB2312" w:hAnsi="仿宋_GB2312" w:eastAsia="仿宋_GB2312" w:cs="仿宋_GB2312"/>
                <w:sz w:val="24"/>
                <w:szCs w:val="24"/>
              </w:rPr>
            </w:pPr>
          </w:p>
        </w:tc>
      </w:tr>
      <w:tr w14:paraId="6B12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5A9C8855">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957" w:type="dxa"/>
            <w:vAlign w:val="center"/>
          </w:tcPr>
          <w:p w14:paraId="43E5EF4B">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项目负责人</w:t>
            </w:r>
          </w:p>
        </w:tc>
        <w:tc>
          <w:tcPr>
            <w:tcW w:w="1429" w:type="dxa"/>
            <w:vAlign w:val="center"/>
          </w:tcPr>
          <w:p w14:paraId="08B60638">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0E02B258">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2BE3161C">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37D40849">
            <w:pPr>
              <w:spacing w:line="400" w:lineRule="exact"/>
              <w:ind w:firstLine="0" w:firstLineChars="0"/>
              <w:rPr>
                <w:rFonts w:hint="eastAsia" w:ascii="仿宋_GB2312" w:hAnsi="仿宋_GB2312" w:eastAsia="仿宋_GB2312" w:cs="仿宋_GB2312"/>
                <w:sz w:val="24"/>
                <w:szCs w:val="24"/>
              </w:rPr>
            </w:pPr>
          </w:p>
        </w:tc>
      </w:tr>
      <w:tr w14:paraId="099B4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62" w:type="dxa"/>
            <w:vAlign w:val="center"/>
          </w:tcPr>
          <w:p w14:paraId="157A8F00">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957" w:type="dxa"/>
            <w:vAlign w:val="center"/>
          </w:tcPr>
          <w:p w14:paraId="1CCFC5AE">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主要技术人员</w:t>
            </w:r>
          </w:p>
        </w:tc>
        <w:tc>
          <w:tcPr>
            <w:tcW w:w="1429" w:type="dxa"/>
            <w:vAlign w:val="center"/>
          </w:tcPr>
          <w:p w14:paraId="64E18F71">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5B552738">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625DCBFC">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6304B995">
            <w:pPr>
              <w:spacing w:line="400" w:lineRule="exact"/>
              <w:ind w:firstLine="0" w:firstLineChars="0"/>
              <w:rPr>
                <w:rFonts w:hint="eastAsia" w:ascii="仿宋_GB2312" w:hAnsi="仿宋_GB2312" w:eastAsia="仿宋_GB2312" w:cs="仿宋_GB2312"/>
                <w:sz w:val="24"/>
                <w:szCs w:val="24"/>
              </w:rPr>
            </w:pPr>
          </w:p>
        </w:tc>
      </w:tr>
      <w:tr w14:paraId="13ED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24C7457D">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957" w:type="dxa"/>
            <w:vAlign w:val="center"/>
          </w:tcPr>
          <w:p w14:paraId="617AF8FD">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投标文件编制人员</w:t>
            </w:r>
          </w:p>
        </w:tc>
        <w:tc>
          <w:tcPr>
            <w:tcW w:w="1429" w:type="dxa"/>
            <w:vAlign w:val="center"/>
          </w:tcPr>
          <w:p w14:paraId="772D48DC">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2BDB5964">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106F5348">
            <w:pPr>
              <w:spacing w:line="400" w:lineRule="exact"/>
              <w:ind w:firstLine="0" w:firstLineChars="0"/>
              <w:rPr>
                <w:rFonts w:hint="eastAsia" w:ascii="仿宋_GB2312" w:hAnsi="仿宋_GB2312" w:eastAsia="仿宋_GB2312" w:cs="仿宋_GB2312"/>
                <w:sz w:val="24"/>
                <w:szCs w:val="24"/>
              </w:rPr>
            </w:pPr>
          </w:p>
        </w:tc>
        <w:tc>
          <w:tcPr>
            <w:tcW w:w="1583" w:type="dxa"/>
            <w:vAlign w:val="center"/>
          </w:tcPr>
          <w:p w14:paraId="61DAE91B">
            <w:pPr>
              <w:spacing w:line="400" w:lineRule="exact"/>
              <w:ind w:firstLine="0" w:firstLineChars="0"/>
              <w:rPr>
                <w:rFonts w:hint="eastAsia" w:ascii="仿宋_GB2312" w:hAnsi="仿宋_GB2312" w:eastAsia="仿宋_GB2312" w:cs="仿宋_GB2312"/>
                <w:sz w:val="24"/>
                <w:szCs w:val="24"/>
              </w:rPr>
            </w:pPr>
          </w:p>
        </w:tc>
      </w:tr>
      <w:tr w14:paraId="6DC7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5" w:hRule="atLeast"/>
          <w:jc w:val="center"/>
        </w:trPr>
        <w:tc>
          <w:tcPr>
            <w:tcW w:w="9497" w:type="dxa"/>
            <w:gridSpan w:val="6"/>
            <w:vAlign w:val="center"/>
          </w:tcPr>
          <w:p w14:paraId="0C0ECACC">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说明：同一职务有多人担任（如主要技术人员），应分行填写。</w:t>
            </w:r>
          </w:p>
        </w:tc>
      </w:tr>
      <w:tr w14:paraId="3B72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6AA48D86">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投标（响应）供应商关联关系情况</w:t>
            </w:r>
          </w:p>
        </w:tc>
      </w:tr>
      <w:tr w14:paraId="708B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2BA57975">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3386" w:type="dxa"/>
            <w:gridSpan w:val="2"/>
            <w:vAlign w:val="center"/>
          </w:tcPr>
          <w:p w14:paraId="57751F67">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关联关系类型</w:t>
            </w:r>
          </w:p>
        </w:tc>
        <w:tc>
          <w:tcPr>
            <w:tcW w:w="1583" w:type="dxa"/>
            <w:vAlign w:val="center"/>
          </w:tcPr>
          <w:p w14:paraId="6CA10C1B">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关联主体名称</w:t>
            </w:r>
          </w:p>
        </w:tc>
        <w:tc>
          <w:tcPr>
            <w:tcW w:w="3166" w:type="dxa"/>
            <w:gridSpan w:val="2"/>
            <w:vAlign w:val="center"/>
          </w:tcPr>
          <w:p w14:paraId="703B7EF0">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14:paraId="22A3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5" w:hRule="atLeast"/>
          <w:jc w:val="center"/>
        </w:trPr>
        <w:tc>
          <w:tcPr>
            <w:tcW w:w="1362" w:type="dxa"/>
            <w:vAlign w:val="center"/>
          </w:tcPr>
          <w:p w14:paraId="3DECF034">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3386" w:type="dxa"/>
            <w:gridSpan w:val="2"/>
            <w:vAlign w:val="center"/>
          </w:tcPr>
          <w:p w14:paraId="21E9A9BA">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控股股东</w:t>
            </w:r>
          </w:p>
        </w:tc>
        <w:tc>
          <w:tcPr>
            <w:tcW w:w="1583" w:type="dxa"/>
            <w:vAlign w:val="center"/>
          </w:tcPr>
          <w:p w14:paraId="1FB47640">
            <w:pPr>
              <w:spacing w:line="400" w:lineRule="exact"/>
              <w:ind w:firstLine="0" w:firstLineChars="0"/>
              <w:rPr>
                <w:rFonts w:hint="eastAsia" w:ascii="仿宋_GB2312" w:hAnsi="仿宋_GB2312" w:eastAsia="仿宋_GB2312" w:cs="仿宋_GB2312"/>
                <w:sz w:val="24"/>
                <w:szCs w:val="24"/>
              </w:rPr>
            </w:pPr>
          </w:p>
        </w:tc>
        <w:tc>
          <w:tcPr>
            <w:tcW w:w="3166" w:type="dxa"/>
            <w:gridSpan w:val="2"/>
            <w:vAlign w:val="center"/>
          </w:tcPr>
          <w:p w14:paraId="5C4E45BA">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 </w:t>
            </w:r>
          </w:p>
          <w:p w14:paraId="4900C114">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影响的股东。</w:t>
            </w:r>
          </w:p>
        </w:tc>
      </w:tr>
      <w:tr w14:paraId="4018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2A069703">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3386" w:type="dxa"/>
            <w:gridSpan w:val="2"/>
            <w:vAlign w:val="center"/>
          </w:tcPr>
          <w:p w14:paraId="6D8C4DBF">
            <w:pPr>
              <w:spacing w:line="40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管理关系</w:t>
            </w:r>
          </w:p>
        </w:tc>
        <w:tc>
          <w:tcPr>
            <w:tcW w:w="1583" w:type="dxa"/>
            <w:vAlign w:val="center"/>
          </w:tcPr>
          <w:p w14:paraId="40EC25B5">
            <w:pPr>
              <w:spacing w:line="400" w:lineRule="exact"/>
              <w:ind w:firstLine="0" w:firstLineChars="0"/>
              <w:rPr>
                <w:rFonts w:hint="eastAsia" w:ascii="仿宋_GB2312" w:hAnsi="仿宋_GB2312" w:eastAsia="仿宋_GB2312" w:cs="仿宋_GB2312"/>
                <w:sz w:val="24"/>
                <w:szCs w:val="24"/>
              </w:rPr>
            </w:pPr>
          </w:p>
        </w:tc>
        <w:tc>
          <w:tcPr>
            <w:tcW w:w="3166" w:type="dxa"/>
            <w:gridSpan w:val="2"/>
            <w:vAlign w:val="center"/>
          </w:tcPr>
          <w:p w14:paraId="43AC8622">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指对投标（响应）供应商不具有出资持股关系，但对其存在管理关系的主体。</w:t>
            </w:r>
          </w:p>
        </w:tc>
      </w:tr>
      <w:tr w14:paraId="2910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9497" w:type="dxa"/>
            <w:gridSpan w:val="6"/>
            <w:vAlign w:val="center"/>
          </w:tcPr>
          <w:p w14:paraId="7F2AC710">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说明：同一关联关系类型有多个主体的，应分行填写。</w:t>
            </w:r>
          </w:p>
        </w:tc>
      </w:tr>
    </w:tbl>
    <w:p w14:paraId="6AA2D179">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w:t>
      </w:r>
    </w:p>
    <w:p w14:paraId="4BB67A6A">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1.本表中填报的人员姓名、身份证号码、缴纳社会保险单位应与社保证明材料中显示的信息相同。</w:t>
      </w:r>
    </w:p>
    <w:p w14:paraId="51DB6E57">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2.投标（响应）供应商未按要求填报《供应商基本情况表》或未加盖公章或未按要求提供证明材料的，将按投标（响应）无效处理。</w:t>
      </w:r>
    </w:p>
    <w:p w14:paraId="1ECB73AE">
      <w:pPr>
        <w:spacing w:line="40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br w:type="page"/>
      </w:r>
    </w:p>
    <w:p w14:paraId="440631F7">
      <w:pPr>
        <w:pStyle w:val="3"/>
        <w:ind w:firstLine="2160"/>
        <w:rPr>
          <w:rFonts w:hint="eastAsia" w:ascii="方正小标宋简体" w:hAnsi="方正小标宋简体" w:eastAsia="方正小标宋简体" w:cs="方正小标宋简体"/>
          <w:sz w:val="36"/>
          <w:szCs w:val="36"/>
          <w:lang w:bidi="ar"/>
        </w:rPr>
      </w:pPr>
      <w:bookmarkStart w:id="27" w:name="_Toc17532"/>
      <w:bookmarkStart w:id="28" w:name="_Toc14311"/>
      <w:r>
        <w:rPr>
          <w:rFonts w:hint="eastAsia" w:ascii="方正小标宋简体" w:hAnsi="方正小标宋简体" w:eastAsia="方正小标宋简体" w:cs="方正小标宋简体"/>
          <w:sz w:val="36"/>
          <w:szCs w:val="36"/>
          <w:lang w:bidi="ar"/>
        </w:rPr>
        <w:t>提供社会保险证明</w:t>
      </w:r>
      <w:bookmarkEnd w:id="27"/>
      <w:bookmarkEnd w:id="28"/>
    </w:p>
    <w:p w14:paraId="2B1BCBB5">
      <w:pPr>
        <w:pStyle w:val="27"/>
        <w:rPr>
          <w:rFonts w:hint="eastAsia"/>
        </w:rPr>
      </w:pPr>
    </w:p>
    <w:p w14:paraId="3C30D8C8">
      <w:pPr>
        <w:rPr>
          <w:rFonts w:hint="eastAsia" w:ascii="仿宋_GB2312" w:hAnsi="仿宋_GB2312" w:eastAsia="仿宋_GB2312" w:cs="仿宋_GB2312"/>
        </w:rPr>
      </w:pPr>
      <w:r>
        <w:rPr>
          <w:rFonts w:hint="eastAsia" w:ascii="仿宋_GB2312" w:hAnsi="仿宋_GB2312" w:eastAsia="仿宋_GB2312" w:cs="仿宋_GB2312"/>
        </w:rPr>
        <w:t>提供法定代表人最近一个月的社保证明：</w:t>
      </w:r>
    </w:p>
    <w:p w14:paraId="5EA4E8BF">
      <w:pPr>
        <w:rPr>
          <w:rFonts w:hint="eastAsia" w:ascii="仿宋_GB2312" w:hAnsi="仿宋_GB2312" w:eastAsia="仿宋_GB2312" w:cs="仿宋_GB2312"/>
        </w:rPr>
      </w:pPr>
      <w:r>
        <w:rPr>
          <w:rFonts w:hint="eastAsia" w:ascii="仿宋_GB2312" w:hAnsi="仿宋_GB2312" w:eastAsia="仿宋_GB2312" w:cs="仿宋_GB2312"/>
        </w:rPr>
        <w:t>提供主要经营负责人最近一个月的社保证明：</w:t>
      </w:r>
    </w:p>
    <w:p w14:paraId="303CAA18">
      <w:pPr>
        <w:rPr>
          <w:rFonts w:hint="eastAsia" w:ascii="仿宋_GB2312" w:hAnsi="仿宋_GB2312" w:eastAsia="仿宋_GB2312" w:cs="仿宋_GB2312"/>
        </w:rPr>
      </w:pPr>
      <w:r>
        <w:rPr>
          <w:rFonts w:hint="eastAsia" w:ascii="仿宋_GB2312" w:hAnsi="仿宋_GB2312" w:eastAsia="仿宋_GB2312" w:cs="仿宋_GB2312"/>
        </w:rPr>
        <w:t>项目投标授权代表人最近一个月的社保证明：</w:t>
      </w:r>
    </w:p>
    <w:p w14:paraId="48588195">
      <w:pPr>
        <w:rPr>
          <w:rFonts w:hint="eastAsia" w:ascii="仿宋_GB2312" w:hAnsi="仿宋_GB2312" w:eastAsia="仿宋_GB2312" w:cs="仿宋_GB2312"/>
        </w:rPr>
      </w:pPr>
      <w:r>
        <w:rPr>
          <w:rFonts w:hint="eastAsia" w:ascii="仿宋_GB2312" w:hAnsi="仿宋_GB2312" w:eastAsia="仿宋_GB2312" w:cs="仿宋_GB2312"/>
        </w:rPr>
        <w:t>提供项目负责人最近一个月的社保证明（如有）：</w:t>
      </w:r>
    </w:p>
    <w:p w14:paraId="6237605D">
      <w:pPr>
        <w:rPr>
          <w:rFonts w:hint="eastAsia" w:ascii="仿宋_GB2312" w:hAnsi="仿宋_GB2312" w:eastAsia="仿宋_GB2312" w:cs="仿宋_GB2312"/>
        </w:rPr>
      </w:pPr>
      <w:r>
        <w:rPr>
          <w:rFonts w:hint="eastAsia" w:ascii="仿宋_GB2312" w:hAnsi="仿宋_GB2312" w:eastAsia="仿宋_GB2312" w:cs="仿宋_GB2312"/>
        </w:rPr>
        <w:t>提供主要技术人员最近一个月的社保证明（如有）：</w:t>
      </w:r>
    </w:p>
    <w:p w14:paraId="573101E7">
      <w:pPr>
        <w:rPr>
          <w:rFonts w:hint="eastAsia" w:ascii="仿宋_GB2312" w:hAnsi="仿宋_GB2312" w:eastAsia="仿宋_GB2312" w:cs="仿宋_GB2312"/>
        </w:rPr>
      </w:pPr>
    </w:p>
    <w:p w14:paraId="38D362E6">
      <w:pPr>
        <w:pStyle w:val="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w:t>
      </w:r>
    </w:p>
    <w:p w14:paraId="4B58FD4D">
      <w:pPr>
        <w:rPr>
          <w:rFonts w:hint="eastAsia" w:ascii="仿宋_GB2312" w:hAnsi="仿宋_GB2312" w:eastAsia="仿宋_GB2312" w:cs="仿宋_GB2312"/>
        </w:rPr>
      </w:pPr>
      <w:r>
        <w:rPr>
          <w:rFonts w:hint="eastAsia" w:ascii="仿宋_GB2312" w:hAnsi="仿宋_GB2312" w:eastAsia="仿宋_GB2312" w:cs="仿宋_GB2312"/>
        </w:rPr>
        <w:t>1.法定代表人、主要经营负责人、项目投标授权代表人的社会保险未由投标人单位缴纳，亦须提供相应单位为其缴纳的社会保险证明（须体现投标人的单位信息）。</w:t>
      </w:r>
    </w:p>
    <w:p w14:paraId="465BF95E">
      <w:pPr>
        <w:rPr>
          <w:rFonts w:hint="eastAsia" w:ascii="仿宋_GB2312" w:hAnsi="仿宋_GB2312" w:eastAsia="仿宋_GB2312" w:cs="仿宋_GB2312"/>
        </w:rPr>
      </w:pPr>
      <w:r>
        <w:rPr>
          <w:rFonts w:hint="eastAsia" w:ascii="仿宋_GB2312" w:hAnsi="仿宋_GB2312" w:eastAsia="仿宋_GB2312" w:cs="仿宋_GB2312"/>
        </w:rPr>
        <w:t>2.项目负责人和主要技术人员的社会保险须由投标人单位缴纳（须体现投标人的单位信息）。</w:t>
      </w:r>
    </w:p>
    <w:p w14:paraId="677A90C6">
      <w:pPr>
        <w:rPr>
          <w:rFonts w:hint="eastAsia" w:ascii="仿宋_GB2312" w:hAnsi="仿宋_GB2312" w:eastAsia="仿宋_GB2312" w:cs="仿宋_GB2312"/>
        </w:rPr>
      </w:pPr>
      <w:r>
        <w:rPr>
          <w:rFonts w:hint="eastAsia" w:ascii="仿宋_GB2312" w:hAnsi="仿宋_GB2312" w:eastAsia="仿宋_GB2312" w:cs="仿宋_GB2312"/>
        </w:rPr>
        <w:t>3.投标人为新成立企业且成立时间不足一个月可提供加盖投标人公章的情况说明或者证明材料亦视为符合。</w:t>
      </w:r>
    </w:p>
    <w:p w14:paraId="447A25E7">
      <w:pPr>
        <w:rPr>
          <w:rFonts w:hint="eastAsia" w:ascii="仿宋_GB2312" w:hAnsi="仿宋_GB2312" w:eastAsia="仿宋_GB2312" w:cs="仿宋_GB2312"/>
        </w:rPr>
      </w:pPr>
      <w:r>
        <w:rPr>
          <w:rFonts w:hint="eastAsia" w:ascii="仿宋_GB2312" w:hAnsi="仿宋_GB2312" w:eastAsia="仿宋_GB2312" w:cs="仿宋_GB2312"/>
        </w:rPr>
        <w:t>4.由于社保部门或税务部门的原因最近一个月的社保证明无法提供的可往前顺延一个月。</w:t>
      </w:r>
    </w:p>
    <w:p w14:paraId="30102397">
      <w:pPr>
        <w:rPr>
          <w:rFonts w:hint="eastAsia" w:ascii="仿宋_GB2312" w:hAnsi="仿宋_GB2312" w:eastAsia="仿宋_GB2312" w:cs="仿宋_GB2312"/>
        </w:rPr>
      </w:pPr>
      <w:r>
        <w:rPr>
          <w:rFonts w:hint="eastAsia" w:ascii="仿宋_GB2312" w:hAnsi="仿宋_GB2312" w:eastAsia="仿宋_GB2312" w:cs="仿宋_GB2312"/>
        </w:rPr>
        <w:t>5.如依法不需要缴纳社会保险的，应提供相应文件证明；如为退休返聘人员提供退休证明和聘用合同。</w:t>
      </w:r>
    </w:p>
    <w:p w14:paraId="24D29400">
      <w:pPr>
        <w:rPr>
          <w:rFonts w:hint="eastAsia" w:ascii="仿宋_GB2312" w:hAnsi="仿宋_GB2312" w:eastAsia="仿宋_GB2312" w:cs="仿宋_GB2312"/>
        </w:rPr>
      </w:pPr>
      <w:r>
        <w:rPr>
          <w:rFonts w:hint="eastAsia" w:ascii="仿宋_GB2312" w:hAnsi="仿宋_GB2312" w:eastAsia="仿宋_GB2312" w:cs="仿宋_GB2312"/>
        </w:rPr>
        <w:t>6.若因社保部门原因无法提供的，需提供劳动合同及社保部门官方通知证明（或官网公告截图）。</w:t>
      </w:r>
    </w:p>
    <w:p w14:paraId="7F348F67">
      <w:pPr>
        <w:rPr>
          <w:rFonts w:hint="eastAsia" w:ascii="仿宋_GB2312" w:hAnsi="仿宋_GB2312" w:eastAsia="仿宋_GB2312" w:cs="仿宋_GB2312"/>
        </w:rPr>
      </w:pPr>
      <w:r>
        <w:rPr>
          <w:rFonts w:hint="eastAsia" w:ascii="仿宋_GB2312" w:hAnsi="仿宋_GB2312" w:eastAsia="仿宋_GB2312" w:cs="仿宋_GB2312"/>
        </w:rPr>
        <w:t>7.如本项目未安排项目负责人、主要技术人员的，无需提供项目负责人、主要技术人员的社会保险证明。</w:t>
      </w:r>
    </w:p>
    <w:p w14:paraId="3D93D247">
      <w:pPr>
        <w:rPr>
          <w:rFonts w:hint="eastAsia" w:ascii="仿宋_GB2312" w:hAnsi="仿宋_GB2312" w:eastAsia="仿宋_GB2312" w:cs="仿宋_GB2312"/>
        </w:rPr>
      </w:pPr>
      <w:r>
        <w:rPr>
          <w:rFonts w:hint="eastAsia" w:ascii="仿宋_GB2312" w:hAnsi="仿宋_GB2312" w:eastAsia="仿宋_GB2312" w:cs="仿宋_GB2312"/>
        </w:rPr>
        <w:br w:type="page"/>
      </w:r>
    </w:p>
    <w:p w14:paraId="75EDDC6B">
      <w:pPr>
        <w:rPr>
          <w:rFonts w:hint="eastAsia"/>
        </w:rPr>
      </w:pPr>
    </w:p>
    <w:p w14:paraId="21567B73">
      <w:pPr>
        <w:ind w:firstLine="72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政府采购优惠政策（根据实际情况提供）</w:t>
      </w:r>
    </w:p>
    <w:p w14:paraId="15ED7009">
      <w:pPr>
        <w:pStyle w:val="4"/>
        <w:spacing w:before="0" w:after="0" w:line="500" w:lineRule="exact"/>
        <w:rPr>
          <w:rFonts w:hint="eastAsia" w:ascii="黑体" w:hAnsi="黑体" w:eastAsia="黑体"/>
          <w:bCs/>
        </w:rPr>
      </w:pPr>
      <w:r>
        <w:rPr>
          <w:rFonts w:hint="eastAsia" w:ascii="黑体" w:hAnsi="黑体" w:eastAsia="黑体"/>
        </w:rPr>
        <w:t>一、投标人情况及资格证明文件</w:t>
      </w:r>
    </w:p>
    <w:p w14:paraId="529EFDAA">
      <w:pPr>
        <w:spacing w:line="500" w:lineRule="exact"/>
        <w:rPr>
          <w:rFonts w:hint="eastAsia" w:ascii="仿宋_GB2312" w:hAnsi="仿宋_GB2312" w:eastAsia="仿宋_GB2312" w:cs="仿宋_GB2312"/>
        </w:rPr>
      </w:pPr>
      <w:r>
        <w:rPr>
          <w:rFonts w:hint="eastAsia" w:ascii="仿宋_GB2312" w:hAnsi="仿宋_GB2312" w:eastAsia="仿宋_GB2312" w:cs="仿宋_GB2312"/>
        </w:rPr>
        <w:t>（一）投标人资格证明文件</w:t>
      </w:r>
    </w:p>
    <w:p w14:paraId="3681B975">
      <w:pPr>
        <w:spacing w:line="500" w:lineRule="exact"/>
        <w:rPr>
          <w:rFonts w:hint="eastAsia" w:ascii="仿宋_GB2312" w:hAnsi="仿宋_GB2312" w:eastAsia="仿宋_GB2312" w:cs="仿宋_GB2312"/>
          <w:b/>
          <w:bCs/>
        </w:rPr>
      </w:pPr>
      <w:r>
        <w:rPr>
          <w:rFonts w:hint="eastAsia" w:ascii="仿宋_GB2312" w:hAnsi="仿宋_GB2312" w:eastAsia="仿宋_GB2312" w:cs="仿宋_GB2312"/>
        </w:rPr>
        <w:t>[特别提示：投标人须按本招标文件第一册第一章招标公告“申请人的资格要求”（即投标人资格要求）提供相关的资格证明资料，未提供或提供不完整、不符合要求的，将作投标无效处理]</w:t>
      </w:r>
    </w:p>
    <w:p w14:paraId="1A0FAFD5">
      <w:pPr>
        <w:spacing w:line="500" w:lineRule="exact"/>
        <w:rPr>
          <w:rFonts w:hint="eastAsia" w:ascii="仿宋_GB2312" w:hAnsi="仿宋_GB2312" w:eastAsia="仿宋_GB2312" w:cs="仿宋_GB2312"/>
        </w:rPr>
      </w:pPr>
      <w:r>
        <w:rPr>
          <w:rFonts w:hint="eastAsia" w:ascii="仿宋_GB2312" w:hAnsi="仿宋_GB2312" w:eastAsia="仿宋_GB2312" w:cs="仿宋_GB2312"/>
        </w:rPr>
        <w:t>（二）中小企业声明函、残疾人福利性单位声明函及监狱企业声明函</w:t>
      </w:r>
    </w:p>
    <w:p w14:paraId="1143FE50">
      <w:pPr>
        <w:spacing w:line="500" w:lineRule="exact"/>
        <w:rPr>
          <w:rFonts w:hint="eastAsia" w:ascii="仿宋_GB2312" w:hAnsi="仿宋_GB2312" w:eastAsia="仿宋_GB2312" w:cs="仿宋_GB2312"/>
        </w:rPr>
      </w:pPr>
      <w:r>
        <w:rPr>
          <w:rFonts w:hint="eastAsia" w:ascii="仿宋_GB2312" w:hAnsi="仿宋_GB2312" w:eastAsia="仿宋_GB2312" w:cs="仿宋_GB2312"/>
        </w:rPr>
        <w:t>填写指引：</w:t>
      </w:r>
    </w:p>
    <w:p w14:paraId="6A7C8263">
      <w:pPr>
        <w:spacing w:line="500" w:lineRule="exact"/>
        <w:rPr>
          <w:rFonts w:hint="eastAsia" w:ascii="仿宋_GB2312" w:hAnsi="仿宋_GB2312" w:eastAsia="仿宋_GB2312" w:cs="仿宋_GB2312"/>
        </w:rPr>
      </w:pPr>
      <w:r>
        <w:rPr>
          <w:rFonts w:hint="eastAsia" w:ascii="仿宋_GB2312" w:hAnsi="仿宋_GB2312" w:eastAsia="仿宋_GB2312" w:cs="仿宋_GB2312"/>
        </w:rPr>
        <w:t>1.该部分内容由投标人根据自身实际情况填写，不符合要求的投标人可以不填写或直接删除相应的声明函。投标人提供的声明函不属实的，属于提供虚假资料谋取中标，依照《中华人民共和国政府采购法》等国家有关规定追究相应责任。</w:t>
      </w:r>
    </w:p>
    <w:p w14:paraId="66D6A028">
      <w:pPr>
        <w:spacing w:line="500" w:lineRule="exact"/>
        <w:rPr>
          <w:rFonts w:hint="eastAsia" w:ascii="仿宋_GB2312" w:hAnsi="仿宋_GB2312" w:eastAsia="仿宋_GB2312" w:cs="仿宋_GB2312"/>
        </w:rPr>
      </w:pPr>
      <w:r>
        <w:rPr>
          <w:rFonts w:hint="eastAsia" w:ascii="仿宋_GB2312" w:hAnsi="仿宋_GB2312" w:eastAsia="仿宋_GB2312" w:cs="仿宋_GB2312"/>
        </w:rPr>
        <w:t>2.该部分内容填写需要参考的相关文件：</w:t>
      </w:r>
    </w:p>
    <w:p w14:paraId="78445004">
      <w:pPr>
        <w:spacing w:line="500" w:lineRule="exact"/>
        <w:rPr>
          <w:rFonts w:hint="eastAsia" w:ascii="仿宋_GB2312" w:hAnsi="仿宋_GB2312" w:eastAsia="仿宋_GB2312" w:cs="仿宋_GB2312"/>
        </w:rPr>
      </w:pPr>
      <w:r>
        <w:rPr>
          <w:rFonts w:hint="eastAsia" w:ascii="仿宋_GB2312" w:hAnsi="仿宋_GB2312" w:eastAsia="仿宋_GB2312" w:cs="仿宋_GB2312"/>
        </w:rPr>
        <w:t>（1）财政部《政府采购促进中小企业发展管理办法》（财库〔2020〕46号）；</w:t>
      </w:r>
    </w:p>
    <w:p w14:paraId="1F3710A1">
      <w:pPr>
        <w:spacing w:line="500" w:lineRule="exact"/>
        <w:rPr>
          <w:rFonts w:hint="eastAsia" w:ascii="仿宋_GB2312" w:hAnsi="仿宋_GB2312" w:eastAsia="仿宋_GB2312" w:cs="仿宋_GB2312"/>
        </w:rPr>
      </w:pPr>
      <w:r>
        <w:rPr>
          <w:rFonts w:hint="eastAsia" w:ascii="仿宋_GB2312" w:hAnsi="仿宋_GB2312" w:eastAsia="仿宋_GB2312" w:cs="仿宋_GB2312"/>
        </w:rPr>
        <w:t>（2）《工业和信息化部、国家统计局、国家发展和改革委员会、财政部关于印发中小企业划型标准规定的通知》（工信部联企业〔2011〕300号，以下简称300号文）；</w:t>
      </w:r>
    </w:p>
    <w:p w14:paraId="1DF79057">
      <w:pPr>
        <w:spacing w:line="500" w:lineRule="exact"/>
        <w:rPr>
          <w:rFonts w:hint="eastAsia" w:ascii="仿宋_GB2312" w:hAnsi="仿宋_GB2312" w:eastAsia="仿宋_GB2312" w:cs="仿宋_GB2312"/>
        </w:rPr>
      </w:pPr>
      <w:r>
        <w:rPr>
          <w:rFonts w:hint="eastAsia" w:ascii="仿宋_GB2312" w:hAnsi="仿宋_GB2312" w:eastAsia="仿宋_GB2312" w:cs="仿宋_GB2312"/>
        </w:rPr>
        <w:t>（3）《政府采购促进中小企业发展管理办法》（财库〔2020〕46号）；</w:t>
      </w:r>
    </w:p>
    <w:p w14:paraId="2E3DD2B4">
      <w:pPr>
        <w:spacing w:line="500" w:lineRule="exact"/>
        <w:rPr>
          <w:rFonts w:hint="eastAsia" w:ascii="仿宋_GB2312" w:hAnsi="仿宋_GB2312" w:eastAsia="仿宋_GB2312" w:cs="仿宋_GB2312"/>
        </w:rPr>
      </w:pPr>
      <w:r>
        <w:rPr>
          <w:rFonts w:hint="eastAsia" w:ascii="仿宋_GB2312" w:hAnsi="仿宋_GB2312" w:eastAsia="仿宋_GB2312" w:cs="仿宋_GB2312"/>
        </w:rPr>
        <w:t>（4）《关于印发中小企业划型标准规定的通知》（工信部联企业〔2011〕300号）；</w:t>
      </w:r>
    </w:p>
    <w:p w14:paraId="1EE28E1E">
      <w:pPr>
        <w:spacing w:line="500" w:lineRule="exact"/>
        <w:rPr>
          <w:rFonts w:hint="eastAsia" w:ascii="仿宋_GB2312" w:hAnsi="仿宋_GB2312" w:eastAsia="仿宋_GB2312" w:cs="仿宋_GB2312"/>
        </w:rPr>
      </w:pPr>
      <w:r>
        <w:rPr>
          <w:rFonts w:hint="eastAsia" w:ascii="仿宋_GB2312" w:hAnsi="仿宋_GB2312" w:eastAsia="仿宋_GB2312" w:cs="仿宋_GB2312"/>
        </w:rPr>
        <w:t>（5）《统计上大中小微型企业划分办法（2017）》（国统字〔2017〕213号）；</w:t>
      </w:r>
    </w:p>
    <w:p w14:paraId="6E0415E2">
      <w:pPr>
        <w:spacing w:line="500" w:lineRule="exact"/>
        <w:rPr>
          <w:rFonts w:hint="eastAsia" w:ascii="仿宋_GB2312" w:hAnsi="仿宋_GB2312" w:eastAsia="仿宋_GB2312" w:cs="仿宋_GB2312"/>
        </w:rPr>
      </w:pPr>
      <w:r>
        <w:rPr>
          <w:rFonts w:hint="eastAsia" w:ascii="仿宋_GB2312" w:hAnsi="仿宋_GB2312" w:eastAsia="仿宋_GB2312" w:cs="仿宋_GB2312"/>
        </w:rPr>
        <w:t>（6）《关于促进残疾人就业政府采购政策的通知》（财库〔2017〕141号）；</w:t>
      </w:r>
    </w:p>
    <w:p w14:paraId="112F2E90">
      <w:pPr>
        <w:spacing w:line="500" w:lineRule="exact"/>
        <w:rPr>
          <w:rFonts w:hint="eastAsia" w:ascii="仿宋_GB2312" w:hAnsi="仿宋_GB2312" w:eastAsia="仿宋_GB2312" w:cs="仿宋_GB2312"/>
        </w:rPr>
      </w:pPr>
      <w:r>
        <w:rPr>
          <w:rFonts w:hint="eastAsia" w:ascii="仿宋_GB2312" w:hAnsi="仿宋_GB2312" w:eastAsia="仿宋_GB2312" w:cs="仿宋_GB2312"/>
        </w:rPr>
        <w:t>（7）《关于政府采购支持监狱企业发展有关问题的通知》（财库〔2014〕68号）。</w:t>
      </w:r>
    </w:p>
    <w:p w14:paraId="325E9D8A">
      <w:pPr>
        <w:spacing w:line="500" w:lineRule="exact"/>
        <w:rPr>
          <w:rFonts w:hint="eastAsia" w:ascii="仿宋_GB2312" w:hAnsi="仿宋_GB2312" w:eastAsia="仿宋_GB2312" w:cs="仿宋_GB2312"/>
        </w:rPr>
      </w:pPr>
      <w:r>
        <w:rPr>
          <w:rFonts w:hint="eastAsia" w:ascii="仿宋_GB2312" w:hAnsi="仿宋_GB2312" w:eastAsia="仿宋_GB2312" w:cs="仿宋_GB2312"/>
        </w:rPr>
        <w:t>3.请依照提供的格式和内容填写声明函，不要随意变更格式；声明函不需要盖章或签字；满足多项优惠政策的投标人，不重复享受多项价格扣除政策。</w:t>
      </w:r>
    </w:p>
    <w:p w14:paraId="0D8C4F3E">
      <w:pPr>
        <w:spacing w:line="500" w:lineRule="exact"/>
        <w:rPr>
          <w:rFonts w:hint="eastAsia" w:ascii="仿宋_GB2312" w:hAnsi="仿宋_GB2312" w:eastAsia="仿宋_GB2312" w:cs="仿宋_GB2312"/>
        </w:rPr>
      </w:pPr>
      <w:r>
        <w:rPr>
          <w:rFonts w:hint="eastAsia" w:ascii="仿宋_GB2312" w:hAnsi="仿宋_GB2312" w:eastAsia="仿宋_GB2312" w:cs="仿宋_GB2312"/>
        </w:rPr>
        <w:t>4.声明函具体填写要求：</w:t>
      </w:r>
    </w:p>
    <w:p w14:paraId="3BCD7A7F">
      <w:pPr>
        <w:spacing w:line="500" w:lineRule="exact"/>
        <w:rPr>
          <w:rFonts w:hint="eastAsia" w:ascii="仿宋_GB2312" w:hAnsi="仿宋_GB2312" w:eastAsia="仿宋_GB2312" w:cs="仿宋_GB2312"/>
        </w:rPr>
      </w:pPr>
      <w:r>
        <w:rPr>
          <w:rFonts w:hint="eastAsia" w:ascii="仿宋_GB2312" w:hAnsi="仿宋_GB2312" w:eastAsia="仿宋_GB2312" w:cs="仿宋_GB2312"/>
        </w:rPr>
        <w:t>（1）声明是中小企业须填写《中小企业声明函》的以下内容：</w:t>
      </w:r>
    </w:p>
    <w:p w14:paraId="358ED8F7">
      <w:pPr>
        <w:spacing w:line="500" w:lineRule="exact"/>
        <w:rPr>
          <w:rFonts w:hint="eastAsia" w:ascii="仿宋_GB2312" w:hAnsi="仿宋_GB2312" w:eastAsia="仿宋_GB2312" w:cs="仿宋_GB2312"/>
        </w:rPr>
      </w:pPr>
      <w:r>
        <w:rPr>
          <w:rFonts w:hint="eastAsia" w:ascii="仿宋_GB2312" w:hAnsi="仿宋_GB2312" w:eastAsia="仿宋_GB2312" w:cs="仿宋_GB2312"/>
        </w:rPr>
        <w:t>第一处，在“单位名称”下划线处如实填写采购人名称（深圳公共资源交易中心不是本项目的采购人，而是组织实施机构）；</w:t>
      </w:r>
    </w:p>
    <w:p w14:paraId="2F04CBD6">
      <w:pPr>
        <w:spacing w:line="500" w:lineRule="exact"/>
        <w:rPr>
          <w:rFonts w:hint="eastAsia" w:ascii="仿宋_GB2312" w:hAnsi="仿宋_GB2312" w:eastAsia="仿宋_GB2312" w:cs="仿宋_GB2312"/>
        </w:rPr>
      </w:pPr>
      <w:r>
        <w:rPr>
          <w:rFonts w:hint="eastAsia" w:ascii="仿宋_GB2312" w:hAnsi="仿宋_GB2312" w:eastAsia="仿宋_GB2312" w:cs="仿宋_GB2312"/>
        </w:rPr>
        <w:t>第二处，在“项目名称”下划线处如实填写采购项目名称；</w:t>
      </w:r>
    </w:p>
    <w:p w14:paraId="5AF03C57">
      <w:pPr>
        <w:spacing w:line="500" w:lineRule="exact"/>
        <w:rPr>
          <w:rFonts w:hint="eastAsia" w:ascii="仿宋_GB2312" w:hAnsi="仿宋_GB2312" w:eastAsia="仿宋_GB2312" w:cs="仿宋_GB2312"/>
        </w:rPr>
      </w:pPr>
      <w:r>
        <w:rPr>
          <w:rFonts w:hint="eastAsia" w:ascii="仿宋_GB2312" w:hAnsi="仿宋_GB2312" w:eastAsia="仿宋_GB2312" w:cs="仿宋_GB2312"/>
        </w:rPr>
        <w:t>第三处，在“标的名称”下划线处填写所采购货物（标的）的具体名称；如果涉及多项货物（标的）为同一企业制造，“标的名称”下划线处可以如实填写多项货物；</w:t>
      </w:r>
    </w:p>
    <w:p w14:paraId="7592FC1C">
      <w:pPr>
        <w:spacing w:line="500" w:lineRule="exact"/>
        <w:rPr>
          <w:rFonts w:hint="eastAsia" w:ascii="仿宋_GB2312" w:hAnsi="仿宋_GB2312" w:eastAsia="仿宋_GB2312" w:cs="仿宋_GB2312"/>
        </w:rPr>
      </w:pPr>
      <w:r>
        <w:rPr>
          <w:rFonts w:hint="eastAsia" w:ascii="仿宋_GB2312" w:hAnsi="仿宋_GB2312" w:eastAsia="仿宋_GB2312" w:cs="仿宋_GB2312"/>
        </w:rPr>
        <w:t>第四处，在“招标文件中明确的所属行业”下划线处填写采购标的对应的中小企业划分标准所属行业；</w:t>
      </w:r>
    </w:p>
    <w:p w14:paraId="27AD2A5F">
      <w:pPr>
        <w:spacing w:line="500" w:lineRule="exact"/>
        <w:rPr>
          <w:rFonts w:hint="eastAsia" w:ascii="仿宋_GB2312" w:hAnsi="仿宋_GB2312" w:eastAsia="仿宋_GB2312" w:cs="仿宋_GB2312"/>
        </w:rPr>
      </w:pPr>
      <w:r>
        <w:rPr>
          <w:rFonts w:hint="eastAsia" w:ascii="仿宋_GB2312" w:hAnsi="仿宋_GB2312" w:eastAsia="仿宋_GB2312" w:cs="仿宋_GB2312"/>
        </w:rPr>
        <w:t>第五处，在“企业名称”下划线处如实填写制造商名称；在“从业人员”“营业收入”“资产总额”下划线处如实填写从业人员、营业收入、资产总额；在“中型企业、小型企业、微型企业”下划线处如实依照300号文填写相应的企业类型；从业人员、营业收入、资产总额填报上一年度数据，无上一年度数据的新成立企业可以不填报。</w:t>
      </w:r>
    </w:p>
    <w:p w14:paraId="574C9E0B">
      <w:pPr>
        <w:spacing w:line="500" w:lineRule="exact"/>
        <w:rPr>
          <w:rFonts w:hint="eastAsia" w:ascii="仿宋_GB2312" w:hAnsi="仿宋_GB2312" w:eastAsia="仿宋_GB2312" w:cs="仿宋_GB2312"/>
        </w:rPr>
      </w:pPr>
      <w:r>
        <w:rPr>
          <w:rFonts w:hint="eastAsia" w:ascii="仿宋_GB2312" w:hAnsi="仿宋_GB2312" w:eastAsia="仿宋_GB2312" w:cs="仿宋_GB2312"/>
        </w:rPr>
        <w:t>（2）声明：残疾人福利性单位须填写《残疾人福利性单位声明函》的相关内容，具体参照以上《中小企业声明函》填写要求执行。</w:t>
      </w:r>
    </w:p>
    <w:p w14:paraId="727C4937">
      <w:pPr>
        <w:spacing w:line="500" w:lineRule="exact"/>
        <w:rPr>
          <w:rFonts w:hint="eastAsia" w:ascii="仿宋_GB2312" w:hAnsi="仿宋_GB2312" w:eastAsia="仿宋_GB2312" w:cs="仿宋_GB2312"/>
        </w:rPr>
      </w:pPr>
      <w:r>
        <w:rPr>
          <w:rFonts w:hint="eastAsia" w:ascii="仿宋_GB2312" w:hAnsi="仿宋_GB2312" w:eastAsia="仿宋_GB2312" w:cs="仿宋_GB2312"/>
        </w:rPr>
        <w:t>（3）声明：监狱企业须填写《监狱企业声明函》的三项内容（填写位置的字体已加粗），具体参照以上《中小企业声明函》填写要求执行。</w:t>
      </w:r>
    </w:p>
    <w:p w14:paraId="1A05145D">
      <w:pPr>
        <w:spacing w:line="500" w:lineRule="exact"/>
        <w:rPr>
          <w:rFonts w:hint="eastAsia" w:ascii="仿宋_GB2312" w:hAnsi="仿宋_GB2312" w:eastAsia="仿宋_GB2312" w:cs="仿宋_GB2312"/>
        </w:rPr>
      </w:pPr>
      <w:r>
        <w:rPr>
          <w:rFonts w:hint="eastAsia" w:ascii="仿宋_GB2312" w:hAnsi="仿宋_GB2312" w:eastAsia="仿宋_GB2312" w:cs="仿宋_GB2312"/>
        </w:rPr>
        <w:t>5.声明函的有效性最终由评审委员会判定；如评审委员会判定声明函无效，相关供应商不享受价格扣除（但不作投标无效处理）。</w:t>
      </w:r>
    </w:p>
    <w:p w14:paraId="247807FE">
      <w:pPr>
        <w:pStyle w:val="4"/>
        <w:spacing w:before="0" w:after="0" w:line="500" w:lineRule="exact"/>
        <w:rPr>
          <w:rFonts w:hint="eastAsia" w:ascii="仿宋_GB2312" w:hAnsi="仿宋_GB2312" w:eastAsia="仿宋_GB2312" w:cs="仿宋_GB2312"/>
        </w:rPr>
      </w:pPr>
    </w:p>
    <w:p w14:paraId="1EBCE7F1">
      <w:pPr>
        <w:rPr>
          <w:rFonts w:hint="eastAsia"/>
        </w:rPr>
      </w:pPr>
    </w:p>
    <w:p w14:paraId="7D68C91F">
      <w:pPr>
        <w:pStyle w:val="4"/>
        <w:rPr>
          <w:rFonts w:hint="eastAsia" w:ascii="黑体" w:hAnsi="黑体" w:eastAsia="黑体"/>
          <w:b/>
          <w:szCs w:val="28"/>
        </w:rPr>
      </w:pPr>
      <w:r>
        <w:rPr>
          <w:rFonts w:hint="eastAsia" w:ascii="黑体" w:hAnsi="黑体" w:eastAsia="黑体"/>
          <w:szCs w:val="28"/>
        </w:rPr>
        <w:t>二、相关模板</w:t>
      </w:r>
    </w:p>
    <w:p w14:paraId="36546207">
      <w:pPr>
        <w:pStyle w:val="6"/>
        <w:ind w:firstLine="72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（一）中小企业声明函</w:t>
      </w:r>
    </w:p>
    <w:p w14:paraId="5D0595C7">
      <w:pPr>
        <w:pStyle w:val="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3F23A2B8">
      <w:pPr>
        <w:pStyle w:val="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1. （采购标的名称），属于 工业 行业；制造商为（企业名称），从业人员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人，营业收入为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万元，资产总额为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万元，属于（中型企业、小型企业、微型企业）；</w:t>
      </w:r>
    </w:p>
    <w:p w14:paraId="71495396">
      <w:pPr>
        <w:pStyle w:val="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以上企业，不属于大企业的分支机构，不存在控股股东为大企业的情形，也不存在与大企业的负责人为同一人的情形。</w:t>
      </w:r>
    </w:p>
    <w:p w14:paraId="34B62316">
      <w:pPr>
        <w:pStyle w:val="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本企业对上述声明内容的真实性负责。如有虚假，将依法承担相应责任。</w:t>
      </w:r>
    </w:p>
    <w:p w14:paraId="44758328">
      <w:pPr>
        <w:pStyle w:val="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14:paraId="023E6DC4">
      <w:pPr>
        <w:pStyle w:val="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企业名称（盖章）：</w:t>
      </w:r>
    </w:p>
    <w:p w14:paraId="6BD0F427">
      <w:pPr>
        <w:pStyle w:val="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日期：</w:t>
      </w:r>
    </w:p>
    <w:p w14:paraId="55CD51C7">
      <w:pPr>
        <w:rPr>
          <w:rFonts w:hint="eastAsia" w:ascii="仿宋_GB2312" w:hAnsi="仿宋_GB2312" w:eastAsia="仿宋_GB2312" w:cs="仿宋_GB2312"/>
        </w:rPr>
      </w:pPr>
      <w:r>
        <w:rPr>
          <w:rFonts w:hint="eastAsia" w:ascii="仿宋_GB2312" w:hAnsi="仿宋_GB2312" w:eastAsia="仿宋_GB2312" w:cs="仿宋_GB2312"/>
        </w:rPr>
        <w:t>从业人员、营业收入、资产总额填报上一年度数据，无上一年度数据的新成立企业可不填报。</w:t>
      </w:r>
    </w:p>
    <w:p w14:paraId="42739154">
      <w:pPr>
        <w:pStyle w:val="8"/>
        <w:ind w:firstLine="640"/>
        <w:rPr>
          <w:rFonts w:hint="eastAsia"/>
        </w:rPr>
      </w:pPr>
    </w:p>
    <w:p w14:paraId="0CD87C67">
      <w:pPr>
        <w:pStyle w:val="8"/>
        <w:ind w:firstLine="640"/>
        <w:rPr>
          <w:rFonts w:hint="eastAsia"/>
        </w:rPr>
      </w:pPr>
    </w:p>
    <w:p w14:paraId="65FD07DA">
      <w:pPr>
        <w:pStyle w:val="8"/>
        <w:ind w:firstLine="640"/>
        <w:rPr>
          <w:rFonts w:hint="eastAsia"/>
        </w:rPr>
      </w:pPr>
    </w:p>
    <w:p w14:paraId="5A2B723D">
      <w:pPr>
        <w:rPr>
          <w:rFonts w:hint="eastAsia"/>
        </w:rPr>
      </w:pPr>
    </w:p>
    <w:p w14:paraId="28AAAB36">
      <w:pPr>
        <w:rPr>
          <w:rFonts w:hint="eastAsia"/>
        </w:rPr>
      </w:pPr>
    </w:p>
    <w:p w14:paraId="4063A2EB">
      <w:pPr>
        <w:rPr>
          <w:rFonts w:hint="eastAsia"/>
        </w:rPr>
      </w:pPr>
    </w:p>
    <w:p w14:paraId="59E699CE">
      <w:pPr>
        <w:ind w:firstLine="72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（二）残疾人福利性单位声明函</w:t>
      </w:r>
    </w:p>
    <w:p w14:paraId="0FA7B12A">
      <w:pPr>
        <w:rPr>
          <w:rFonts w:hint="eastAsia" w:ascii="仿宋_GB2312" w:hAnsi="仿宋_GB2312" w:eastAsia="仿宋_GB2312" w:cs="仿宋_GB2312"/>
        </w:rPr>
      </w:pPr>
    </w:p>
    <w:p w14:paraId="6B50B549">
      <w:pPr>
        <w:rPr>
          <w:rFonts w:hint="eastAsia" w:ascii="仿宋_GB2312" w:hAnsi="仿宋_GB2312" w:eastAsia="仿宋_GB2312" w:cs="仿宋_GB2312"/>
        </w:rPr>
      </w:pPr>
      <w:r>
        <w:rPr>
          <w:rFonts w:hint="eastAsia" w:ascii="仿宋_GB2312" w:hAnsi="仿宋_GB2312" w:eastAsia="仿宋_GB2312" w:cs="仿宋_GB2312"/>
        </w:rPr>
        <w:t>本单位知悉《促进残疾人就业政府采购政策的通知》（财库〔2017〕141号）的规定，承诺提供的声明函内容是真实的，如提供声明函内容不实，则依法追究相关法律责任。</w:t>
      </w:r>
    </w:p>
    <w:p w14:paraId="2C48D0C1">
      <w:pPr>
        <w:rPr>
          <w:rFonts w:hint="eastAsia" w:ascii="仿宋_GB2312" w:hAnsi="仿宋_GB2312" w:eastAsia="仿宋_GB2312" w:cs="仿宋_GB2312"/>
        </w:rPr>
      </w:pPr>
      <w:r>
        <w:rPr>
          <w:rFonts w:hint="eastAsia" w:ascii="仿宋_GB2312" w:hAnsi="仿宋_GB2312" w:eastAsia="仿宋_GB2312" w:cs="仿宋_GB2312"/>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103BC55">
      <w:pPr>
        <w:rPr>
          <w:rFonts w:hint="eastAsia" w:ascii="仿宋_GB2312" w:hAnsi="仿宋_GB2312" w:eastAsia="仿宋_GB2312" w:cs="仿宋_GB2312"/>
        </w:rPr>
      </w:pPr>
      <w:r>
        <w:rPr>
          <w:rFonts w:hint="eastAsia" w:ascii="仿宋_GB2312" w:hAnsi="仿宋_GB2312" w:eastAsia="仿宋_GB2312" w:cs="仿宋_GB2312"/>
        </w:rPr>
        <w:t>本单位对上述声明的真实性负责。如有虚假，将依法承担相应责任。</w:t>
      </w:r>
    </w:p>
    <w:p w14:paraId="36C32B5B">
      <w:pPr>
        <w:pStyle w:val="8"/>
        <w:rPr>
          <w:rFonts w:hint="eastAsia" w:ascii="仿宋_GB2312" w:hAnsi="仿宋_GB2312" w:eastAsia="仿宋_GB2312" w:cs="仿宋_GB2312"/>
          <w:sz w:val="28"/>
          <w:szCs w:val="28"/>
        </w:rPr>
      </w:pPr>
    </w:p>
    <w:p w14:paraId="2EF621DE">
      <w:pPr>
        <w:rPr>
          <w:rFonts w:hint="eastAsia" w:ascii="仿宋_GB2312" w:hAnsi="仿宋_GB2312" w:eastAsia="仿宋_GB2312" w:cs="仿宋_GB2312"/>
        </w:rPr>
      </w:pPr>
    </w:p>
    <w:p w14:paraId="78A97916">
      <w:pPr>
        <w:ind w:left="5040" w:leftChars="1800"/>
        <w:rPr>
          <w:rFonts w:hint="eastAsia" w:ascii="仿宋_GB2312" w:hAnsi="仿宋_GB2312" w:eastAsia="仿宋_GB2312" w:cs="仿宋_GB2312"/>
        </w:rPr>
      </w:pPr>
      <w:r>
        <w:rPr>
          <w:rFonts w:hint="eastAsia" w:ascii="仿宋_GB2312" w:hAnsi="仿宋_GB2312" w:eastAsia="仿宋_GB2312" w:cs="仿宋_GB2312"/>
        </w:rPr>
        <w:t>单位名称（盖章）：</w:t>
      </w:r>
    </w:p>
    <w:p w14:paraId="67FCBFCC">
      <w:pPr>
        <w:ind w:left="5040" w:leftChars="1800"/>
        <w:rPr>
          <w:rFonts w:hint="eastAsia" w:ascii="仿宋_GB2312" w:hAnsi="仿宋_GB2312" w:eastAsia="仿宋_GB2312" w:cs="仿宋_GB2312"/>
        </w:rPr>
      </w:pPr>
      <w:r>
        <w:rPr>
          <w:rFonts w:hint="eastAsia" w:ascii="仿宋_GB2312" w:hAnsi="仿宋_GB2312" w:eastAsia="仿宋_GB2312" w:cs="仿宋_GB2312"/>
        </w:rPr>
        <w:t>日  期：</w:t>
      </w:r>
    </w:p>
    <w:p w14:paraId="46CCC4BB">
      <w:pPr>
        <w:rPr>
          <w:rFonts w:hint="eastAsia" w:ascii="仿宋_GB2312" w:hAnsi="仿宋_GB2312" w:eastAsia="仿宋_GB2312" w:cs="仿宋_GB2312"/>
        </w:rPr>
      </w:pPr>
    </w:p>
    <w:p w14:paraId="203658A8">
      <w:pPr>
        <w:pStyle w:val="3"/>
        <w:rPr>
          <w:rFonts w:hint="eastAsia"/>
        </w:rPr>
      </w:pPr>
    </w:p>
    <w:p w14:paraId="7CF90657">
      <w:pPr>
        <w:rPr>
          <w:rFonts w:hint="eastAsia"/>
        </w:rPr>
      </w:pPr>
    </w:p>
    <w:p w14:paraId="42E061BD">
      <w:pPr>
        <w:rPr>
          <w:rFonts w:hint="eastAsia"/>
        </w:rPr>
      </w:pPr>
    </w:p>
    <w:p w14:paraId="467FD694">
      <w:pPr>
        <w:rPr>
          <w:rFonts w:hint="eastAsia"/>
        </w:rPr>
      </w:pPr>
    </w:p>
    <w:p w14:paraId="503FC60C">
      <w:pPr>
        <w:rPr>
          <w:rFonts w:hint="eastAsia"/>
        </w:rPr>
      </w:pPr>
    </w:p>
    <w:p w14:paraId="681C5C74">
      <w:pPr>
        <w:rPr>
          <w:rFonts w:hint="eastAsia"/>
        </w:rPr>
      </w:pPr>
    </w:p>
    <w:p w14:paraId="60BF0A1F">
      <w:pPr>
        <w:rPr>
          <w:rFonts w:hint="eastAsia"/>
        </w:rPr>
      </w:pPr>
    </w:p>
    <w:p w14:paraId="7D8EEE83">
      <w:pPr>
        <w:pStyle w:val="3"/>
        <w:rPr>
          <w:rFonts w:hint="eastAsia"/>
        </w:rPr>
      </w:pPr>
    </w:p>
    <w:p w14:paraId="665DADCD">
      <w:pPr>
        <w:pStyle w:val="41"/>
        <w:ind w:firstLineChars="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（三）监狱企业声明函</w:t>
      </w:r>
    </w:p>
    <w:p w14:paraId="1370873E">
      <w:pPr>
        <w:pStyle w:val="8"/>
        <w:rPr>
          <w:rFonts w:hint="eastAsia" w:ascii="仿宋_GB2312" w:hAnsi="仿宋_GB2312" w:eastAsia="仿宋_GB2312" w:cs="仿宋_GB2312"/>
          <w:sz w:val="28"/>
          <w:szCs w:val="28"/>
        </w:rPr>
      </w:pPr>
    </w:p>
    <w:p w14:paraId="7603D7C2">
      <w:pPr>
        <w:rPr>
          <w:rFonts w:hint="eastAsia" w:ascii="仿宋_GB2312" w:hAnsi="仿宋_GB2312" w:eastAsia="仿宋_GB2312" w:cs="仿宋_GB2312"/>
        </w:rPr>
      </w:pPr>
      <w:r>
        <w:rPr>
          <w:rFonts w:hint="eastAsia" w:ascii="仿宋_GB2312" w:hAnsi="仿宋_GB2312" w:eastAsia="仿宋_GB2312" w:cs="仿宋_GB2312"/>
        </w:rPr>
        <w:t>本单位郑重声明，根据《财政部司法部关于政府采购支持监狱企业发展有关问题的通知》（财库〔2014〕68号）的规定，本单位为符合条件的监狱企业，且本单位参加（采购单位名称） 单位的（采购项目名称）项目采购活动，并提供：□本单位制造的货物；□由本单位承担的工程、提供服务；□提供其他监狱企业制造的货物（承诺人在□处打√）。本条所称货物是指单一产品采购项目中的货物，或者非单一产品采购项目中的核心产品（货物）。</w:t>
      </w:r>
    </w:p>
    <w:p w14:paraId="418ED1F2">
      <w:pPr>
        <w:rPr>
          <w:rFonts w:hint="eastAsia" w:ascii="仿宋_GB2312" w:hAnsi="仿宋_GB2312" w:eastAsia="仿宋_GB2312" w:cs="仿宋_GB2312"/>
        </w:rPr>
      </w:pPr>
      <w:r>
        <w:rPr>
          <w:rFonts w:hint="eastAsia" w:ascii="仿宋_GB2312" w:hAnsi="仿宋_GB2312" w:eastAsia="仿宋_GB2312" w:cs="仿宋_GB2312"/>
        </w:rPr>
        <w:t>本单位对上述声明的真实性负责。如有虚假，将依法承担相应责任。</w:t>
      </w:r>
    </w:p>
    <w:p w14:paraId="0DD8C674">
      <w:pPr>
        <w:rPr>
          <w:rFonts w:hint="eastAsia" w:ascii="仿宋_GB2312" w:hAnsi="仿宋_GB2312" w:eastAsia="仿宋_GB2312" w:cs="仿宋_GB2312"/>
        </w:rPr>
      </w:pPr>
      <w:r>
        <w:rPr>
          <w:rFonts w:hint="eastAsia" w:ascii="仿宋_GB2312" w:hAnsi="仿宋_GB2312" w:eastAsia="仿宋_GB2312" w:cs="仿宋_GB2312"/>
        </w:rPr>
        <w:t>附：省级以上监狱管理局、戒毒管理局（含新疆生产建设兵团）出具的监狱企业证明文件。</w:t>
      </w:r>
    </w:p>
    <w:p w14:paraId="0105D19C">
      <w:pPr>
        <w:rPr>
          <w:rFonts w:hint="eastAsia" w:ascii="仿宋_GB2312" w:hAnsi="仿宋_GB2312" w:eastAsia="仿宋_GB2312" w:cs="仿宋_GB2312"/>
        </w:rPr>
      </w:pPr>
    </w:p>
    <w:p w14:paraId="4F12E1AE">
      <w:pPr>
        <w:pStyle w:val="8"/>
        <w:rPr>
          <w:rFonts w:hint="eastAsia" w:ascii="仿宋_GB2312" w:hAnsi="仿宋_GB2312" w:eastAsia="仿宋_GB2312" w:cs="仿宋_GB2312"/>
          <w:sz w:val="28"/>
          <w:szCs w:val="28"/>
        </w:rPr>
      </w:pPr>
    </w:p>
    <w:p w14:paraId="75D70653">
      <w:pPr>
        <w:ind w:left="4760" w:leftChars="1700"/>
        <w:rPr>
          <w:rFonts w:hint="eastAsia" w:ascii="仿宋_GB2312" w:hAnsi="仿宋_GB2312" w:eastAsia="仿宋_GB2312" w:cs="仿宋_GB2312"/>
        </w:rPr>
      </w:pPr>
      <w:r>
        <w:rPr>
          <w:rFonts w:hint="eastAsia" w:ascii="仿宋_GB2312" w:hAnsi="仿宋_GB2312" w:eastAsia="仿宋_GB2312" w:cs="仿宋_GB2312"/>
        </w:rPr>
        <w:t>单位名称（盖章）：</w:t>
      </w:r>
    </w:p>
    <w:p w14:paraId="1C0F1BA7">
      <w:pPr>
        <w:ind w:left="4760" w:leftChars="1700"/>
        <w:rPr>
          <w:rFonts w:hint="eastAsia" w:ascii="仿宋_GB2312" w:hAnsi="仿宋_GB2312" w:eastAsia="仿宋_GB2312" w:cs="仿宋_GB2312"/>
          <w:b/>
        </w:rPr>
      </w:pPr>
      <w:r>
        <w:rPr>
          <w:rFonts w:hint="eastAsia" w:ascii="仿宋_GB2312" w:hAnsi="仿宋_GB2312" w:eastAsia="仿宋_GB2312" w:cs="仿宋_GB2312"/>
        </w:rPr>
        <w:t>日  期：</w:t>
      </w:r>
    </w:p>
    <w:p w14:paraId="56F83659">
      <w:pPr>
        <w:pStyle w:val="4"/>
        <w:rPr>
          <w:rFonts w:hint="eastAsia" w:ascii="仿宋_GB2312" w:hAnsi="仿宋_GB2312" w:eastAsia="仿宋_GB2312" w:cs="仿宋_GB2312"/>
          <w:szCs w:val="28"/>
        </w:rPr>
      </w:pPr>
    </w:p>
    <w:p w14:paraId="5BAB308F">
      <w:pPr>
        <w:pStyle w:val="4"/>
        <w:rPr>
          <w:rFonts w:hint="eastAsia"/>
        </w:rPr>
      </w:pPr>
    </w:p>
    <w:p w14:paraId="457F687C">
      <w:pPr>
        <w:rPr>
          <w:rFonts w:hint="eastAsia"/>
        </w:rPr>
        <w:sectPr>
          <w:pgSz w:w="11906" w:h="16838"/>
          <w:pgMar w:top="1417" w:right="1474" w:bottom="1417" w:left="1587" w:header="31" w:footer="28" w:gutter="0"/>
          <w:cols w:space="720" w:num="1"/>
          <w:docGrid w:type="lines" w:linePitch="312" w:charSpace="0"/>
        </w:sectPr>
      </w:pPr>
    </w:p>
    <w:tbl>
      <w:tblPr>
        <w:tblStyle w:val="20"/>
        <w:tblW w:w="13061" w:type="dxa"/>
        <w:tblInd w:w="0" w:type="dxa"/>
        <w:tblLayout w:type="fixed"/>
        <w:tblCellMar>
          <w:top w:w="15" w:type="dxa"/>
          <w:left w:w="15" w:type="dxa"/>
          <w:bottom w:w="15" w:type="dxa"/>
          <w:right w:w="15" w:type="dxa"/>
        </w:tblCellMar>
      </w:tblPr>
      <w:tblGrid>
        <w:gridCol w:w="7515"/>
        <w:gridCol w:w="5546"/>
      </w:tblGrid>
      <w:tr w14:paraId="60795AF4">
        <w:tblPrEx>
          <w:tblCellMar>
            <w:top w:w="15" w:type="dxa"/>
            <w:left w:w="15" w:type="dxa"/>
            <w:bottom w:w="15" w:type="dxa"/>
            <w:right w:w="15" w:type="dxa"/>
          </w:tblCellMar>
        </w:tblPrEx>
        <w:trPr>
          <w:trHeight w:val="705" w:hRule="atLeast"/>
        </w:trPr>
        <w:tc>
          <w:tcPr>
            <w:tcW w:w="13061" w:type="dxa"/>
            <w:gridSpan w:val="2"/>
            <w:noWrap/>
            <w:vAlign w:val="center"/>
          </w:tcPr>
          <w:p w14:paraId="10629A70">
            <w:pPr>
              <w:rPr>
                <w:rFonts w:hint="eastAsia"/>
              </w:rPr>
            </w:pPr>
          </w:p>
          <w:p w14:paraId="2038B349">
            <w:pPr>
              <w:ind w:firstLine="880"/>
              <w:jc w:val="center"/>
              <w:rPr>
                <w:rFonts w:hint="eastAsia"/>
              </w:rPr>
            </w:pPr>
            <w:r>
              <w:rPr>
                <w:rFonts w:hint="eastAsia" w:ascii="方正小标宋简体" w:hAnsi="方正小标宋简体" w:eastAsia="方正小标宋简体" w:cs="方正小标宋简体"/>
                <w:sz w:val="44"/>
                <w:szCs w:val="44"/>
              </w:rPr>
              <w:t>开标一览表</w:t>
            </w:r>
          </w:p>
        </w:tc>
      </w:tr>
      <w:tr w14:paraId="3147067C">
        <w:tblPrEx>
          <w:tblCellMar>
            <w:top w:w="15" w:type="dxa"/>
            <w:left w:w="15" w:type="dxa"/>
            <w:bottom w:w="15" w:type="dxa"/>
            <w:right w:w="15" w:type="dxa"/>
          </w:tblCellMar>
        </w:tblPrEx>
        <w:trPr>
          <w:trHeight w:val="524" w:hRule="atLeast"/>
        </w:trPr>
        <w:tc>
          <w:tcPr>
            <w:tcW w:w="13061" w:type="dxa"/>
            <w:gridSpan w:val="2"/>
            <w:tcBorders>
              <w:top w:val="single" w:color="000000" w:sz="4" w:space="0"/>
              <w:left w:val="single" w:color="000000" w:sz="4" w:space="0"/>
              <w:bottom w:val="single" w:color="000000" w:sz="4" w:space="0"/>
              <w:right w:val="single" w:color="000000" w:sz="4" w:space="0"/>
            </w:tcBorders>
            <w:noWrap/>
            <w:vAlign w:val="center"/>
          </w:tcPr>
          <w:p w14:paraId="5A3C3C83">
            <w:pPr>
              <w:ind w:firstLine="0" w:firstLineChars="0"/>
              <w:rPr>
                <w:rFonts w:hint="eastAsia" w:ascii="仿宋" w:hAnsi="仿宋" w:eastAsia="仿宋" w:cs="仿宋"/>
                <w:sz w:val="32"/>
                <w:szCs w:val="32"/>
              </w:rPr>
            </w:pPr>
            <w:r>
              <w:rPr>
                <w:rFonts w:hint="eastAsia" w:ascii="仿宋" w:hAnsi="仿宋" w:eastAsia="仿宋" w:cs="仿宋"/>
                <w:sz w:val="32"/>
                <w:szCs w:val="32"/>
              </w:rPr>
              <w:t xml:space="preserve">投标人名称：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采购项目编号：深龙七医采[LGQY2026GW002]</w:t>
            </w:r>
          </w:p>
        </w:tc>
      </w:tr>
      <w:tr w14:paraId="55341397">
        <w:tblPrEx>
          <w:tblCellMar>
            <w:top w:w="15" w:type="dxa"/>
            <w:left w:w="15" w:type="dxa"/>
            <w:bottom w:w="15" w:type="dxa"/>
            <w:right w:w="15" w:type="dxa"/>
          </w:tblCellMar>
        </w:tblPrEx>
        <w:trPr>
          <w:trHeight w:val="509" w:hRule="atLeast"/>
        </w:trPr>
        <w:tc>
          <w:tcPr>
            <w:tcW w:w="7515" w:type="dxa"/>
            <w:tcBorders>
              <w:top w:val="single" w:color="000000" w:sz="4" w:space="0"/>
              <w:left w:val="single" w:color="000000" w:sz="4" w:space="0"/>
              <w:bottom w:val="single" w:color="000000" w:sz="4" w:space="0"/>
              <w:right w:val="single" w:color="000000" w:sz="4" w:space="0"/>
            </w:tcBorders>
            <w:noWrap/>
            <w:vAlign w:val="center"/>
          </w:tcPr>
          <w:p w14:paraId="3E564FEC">
            <w:pPr>
              <w:ind w:firstLine="0" w:firstLineChars="0"/>
              <w:jc w:val="center"/>
              <w:rPr>
                <w:rFonts w:hint="eastAsia" w:ascii="仿宋" w:hAnsi="仿宋" w:eastAsia="仿宋" w:cs="仿宋"/>
                <w:sz w:val="32"/>
                <w:szCs w:val="32"/>
              </w:rPr>
            </w:pPr>
            <w:r>
              <w:rPr>
                <w:rFonts w:hint="eastAsia" w:ascii="仿宋" w:hAnsi="仿宋" w:eastAsia="仿宋" w:cs="仿宋"/>
                <w:sz w:val="32"/>
                <w:szCs w:val="32"/>
              </w:rPr>
              <w:t>项目名称</w:t>
            </w:r>
          </w:p>
        </w:tc>
        <w:tc>
          <w:tcPr>
            <w:tcW w:w="5546" w:type="dxa"/>
            <w:tcBorders>
              <w:top w:val="single" w:color="000000" w:sz="4" w:space="0"/>
              <w:left w:val="single" w:color="000000" w:sz="4" w:space="0"/>
              <w:bottom w:val="single" w:color="000000" w:sz="4" w:space="0"/>
              <w:right w:val="single" w:color="000000" w:sz="4" w:space="0"/>
            </w:tcBorders>
            <w:noWrap/>
            <w:vAlign w:val="center"/>
          </w:tcPr>
          <w:p w14:paraId="5A62FD31">
            <w:pPr>
              <w:ind w:firstLine="0" w:firstLineChars="0"/>
              <w:jc w:val="center"/>
              <w:rPr>
                <w:rFonts w:hint="eastAsia" w:ascii="仿宋" w:hAnsi="仿宋" w:eastAsia="仿宋" w:cs="仿宋"/>
                <w:sz w:val="32"/>
                <w:szCs w:val="32"/>
              </w:rPr>
            </w:pPr>
            <w:r>
              <w:rPr>
                <w:rFonts w:hint="eastAsia" w:ascii="仿宋" w:hAnsi="仿宋" w:eastAsia="仿宋" w:cs="仿宋"/>
                <w:sz w:val="32"/>
                <w:szCs w:val="32"/>
              </w:rPr>
              <w:t>投标报价（元）</w:t>
            </w:r>
          </w:p>
        </w:tc>
      </w:tr>
      <w:tr w14:paraId="6848B228">
        <w:tblPrEx>
          <w:tblCellMar>
            <w:top w:w="15" w:type="dxa"/>
            <w:left w:w="15" w:type="dxa"/>
            <w:bottom w:w="15" w:type="dxa"/>
            <w:right w:w="15" w:type="dxa"/>
          </w:tblCellMar>
        </w:tblPrEx>
        <w:trPr>
          <w:trHeight w:val="655" w:hRule="atLeast"/>
        </w:trPr>
        <w:tc>
          <w:tcPr>
            <w:tcW w:w="7515" w:type="dxa"/>
            <w:tcBorders>
              <w:top w:val="single" w:color="000000" w:sz="4" w:space="0"/>
              <w:left w:val="single" w:color="000000" w:sz="4" w:space="0"/>
              <w:bottom w:val="single" w:color="000000" w:sz="4" w:space="0"/>
              <w:right w:val="single" w:color="000000" w:sz="4" w:space="0"/>
            </w:tcBorders>
            <w:noWrap/>
            <w:vAlign w:val="center"/>
          </w:tcPr>
          <w:p w14:paraId="5B9D85EC">
            <w:pPr>
              <w:ind w:firstLine="0" w:firstLineChars="0"/>
              <w:jc w:val="center"/>
              <w:rPr>
                <w:rFonts w:hint="eastAsia" w:ascii="仿宋" w:hAnsi="仿宋" w:eastAsia="仿宋" w:cs="仿宋"/>
                <w:sz w:val="32"/>
                <w:szCs w:val="32"/>
              </w:rPr>
            </w:pPr>
            <w:r>
              <w:rPr>
                <w:rFonts w:hint="eastAsia" w:ascii="仿宋_GB2312" w:hAnsi="仿宋_GB2312" w:eastAsia="仿宋_GB2312" w:cs="仿宋_GB2312"/>
                <w:sz w:val="36"/>
                <w:szCs w:val="36"/>
                <w:lang w:val="en-US" w:eastAsia="zh-CN"/>
              </w:rPr>
              <w:t>深圳市龙岗区第七人民医院沙塘布社区健康服务中心妇产科（妇科专业）基层特色专科建设服务项目</w:t>
            </w:r>
          </w:p>
        </w:tc>
        <w:tc>
          <w:tcPr>
            <w:tcW w:w="5546" w:type="dxa"/>
            <w:tcBorders>
              <w:top w:val="single" w:color="000000" w:sz="4" w:space="0"/>
              <w:left w:val="single" w:color="000000" w:sz="4" w:space="0"/>
              <w:bottom w:val="single" w:color="000000" w:sz="4" w:space="0"/>
              <w:right w:val="single" w:color="000000" w:sz="4" w:space="0"/>
            </w:tcBorders>
            <w:noWrap/>
            <w:vAlign w:val="center"/>
          </w:tcPr>
          <w:p w14:paraId="56832B1D">
            <w:pPr>
              <w:ind w:firstLine="0" w:firstLineChars="0"/>
              <w:rPr>
                <w:rFonts w:hint="eastAsia" w:ascii="仿宋" w:hAnsi="仿宋" w:eastAsia="仿宋" w:cs="仿宋"/>
                <w:sz w:val="32"/>
                <w:szCs w:val="32"/>
              </w:rPr>
            </w:pPr>
            <w:r>
              <w:rPr>
                <w:rFonts w:hint="eastAsia" w:ascii="仿宋" w:hAnsi="仿宋" w:eastAsia="仿宋" w:cs="仿宋"/>
                <w:sz w:val="32"/>
                <w:szCs w:val="32"/>
              </w:rPr>
              <w:t>大写：</w:t>
            </w:r>
          </w:p>
          <w:p w14:paraId="7DED9AA1">
            <w:pPr>
              <w:ind w:firstLine="0" w:firstLineChars="0"/>
              <w:rPr>
                <w:rFonts w:hint="eastAsia" w:ascii="仿宋" w:hAnsi="仿宋" w:eastAsia="仿宋" w:cs="仿宋"/>
                <w:sz w:val="32"/>
                <w:szCs w:val="32"/>
              </w:rPr>
            </w:pPr>
            <w:r>
              <w:rPr>
                <w:rFonts w:hint="eastAsia" w:ascii="仿宋" w:hAnsi="仿宋" w:eastAsia="仿宋" w:cs="仿宋"/>
                <w:sz w:val="32"/>
                <w:szCs w:val="32"/>
              </w:rPr>
              <w:t>小写：</w:t>
            </w:r>
          </w:p>
        </w:tc>
      </w:tr>
    </w:tbl>
    <w:p w14:paraId="40FCB9FB">
      <w:pPr>
        <w:rPr>
          <w:rFonts w:hint="eastAsia" w:ascii="仿宋" w:hAnsi="仿宋" w:eastAsia="仿宋" w:cs="仿宋"/>
        </w:rPr>
      </w:pPr>
      <w:r>
        <w:rPr>
          <w:rFonts w:hint="eastAsia" w:ascii="仿宋" w:hAnsi="仿宋" w:eastAsia="仿宋" w:cs="仿宋"/>
        </w:rPr>
        <w:t>注：</w:t>
      </w:r>
    </w:p>
    <w:p w14:paraId="6A075C50">
      <w:pPr>
        <w:rPr>
          <w:rFonts w:hint="eastAsia" w:ascii="仿宋" w:hAnsi="仿宋" w:eastAsia="仿宋" w:cs="仿宋"/>
        </w:rPr>
      </w:pPr>
      <w:r>
        <w:rPr>
          <w:rFonts w:hint="eastAsia" w:ascii="仿宋" w:hAnsi="仿宋" w:eastAsia="仿宋" w:cs="仿宋"/>
        </w:rPr>
        <w:t>1.开标一览表格式不得自行改动。</w:t>
      </w:r>
    </w:p>
    <w:p w14:paraId="5B2468A7">
      <w:pPr>
        <w:rPr>
          <w:rFonts w:hint="eastAsia" w:ascii="仿宋" w:hAnsi="仿宋" w:eastAsia="仿宋" w:cs="仿宋"/>
        </w:rPr>
      </w:pPr>
      <w:r>
        <w:rPr>
          <w:rFonts w:hint="eastAsia" w:ascii="仿宋" w:hAnsi="仿宋" w:eastAsia="仿宋" w:cs="仿宋"/>
        </w:rPr>
        <w:t>2.价格条件为能否满足标书要求的投标报价。</w:t>
      </w:r>
    </w:p>
    <w:p w14:paraId="4C213377">
      <w:pPr>
        <w:rPr>
          <w:rFonts w:hint="eastAsia" w:ascii="仿宋" w:hAnsi="仿宋" w:eastAsia="仿宋" w:cs="仿宋"/>
        </w:rPr>
      </w:pPr>
    </w:p>
    <w:p w14:paraId="7B9E24FB">
      <w:pPr>
        <w:ind w:left="6720" w:leftChars="2400"/>
        <w:rPr>
          <w:rFonts w:hint="eastAsia" w:ascii="仿宋" w:hAnsi="仿宋" w:eastAsia="仿宋" w:cs="仿宋"/>
        </w:rPr>
      </w:pPr>
      <w:r>
        <w:rPr>
          <w:rFonts w:hint="eastAsia" w:ascii="仿宋" w:hAnsi="仿宋" w:eastAsia="仿宋" w:cs="仿宋"/>
        </w:rPr>
        <w:t>法定代表人或其授权代表人（签字）：</w:t>
      </w:r>
    </w:p>
    <w:p w14:paraId="77B9B110">
      <w:pPr>
        <w:ind w:left="6720" w:leftChars="2400"/>
        <w:rPr>
          <w:rFonts w:hint="eastAsia" w:ascii="仿宋" w:hAnsi="仿宋" w:eastAsia="仿宋" w:cs="仿宋"/>
        </w:rPr>
      </w:pPr>
      <w:r>
        <w:rPr>
          <w:rFonts w:hint="eastAsia" w:ascii="仿宋" w:hAnsi="仿宋" w:eastAsia="仿宋" w:cs="仿宋"/>
          <w:lang w:eastAsia="zh-CN"/>
        </w:rPr>
        <w:t>投标人</w:t>
      </w:r>
      <w:r>
        <w:rPr>
          <w:rFonts w:hint="eastAsia" w:ascii="仿宋" w:hAnsi="仿宋" w:eastAsia="仿宋" w:cs="仿宋"/>
        </w:rPr>
        <w:t>全称（加盖公章）：</w:t>
      </w:r>
    </w:p>
    <w:p w14:paraId="2A9A9256">
      <w:pPr>
        <w:ind w:left="6720" w:leftChars="2400"/>
        <w:rPr>
          <w:rFonts w:hint="eastAsia" w:ascii="仿宋" w:hAnsi="仿宋" w:eastAsia="仿宋" w:cs="仿宋"/>
        </w:rPr>
      </w:pPr>
      <w:r>
        <w:rPr>
          <w:rFonts w:hint="eastAsia" w:ascii="仿宋" w:hAnsi="仿宋" w:eastAsia="仿宋" w:cs="仿宋"/>
        </w:rPr>
        <w:t>日期：      年    月    日</w:t>
      </w:r>
    </w:p>
    <w:p w14:paraId="3F8C2E08">
      <w:pPr>
        <w:ind w:left="6720" w:leftChars="2400"/>
        <w:rPr>
          <w:rFonts w:hint="eastAsia"/>
        </w:rPr>
      </w:pPr>
    </w:p>
    <w:p w14:paraId="7C3EC423">
      <w:pPr>
        <w:rPr>
          <w:rFonts w:hint="eastAsia" w:ascii="方正小标宋简体" w:hAnsi="方正小标宋简体" w:eastAsia="方正小标宋简体" w:cs="方正小标宋简体"/>
          <w:sz w:val="36"/>
          <w:szCs w:val="36"/>
          <w:lang w:val="zh-CN"/>
        </w:rPr>
      </w:pPr>
      <w:r>
        <w:rPr>
          <w:rFonts w:hint="eastAsia" w:ascii="方正小标宋简体" w:hAnsi="方正小标宋简体" w:eastAsia="方正小标宋简体" w:cs="方正小标宋简体"/>
          <w:sz w:val="36"/>
          <w:szCs w:val="36"/>
          <w:lang w:val="zh-CN"/>
        </w:rPr>
        <w:br w:type="page"/>
      </w:r>
    </w:p>
    <w:p w14:paraId="2D448231">
      <w:pPr>
        <w:ind w:firstLine="720"/>
        <w:jc w:val="center"/>
        <w:rPr>
          <w:rFonts w:hint="eastAsia" w:ascii="仿宋_GB2312" w:hAnsi="仿宋_GB2312" w:eastAsia="仿宋_GB2312" w:cs="仿宋_GB2312"/>
          <w:szCs w:val="28"/>
          <w:lang w:val="zh-CN"/>
        </w:rPr>
      </w:pPr>
      <w:r>
        <w:rPr>
          <w:rFonts w:hint="eastAsia" w:ascii="方正小标宋简体" w:hAnsi="方正小标宋简体" w:eastAsia="方正小标宋简体" w:cs="方正小标宋简体"/>
          <w:sz w:val="36"/>
          <w:szCs w:val="36"/>
          <w:lang w:val="zh-CN"/>
        </w:rPr>
        <w:t>分</w:t>
      </w:r>
      <w:r>
        <w:rPr>
          <w:rFonts w:hint="eastAsia" w:ascii="方正小标宋简体" w:hAnsi="方正小标宋简体" w:eastAsia="方正小标宋简体" w:cs="方正小标宋简体"/>
          <w:sz w:val="36"/>
          <w:szCs w:val="36"/>
        </w:rPr>
        <w:t>项</w:t>
      </w:r>
      <w:r>
        <w:rPr>
          <w:rFonts w:hint="eastAsia" w:ascii="方正小标宋简体" w:hAnsi="方正小标宋简体" w:eastAsia="方正小标宋简体" w:cs="方正小标宋简体"/>
          <w:sz w:val="36"/>
          <w:szCs w:val="36"/>
          <w:lang w:val="zh-CN"/>
        </w:rPr>
        <w:t>报价表</w:t>
      </w:r>
    </w:p>
    <w:p w14:paraId="14A581CC">
      <w:pPr>
        <w:spacing w:line="360" w:lineRule="auto"/>
        <w:ind w:left="0" w:leftChars="0"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zh-CN"/>
        </w:rPr>
        <w:t>项目名称：</w:t>
      </w:r>
      <w:r>
        <w:rPr>
          <w:rFonts w:hint="eastAsia" w:ascii="仿宋" w:hAnsi="仿宋" w:eastAsia="仿宋" w:cs="仿宋"/>
          <w:sz w:val="28"/>
          <w:szCs w:val="28"/>
          <w:lang w:val="en-US" w:eastAsia="zh-CN"/>
        </w:rPr>
        <w:t>深圳市龙岗区第七人民医院沙塘布社区健康服务中心妇产科（妇科专业）基层特色专科建设服务项目</w:t>
      </w:r>
    </w:p>
    <w:p w14:paraId="60DDF1BE">
      <w:pPr>
        <w:pStyle w:val="19"/>
        <w:spacing w:after="0" w:line="360" w:lineRule="auto"/>
        <w:ind w:left="0" w:leftChars="0" w:firstLine="0" w:firstLineChars="0"/>
        <w:jc w:val="left"/>
        <w:rPr>
          <w:rFonts w:hint="eastAsia" w:ascii="仿宋" w:hAnsi="仿宋" w:eastAsia="仿宋" w:cs="仿宋"/>
          <w:sz w:val="28"/>
          <w:szCs w:val="28"/>
          <w:lang w:val="zh-CN"/>
        </w:rPr>
      </w:pPr>
      <w:r>
        <w:rPr>
          <w:rFonts w:hint="eastAsia" w:ascii="仿宋" w:hAnsi="仿宋" w:eastAsia="仿宋" w:cs="仿宋"/>
          <w:sz w:val="28"/>
          <w:szCs w:val="28"/>
        </w:rPr>
        <w:t>项目编号：深龙七医采[LGQY2026GW002]</w:t>
      </w:r>
    </w:p>
    <w:tbl>
      <w:tblPr>
        <w:tblStyle w:val="20"/>
        <w:tblpPr w:leftFromText="180" w:rightFromText="180" w:vertAnchor="text" w:tblpXSpec="center" w:tblpY="1"/>
        <w:tblOverlap w:val="never"/>
        <w:tblW w:w="5233" w:type="pct"/>
        <w:tblInd w:w="12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24"/>
        <w:gridCol w:w="897"/>
        <w:gridCol w:w="1832"/>
        <w:gridCol w:w="4049"/>
        <w:gridCol w:w="891"/>
        <w:gridCol w:w="926"/>
        <w:gridCol w:w="1513"/>
        <w:gridCol w:w="739"/>
        <w:gridCol w:w="929"/>
        <w:gridCol w:w="1173"/>
        <w:gridCol w:w="1173"/>
      </w:tblGrid>
      <w:tr w14:paraId="3699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0" w:hRule="atLeast"/>
          <w:tblHeader/>
        </w:trPr>
        <w:tc>
          <w:tcPr>
            <w:tcW w:w="179" w:type="pct"/>
            <w:shd w:val="clear" w:color="auto" w:fill="FFFFFF"/>
            <w:noWrap w:val="0"/>
            <w:tcMar>
              <w:top w:w="-1" w:type="dxa"/>
              <w:left w:w="-1" w:type="dxa"/>
              <w:bottom w:w="-1" w:type="dxa"/>
              <w:right w:w="-1" w:type="dxa"/>
            </w:tcMar>
            <w:vAlign w:val="center"/>
          </w:tcPr>
          <w:p w14:paraId="025262BB">
            <w:pPr>
              <w:keepLines w:val="0"/>
              <w:pageBreakBefore w:val="0"/>
              <w:numPr>
                <w:ilvl w:val="0"/>
                <w:numId w:val="0"/>
              </w:numPr>
              <w:kinsoku/>
              <w:wordWrap/>
              <w:overflowPunct/>
              <w:topLinePunct w:val="0"/>
              <w:autoSpaceDE/>
              <w:autoSpaceDN/>
              <w:bidi w:val="0"/>
              <w:adjustRightInd/>
              <w:spacing w:line="288" w:lineRule="auto"/>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序号</w:t>
            </w:r>
          </w:p>
        </w:tc>
        <w:tc>
          <w:tcPr>
            <w:tcW w:w="306" w:type="pct"/>
            <w:shd w:val="clear" w:color="auto" w:fill="FFFFFF"/>
            <w:noWrap w:val="0"/>
            <w:tcMar>
              <w:top w:w="-1" w:type="dxa"/>
              <w:left w:w="-1" w:type="dxa"/>
              <w:bottom w:w="-1" w:type="dxa"/>
              <w:right w:w="-1" w:type="dxa"/>
            </w:tcMar>
            <w:vAlign w:val="center"/>
          </w:tcPr>
          <w:p w14:paraId="6D6A3524">
            <w:pPr>
              <w:keepLines w:val="0"/>
              <w:pageBreakBefore w:val="0"/>
              <w:numPr>
                <w:ilvl w:val="0"/>
                <w:numId w:val="0"/>
              </w:numPr>
              <w:kinsoku/>
              <w:wordWrap/>
              <w:overflowPunct/>
              <w:topLinePunct w:val="0"/>
              <w:autoSpaceDE/>
              <w:autoSpaceDN/>
              <w:bidi w:val="0"/>
              <w:adjustRightInd/>
              <w:spacing w:line="288" w:lineRule="auto"/>
              <w:jc w:val="center"/>
              <w:rPr>
                <w:rFonts w:hint="eastAsia" w:ascii="仿宋" w:hAnsi="仿宋" w:eastAsia="仿宋" w:cs="仿宋"/>
                <w:b/>
                <w:i w:val="0"/>
                <w:iCs w:val="0"/>
                <w:color w:val="auto"/>
                <w:kern w:val="0"/>
                <w:sz w:val="28"/>
                <w:szCs w:val="28"/>
                <w:u w:val="none"/>
                <w:lang w:val="en-US" w:eastAsia="zh-CN" w:bidi="ar"/>
              </w:rPr>
            </w:pPr>
            <w:r>
              <w:rPr>
                <w:rFonts w:hint="eastAsia" w:ascii="仿宋_GB2312" w:hAnsi="仿宋_GB2312" w:eastAsia="仿宋_GB2312" w:cs="仿宋_GB2312"/>
                <w:b/>
                <w:sz w:val="21"/>
                <w:szCs w:val="21"/>
              </w:rPr>
              <w:t>建设类别</w:t>
            </w:r>
          </w:p>
        </w:tc>
        <w:tc>
          <w:tcPr>
            <w:tcW w:w="625" w:type="pct"/>
            <w:shd w:val="clear" w:color="auto" w:fill="FFFFFF"/>
            <w:noWrap w:val="0"/>
            <w:tcMar>
              <w:top w:w="-1" w:type="dxa"/>
              <w:left w:w="-1" w:type="dxa"/>
              <w:bottom w:w="-1" w:type="dxa"/>
              <w:right w:w="-1" w:type="dxa"/>
            </w:tcMar>
            <w:vAlign w:val="center"/>
          </w:tcPr>
          <w:p w14:paraId="29C41397">
            <w:pPr>
              <w:keepLines w:val="0"/>
              <w:pageBreakBefore w:val="0"/>
              <w:numPr>
                <w:ilvl w:val="0"/>
                <w:numId w:val="0"/>
              </w:numPr>
              <w:kinsoku/>
              <w:wordWrap/>
              <w:overflowPunct/>
              <w:topLinePunct w:val="0"/>
              <w:autoSpaceDE/>
              <w:autoSpaceDN/>
              <w:bidi w:val="0"/>
              <w:adjustRightInd/>
              <w:spacing w:line="288" w:lineRule="auto"/>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内容</w:t>
            </w:r>
          </w:p>
        </w:tc>
        <w:tc>
          <w:tcPr>
            <w:tcW w:w="1381" w:type="pct"/>
            <w:shd w:val="clear" w:color="auto" w:fill="FFFFFF"/>
            <w:noWrap w:val="0"/>
            <w:tcMar>
              <w:top w:w="-1" w:type="dxa"/>
              <w:left w:w="-1" w:type="dxa"/>
              <w:bottom w:w="-1" w:type="dxa"/>
              <w:right w:w="-1" w:type="dxa"/>
            </w:tcMar>
            <w:vAlign w:val="center"/>
          </w:tcPr>
          <w:p w14:paraId="042B350F">
            <w:pPr>
              <w:keepLines w:val="0"/>
              <w:pageBreakBefore w:val="0"/>
              <w:numPr>
                <w:ilvl w:val="0"/>
                <w:numId w:val="0"/>
              </w:numPr>
              <w:kinsoku/>
              <w:wordWrap/>
              <w:overflowPunct/>
              <w:topLinePunct w:val="0"/>
              <w:autoSpaceDE/>
              <w:autoSpaceDN/>
              <w:bidi w:val="0"/>
              <w:adjustRightInd/>
              <w:spacing w:line="288" w:lineRule="auto"/>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要求</w:t>
            </w:r>
          </w:p>
        </w:tc>
        <w:tc>
          <w:tcPr>
            <w:tcW w:w="304" w:type="pct"/>
            <w:shd w:val="clear" w:color="auto" w:fill="FFFFFF"/>
            <w:noWrap w:val="0"/>
            <w:tcMar>
              <w:top w:w="-1" w:type="dxa"/>
              <w:left w:w="-1" w:type="dxa"/>
              <w:bottom w:w="-1" w:type="dxa"/>
              <w:right w:w="-1" w:type="dxa"/>
            </w:tcMar>
            <w:vAlign w:val="center"/>
          </w:tcPr>
          <w:p w14:paraId="7FE357A7">
            <w:pPr>
              <w:keepLines w:val="0"/>
              <w:pageBreakBefore w:val="0"/>
              <w:numPr>
                <w:ilvl w:val="0"/>
                <w:numId w:val="0"/>
              </w:numPr>
              <w:kinsoku/>
              <w:wordWrap/>
              <w:overflowPunct/>
              <w:topLinePunct w:val="0"/>
              <w:autoSpaceDE/>
              <w:autoSpaceDN/>
              <w:bidi w:val="0"/>
              <w:adjustRightInd/>
              <w:spacing w:line="288" w:lineRule="auto"/>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单位</w:t>
            </w:r>
          </w:p>
        </w:tc>
        <w:tc>
          <w:tcPr>
            <w:tcW w:w="316" w:type="pct"/>
            <w:shd w:val="clear" w:color="auto" w:fill="FFFFFF"/>
            <w:noWrap w:val="0"/>
            <w:tcMar>
              <w:top w:w="-1" w:type="dxa"/>
              <w:left w:w="-1" w:type="dxa"/>
              <w:bottom w:w="-1" w:type="dxa"/>
              <w:right w:w="-1" w:type="dxa"/>
            </w:tcMar>
            <w:vAlign w:val="center"/>
          </w:tcPr>
          <w:p w14:paraId="5659DE8B">
            <w:pPr>
              <w:keepLines w:val="0"/>
              <w:pageBreakBefore w:val="0"/>
              <w:numPr>
                <w:ilvl w:val="0"/>
                <w:numId w:val="0"/>
              </w:numPr>
              <w:kinsoku/>
              <w:wordWrap/>
              <w:overflowPunct/>
              <w:topLinePunct w:val="0"/>
              <w:autoSpaceDE/>
              <w:autoSpaceDN/>
              <w:bidi w:val="0"/>
              <w:adjustRightInd/>
              <w:spacing w:line="288" w:lineRule="auto"/>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数量</w:t>
            </w:r>
          </w:p>
        </w:tc>
        <w:tc>
          <w:tcPr>
            <w:tcW w:w="516" w:type="pct"/>
            <w:shd w:val="clear" w:color="auto" w:fill="FFFFFF"/>
            <w:noWrap w:val="0"/>
            <w:tcMar>
              <w:top w:w="-1" w:type="dxa"/>
              <w:left w:w="-1" w:type="dxa"/>
              <w:bottom w:w="-1" w:type="dxa"/>
              <w:right w:w="-1" w:type="dxa"/>
            </w:tcMar>
            <w:vAlign w:val="center"/>
          </w:tcPr>
          <w:p w14:paraId="02BA41D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b/>
                <w:i w:val="0"/>
                <w:iCs w:val="0"/>
                <w:color w:val="auto"/>
                <w:kern w:val="0"/>
                <w:sz w:val="28"/>
                <w:szCs w:val="28"/>
                <w:u w:val="none"/>
                <w:lang w:val="zh-CN" w:eastAsia="zh-CN" w:bidi="ar"/>
              </w:rPr>
            </w:pPr>
            <w:r>
              <w:rPr>
                <w:rFonts w:hint="eastAsia" w:ascii="仿宋" w:hAnsi="仿宋" w:eastAsia="仿宋" w:cs="仿宋"/>
                <w:b/>
                <w:i w:val="0"/>
                <w:iCs w:val="0"/>
                <w:color w:val="auto"/>
                <w:kern w:val="0"/>
                <w:sz w:val="28"/>
                <w:szCs w:val="28"/>
                <w:u w:val="none"/>
                <w:lang w:val="zh-CN" w:eastAsia="zh-CN" w:bidi="ar"/>
              </w:rPr>
              <w:t>规格/品牌/型号</w:t>
            </w:r>
          </w:p>
          <w:p w14:paraId="3D97DA1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（如有）</w:t>
            </w:r>
          </w:p>
        </w:tc>
        <w:tc>
          <w:tcPr>
            <w:tcW w:w="252" w:type="pct"/>
            <w:shd w:val="clear" w:color="auto" w:fill="FFFFFF"/>
            <w:noWrap w:val="0"/>
            <w:tcMar>
              <w:top w:w="-1" w:type="dxa"/>
              <w:left w:w="-1" w:type="dxa"/>
              <w:bottom w:w="-1" w:type="dxa"/>
              <w:right w:w="-1" w:type="dxa"/>
            </w:tcMar>
            <w:vAlign w:val="center"/>
          </w:tcPr>
          <w:p w14:paraId="43F87F9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原产地</w:t>
            </w:r>
          </w:p>
        </w:tc>
        <w:tc>
          <w:tcPr>
            <w:tcW w:w="317" w:type="pct"/>
            <w:shd w:val="clear" w:color="auto" w:fill="FFFFFF"/>
            <w:noWrap w:val="0"/>
            <w:tcMar>
              <w:top w:w="-1" w:type="dxa"/>
              <w:left w:w="-1" w:type="dxa"/>
              <w:bottom w:w="-1" w:type="dxa"/>
              <w:right w:w="-1" w:type="dxa"/>
            </w:tcMar>
            <w:vAlign w:val="center"/>
          </w:tcPr>
          <w:p w14:paraId="39FC11D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制造商名称</w:t>
            </w:r>
          </w:p>
        </w:tc>
        <w:tc>
          <w:tcPr>
            <w:tcW w:w="400" w:type="pct"/>
            <w:shd w:val="clear" w:color="auto" w:fill="FFFFFF"/>
            <w:noWrap w:val="0"/>
            <w:tcMar>
              <w:top w:w="-1" w:type="dxa"/>
              <w:left w:w="-1" w:type="dxa"/>
              <w:bottom w:w="-1" w:type="dxa"/>
              <w:right w:w="-1" w:type="dxa"/>
            </w:tcMar>
            <w:vAlign w:val="center"/>
          </w:tcPr>
          <w:p w14:paraId="3D72CFE3">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b/>
                <w:i w:val="0"/>
                <w:iCs w:val="0"/>
                <w:color w:val="auto"/>
                <w:kern w:val="0"/>
                <w:sz w:val="28"/>
                <w:szCs w:val="28"/>
                <w:highlight w:val="none"/>
                <w:u w:val="none"/>
                <w:lang w:val="en-US" w:eastAsia="zh-CN" w:bidi="ar"/>
              </w:rPr>
            </w:pPr>
            <w:r>
              <w:rPr>
                <w:rFonts w:hint="eastAsia" w:ascii="仿宋" w:hAnsi="仿宋" w:eastAsia="仿宋" w:cs="仿宋"/>
                <w:b/>
                <w:i w:val="0"/>
                <w:iCs w:val="0"/>
                <w:color w:val="auto"/>
                <w:kern w:val="0"/>
                <w:sz w:val="28"/>
                <w:szCs w:val="28"/>
                <w:highlight w:val="none"/>
                <w:u w:val="none"/>
                <w:lang w:val="en-US" w:eastAsia="zh-CN" w:bidi="ar"/>
              </w:rPr>
              <w:t>单项报价</w:t>
            </w:r>
          </w:p>
          <w:p w14:paraId="5576B46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highlight w:val="none"/>
                <w:u w:val="none"/>
                <w:lang w:val="en-US" w:eastAsia="zh-CN" w:bidi="ar"/>
              </w:rPr>
              <w:t>（元）</w:t>
            </w:r>
          </w:p>
        </w:tc>
        <w:tc>
          <w:tcPr>
            <w:tcW w:w="400" w:type="pct"/>
            <w:shd w:val="clear" w:color="auto" w:fill="FFFFFF"/>
            <w:noWrap w:val="0"/>
            <w:tcMar>
              <w:top w:w="-1" w:type="dxa"/>
              <w:left w:w="-1" w:type="dxa"/>
              <w:bottom w:w="-1" w:type="dxa"/>
              <w:right w:w="-1" w:type="dxa"/>
            </w:tcMar>
            <w:vAlign w:val="center"/>
          </w:tcPr>
          <w:p w14:paraId="12DF694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合计总价</w:t>
            </w:r>
          </w:p>
          <w:p w14:paraId="08FB2E5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（元）</w:t>
            </w:r>
          </w:p>
        </w:tc>
      </w:tr>
      <w:tr w14:paraId="0B48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581D6B6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306" w:type="pct"/>
            <w:vMerge w:val="restart"/>
            <w:shd w:val="clear" w:color="auto" w:fill="FFFFFF"/>
            <w:noWrap w:val="0"/>
            <w:tcMar>
              <w:top w:w="-1" w:type="dxa"/>
              <w:left w:w="-1" w:type="dxa"/>
              <w:bottom w:w="-1" w:type="dxa"/>
              <w:right w:w="-1" w:type="dxa"/>
            </w:tcMar>
            <w:vAlign w:val="center"/>
          </w:tcPr>
          <w:p w14:paraId="1CAA656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r>
              <w:rPr>
                <w:rFonts w:hint="eastAsia" w:ascii="仿宋_GB2312" w:hAnsi="仿宋_GB2312" w:eastAsia="仿宋_GB2312" w:cs="仿宋_GB2312"/>
                <w:b w:val="0"/>
                <w:bCs/>
                <w:sz w:val="21"/>
                <w:szCs w:val="21"/>
              </w:rPr>
              <w:t>妇科专业知识宣教材料</w:t>
            </w:r>
          </w:p>
        </w:tc>
        <w:tc>
          <w:tcPr>
            <w:tcW w:w="625" w:type="pct"/>
            <w:shd w:val="clear" w:color="auto" w:fill="FFFFFF"/>
            <w:noWrap w:val="0"/>
            <w:tcMar>
              <w:top w:w="-1" w:type="dxa"/>
              <w:left w:w="-1" w:type="dxa"/>
              <w:bottom w:w="-1" w:type="dxa"/>
              <w:right w:w="-1" w:type="dxa"/>
            </w:tcMar>
            <w:vAlign w:val="center"/>
          </w:tcPr>
          <w:p w14:paraId="68A79BE3">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妇科疾病专业宣传册</w:t>
            </w:r>
          </w:p>
        </w:tc>
        <w:tc>
          <w:tcPr>
            <w:tcW w:w="1381" w:type="pct"/>
            <w:shd w:val="clear" w:color="auto" w:fill="FFFFFF"/>
            <w:noWrap w:val="0"/>
            <w:tcMar>
              <w:top w:w="-1" w:type="dxa"/>
              <w:left w:w="-1" w:type="dxa"/>
              <w:bottom w:w="-1" w:type="dxa"/>
              <w:right w:w="-1" w:type="dxa"/>
            </w:tcMar>
            <w:vAlign w:val="center"/>
          </w:tcPr>
          <w:p w14:paraId="66A929F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封面250g铜版纸覆哑膜，内页100g双胶纸，内页28p。</w:t>
            </w:r>
          </w:p>
        </w:tc>
        <w:tc>
          <w:tcPr>
            <w:tcW w:w="304" w:type="pct"/>
            <w:shd w:val="clear" w:color="auto" w:fill="FFFFFF"/>
            <w:noWrap w:val="0"/>
            <w:tcMar>
              <w:top w:w="-1" w:type="dxa"/>
              <w:left w:w="-1" w:type="dxa"/>
              <w:bottom w:w="-1" w:type="dxa"/>
              <w:right w:w="-1" w:type="dxa"/>
            </w:tcMar>
            <w:vAlign w:val="center"/>
          </w:tcPr>
          <w:p w14:paraId="3859626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highlight w:val="none"/>
                <w:u w:val="none"/>
                <w:lang w:val="en-US" w:eastAsia="zh-CN" w:bidi="ar"/>
              </w:rPr>
            </w:pPr>
            <w:r>
              <w:rPr>
                <w:rFonts w:hint="eastAsia" w:ascii="仿宋" w:hAnsi="仿宋" w:eastAsia="仿宋" w:cs="仿宋"/>
                <w:i w:val="0"/>
                <w:iCs w:val="0"/>
                <w:color w:val="auto"/>
                <w:kern w:val="0"/>
                <w:sz w:val="28"/>
                <w:szCs w:val="28"/>
                <w:highlight w:val="none"/>
                <w:u w:val="none"/>
                <w:lang w:val="en-US" w:eastAsia="zh-CN" w:bidi="ar"/>
              </w:rPr>
              <w:t>本</w:t>
            </w:r>
          </w:p>
        </w:tc>
        <w:tc>
          <w:tcPr>
            <w:tcW w:w="316" w:type="pct"/>
            <w:shd w:val="clear" w:color="auto" w:fill="FFFFFF"/>
            <w:noWrap w:val="0"/>
            <w:tcMar>
              <w:top w:w="-1" w:type="dxa"/>
              <w:left w:w="-1" w:type="dxa"/>
              <w:bottom w:w="-1" w:type="dxa"/>
              <w:right w:w="-1" w:type="dxa"/>
            </w:tcMar>
            <w:vAlign w:val="center"/>
          </w:tcPr>
          <w:p w14:paraId="7CE218F1">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highlight w:val="none"/>
                <w:u w:val="none"/>
                <w:lang w:val="en-US" w:eastAsia="zh-CN" w:bidi="ar"/>
              </w:rPr>
            </w:pPr>
            <w:r>
              <w:rPr>
                <w:rFonts w:hint="eastAsia" w:ascii="仿宋" w:hAnsi="仿宋" w:eastAsia="仿宋" w:cs="仿宋"/>
                <w:i w:val="0"/>
                <w:iCs w:val="0"/>
                <w:color w:val="auto"/>
                <w:kern w:val="0"/>
                <w:sz w:val="28"/>
                <w:szCs w:val="28"/>
                <w:highlight w:val="none"/>
                <w:u w:val="none"/>
                <w:lang w:val="en-US" w:eastAsia="zh-CN" w:bidi="ar"/>
              </w:rPr>
              <w:t>1500</w:t>
            </w:r>
          </w:p>
        </w:tc>
        <w:tc>
          <w:tcPr>
            <w:tcW w:w="516" w:type="pct"/>
            <w:shd w:val="clear" w:color="auto" w:fill="FFFFFF"/>
            <w:noWrap w:val="0"/>
            <w:tcMar>
              <w:top w:w="-1" w:type="dxa"/>
              <w:left w:w="-1" w:type="dxa"/>
              <w:bottom w:w="-1" w:type="dxa"/>
              <w:right w:w="-1" w:type="dxa"/>
            </w:tcMar>
            <w:vAlign w:val="center"/>
          </w:tcPr>
          <w:p w14:paraId="6581B8B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highlight w:val="none"/>
                <w:u w:val="none"/>
                <w:lang w:val="en-US" w:eastAsia="zh-CN" w:bidi="ar"/>
              </w:rPr>
            </w:pPr>
          </w:p>
        </w:tc>
        <w:tc>
          <w:tcPr>
            <w:tcW w:w="252" w:type="pct"/>
            <w:shd w:val="clear" w:color="auto" w:fill="FFFFFF"/>
            <w:noWrap w:val="0"/>
            <w:tcMar>
              <w:top w:w="-1" w:type="dxa"/>
              <w:left w:w="-1" w:type="dxa"/>
              <w:bottom w:w="-1" w:type="dxa"/>
              <w:right w:w="-1" w:type="dxa"/>
            </w:tcMar>
            <w:vAlign w:val="center"/>
          </w:tcPr>
          <w:p w14:paraId="4DA48FD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highlight w:val="none"/>
                <w:u w:val="none"/>
                <w:lang w:val="en-US" w:eastAsia="zh-CN" w:bidi="ar"/>
              </w:rPr>
            </w:pPr>
          </w:p>
        </w:tc>
        <w:tc>
          <w:tcPr>
            <w:tcW w:w="317" w:type="pct"/>
            <w:shd w:val="clear" w:color="auto" w:fill="FFFFFF"/>
            <w:noWrap w:val="0"/>
            <w:tcMar>
              <w:top w:w="-1" w:type="dxa"/>
              <w:left w:w="-1" w:type="dxa"/>
              <w:bottom w:w="-1" w:type="dxa"/>
              <w:right w:w="-1" w:type="dxa"/>
            </w:tcMar>
            <w:vAlign w:val="center"/>
          </w:tcPr>
          <w:p w14:paraId="6D1E93C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highlight w:val="none"/>
                <w:u w:val="none"/>
                <w:lang w:val="en-US" w:eastAsia="zh-CN" w:bidi="ar"/>
              </w:rPr>
            </w:pPr>
          </w:p>
        </w:tc>
        <w:tc>
          <w:tcPr>
            <w:tcW w:w="400" w:type="pct"/>
            <w:shd w:val="clear" w:color="auto" w:fill="FFFFFF"/>
            <w:noWrap w:val="0"/>
            <w:tcMar>
              <w:top w:w="-1" w:type="dxa"/>
              <w:left w:w="-1" w:type="dxa"/>
              <w:bottom w:w="-1" w:type="dxa"/>
              <w:right w:w="-1" w:type="dxa"/>
            </w:tcMar>
            <w:vAlign w:val="center"/>
          </w:tcPr>
          <w:p w14:paraId="70486C7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highlight w:val="none"/>
                <w:u w:val="none"/>
                <w:lang w:val="en-US" w:eastAsia="zh-CN" w:bidi="ar"/>
              </w:rPr>
            </w:pPr>
          </w:p>
        </w:tc>
        <w:tc>
          <w:tcPr>
            <w:tcW w:w="400" w:type="pct"/>
            <w:vMerge w:val="restart"/>
            <w:shd w:val="clear" w:color="auto" w:fill="FFFFFF"/>
            <w:noWrap w:val="0"/>
            <w:tcMar>
              <w:top w:w="-1" w:type="dxa"/>
              <w:left w:w="-1" w:type="dxa"/>
              <w:bottom w:w="-1" w:type="dxa"/>
              <w:right w:w="-1" w:type="dxa"/>
            </w:tcMar>
            <w:vAlign w:val="center"/>
          </w:tcPr>
          <w:p w14:paraId="1EC7E76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highlight w:val="none"/>
                <w:u w:val="none"/>
                <w:lang w:val="en-US" w:eastAsia="zh-CN" w:bidi="ar"/>
              </w:rPr>
            </w:pPr>
          </w:p>
        </w:tc>
      </w:tr>
      <w:tr w14:paraId="3C4B0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664D74E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2</w:t>
            </w:r>
          </w:p>
        </w:tc>
        <w:tc>
          <w:tcPr>
            <w:tcW w:w="306" w:type="pct"/>
            <w:vMerge w:val="continue"/>
            <w:shd w:val="clear" w:color="auto" w:fill="FFFFFF"/>
            <w:noWrap w:val="0"/>
            <w:tcMar>
              <w:top w:w="-1" w:type="dxa"/>
              <w:left w:w="-1" w:type="dxa"/>
              <w:bottom w:w="-1" w:type="dxa"/>
              <w:right w:w="-1" w:type="dxa"/>
            </w:tcMar>
            <w:vAlign w:val="center"/>
          </w:tcPr>
          <w:p w14:paraId="362A31C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625" w:type="pct"/>
            <w:shd w:val="clear" w:color="auto" w:fill="FFFFFF"/>
            <w:noWrap w:val="0"/>
            <w:tcMar>
              <w:top w:w="-1" w:type="dxa"/>
              <w:left w:w="-1" w:type="dxa"/>
              <w:bottom w:w="-1" w:type="dxa"/>
              <w:right w:w="-1" w:type="dxa"/>
            </w:tcMar>
            <w:vAlign w:val="center"/>
          </w:tcPr>
          <w:p w14:paraId="5F3D9EAF">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妇科疾病专业宣传折页</w:t>
            </w:r>
          </w:p>
        </w:tc>
        <w:tc>
          <w:tcPr>
            <w:tcW w:w="1381" w:type="pct"/>
            <w:shd w:val="clear" w:color="auto" w:fill="FFFFFF"/>
            <w:noWrap w:val="0"/>
            <w:tcMar>
              <w:top w:w="-1" w:type="dxa"/>
              <w:left w:w="-1" w:type="dxa"/>
              <w:bottom w:w="-1" w:type="dxa"/>
              <w:right w:w="-1" w:type="dxa"/>
            </w:tcMar>
            <w:vAlign w:val="center"/>
          </w:tcPr>
          <w:p w14:paraId="1317D94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A4尺寸，三折页，铜版纸157g。</w:t>
            </w:r>
          </w:p>
        </w:tc>
        <w:tc>
          <w:tcPr>
            <w:tcW w:w="304" w:type="pct"/>
            <w:shd w:val="clear" w:color="auto" w:fill="FFFFFF"/>
            <w:noWrap w:val="0"/>
            <w:tcMar>
              <w:top w:w="-1" w:type="dxa"/>
              <w:left w:w="-1" w:type="dxa"/>
              <w:bottom w:w="-1" w:type="dxa"/>
              <w:right w:w="-1" w:type="dxa"/>
            </w:tcMar>
            <w:vAlign w:val="center"/>
          </w:tcPr>
          <w:p w14:paraId="523CF0D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张</w:t>
            </w:r>
          </w:p>
        </w:tc>
        <w:tc>
          <w:tcPr>
            <w:tcW w:w="316" w:type="pct"/>
            <w:shd w:val="clear" w:color="auto" w:fill="FFFFFF"/>
            <w:noWrap w:val="0"/>
            <w:tcMar>
              <w:top w:w="-1" w:type="dxa"/>
              <w:left w:w="-1" w:type="dxa"/>
              <w:bottom w:w="-1" w:type="dxa"/>
              <w:right w:w="-1" w:type="dxa"/>
            </w:tcMar>
            <w:vAlign w:val="center"/>
          </w:tcPr>
          <w:p w14:paraId="5AC471E1">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3000</w:t>
            </w:r>
          </w:p>
        </w:tc>
        <w:tc>
          <w:tcPr>
            <w:tcW w:w="516" w:type="pct"/>
            <w:shd w:val="clear" w:color="auto" w:fill="FFFFFF"/>
            <w:noWrap w:val="0"/>
            <w:tcMar>
              <w:top w:w="-1" w:type="dxa"/>
              <w:left w:w="-1" w:type="dxa"/>
              <w:bottom w:w="-1" w:type="dxa"/>
              <w:right w:w="-1" w:type="dxa"/>
            </w:tcMar>
            <w:vAlign w:val="center"/>
          </w:tcPr>
          <w:p w14:paraId="76A91A9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64D693B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34C7BFAE">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1C1BD2C3">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5EA74761">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1EB8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776D9FC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3</w:t>
            </w:r>
          </w:p>
        </w:tc>
        <w:tc>
          <w:tcPr>
            <w:tcW w:w="306" w:type="pct"/>
            <w:vMerge w:val="continue"/>
            <w:shd w:val="clear" w:color="auto" w:fill="FFFFFF"/>
            <w:noWrap w:val="0"/>
            <w:tcMar>
              <w:top w:w="-1" w:type="dxa"/>
              <w:left w:w="-1" w:type="dxa"/>
              <w:bottom w:w="-1" w:type="dxa"/>
              <w:right w:w="-1" w:type="dxa"/>
            </w:tcMar>
            <w:vAlign w:val="center"/>
          </w:tcPr>
          <w:p w14:paraId="63C6D07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625" w:type="pct"/>
            <w:shd w:val="clear" w:color="auto" w:fill="FFFFFF"/>
            <w:noWrap w:val="0"/>
            <w:tcMar>
              <w:top w:w="-1" w:type="dxa"/>
              <w:left w:w="-1" w:type="dxa"/>
              <w:bottom w:w="-1" w:type="dxa"/>
              <w:right w:w="-1" w:type="dxa"/>
            </w:tcMar>
            <w:vAlign w:val="center"/>
          </w:tcPr>
          <w:p w14:paraId="54580AA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专业知识口袋书</w:t>
            </w:r>
          </w:p>
        </w:tc>
        <w:tc>
          <w:tcPr>
            <w:tcW w:w="1381" w:type="pct"/>
            <w:shd w:val="clear" w:color="auto" w:fill="FFFFFF"/>
            <w:noWrap w:val="0"/>
            <w:tcMar>
              <w:top w:w="-1" w:type="dxa"/>
              <w:left w:w="-1" w:type="dxa"/>
              <w:bottom w:w="-1" w:type="dxa"/>
              <w:right w:w="-1" w:type="dxa"/>
            </w:tcMar>
            <w:vAlign w:val="center"/>
          </w:tcPr>
          <w:p w14:paraId="24F7A32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尺寸为A6，封面牛皮皮质压印，内页157g哑粉纸，内页50p。</w:t>
            </w:r>
          </w:p>
        </w:tc>
        <w:tc>
          <w:tcPr>
            <w:tcW w:w="304" w:type="pct"/>
            <w:shd w:val="clear" w:color="auto" w:fill="FFFFFF"/>
            <w:noWrap w:val="0"/>
            <w:tcMar>
              <w:top w:w="-1" w:type="dxa"/>
              <w:left w:w="-1" w:type="dxa"/>
              <w:bottom w:w="-1" w:type="dxa"/>
              <w:right w:w="-1" w:type="dxa"/>
            </w:tcMar>
            <w:vAlign w:val="center"/>
          </w:tcPr>
          <w:p w14:paraId="4E0DCF8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本</w:t>
            </w:r>
          </w:p>
        </w:tc>
        <w:tc>
          <w:tcPr>
            <w:tcW w:w="316" w:type="pct"/>
            <w:shd w:val="clear" w:color="auto" w:fill="FFFFFF"/>
            <w:noWrap w:val="0"/>
            <w:tcMar>
              <w:top w:w="-1" w:type="dxa"/>
              <w:left w:w="-1" w:type="dxa"/>
              <w:bottom w:w="-1" w:type="dxa"/>
              <w:right w:w="-1" w:type="dxa"/>
            </w:tcMar>
            <w:vAlign w:val="center"/>
          </w:tcPr>
          <w:p w14:paraId="2D30D9A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120</w:t>
            </w:r>
          </w:p>
        </w:tc>
        <w:tc>
          <w:tcPr>
            <w:tcW w:w="516" w:type="pct"/>
            <w:shd w:val="clear" w:color="auto" w:fill="FFFFFF"/>
            <w:noWrap w:val="0"/>
            <w:tcMar>
              <w:top w:w="-1" w:type="dxa"/>
              <w:left w:w="-1" w:type="dxa"/>
              <w:bottom w:w="-1" w:type="dxa"/>
              <w:right w:w="-1" w:type="dxa"/>
            </w:tcMar>
            <w:vAlign w:val="center"/>
          </w:tcPr>
          <w:p w14:paraId="0F578882">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471F922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20F48D91">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531CCD0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2C3D385E">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4BA0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2C2E0EE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4</w:t>
            </w:r>
          </w:p>
        </w:tc>
        <w:tc>
          <w:tcPr>
            <w:tcW w:w="306" w:type="pct"/>
            <w:vMerge w:val="continue"/>
            <w:shd w:val="clear" w:color="auto" w:fill="FFFFFF"/>
            <w:noWrap w:val="0"/>
            <w:tcMar>
              <w:top w:w="-1" w:type="dxa"/>
              <w:left w:w="-1" w:type="dxa"/>
              <w:bottom w:w="-1" w:type="dxa"/>
              <w:right w:w="-1" w:type="dxa"/>
            </w:tcMar>
            <w:vAlign w:val="center"/>
          </w:tcPr>
          <w:p w14:paraId="5A65E9BC">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625" w:type="pct"/>
            <w:shd w:val="clear" w:color="auto" w:fill="FFFFFF"/>
            <w:noWrap w:val="0"/>
            <w:tcMar>
              <w:top w:w="-1" w:type="dxa"/>
              <w:left w:w="-1" w:type="dxa"/>
              <w:bottom w:w="-1" w:type="dxa"/>
              <w:right w:w="-1" w:type="dxa"/>
            </w:tcMar>
            <w:vAlign w:val="center"/>
          </w:tcPr>
          <w:p w14:paraId="47788AB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妇科专业知识及指南汇编</w:t>
            </w:r>
          </w:p>
        </w:tc>
        <w:tc>
          <w:tcPr>
            <w:tcW w:w="1381" w:type="pct"/>
            <w:shd w:val="clear" w:color="auto" w:fill="FFFFFF"/>
            <w:noWrap w:val="0"/>
            <w:tcMar>
              <w:top w:w="-1" w:type="dxa"/>
              <w:left w:w="-1" w:type="dxa"/>
              <w:bottom w:w="-1" w:type="dxa"/>
              <w:right w:w="-1" w:type="dxa"/>
            </w:tcMar>
            <w:vAlign w:val="center"/>
          </w:tcPr>
          <w:p w14:paraId="55FA979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尺寸为A4，封面为皮革，内页自封袋收纳袋定制，内页活页25张pvc收纳袋，内含50p铜版纸定制。</w:t>
            </w:r>
          </w:p>
        </w:tc>
        <w:tc>
          <w:tcPr>
            <w:tcW w:w="304" w:type="pct"/>
            <w:shd w:val="clear" w:color="auto" w:fill="FFFFFF"/>
            <w:noWrap w:val="0"/>
            <w:tcMar>
              <w:top w:w="-1" w:type="dxa"/>
              <w:left w:w="-1" w:type="dxa"/>
              <w:bottom w:w="-1" w:type="dxa"/>
              <w:right w:w="-1" w:type="dxa"/>
            </w:tcMar>
            <w:vAlign w:val="center"/>
          </w:tcPr>
          <w:p w14:paraId="4C501E1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本</w:t>
            </w:r>
          </w:p>
        </w:tc>
        <w:tc>
          <w:tcPr>
            <w:tcW w:w="316" w:type="pct"/>
            <w:shd w:val="clear" w:color="auto" w:fill="FFFFFF"/>
            <w:noWrap w:val="0"/>
            <w:tcMar>
              <w:top w:w="-1" w:type="dxa"/>
              <w:left w:w="-1" w:type="dxa"/>
              <w:bottom w:w="-1" w:type="dxa"/>
              <w:right w:w="-1" w:type="dxa"/>
            </w:tcMar>
            <w:vAlign w:val="center"/>
          </w:tcPr>
          <w:p w14:paraId="1B30C17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60</w:t>
            </w:r>
          </w:p>
        </w:tc>
        <w:tc>
          <w:tcPr>
            <w:tcW w:w="516" w:type="pct"/>
            <w:shd w:val="clear" w:color="auto" w:fill="FFFFFF"/>
            <w:noWrap w:val="0"/>
            <w:tcMar>
              <w:top w:w="-1" w:type="dxa"/>
              <w:left w:w="-1" w:type="dxa"/>
              <w:bottom w:w="-1" w:type="dxa"/>
              <w:right w:w="-1" w:type="dxa"/>
            </w:tcMar>
            <w:vAlign w:val="center"/>
          </w:tcPr>
          <w:p w14:paraId="1EF395C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6EC24D2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22D4097F">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57F2E7F1">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793F774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731C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1B19625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5</w:t>
            </w:r>
          </w:p>
        </w:tc>
        <w:tc>
          <w:tcPr>
            <w:tcW w:w="306" w:type="pct"/>
            <w:vMerge w:val="continue"/>
            <w:shd w:val="clear" w:color="auto" w:fill="FFFFFF"/>
            <w:noWrap w:val="0"/>
            <w:tcMar>
              <w:top w:w="-1" w:type="dxa"/>
              <w:left w:w="-1" w:type="dxa"/>
              <w:bottom w:w="-1" w:type="dxa"/>
              <w:right w:w="-1" w:type="dxa"/>
            </w:tcMar>
            <w:vAlign w:val="center"/>
          </w:tcPr>
          <w:p w14:paraId="57BB886A">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625" w:type="pct"/>
            <w:shd w:val="clear" w:color="auto" w:fill="FFFFFF"/>
            <w:noWrap w:val="0"/>
            <w:tcMar>
              <w:top w:w="-1" w:type="dxa"/>
              <w:left w:w="-1" w:type="dxa"/>
              <w:bottom w:w="-1" w:type="dxa"/>
              <w:right w:w="-1" w:type="dxa"/>
            </w:tcMar>
            <w:vAlign w:val="center"/>
          </w:tcPr>
          <w:p w14:paraId="004B5BAE">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病历袋</w:t>
            </w:r>
          </w:p>
        </w:tc>
        <w:tc>
          <w:tcPr>
            <w:tcW w:w="1381" w:type="pct"/>
            <w:shd w:val="clear" w:color="auto" w:fill="FFFFFF"/>
            <w:noWrap w:val="0"/>
            <w:tcMar>
              <w:top w:w="-1" w:type="dxa"/>
              <w:left w:w="-1" w:type="dxa"/>
              <w:bottom w:w="-1" w:type="dxa"/>
              <w:right w:w="-1" w:type="dxa"/>
            </w:tcMar>
            <w:vAlign w:val="center"/>
          </w:tcPr>
          <w:p w14:paraId="1A517A0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尺寸34cm*24cm，EVA材质，配拉链、手提带。</w:t>
            </w:r>
          </w:p>
        </w:tc>
        <w:tc>
          <w:tcPr>
            <w:tcW w:w="304" w:type="pct"/>
            <w:shd w:val="clear" w:color="auto" w:fill="FFFFFF"/>
            <w:noWrap w:val="0"/>
            <w:tcMar>
              <w:top w:w="-1" w:type="dxa"/>
              <w:left w:w="-1" w:type="dxa"/>
              <w:bottom w:w="-1" w:type="dxa"/>
              <w:right w:w="-1" w:type="dxa"/>
            </w:tcMar>
            <w:vAlign w:val="center"/>
          </w:tcPr>
          <w:p w14:paraId="57BC023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个</w:t>
            </w:r>
          </w:p>
        </w:tc>
        <w:tc>
          <w:tcPr>
            <w:tcW w:w="316" w:type="pct"/>
            <w:shd w:val="clear" w:color="auto" w:fill="FFFFFF"/>
            <w:noWrap w:val="0"/>
            <w:tcMar>
              <w:top w:w="-1" w:type="dxa"/>
              <w:left w:w="-1" w:type="dxa"/>
              <w:bottom w:w="-1" w:type="dxa"/>
              <w:right w:w="-1" w:type="dxa"/>
            </w:tcMar>
            <w:vAlign w:val="center"/>
          </w:tcPr>
          <w:p w14:paraId="696D1D6A">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1500</w:t>
            </w:r>
          </w:p>
        </w:tc>
        <w:tc>
          <w:tcPr>
            <w:tcW w:w="516" w:type="pct"/>
            <w:shd w:val="clear" w:color="auto" w:fill="FFFFFF"/>
            <w:noWrap w:val="0"/>
            <w:tcMar>
              <w:top w:w="-1" w:type="dxa"/>
              <w:left w:w="-1" w:type="dxa"/>
              <w:bottom w:w="-1" w:type="dxa"/>
              <w:right w:w="-1" w:type="dxa"/>
            </w:tcMar>
            <w:vAlign w:val="center"/>
          </w:tcPr>
          <w:p w14:paraId="4DA2D17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400296F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16B2922C">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5C34353F">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2583074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7A5D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67C98692">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6</w:t>
            </w:r>
          </w:p>
        </w:tc>
        <w:tc>
          <w:tcPr>
            <w:tcW w:w="306" w:type="pct"/>
            <w:vMerge w:val="continue"/>
            <w:shd w:val="clear" w:color="auto" w:fill="FFFFFF"/>
            <w:noWrap w:val="0"/>
            <w:tcMar>
              <w:top w:w="-1" w:type="dxa"/>
              <w:left w:w="-1" w:type="dxa"/>
              <w:bottom w:w="-1" w:type="dxa"/>
              <w:right w:w="-1" w:type="dxa"/>
            </w:tcMar>
            <w:vAlign w:val="center"/>
          </w:tcPr>
          <w:p w14:paraId="5B328D5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625" w:type="pct"/>
            <w:shd w:val="clear" w:color="auto" w:fill="FFFFFF"/>
            <w:noWrap w:val="0"/>
            <w:tcMar>
              <w:top w:w="-1" w:type="dxa"/>
              <w:left w:w="-1" w:type="dxa"/>
              <w:bottom w:w="-1" w:type="dxa"/>
              <w:right w:w="-1" w:type="dxa"/>
            </w:tcMar>
            <w:vAlign w:val="center"/>
          </w:tcPr>
          <w:p w14:paraId="60EA848A">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自测小卡片套</w:t>
            </w:r>
          </w:p>
        </w:tc>
        <w:tc>
          <w:tcPr>
            <w:tcW w:w="1381" w:type="pct"/>
            <w:shd w:val="clear" w:color="auto" w:fill="FFFFFF"/>
            <w:noWrap w:val="0"/>
            <w:tcMar>
              <w:top w:w="-1" w:type="dxa"/>
              <w:left w:w="-1" w:type="dxa"/>
              <w:bottom w:w="-1" w:type="dxa"/>
              <w:right w:w="-1" w:type="dxa"/>
            </w:tcMar>
            <w:vAlign w:val="center"/>
          </w:tcPr>
          <w:p w14:paraId="2AB46ED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内页4张卡片：A6尺寸，双面彩印，120g双胶纸。信封：250g白卡纸</w:t>
            </w:r>
            <w:r>
              <w:rPr>
                <w:rFonts w:hint="eastAsia" w:ascii="仿宋" w:hAnsi="仿宋" w:eastAsia="仿宋" w:cs="仿宋"/>
                <w:i w:val="0"/>
                <w:iCs w:val="0"/>
                <w:color w:val="auto"/>
                <w:kern w:val="0"/>
                <w:sz w:val="28"/>
                <w:szCs w:val="28"/>
                <w:u w:val="none"/>
                <w:lang w:val="en-US" w:eastAsia="zh-CN" w:bidi="ar"/>
              </w:rPr>
              <w:t>；</w:t>
            </w:r>
            <w:r>
              <w:rPr>
                <w:rFonts w:hint="eastAsia" w:ascii="仿宋" w:hAnsi="仿宋" w:eastAsia="仿宋" w:cs="仿宋"/>
                <w:kern w:val="2"/>
                <w:sz w:val="28"/>
                <w:szCs w:val="28"/>
                <w:vertAlign w:val="baseline"/>
                <w:lang w:val="en-US" w:eastAsia="zh-CN" w:bidi="ar-SA"/>
              </w:rPr>
              <w:t>定制信封。</w:t>
            </w:r>
          </w:p>
        </w:tc>
        <w:tc>
          <w:tcPr>
            <w:tcW w:w="304" w:type="pct"/>
            <w:shd w:val="clear" w:color="auto" w:fill="FFFFFF"/>
            <w:noWrap w:val="0"/>
            <w:tcMar>
              <w:top w:w="-1" w:type="dxa"/>
              <w:left w:w="-1" w:type="dxa"/>
              <w:bottom w:w="-1" w:type="dxa"/>
              <w:right w:w="-1" w:type="dxa"/>
            </w:tcMar>
            <w:vAlign w:val="center"/>
          </w:tcPr>
          <w:p w14:paraId="4680957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份</w:t>
            </w:r>
          </w:p>
        </w:tc>
        <w:tc>
          <w:tcPr>
            <w:tcW w:w="316" w:type="pct"/>
            <w:shd w:val="clear" w:color="auto" w:fill="FFFFFF"/>
            <w:noWrap w:val="0"/>
            <w:tcMar>
              <w:top w:w="-1" w:type="dxa"/>
              <w:left w:w="-1" w:type="dxa"/>
              <w:bottom w:w="-1" w:type="dxa"/>
              <w:right w:w="-1" w:type="dxa"/>
            </w:tcMar>
            <w:vAlign w:val="center"/>
          </w:tcPr>
          <w:p w14:paraId="54CD471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1500</w:t>
            </w:r>
          </w:p>
        </w:tc>
        <w:tc>
          <w:tcPr>
            <w:tcW w:w="516" w:type="pct"/>
            <w:shd w:val="clear" w:color="auto" w:fill="FFFFFF"/>
            <w:noWrap w:val="0"/>
            <w:tcMar>
              <w:top w:w="-1" w:type="dxa"/>
              <w:left w:w="-1" w:type="dxa"/>
              <w:bottom w:w="-1" w:type="dxa"/>
              <w:right w:w="-1" w:type="dxa"/>
            </w:tcMar>
            <w:vAlign w:val="center"/>
          </w:tcPr>
          <w:p w14:paraId="1E99279A">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62C8ED7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18FCDA1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267D06CA">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4F87056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4F4F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vMerge w:val="restart"/>
            <w:shd w:val="clear" w:color="auto" w:fill="FFFFFF"/>
            <w:noWrap w:val="0"/>
            <w:tcMar>
              <w:top w:w="-1" w:type="dxa"/>
              <w:left w:w="-1" w:type="dxa"/>
              <w:bottom w:w="-1" w:type="dxa"/>
              <w:right w:w="-1" w:type="dxa"/>
            </w:tcMar>
            <w:vAlign w:val="center"/>
          </w:tcPr>
          <w:p w14:paraId="1651B36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7</w:t>
            </w:r>
          </w:p>
        </w:tc>
        <w:tc>
          <w:tcPr>
            <w:tcW w:w="306" w:type="pct"/>
            <w:vMerge w:val="restart"/>
            <w:shd w:val="clear" w:color="auto" w:fill="FFFFFF"/>
            <w:noWrap w:val="0"/>
            <w:tcMar>
              <w:top w:w="-1" w:type="dxa"/>
              <w:left w:w="-1" w:type="dxa"/>
              <w:bottom w:w="-1" w:type="dxa"/>
              <w:right w:w="-1" w:type="dxa"/>
            </w:tcMar>
            <w:vAlign w:val="center"/>
          </w:tcPr>
          <w:p w14:paraId="68A533E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sz w:val="28"/>
                <w:szCs w:val="28"/>
                <w:lang w:val="en-US" w:eastAsia="zh-CN" w:bidi="ar"/>
              </w:rPr>
            </w:pPr>
            <w:r>
              <w:rPr>
                <w:rFonts w:hint="eastAsia" w:ascii="仿宋_GB2312" w:hAnsi="仿宋_GB2312" w:eastAsia="仿宋_GB2312" w:cs="仿宋_GB2312"/>
                <w:b w:val="0"/>
                <w:bCs/>
                <w:sz w:val="21"/>
                <w:szCs w:val="21"/>
              </w:rPr>
              <w:t>妇科特色科普阵地建设</w:t>
            </w:r>
          </w:p>
        </w:tc>
        <w:tc>
          <w:tcPr>
            <w:tcW w:w="625" w:type="pct"/>
            <w:shd w:val="clear" w:color="auto" w:fill="FFFFFF"/>
            <w:noWrap w:val="0"/>
            <w:tcMar>
              <w:top w:w="-1" w:type="dxa"/>
              <w:left w:w="-1" w:type="dxa"/>
              <w:bottom w:w="-1" w:type="dxa"/>
              <w:right w:w="-1" w:type="dxa"/>
            </w:tcMar>
            <w:vAlign w:val="center"/>
          </w:tcPr>
          <w:p w14:paraId="5E6E96B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sz w:val="28"/>
                <w:szCs w:val="28"/>
                <w:lang w:val="en-US" w:eastAsia="zh-CN" w:bidi="ar"/>
              </w:rPr>
              <w:t>科普基地文化墙1</w:t>
            </w:r>
          </w:p>
        </w:tc>
        <w:tc>
          <w:tcPr>
            <w:tcW w:w="1381" w:type="pct"/>
            <w:shd w:val="clear" w:color="auto" w:fill="FFFFFF"/>
            <w:noWrap w:val="0"/>
            <w:tcMar>
              <w:top w:w="-1" w:type="dxa"/>
              <w:left w:w="-1" w:type="dxa"/>
              <w:bottom w:w="-1" w:type="dxa"/>
              <w:right w:w="-1" w:type="dxa"/>
            </w:tcMar>
            <w:vAlign w:val="center"/>
          </w:tcPr>
          <w:p w14:paraId="133902B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1.墙面尺寸：3.8m*2.4m；</w:t>
            </w:r>
          </w:p>
          <w:p w14:paraId="6C792A4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2.材料：PVC板、亚克力板、KT板、水晶字、可移背胶等混合材料；</w:t>
            </w:r>
          </w:p>
          <w:p w14:paraId="6D9AACF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3.内容：</w:t>
            </w:r>
            <w:r>
              <w:rPr>
                <w:rFonts w:hint="eastAsia" w:ascii="仿宋" w:hAnsi="仿宋" w:eastAsia="仿宋" w:cs="仿宋"/>
                <w:kern w:val="2"/>
                <w:sz w:val="28"/>
                <w:szCs w:val="28"/>
                <w:vertAlign w:val="baseline"/>
                <w:lang w:val="en-US" w:eastAsia="zh-CN" w:bidi="ar-SA"/>
              </w:rPr>
              <w:t>荣誉墙、专家简介墙、社康介绍墙、健康知识科普墙等</w:t>
            </w:r>
          </w:p>
        </w:tc>
        <w:tc>
          <w:tcPr>
            <w:tcW w:w="304" w:type="pct"/>
            <w:shd w:val="clear" w:color="auto" w:fill="FFFFFF"/>
            <w:noWrap w:val="0"/>
            <w:tcMar>
              <w:top w:w="-1" w:type="dxa"/>
              <w:left w:w="-1" w:type="dxa"/>
              <w:bottom w:w="-1" w:type="dxa"/>
              <w:right w:w="-1" w:type="dxa"/>
            </w:tcMar>
            <w:vAlign w:val="center"/>
          </w:tcPr>
          <w:p w14:paraId="756B78D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面</w:t>
            </w:r>
          </w:p>
        </w:tc>
        <w:tc>
          <w:tcPr>
            <w:tcW w:w="316" w:type="pct"/>
            <w:shd w:val="clear" w:color="auto" w:fill="FFFFFF"/>
            <w:noWrap w:val="0"/>
            <w:tcMar>
              <w:top w:w="-1" w:type="dxa"/>
              <w:left w:w="-1" w:type="dxa"/>
              <w:bottom w:w="-1" w:type="dxa"/>
              <w:right w:w="-1" w:type="dxa"/>
            </w:tcMar>
            <w:vAlign w:val="center"/>
          </w:tcPr>
          <w:p w14:paraId="4055020A">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516" w:type="pct"/>
            <w:shd w:val="clear" w:color="auto" w:fill="FFFFFF"/>
            <w:noWrap w:val="0"/>
            <w:tcMar>
              <w:top w:w="-1" w:type="dxa"/>
              <w:left w:w="-1" w:type="dxa"/>
              <w:bottom w:w="-1" w:type="dxa"/>
              <w:right w:w="-1" w:type="dxa"/>
            </w:tcMar>
            <w:vAlign w:val="center"/>
          </w:tcPr>
          <w:p w14:paraId="7905A49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74DDB43A">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7A9CB9A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653AB38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1D97058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70A4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vMerge w:val="continue"/>
            <w:shd w:val="clear" w:color="auto" w:fill="FFFFFF"/>
            <w:noWrap w:val="0"/>
            <w:tcMar>
              <w:top w:w="-1" w:type="dxa"/>
              <w:left w:w="-1" w:type="dxa"/>
              <w:bottom w:w="-1" w:type="dxa"/>
              <w:right w:w="-1" w:type="dxa"/>
            </w:tcMar>
            <w:vAlign w:val="center"/>
          </w:tcPr>
          <w:p w14:paraId="1F0E1391">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06" w:type="pct"/>
            <w:vMerge w:val="continue"/>
            <w:shd w:val="clear" w:color="auto" w:fill="FFFFFF"/>
            <w:noWrap w:val="0"/>
            <w:tcMar>
              <w:top w:w="-1" w:type="dxa"/>
              <w:left w:w="-1" w:type="dxa"/>
              <w:bottom w:w="-1" w:type="dxa"/>
              <w:right w:w="-1" w:type="dxa"/>
            </w:tcMar>
            <w:vAlign w:val="center"/>
          </w:tcPr>
          <w:p w14:paraId="0ACB5B83">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sz w:val="28"/>
                <w:szCs w:val="28"/>
                <w:lang w:val="en-US" w:eastAsia="zh-CN" w:bidi="ar"/>
              </w:rPr>
            </w:pPr>
          </w:p>
        </w:tc>
        <w:tc>
          <w:tcPr>
            <w:tcW w:w="625" w:type="pct"/>
            <w:shd w:val="clear" w:color="auto" w:fill="FFFFFF"/>
            <w:noWrap w:val="0"/>
            <w:tcMar>
              <w:top w:w="-1" w:type="dxa"/>
              <w:left w:w="-1" w:type="dxa"/>
              <w:bottom w:w="-1" w:type="dxa"/>
              <w:right w:w="-1" w:type="dxa"/>
            </w:tcMar>
            <w:vAlign w:val="center"/>
          </w:tcPr>
          <w:p w14:paraId="1AD738D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default" w:ascii="仿宋" w:hAnsi="仿宋" w:eastAsia="仿宋" w:cs="仿宋"/>
                <w:sz w:val="28"/>
                <w:szCs w:val="28"/>
                <w:lang w:val="en-US" w:eastAsia="zh-CN" w:bidi="ar"/>
              </w:rPr>
            </w:pPr>
            <w:r>
              <w:rPr>
                <w:rFonts w:hint="eastAsia" w:ascii="仿宋" w:hAnsi="仿宋" w:eastAsia="仿宋" w:cs="仿宋"/>
                <w:sz w:val="28"/>
                <w:szCs w:val="28"/>
                <w:lang w:val="en-US" w:eastAsia="zh-CN" w:bidi="ar"/>
              </w:rPr>
              <w:t>科普基地文化墙2</w:t>
            </w:r>
          </w:p>
        </w:tc>
        <w:tc>
          <w:tcPr>
            <w:tcW w:w="1381" w:type="pct"/>
            <w:shd w:val="clear" w:color="auto" w:fill="FFFFFF"/>
            <w:noWrap w:val="0"/>
            <w:tcMar>
              <w:top w:w="-1" w:type="dxa"/>
              <w:left w:w="-1" w:type="dxa"/>
              <w:bottom w:w="-1" w:type="dxa"/>
              <w:right w:w="-1" w:type="dxa"/>
            </w:tcMar>
            <w:vAlign w:val="center"/>
          </w:tcPr>
          <w:p w14:paraId="6D133CF1">
            <w:pPr>
              <w:keepNext/>
              <w:keepLines w:val="0"/>
              <w:pageBreakBefore w:val="0"/>
              <w:widowControl/>
              <w:numPr>
                <w:ilvl w:val="0"/>
                <w:numId w:val="1"/>
              </w:numPr>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墙面尺寸：3m*2m；</w:t>
            </w:r>
          </w:p>
          <w:p w14:paraId="1527FF86">
            <w:pPr>
              <w:keepNext/>
              <w:keepLines w:val="0"/>
              <w:pageBreakBefore w:val="0"/>
              <w:widowControl/>
              <w:numPr>
                <w:ilvl w:val="0"/>
                <w:numId w:val="1"/>
              </w:numPr>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材料：PVC板、亚克力板、KT板、水晶字、可移背胶等混合材料；</w:t>
            </w:r>
          </w:p>
          <w:p w14:paraId="0C5C4F8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3.内容：</w:t>
            </w:r>
            <w:r>
              <w:rPr>
                <w:rFonts w:hint="eastAsia" w:ascii="仿宋" w:hAnsi="仿宋" w:eastAsia="仿宋" w:cs="仿宋"/>
                <w:kern w:val="2"/>
                <w:sz w:val="28"/>
                <w:szCs w:val="28"/>
                <w:vertAlign w:val="baseline"/>
                <w:lang w:val="en-US" w:eastAsia="zh-CN" w:bidi="ar-SA"/>
              </w:rPr>
              <w:t>荣誉墙、专家简介墙、社康介绍墙、健康知识科普墙等</w:t>
            </w:r>
          </w:p>
        </w:tc>
        <w:tc>
          <w:tcPr>
            <w:tcW w:w="304" w:type="pct"/>
            <w:shd w:val="clear" w:color="auto" w:fill="FFFFFF"/>
            <w:noWrap w:val="0"/>
            <w:tcMar>
              <w:top w:w="-1" w:type="dxa"/>
              <w:left w:w="-1" w:type="dxa"/>
              <w:bottom w:w="-1" w:type="dxa"/>
              <w:right w:w="-1" w:type="dxa"/>
            </w:tcMar>
            <w:vAlign w:val="center"/>
          </w:tcPr>
          <w:p w14:paraId="39DDCFFC">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面</w:t>
            </w:r>
          </w:p>
        </w:tc>
        <w:tc>
          <w:tcPr>
            <w:tcW w:w="316" w:type="pct"/>
            <w:shd w:val="clear" w:color="auto" w:fill="FFFFFF"/>
            <w:noWrap w:val="0"/>
            <w:tcMar>
              <w:top w:w="-1" w:type="dxa"/>
              <w:left w:w="-1" w:type="dxa"/>
              <w:bottom w:w="-1" w:type="dxa"/>
              <w:right w:w="-1" w:type="dxa"/>
            </w:tcMar>
            <w:vAlign w:val="center"/>
          </w:tcPr>
          <w:p w14:paraId="20C596C2">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516" w:type="pct"/>
            <w:shd w:val="clear" w:color="auto" w:fill="FFFFFF"/>
            <w:noWrap w:val="0"/>
            <w:tcMar>
              <w:top w:w="-1" w:type="dxa"/>
              <w:left w:w="-1" w:type="dxa"/>
              <w:bottom w:w="-1" w:type="dxa"/>
              <w:right w:w="-1" w:type="dxa"/>
            </w:tcMar>
            <w:vAlign w:val="center"/>
          </w:tcPr>
          <w:p w14:paraId="161CDFF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5F6AF7D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590DB4E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4908EF71">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17EFD58F">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03F3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79" w:type="pct"/>
            <w:vMerge w:val="continue"/>
            <w:shd w:val="clear" w:color="auto" w:fill="FFFFFF"/>
            <w:noWrap w:val="0"/>
            <w:tcMar>
              <w:top w:w="-1" w:type="dxa"/>
              <w:left w:w="-1" w:type="dxa"/>
              <w:bottom w:w="-1" w:type="dxa"/>
              <w:right w:w="-1" w:type="dxa"/>
            </w:tcMar>
            <w:vAlign w:val="center"/>
          </w:tcPr>
          <w:p w14:paraId="3440EE3F">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06" w:type="pct"/>
            <w:vMerge w:val="continue"/>
            <w:shd w:val="clear" w:color="auto" w:fill="FFFFFF"/>
            <w:noWrap w:val="0"/>
            <w:tcMar>
              <w:top w:w="-1" w:type="dxa"/>
              <w:left w:w="-1" w:type="dxa"/>
              <w:bottom w:w="-1" w:type="dxa"/>
              <w:right w:w="-1" w:type="dxa"/>
            </w:tcMar>
            <w:vAlign w:val="center"/>
          </w:tcPr>
          <w:p w14:paraId="0098A36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sz w:val="28"/>
                <w:szCs w:val="28"/>
                <w:lang w:val="en-US" w:eastAsia="zh-CN" w:bidi="ar"/>
              </w:rPr>
            </w:pPr>
          </w:p>
        </w:tc>
        <w:tc>
          <w:tcPr>
            <w:tcW w:w="625" w:type="pct"/>
            <w:shd w:val="clear" w:color="auto" w:fill="FFFFFF"/>
            <w:noWrap w:val="0"/>
            <w:tcMar>
              <w:top w:w="-1" w:type="dxa"/>
              <w:left w:w="-1" w:type="dxa"/>
              <w:bottom w:w="-1" w:type="dxa"/>
              <w:right w:w="-1" w:type="dxa"/>
            </w:tcMar>
            <w:vAlign w:val="center"/>
          </w:tcPr>
          <w:p w14:paraId="31F69F1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default" w:ascii="仿宋" w:hAnsi="仿宋" w:eastAsia="仿宋" w:cs="仿宋"/>
                <w:sz w:val="28"/>
                <w:szCs w:val="28"/>
                <w:lang w:val="en-US" w:eastAsia="zh-CN" w:bidi="ar"/>
              </w:rPr>
            </w:pPr>
            <w:r>
              <w:rPr>
                <w:rFonts w:hint="eastAsia" w:ascii="仿宋" w:hAnsi="仿宋" w:eastAsia="仿宋" w:cs="仿宋"/>
                <w:sz w:val="28"/>
                <w:szCs w:val="28"/>
                <w:lang w:val="en-US" w:eastAsia="zh-CN" w:bidi="ar"/>
              </w:rPr>
              <w:t>科普基地文化墙3</w:t>
            </w:r>
          </w:p>
        </w:tc>
        <w:tc>
          <w:tcPr>
            <w:tcW w:w="1381" w:type="pct"/>
            <w:shd w:val="clear" w:color="auto" w:fill="FFFFFF"/>
            <w:noWrap w:val="0"/>
            <w:tcMar>
              <w:top w:w="-1" w:type="dxa"/>
              <w:left w:w="-1" w:type="dxa"/>
              <w:bottom w:w="-1" w:type="dxa"/>
              <w:right w:w="-1" w:type="dxa"/>
            </w:tcMar>
            <w:vAlign w:val="center"/>
          </w:tcPr>
          <w:p w14:paraId="431714F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1.墙面尺寸：3.4m*2.4m；</w:t>
            </w:r>
          </w:p>
          <w:p w14:paraId="6BCB184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2.材料：PVC板、亚克力板、KT板、水晶字、可移背胶等混合材料；</w:t>
            </w:r>
          </w:p>
          <w:p w14:paraId="1D5E95A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3.内容：</w:t>
            </w:r>
            <w:r>
              <w:rPr>
                <w:rFonts w:hint="eastAsia" w:ascii="仿宋" w:hAnsi="仿宋" w:eastAsia="仿宋" w:cs="仿宋"/>
                <w:kern w:val="2"/>
                <w:sz w:val="28"/>
                <w:szCs w:val="28"/>
                <w:vertAlign w:val="baseline"/>
                <w:lang w:val="en-US" w:eastAsia="zh-CN" w:bidi="ar-SA"/>
              </w:rPr>
              <w:t>荣誉墙、专家简介墙、社康介绍墙、健康知识科普墙等。</w:t>
            </w:r>
          </w:p>
        </w:tc>
        <w:tc>
          <w:tcPr>
            <w:tcW w:w="304" w:type="pct"/>
            <w:shd w:val="clear" w:color="auto" w:fill="FFFFFF"/>
            <w:noWrap w:val="0"/>
            <w:tcMar>
              <w:top w:w="-1" w:type="dxa"/>
              <w:left w:w="-1" w:type="dxa"/>
              <w:bottom w:w="-1" w:type="dxa"/>
              <w:right w:w="-1" w:type="dxa"/>
            </w:tcMar>
            <w:vAlign w:val="center"/>
          </w:tcPr>
          <w:p w14:paraId="02EF596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面</w:t>
            </w:r>
          </w:p>
        </w:tc>
        <w:tc>
          <w:tcPr>
            <w:tcW w:w="316" w:type="pct"/>
            <w:shd w:val="clear" w:color="auto" w:fill="FFFFFF"/>
            <w:noWrap w:val="0"/>
            <w:tcMar>
              <w:top w:w="-1" w:type="dxa"/>
              <w:left w:w="-1" w:type="dxa"/>
              <w:bottom w:w="-1" w:type="dxa"/>
              <w:right w:w="-1" w:type="dxa"/>
            </w:tcMar>
            <w:vAlign w:val="center"/>
          </w:tcPr>
          <w:p w14:paraId="7B241C6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516" w:type="pct"/>
            <w:shd w:val="clear" w:color="auto" w:fill="FFFFFF"/>
            <w:noWrap w:val="0"/>
            <w:tcMar>
              <w:top w:w="-1" w:type="dxa"/>
              <w:left w:w="-1" w:type="dxa"/>
              <w:bottom w:w="-1" w:type="dxa"/>
              <w:right w:w="-1" w:type="dxa"/>
            </w:tcMar>
            <w:vAlign w:val="center"/>
          </w:tcPr>
          <w:p w14:paraId="370C896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19635F2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1222685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6D32B30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38DB138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222B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vMerge w:val="continue"/>
            <w:shd w:val="clear" w:color="auto" w:fill="FFFFFF"/>
            <w:noWrap w:val="0"/>
            <w:tcMar>
              <w:top w:w="-1" w:type="dxa"/>
              <w:left w:w="-1" w:type="dxa"/>
              <w:bottom w:w="-1" w:type="dxa"/>
              <w:right w:w="-1" w:type="dxa"/>
            </w:tcMar>
            <w:vAlign w:val="center"/>
          </w:tcPr>
          <w:p w14:paraId="29BD639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06" w:type="pct"/>
            <w:vMerge w:val="continue"/>
            <w:shd w:val="clear" w:color="auto" w:fill="FFFFFF"/>
            <w:noWrap w:val="0"/>
            <w:tcMar>
              <w:top w:w="-1" w:type="dxa"/>
              <w:left w:w="-1" w:type="dxa"/>
              <w:bottom w:w="-1" w:type="dxa"/>
              <w:right w:w="-1" w:type="dxa"/>
            </w:tcMar>
            <w:vAlign w:val="center"/>
          </w:tcPr>
          <w:p w14:paraId="1922326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sz w:val="28"/>
                <w:szCs w:val="28"/>
                <w:lang w:val="en-US" w:eastAsia="zh-CN" w:bidi="ar"/>
              </w:rPr>
            </w:pPr>
          </w:p>
        </w:tc>
        <w:tc>
          <w:tcPr>
            <w:tcW w:w="625" w:type="pct"/>
            <w:shd w:val="clear" w:color="auto" w:fill="FFFFFF"/>
            <w:noWrap w:val="0"/>
            <w:tcMar>
              <w:top w:w="-1" w:type="dxa"/>
              <w:left w:w="-1" w:type="dxa"/>
              <w:bottom w:w="-1" w:type="dxa"/>
              <w:right w:w="-1" w:type="dxa"/>
            </w:tcMar>
            <w:vAlign w:val="center"/>
          </w:tcPr>
          <w:p w14:paraId="5633EFD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default" w:ascii="仿宋" w:hAnsi="仿宋" w:eastAsia="仿宋" w:cs="仿宋"/>
                <w:sz w:val="28"/>
                <w:szCs w:val="28"/>
                <w:lang w:val="en-US" w:eastAsia="zh-CN" w:bidi="ar"/>
              </w:rPr>
            </w:pPr>
            <w:r>
              <w:rPr>
                <w:rFonts w:hint="eastAsia" w:ascii="仿宋" w:hAnsi="仿宋" w:eastAsia="仿宋" w:cs="仿宋"/>
                <w:sz w:val="28"/>
                <w:szCs w:val="28"/>
                <w:lang w:val="en-US" w:eastAsia="zh-CN" w:bidi="ar"/>
              </w:rPr>
              <w:t>科普基地文化墙4</w:t>
            </w:r>
          </w:p>
        </w:tc>
        <w:tc>
          <w:tcPr>
            <w:tcW w:w="1381" w:type="pct"/>
            <w:shd w:val="clear" w:color="auto" w:fill="FFFFFF"/>
            <w:noWrap w:val="0"/>
            <w:tcMar>
              <w:top w:w="-1" w:type="dxa"/>
              <w:left w:w="-1" w:type="dxa"/>
              <w:bottom w:w="-1" w:type="dxa"/>
              <w:right w:w="-1" w:type="dxa"/>
            </w:tcMar>
            <w:vAlign w:val="center"/>
          </w:tcPr>
          <w:p w14:paraId="45B7AAA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1.墙面尺寸：1.8m*1m；</w:t>
            </w:r>
          </w:p>
          <w:p w14:paraId="250DDDF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2.材料：PVC板、亚克力板、KT板、水晶字、可移背胶等混合材料；</w:t>
            </w:r>
          </w:p>
          <w:p w14:paraId="792532E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3.内容：</w:t>
            </w:r>
            <w:r>
              <w:rPr>
                <w:rFonts w:hint="eastAsia" w:ascii="仿宋" w:hAnsi="仿宋" w:eastAsia="仿宋" w:cs="仿宋"/>
                <w:kern w:val="2"/>
                <w:sz w:val="28"/>
                <w:szCs w:val="28"/>
                <w:vertAlign w:val="baseline"/>
                <w:lang w:val="en-US" w:eastAsia="zh-CN" w:bidi="ar-SA"/>
              </w:rPr>
              <w:t>荣誉墙、专家简介墙、社康介绍墙、健康知识科普墙等。</w:t>
            </w:r>
          </w:p>
        </w:tc>
        <w:tc>
          <w:tcPr>
            <w:tcW w:w="304" w:type="pct"/>
            <w:shd w:val="clear" w:color="auto" w:fill="FFFFFF"/>
            <w:noWrap w:val="0"/>
            <w:tcMar>
              <w:top w:w="-1" w:type="dxa"/>
              <w:left w:w="-1" w:type="dxa"/>
              <w:bottom w:w="-1" w:type="dxa"/>
              <w:right w:w="-1" w:type="dxa"/>
            </w:tcMar>
            <w:vAlign w:val="center"/>
          </w:tcPr>
          <w:p w14:paraId="27B2159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面</w:t>
            </w:r>
          </w:p>
        </w:tc>
        <w:tc>
          <w:tcPr>
            <w:tcW w:w="316" w:type="pct"/>
            <w:shd w:val="clear" w:color="auto" w:fill="FFFFFF"/>
            <w:noWrap w:val="0"/>
            <w:tcMar>
              <w:top w:w="-1" w:type="dxa"/>
              <w:left w:w="-1" w:type="dxa"/>
              <w:bottom w:w="-1" w:type="dxa"/>
              <w:right w:w="-1" w:type="dxa"/>
            </w:tcMar>
            <w:vAlign w:val="center"/>
          </w:tcPr>
          <w:p w14:paraId="5602BE7F">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516" w:type="pct"/>
            <w:shd w:val="clear" w:color="auto" w:fill="FFFFFF"/>
            <w:noWrap w:val="0"/>
            <w:tcMar>
              <w:top w:w="-1" w:type="dxa"/>
              <w:left w:w="-1" w:type="dxa"/>
              <w:bottom w:w="-1" w:type="dxa"/>
              <w:right w:w="-1" w:type="dxa"/>
            </w:tcMar>
            <w:vAlign w:val="center"/>
          </w:tcPr>
          <w:p w14:paraId="7955053E">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2B1D033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5DBDCBFE">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7897692F">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568C0CDE">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1957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vMerge w:val="continue"/>
            <w:shd w:val="clear" w:color="auto" w:fill="FFFFFF"/>
            <w:noWrap w:val="0"/>
            <w:tcMar>
              <w:top w:w="-1" w:type="dxa"/>
              <w:left w:w="-1" w:type="dxa"/>
              <w:bottom w:w="-1" w:type="dxa"/>
              <w:right w:w="-1" w:type="dxa"/>
            </w:tcMar>
            <w:vAlign w:val="center"/>
          </w:tcPr>
          <w:p w14:paraId="3EEF97A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06" w:type="pct"/>
            <w:vMerge w:val="continue"/>
            <w:shd w:val="clear" w:color="auto" w:fill="FFFFFF"/>
            <w:noWrap w:val="0"/>
            <w:tcMar>
              <w:top w:w="-1" w:type="dxa"/>
              <w:left w:w="-1" w:type="dxa"/>
              <w:bottom w:w="-1" w:type="dxa"/>
              <w:right w:w="-1" w:type="dxa"/>
            </w:tcMar>
            <w:vAlign w:val="center"/>
          </w:tcPr>
          <w:p w14:paraId="12CE3B3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sz w:val="28"/>
                <w:szCs w:val="28"/>
                <w:lang w:val="en-US" w:eastAsia="zh-CN" w:bidi="ar"/>
              </w:rPr>
            </w:pPr>
          </w:p>
        </w:tc>
        <w:tc>
          <w:tcPr>
            <w:tcW w:w="625" w:type="pct"/>
            <w:shd w:val="clear" w:color="auto" w:fill="FFFFFF"/>
            <w:noWrap w:val="0"/>
            <w:tcMar>
              <w:top w:w="-1" w:type="dxa"/>
              <w:left w:w="-1" w:type="dxa"/>
              <w:bottom w:w="-1" w:type="dxa"/>
              <w:right w:w="-1" w:type="dxa"/>
            </w:tcMar>
            <w:vAlign w:val="center"/>
          </w:tcPr>
          <w:p w14:paraId="11C2E57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sz w:val="28"/>
                <w:szCs w:val="28"/>
                <w:lang w:val="en-US" w:eastAsia="zh-CN" w:bidi="ar"/>
              </w:rPr>
              <w:t>科普基地文化墙5</w:t>
            </w:r>
          </w:p>
        </w:tc>
        <w:tc>
          <w:tcPr>
            <w:tcW w:w="1381" w:type="pct"/>
            <w:shd w:val="clear" w:color="auto" w:fill="FFFFFF"/>
            <w:noWrap w:val="0"/>
            <w:tcMar>
              <w:top w:w="-1" w:type="dxa"/>
              <w:left w:w="-1" w:type="dxa"/>
              <w:bottom w:w="-1" w:type="dxa"/>
              <w:right w:w="-1" w:type="dxa"/>
            </w:tcMar>
            <w:vAlign w:val="center"/>
          </w:tcPr>
          <w:p w14:paraId="43F39EA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1.墙面尺寸：2.4m*2m；</w:t>
            </w:r>
          </w:p>
          <w:p w14:paraId="7D19CE0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2.材料：PVC板、亚克力板、KT板、水晶字、可移背胶等混合材料；</w:t>
            </w:r>
          </w:p>
          <w:p w14:paraId="1524394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3.内容：</w:t>
            </w:r>
            <w:r>
              <w:rPr>
                <w:rFonts w:hint="eastAsia" w:ascii="仿宋" w:hAnsi="仿宋" w:eastAsia="仿宋" w:cs="仿宋"/>
                <w:kern w:val="2"/>
                <w:sz w:val="28"/>
                <w:szCs w:val="28"/>
                <w:vertAlign w:val="baseline"/>
                <w:lang w:val="en-US" w:eastAsia="zh-CN" w:bidi="ar-SA"/>
              </w:rPr>
              <w:t>荣誉墙、专家简介墙、社康介绍墙、健康知识科普墙等</w:t>
            </w:r>
          </w:p>
        </w:tc>
        <w:tc>
          <w:tcPr>
            <w:tcW w:w="304" w:type="pct"/>
            <w:shd w:val="clear" w:color="auto" w:fill="FFFFFF"/>
            <w:noWrap w:val="0"/>
            <w:tcMar>
              <w:top w:w="-1" w:type="dxa"/>
              <w:left w:w="-1" w:type="dxa"/>
              <w:bottom w:w="-1" w:type="dxa"/>
              <w:right w:w="-1" w:type="dxa"/>
            </w:tcMar>
            <w:vAlign w:val="center"/>
          </w:tcPr>
          <w:p w14:paraId="787D3E3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面</w:t>
            </w:r>
          </w:p>
        </w:tc>
        <w:tc>
          <w:tcPr>
            <w:tcW w:w="316" w:type="pct"/>
            <w:shd w:val="clear" w:color="auto" w:fill="FFFFFF"/>
            <w:noWrap w:val="0"/>
            <w:tcMar>
              <w:top w:w="-1" w:type="dxa"/>
              <w:left w:w="-1" w:type="dxa"/>
              <w:bottom w:w="-1" w:type="dxa"/>
              <w:right w:w="-1" w:type="dxa"/>
            </w:tcMar>
            <w:vAlign w:val="center"/>
          </w:tcPr>
          <w:p w14:paraId="10F3A23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516" w:type="pct"/>
            <w:shd w:val="clear" w:color="auto" w:fill="FFFFFF"/>
            <w:noWrap w:val="0"/>
            <w:tcMar>
              <w:top w:w="-1" w:type="dxa"/>
              <w:left w:w="-1" w:type="dxa"/>
              <w:bottom w:w="-1" w:type="dxa"/>
              <w:right w:w="-1" w:type="dxa"/>
            </w:tcMar>
            <w:vAlign w:val="center"/>
          </w:tcPr>
          <w:p w14:paraId="7EA58A21">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616BEE83">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1B0C162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2B77CBD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50B2067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64B7E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6712D3A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8</w:t>
            </w:r>
          </w:p>
        </w:tc>
        <w:tc>
          <w:tcPr>
            <w:tcW w:w="306" w:type="pct"/>
            <w:vMerge w:val="continue"/>
            <w:shd w:val="clear" w:color="auto" w:fill="FFFFFF"/>
            <w:noWrap w:val="0"/>
            <w:tcMar>
              <w:top w:w="-1" w:type="dxa"/>
              <w:left w:w="-1" w:type="dxa"/>
              <w:bottom w:w="-1" w:type="dxa"/>
              <w:right w:w="-1" w:type="dxa"/>
            </w:tcMar>
            <w:vAlign w:val="center"/>
          </w:tcPr>
          <w:p w14:paraId="4EB2C8A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625" w:type="pct"/>
            <w:shd w:val="clear" w:color="auto" w:fill="FFFFFF"/>
            <w:noWrap w:val="0"/>
            <w:tcMar>
              <w:top w:w="-1" w:type="dxa"/>
              <w:left w:w="-1" w:type="dxa"/>
              <w:bottom w:w="-1" w:type="dxa"/>
              <w:right w:w="-1" w:type="dxa"/>
            </w:tcMar>
            <w:vAlign w:val="center"/>
          </w:tcPr>
          <w:p w14:paraId="7CF8534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科普海报框</w:t>
            </w:r>
          </w:p>
        </w:tc>
        <w:tc>
          <w:tcPr>
            <w:tcW w:w="1381" w:type="pct"/>
            <w:shd w:val="clear" w:color="auto" w:fill="FFFFFF"/>
            <w:noWrap w:val="0"/>
            <w:tcMar>
              <w:top w:w="-1" w:type="dxa"/>
              <w:left w:w="-1" w:type="dxa"/>
              <w:bottom w:w="-1" w:type="dxa"/>
              <w:right w:w="-1" w:type="dxa"/>
            </w:tcMar>
            <w:vAlign w:val="center"/>
          </w:tcPr>
          <w:p w14:paraId="22B65E3E">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lang w:val="en-US"/>
              </w:rPr>
            </w:pPr>
            <w:r>
              <w:rPr>
                <w:rFonts w:hint="eastAsia" w:ascii="仿宋" w:hAnsi="仿宋" w:eastAsia="仿宋" w:cs="仿宋"/>
                <w:kern w:val="2"/>
                <w:sz w:val="28"/>
                <w:szCs w:val="28"/>
                <w:vertAlign w:val="baseline"/>
                <w:lang w:val="en-US" w:eastAsia="zh-CN" w:bidi="ar-SA"/>
              </w:rPr>
              <w:t>内页尺寸：不小于50*70cm；木质或铝合金海报框；原创海报设计。</w:t>
            </w:r>
          </w:p>
        </w:tc>
        <w:tc>
          <w:tcPr>
            <w:tcW w:w="304" w:type="pct"/>
            <w:shd w:val="clear" w:color="auto" w:fill="FFFFFF"/>
            <w:noWrap w:val="0"/>
            <w:tcMar>
              <w:top w:w="-1" w:type="dxa"/>
              <w:left w:w="-1" w:type="dxa"/>
              <w:bottom w:w="-1" w:type="dxa"/>
              <w:right w:w="-1" w:type="dxa"/>
            </w:tcMar>
            <w:vAlign w:val="center"/>
          </w:tcPr>
          <w:p w14:paraId="2990D1E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套</w:t>
            </w:r>
          </w:p>
        </w:tc>
        <w:tc>
          <w:tcPr>
            <w:tcW w:w="316" w:type="pct"/>
            <w:shd w:val="clear" w:color="auto" w:fill="FFFFFF"/>
            <w:noWrap w:val="0"/>
            <w:tcMar>
              <w:top w:w="-1" w:type="dxa"/>
              <w:left w:w="-1" w:type="dxa"/>
              <w:bottom w:w="-1" w:type="dxa"/>
              <w:right w:w="-1" w:type="dxa"/>
            </w:tcMar>
            <w:vAlign w:val="center"/>
          </w:tcPr>
          <w:p w14:paraId="35C347AE">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10</w:t>
            </w:r>
          </w:p>
        </w:tc>
        <w:tc>
          <w:tcPr>
            <w:tcW w:w="516" w:type="pct"/>
            <w:shd w:val="clear" w:color="auto" w:fill="FFFFFF"/>
            <w:noWrap w:val="0"/>
            <w:tcMar>
              <w:top w:w="-1" w:type="dxa"/>
              <w:left w:w="-1" w:type="dxa"/>
              <w:bottom w:w="-1" w:type="dxa"/>
              <w:right w:w="-1" w:type="dxa"/>
            </w:tcMar>
            <w:vAlign w:val="center"/>
          </w:tcPr>
          <w:p w14:paraId="02E9A8D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1CDF2D0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0C812B6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186E800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6F5D682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0B504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1F469B5F">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9</w:t>
            </w:r>
          </w:p>
        </w:tc>
        <w:tc>
          <w:tcPr>
            <w:tcW w:w="306" w:type="pct"/>
            <w:vMerge w:val="continue"/>
            <w:shd w:val="clear" w:color="auto" w:fill="FFFFFF"/>
            <w:noWrap w:val="0"/>
            <w:tcMar>
              <w:top w:w="-1" w:type="dxa"/>
              <w:left w:w="-1" w:type="dxa"/>
              <w:bottom w:w="-1" w:type="dxa"/>
              <w:right w:w="-1" w:type="dxa"/>
            </w:tcMar>
            <w:vAlign w:val="center"/>
          </w:tcPr>
          <w:p w14:paraId="257BB9E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625" w:type="pct"/>
            <w:shd w:val="clear" w:color="auto" w:fill="FFFFFF"/>
            <w:noWrap w:val="0"/>
            <w:tcMar>
              <w:top w:w="-1" w:type="dxa"/>
              <w:left w:w="-1" w:type="dxa"/>
              <w:bottom w:w="-1" w:type="dxa"/>
              <w:right w:w="-1" w:type="dxa"/>
            </w:tcMar>
            <w:vAlign w:val="center"/>
          </w:tcPr>
          <w:p w14:paraId="173D56E2">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资料架制作</w:t>
            </w:r>
          </w:p>
        </w:tc>
        <w:tc>
          <w:tcPr>
            <w:tcW w:w="1381" w:type="pct"/>
            <w:shd w:val="clear" w:color="auto" w:fill="FFFFFF"/>
            <w:noWrap w:val="0"/>
            <w:tcMar>
              <w:top w:w="-1" w:type="dxa"/>
              <w:left w:w="-1" w:type="dxa"/>
              <w:bottom w:w="-1" w:type="dxa"/>
              <w:right w:w="-1" w:type="dxa"/>
            </w:tcMar>
            <w:vAlign w:val="center"/>
          </w:tcPr>
          <w:p w14:paraId="71926D2F">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lang w:val="en-US" w:eastAsia="zh-CN"/>
              </w:rPr>
            </w:pPr>
            <w:r>
              <w:rPr>
                <w:rFonts w:hint="eastAsia" w:ascii="仿宋" w:hAnsi="仿宋" w:eastAsia="仿宋" w:cs="仿宋"/>
                <w:kern w:val="2"/>
                <w:sz w:val="28"/>
                <w:szCs w:val="28"/>
                <w:vertAlign w:val="baseline"/>
                <w:lang w:val="en-US" w:eastAsia="zh-CN" w:bidi="ar-SA"/>
              </w:rPr>
              <w:t>高度1米以上，镀锌铁材质。定制宣传标语、铭牌logo等元素</w:t>
            </w:r>
          </w:p>
        </w:tc>
        <w:tc>
          <w:tcPr>
            <w:tcW w:w="304" w:type="pct"/>
            <w:shd w:val="clear" w:color="auto" w:fill="FFFFFF"/>
            <w:noWrap w:val="0"/>
            <w:tcMar>
              <w:top w:w="-1" w:type="dxa"/>
              <w:left w:w="-1" w:type="dxa"/>
              <w:bottom w:w="-1" w:type="dxa"/>
              <w:right w:w="-1" w:type="dxa"/>
            </w:tcMar>
            <w:vAlign w:val="center"/>
          </w:tcPr>
          <w:p w14:paraId="0DC8F7A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个</w:t>
            </w:r>
          </w:p>
        </w:tc>
        <w:tc>
          <w:tcPr>
            <w:tcW w:w="316" w:type="pct"/>
            <w:shd w:val="clear" w:color="auto" w:fill="FFFFFF"/>
            <w:noWrap w:val="0"/>
            <w:tcMar>
              <w:top w:w="-1" w:type="dxa"/>
              <w:left w:w="-1" w:type="dxa"/>
              <w:bottom w:w="-1" w:type="dxa"/>
              <w:right w:w="-1" w:type="dxa"/>
            </w:tcMar>
            <w:vAlign w:val="center"/>
          </w:tcPr>
          <w:p w14:paraId="659A1DCA">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516" w:type="pct"/>
            <w:shd w:val="clear" w:color="auto" w:fill="FFFFFF"/>
            <w:noWrap w:val="0"/>
            <w:tcMar>
              <w:top w:w="-1" w:type="dxa"/>
              <w:left w:w="-1" w:type="dxa"/>
              <w:bottom w:w="-1" w:type="dxa"/>
              <w:right w:w="-1" w:type="dxa"/>
            </w:tcMar>
            <w:vAlign w:val="center"/>
          </w:tcPr>
          <w:p w14:paraId="72C820A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112E3FB2">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2673EBA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6A03747C">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2990B00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097A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0F2369B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10</w:t>
            </w:r>
          </w:p>
        </w:tc>
        <w:tc>
          <w:tcPr>
            <w:tcW w:w="306" w:type="pct"/>
            <w:vMerge w:val="continue"/>
            <w:shd w:val="clear" w:color="auto" w:fill="FFFFFF"/>
            <w:noWrap w:val="0"/>
            <w:tcMar>
              <w:top w:w="-1" w:type="dxa"/>
              <w:left w:w="-1" w:type="dxa"/>
              <w:bottom w:w="-1" w:type="dxa"/>
              <w:right w:w="-1" w:type="dxa"/>
            </w:tcMar>
            <w:vAlign w:val="center"/>
          </w:tcPr>
          <w:p w14:paraId="61A7D6A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p>
        </w:tc>
        <w:tc>
          <w:tcPr>
            <w:tcW w:w="625" w:type="pct"/>
            <w:shd w:val="clear" w:color="auto" w:fill="FFFFFF"/>
            <w:noWrap w:val="0"/>
            <w:tcMar>
              <w:top w:w="-1" w:type="dxa"/>
              <w:left w:w="-1" w:type="dxa"/>
              <w:bottom w:w="-1" w:type="dxa"/>
              <w:right w:w="-1" w:type="dxa"/>
            </w:tcMar>
            <w:vAlign w:val="center"/>
          </w:tcPr>
          <w:p w14:paraId="129B9C0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设计策划服务费</w:t>
            </w:r>
          </w:p>
        </w:tc>
        <w:tc>
          <w:tcPr>
            <w:tcW w:w="1381" w:type="pct"/>
            <w:shd w:val="clear" w:color="auto" w:fill="FFFFFF"/>
            <w:noWrap w:val="0"/>
            <w:tcMar>
              <w:top w:w="-1" w:type="dxa"/>
              <w:left w:w="-1" w:type="dxa"/>
              <w:bottom w:w="-1" w:type="dxa"/>
              <w:right w:w="-1" w:type="dxa"/>
            </w:tcMar>
            <w:vAlign w:val="center"/>
          </w:tcPr>
          <w:p w14:paraId="1D6A3E1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含全部设计内容</w:t>
            </w:r>
          </w:p>
        </w:tc>
        <w:tc>
          <w:tcPr>
            <w:tcW w:w="304" w:type="pct"/>
            <w:shd w:val="clear" w:color="auto" w:fill="FFFFFF"/>
            <w:noWrap w:val="0"/>
            <w:tcMar>
              <w:top w:w="-1" w:type="dxa"/>
              <w:left w:w="-1" w:type="dxa"/>
              <w:bottom w:w="-1" w:type="dxa"/>
              <w:right w:w="-1" w:type="dxa"/>
            </w:tcMar>
            <w:vAlign w:val="center"/>
          </w:tcPr>
          <w:p w14:paraId="1E8F4F2C">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项</w:t>
            </w:r>
          </w:p>
        </w:tc>
        <w:tc>
          <w:tcPr>
            <w:tcW w:w="316" w:type="pct"/>
            <w:shd w:val="clear" w:color="auto" w:fill="FFFFFF"/>
            <w:noWrap w:val="0"/>
            <w:tcMar>
              <w:top w:w="-1" w:type="dxa"/>
              <w:left w:w="-1" w:type="dxa"/>
              <w:bottom w:w="-1" w:type="dxa"/>
              <w:right w:w="-1" w:type="dxa"/>
            </w:tcMar>
            <w:vAlign w:val="center"/>
          </w:tcPr>
          <w:p w14:paraId="31A6CD62">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516" w:type="pct"/>
            <w:shd w:val="clear" w:color="auto" w:fill="FFFFFF"/>
            <w:noWrap w:val="0"/>
            <w:tcMar>
              <w:top w:w="-1" w:type="dxa"/>
              <w:left w:w="-1" w:type="dxa"/>
              <w:bottom w:w="-1" w:type="dxa"/>
              <w:right w:w="-1" w:type="dxa"/>
            </w:tcMar>
            <w:vAlign w:val="center"/>
          </w:tcPr>
          <w:p w14:paraId="5C6E0ECA">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3B8BBEE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21B805A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16CA058B">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27AD058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7A1A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21F65137">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11</w:t>
            </w:r>
          </w:p>
        </w:tc>
        <w:tc>
          <w:tcPr>
            <w:tcW w:w="306" w:type="pct"/>
            <w:vMerge w:val="continue"/>
            <w:shd w:val="clear" w:color="auto" w:fill="FFFFFF"/>
            <w:noWrap w:val="0"/>
            <w:tcMar>
              <w:top w:w="-1" w:type="dxa"/>
              <w:left w:w="-1" w:type="dxa"/>
              <w:bottom w:w="-1" w:type="dxa"/>
              <w:right w:w="-1" w:type="dxa"/>
            </w:tcMar>
            <w:vAlign w:val="center"/>
          </w:tcPr>
          <w:p w14:paraId="7D8688C3">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p>
        </w:tc>
        <w:tc>
          <w:tcPr>
            <w:tcW w:w="625" w:type="pct"/>
            <w:shd w:val="clear" w:color="auto" w:fill="FFFFFF"/>
            <w:noWrap w:val="0"/>
            <w:tcMar>
              <w:top w:w="-1" w:type="dxa"/>
              <w:left w:w="-1" w:type="dxa"/>
              <w:bottom w:w="-1" w:type="dxa"/>
              <w:right w:w="-1" w:type="dxa"/>
            </w:tcMar>
            <w:vAlign w:val="center"/>
          </w:tcPr>
          <w:p w14:paraId="37221872">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运输安装人工</w:t>
            </w:r>
          </w:p>
        </w:tc>
        <w:tc>
          <w:tcPr>
            <w:tcW w:w="1381" w:type="pct"/>
            <w:shd w:val="clear" w:color="auto" w:fill="FFFFFF"/>
            <w:noWrap w:val="0"/>
            <w:tcMar>
              <w:top w:w="-1" w:type="dxa"/>
              <w:left w:w="-1" w:type="dxa"/>
              <w:bottom w:w="-1" w:type="dxa"/>
              <w:right w:w="-1" w:type="dxa"/>
            </w:tcMar>
            <w:vAlign w:val="center"/>
          </w:tcPr>
          <w:p w14:paraId="1E24FB12">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lang w:val="en-US" w:eastAsia="zh-CN"/>
              </w:rPr>
            </w:pPr>
            <w:r>
              <w:rPr>
                <w:rFonts w:hint="eastAsia" w:ascii="仿宋" w:hAnsi="仿宋" w:eastAsia="仿宋" w:cs="仿宋"/>
                <w:i w:val="0"/>
                <w:iCs w:val="0"/>
                <w:color w:val="auto"/>
                <w:kern w:val="0"/>
                <w:sz w:val="28"/>
                <w:szCs w:val="28"/>
                <w:u w:val="none"/>
                <w:lang w:val="en-US" w:eastAsia="zh-CN" w:bidi="ar"/>
              </w:rPr>
              <w:t>运输安装及人工</w:t>
            </w:r>
          </w:p>
        </w:tc>
        <w:tc>
          <w:tcPr>
            <w:tcW w:w="304" w:type="pct"/>
            <w:shd w:val="clear" w:color="auto" w:fill="FFFFFF"/>
            <w:noWrap w:val="0"/>
            <w:tcMar>
              <w:top w:w="-1" w:type="dxa"/>
              <w:left w:w="-1" w:type="dxa"/>
              <w:bottom w:w="-1" w:type="dxa"/>
              <w:right w:w="-1" w:type="dxa"/>
            </w:tcMar>
            <w:vAlign w:val="center"/>
          </w:tcPr>
          <w:p w14:paraId="526B850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项</w:t>
            </w:r>
          </w:p>
        </w:tc>
        <w:tc>
          <w:tcPr>
            <w:tcW w:w="316" w:type="pct"/>
            <w:shd w:val="clear" w:color="auto" w:fill="FFFFFF"/>
            <w:noWrap w:val="0"/>
            <w:tcMar>
              <w:top w:w="-1" w:type="dxa"/>
              <w:left w:w="-1" w:type="dxa"/>
              <w:bottom w:w="-1" w:type="dxa"/>
              <w:right w:w="-1" w:type="dxa"/>
            </w:tcMar>
            <w:vAlign w:val="center"/>
          </w:tcPr>
          <w:p w14:paraId="361B7A2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516" w:type="pct"/>
            <w:shd w:val="clear" w:color="auto" w:fill="FFFFFF"/>
            <w:noWrap w:val="0"/>
            <w:tcMar>
              <w:top w:w="-1" w:type="dxa"/>
              <w:left w:w="-1" w:type="dxa"/>
              <w:bottom w:w="-1" w:type="dxa"/>
              <w:right w:w="-1" w:type="dxa"/>
            </w:tcMar>
            <w:vAlign w:val="center"/>
          </w:tcPr>
          <w:p w14:paraId="0DB1C61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2463D5B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5188DA88">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420DF9FD">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67D12B82">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2586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9" w:type="pct"/>
            <w:shd w:val="clear" w:color="auto" w:fill="FFFFFF"/>
            <w:noWrap w:val="0"/>
            <w:tcMar>
              <w:top w:w="-1" w:type="dxa"/>
              <w:left w:w="-1" w:type="dxa"/>
              <w:bottom w:w="-1" w:type="dxa"/>
              <w:right w:w="-1" w:type="dxa"/>
            </w:tcMar>
            <w:vAlign w:val="center"/>
          </w:tcPr>
          <w:p w14:paraId="3D28E8C1">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12</w:t>
            </w:r>
          </w:p>
        </w:tc>
        <w:tc>
          <w:tcPr>
            <w:tcW w:w="306" w:type="pct"/>
            <w:vMerge w:val="continue"/>
            <w:shd w:val="clear" w:color="auto" w:fill="FFFFFF"/>
            <w:noWrap w:val="0"/>
            <w:tcMar>
              <w:top w:w="-1" w:type="dxa"/>
              <w:left w:w="-1" w:type="dxa"/>
              <w:bottom w:w="-1" w:type="dxa"/>
              <w:right w:w="-1" w:type="dxa"/>
            </w:tcMar>
            <w:vAlign w:val="center"/>
          </w:tcPr>
          <w:p w14:paraId="2C03A245">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p>
        </w:tc>
        <w:tc>
          <w:tcPr>
            <w:tcW w:w="625" w:type="pct"/>
            <w:shd w:val="clear" w:color="auto" w:fill="FFFFFF"/>
            <w:noWrap w:val="0"/>
            <w:tcMar>
              <w:top w:w="-1" w:type="dxa"/>
              <w:left w:w="-1" w:type="dxa"/>
              <w:bottom w:w="-1" w:type="dxa"/>
              <w:right w:w="-1" w:type="dxa"/>
            </w:tcMar>
            <w:vAlign w:val="center"/>
          </w:tcPr>
          <w:p w14:paraId="01DF5680">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拆除和修补</w:t>
            </w:r>
          </w:p>
        </w:tc>
        <w:tc>
          <w:tcPr>
            <w:tcW w:w="1381" w:type="pct"/>
            <w:shd w:val="clear" w:color="auto" w:fill="FFFFFF"/>
            <w:noWrap w:val="0"/>
            <w:tcMar>
              <w:top w:w="-1" w:type="dxa"/>
              <w:left w:w="-1" w:type="dxa"/>
              <w:bottom w:w="-1" w:type="dxa"/>
              <w:right w:w="-1" w:type="dxa"/>
            </w:tcMar>
            <w:vAlign w:val="center"/>
          </w:tcPr>
          <w:p w14:paraId="05766FE3">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lang w:val="en-US" w:eastAsia="zh-CN"/>
              </w:rPr>
            </w:pPr>
            <w:r>
              <w:rPr>
                <w:rFonts w:hint="eastAsia" w:ascii="仿宋" w:hAnsi="仿宋" w:eastAsia="仿宋" w:cs="仿宋"/>
                <w:i w:val="0"/>
                <w:iCs w:val="0"/>
                <w:color w:val="auto"/>
                <w:sz w:val="28"/>
                <w:szCs w:val="28"/>
                <w:u w:val="none"/>
                <w:lang w:val="en-US" w:eastAsia="zh-CN"/>
              </w:rPr>
              <w:t>现状墙面物料拆除及墙面修补</w:t>
            </w:r>
          </w:p>
        </w:tc>
        <w:tc>
          <w:tcPr>
            <w:tcW w:w="304" w:type="pct"/>
            <w:shd w:val="clear" w:color="auto" w:fill="FFFFFF"/>
            <w:noWrap w:val="0"/>
            <w:tcMar>
              <w:top w:w="-1" w:type="dxa"/>
              <w:left w:w="-1" w:type="dxa"/>
              <w:bottom w:w="-1" w:type="dxa"/>
              <w:right w:w="-1" w:type="dxa"/>
            </w:tcMar>
            <w:vAlign w:val="center"/>
          </w:tcPr>
          <w:p w14:paraId="6C8F7D1F">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项</w:t>
            </w:r>
          </w:p>
        </w:tc>
        <w:tc>
          <w:tcPr>
            <w:tcW w:w="316" w:type="pct"/>
            <w:shd w:val="clear" w:color="auto" w:fill="FFFFFF"/>
            <w:noWrap w:val="0"/>
            <w:tcMar>
              <w:top w:w="-1" w:type="dxa"/>
              <w:left w:w="-1" w:type="dxa"/>
              <w:bottom w:w="-1" w:type="dxa"/>
              <w:right w:w="-1" w:type="dxa"/>
            </w:tcMar>
            <w:vAlign w:val="center"/>
          </w:tcPr>
          <w:p w14:paraId="2E97B186">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516" w:type="pct"/>
            <w:shd w:val="clear" w:color="auto" w:fill="FFFFFF"/>
            <w:noWrap w:val="0"/>
            <w:tcMar>
              <w:top w:w="-1" w:type="dxa"/>
              <w:left w:w="-1" w:type="dxa"/>
              <w:bottom w:w="-1" w:type="dxa"/>
              <w:right w:w="-1" w:type="dxa"/>
            </w:tcMar>
            <w:vAlign w:val="center"/>
          </w:tcPr>
          <w:p w14:paraId="1FB4F7DC">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252" w:type="pct"/>
            <w:shd w:val="clear" w:color="auto" w:fill="FFFFFF"/>
            <w:noWrap w:val="0"/>
            <w:tcMar>
              <w:top w:w="-1" w:type="dxa"/>
              <w:left w:w="-1" w:type="dxa"/>
              <w:bottom w:w="-1" w:type="dxa"/>
              <w:right w:w="-1" w:type="dxa"/>
            </w:tcMar>
            <w:vAlign w:val="center"/>
          </w:tcPr>
          <w:p w14:paraId="5D559FB4">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317" w:type="pct"/>
            <w:shd w:val="clear" w:color="auto" w:fill="FFFFFF"/>
            <w:noWrap w:val="0"/>
            <w:tcMar>
              <w:top w:w="-1" w:type="dxa"/>
              <w:left w:w="-1" w:type="dxa"/>
              <w:bottom w:w="-1" w:type="dxa"/>
              <w:right w:w="-1" w:type="dxa"/>
            </w:tcMar>
            <w:vAlign w:val="center"/>
          </w:tcPr>
          <w:p w14:paraId="17423E39">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shd w:val="clear" w:color="auto" w:fill="FFFFFF"/>
            <w:noWrap w:val="0"/>
            <w:tcMar>
              <w:top w:w="-1" w:type="dxa"/>
              <w:left w:w="-1" w:type="dxa"/>
              <w:bottom w:w="-1" w:type="dxa"/>
              <w:right w:w="-1" w:type="dxa"/>
            </w:tcMar>
            <w:vAlign w:val="center"/>
          </w:tcPr>
          <w:p w14:paraId="4D5EC88A">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400" w:type="pct"/>
            <w:vMerge w:val="continue"/>
            <w:shd w:val="clear" w:color="auto" w:fill="FFFFFF"/>
            <w:noWrap w:val="0"/>
            <w:tcMar>
              <w:top w:w="-1" w:type="dxa"/>
              <w:left w:w="-1" w:type="dxa"/>
              <w:bottom w:w="-1" w:type="dxa"/>
              <w:right w:w="-1" w:type="dxa"/>
            </w:tcMar>
            <w:vAlign w:val="center"/>
          </w:tcPr>
          <w:p w14:paraId="2C35BA42">
            <w:pPr>
              <w:keepNext/>
              <w:keepLines w:val="0"/>
              <w:pageBreakBefore w:val="0"/>
              <w:widowControl/>
              <w:suppressLineNumbers w:val="0"/>
              <w:kinsoku/>
              <w:wordWrap/>
              <w:overflowPunct/>
              <w:topLinePunct w:val="0"/>
              <w:autoSpaceDE/>
              <w:autoSpaceDN/>
              <w:bidi w:val="0"/>
              <w:adjustRightInd/>
              <w:snapToGrid w:val="0"/>
              <w:spacing w:line="288"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bl>
    <w:p w14:paraId="7C2CDD1D">
      <w:pPr>
        <w:pStyle w:val="19"/>
        <w:keepNext w:val="0"/>
        <w:keepLines w:val="0"/>
        <w:pageBreakBefore w:val="0"/>
        <w:widowControl w:val="0"/>
        <w:kinsoku/>
        <w:wordWrap/>
        <w:overflowPunct/>
        <w:topLinePunct w:val="0"/>
        <w:autoSpaceDE/>
        <w:autoSpaceDN/>
        <w:bidi w:val="0"/>
        <w:adjustRightInd/>
        <w:snapToGrid/>
        <w:spacing w:line="240" w:lineRule="atLeast"/>
        <w:ind w:left="0" w:leftChars="0" w:firstLine="44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注：1.本表可按同样格式扩展。</w:t>
      </w:r>
    </w:p>
    <w:p w14:paraId="09D28E5A">
      <w:pPr>
        <w:pStyle w:val="19"/>
        <w:keepNext w:val="0"/>
        <w:keepLines w:val="0"/>
        <w:pageBreakBefore w:val="0"/>
        <w:widowControl w:val="0"/>
        <w:numPr>
          <w:ilvl w:val="0"/>
          <w:numId w:val="3"/>
        </w:numPr>
        <w:kinsoku/>
        <w:wordWrap/>
        <w:overflowPunct/>
        <w:topLinePunct w:val="0"/>
        <w:autoSpaceDE/>
        <w:autoSpaceDN/>
        <w:bidi w:val="0"/>
        <w:adjustRightInd/>
        <w:snapToGrid/>
        <w:spacing w:line="240" w:lineRule="atLeast"/>
        <w:ind w:left="0" w:leftChars="0" w:firstLine="44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“规格/品牌/型号”一栏填写全部或任一信息即可，若为定制类，应填写为“定制”。</w:t>
      </w:r>
    </w:p>
    <w:p w14:paraId="44AB8E24">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3.“原产地”是指该货物的实际生产加工地，而非品牌总公司所在地。</w:t>
      </w:r>
    </w:p>
    <w:p w14:paraId="72DDCFFF">
      <w:pPr>
        <w:pStyle w:val="19"/>
        <w:keepNext w:val="0"/>
        <w:keepLines w:val="0"/>
        <w:pageBreakBefore w:val="0"/>
        <w:widowControl w:val="0"/>
        <w:kinsoku/>
        <w:wordWrap/>
        <w:overflowPunct/>
        <w:topLinePunct w:val="0"/>
        <w:autoSpaceDE/>
        <w:autoSpaceDN/>
        <w:bidi w:val="0"/>
        <w:adjustRightInd/>
        <w:snapToGrid/>
        <w:spacing w:line="240" w:lineRule="atLeast"/>
        <w:ind w:left="0" w:leftChars="0" w:firstLine="44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4.所投货物均应填写制造商名称。</w:t>
      </w:r>
    </w:p>
    <w:p w14:paraId="207839B3">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5.以上分项报价表的投标总价应当与开标一览表的投标总价一致。</w:t>
      </w:r>
    </w:p>
    <w:p w14:paraId="7A929188">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6.单价、合价和投标总价为包干价，即三者均应包含货物本身价款、包装费、运输费、装卸费、保险费、售后服务费、利润、税金及合同明示或暗示的所有责任、义务和风险等全部费用。（若招标文件商务要求中对于报价有要求的以商务要求中的条款为准）</w:t>
      </w:r>
    </w:p>
    <w:p w14:paraId="15F464A7">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7.所有价格应按“招标文件”中规定的货币单位填写；投标总价应为以上各分项价格之和。</w:t>
      </w:r>
    </w:p>
    <w:p w14:paraId="6148B159">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sz w:val="28"/>
          <w:szCs w:val="28"/>
          <w:lang w:val="zh-CN"/>
        </w:rPr>
      </w:pP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lang w:val="zh-CN"/>
        </w:rPr>
        <w:t>本项目预算金额为人民币</w:t>
      </w:r>
      <w:r>
        <w:rPr>
          <w:rFonts w:hint="eastAsia" w:ascii="仿宋" w:hAnsi="仿宋" w:eastAsia="仿宋" w:cs="仿宋"/>
          <w:color w:val="auto"/>
          <w:sz w:val="28"/>
          <w:szCs w:val="28"/>
          <w:highlight w:val="none"/>
          <w:lang w:val="en-US" w:eastAsia="zh-CN"/>
        </w:rPr>
        <w:t>7.1</w:t>
      </w:r>
      <w:r>
        <w:rPr>
          <w:rFonts w:hint="eastAsia" w:ascii="仿宋" w:hAnsi="仿宋" w:eastAsia="仿宋" w:cs="仿宋"/>
          <w:color w:val="auto"/>
          <w:sz w:val="28"/>
          <w:szCs w:val="28"/>
          <w:highlight w:val="none"/>
          <w:lang w:val="zh-CN"/>
        </w:rPr>
        <w:t>万元，最高限价为人民币</w:t>
      </w:r>
      <w:r>
        <w:rPr>
          <w:rFonts w:hint="eastAsia" w:ascii="仿宋" w:hAnsi="仿宋" w:eastAsia="仿宋" w:cs="仿宋"/>
          <w:color w:val="auto"/>
          <w:sz w:val="28"/>
          <w:szCs w:val="28"/>
          <w:highlight w:val="none"/>
          <w:lang w:val="en-US" w:eastAsia="zh-CN"/>
        </w:rPr>
        <w:t>7.1</w:t>
      </w:r>
      <w:r>
        <w:rPr>
          <w:rFonts w:hint="eastAsia" w:ascii="仿宋" w:hAnsi="仿宋" w:eastAsia="仿宋" w:cs="仿宋"/>
          <w:color w:val="auto"/>
          <w:sz w:val="28"/>
          <w:szCs w:val="28"/>
          <w:highlight w:val="none"/>
          <w:lang w:val="zh-CN"/>
        </w:rPr>
        <w:t>万元，超出最高限价或单价限价的投标将导致投标无效。</w:t>
      </w:r>
    </w:p>
    <w:p w14:paraId="1C916696">
      <w:pPr>
        <w:spacing w:line="480" w:lineRule="exact"/>
        <w:ind w:firstLine="480"/>
        <w:rPr>
          <w:rFonts w:hint="eastAsia" w:ascii="仿宋" w:hAnsi="仿宋" w:eastAsia="仿宋" w:cs="仿宋"/>
          <w:sz w:val="28"/>
          <w:szCs w:val="28"/>
        </w:rPr>
      </w:pPr>
      <w:r>
        <w:rPr>
          <w:rFonts w:hint="eastAsia" w:ascii="仿宋" w:hAnsi="仿宋" w:eastAsia="仿宋" w:cs="仿宋"/>
          <w:sz w:val="28"/>
          <w:szCs w:val="28"/>
          <w:lang w:val="zh-CN"/>
        </w:rPr>
        <w:t>法定代表人（</w:t>
      </w:r>
      <w:r>
        <w:rPr>
          <w:rFonts w:hint="eastAsia" w:ascii="仿宋" w:hAnsi="仿宋" w:eastAsia="仿宋" w:cs="仿宋"/>
          <w:sz w:val="28"/>
          <w:szCs w:val="28"/>
        </w:rPr>
        <w:t>单位负责人</w:t>
      </w:r>
      <w:r>
        <w:rPr>
          <w:rFonts w:hint="eastAsia" w:ascii="仿宋" w:hAnsi="仿宋" w:eastAsia="仿宋" w:cs="仿宋"/>
          <w:sz w:val="28"/>
          <w:szCs w:val="28"/>
          <w:lang w:val="zh-CN"/>
        </w:rPr>
        <w:t>）或其授权代表（签字</w:t>
      </w:r>
      <w:r>
        <w:rPr>
          <w:rFonts w:hint="eastAsia" w:ascii="仿宋" w:hAnsi="仿宋" w:eastAsia="仿宋" w:cs="仿宋"/>
          <w:sz w:val="28"/>
          <w:szCs w:val="28"/>
        </w:rPr>
        <w:t>或盖章</w:t>
      </w:r>
      <w:r>
        <w:rPr>
          <w:rFonts w:hint="eastAsia" w:ascii="仿宋" w:hAnsi="仿宋" w:eastAsia="仿宋" w:cs="仿宋"/>
          <w:sz w:val="28"/>
          <w:szCs w:val="28"/>
          <w:lang w:val="zh-CN"/>
        </w:rPr>
        <w:t>）</w:t>
      </w:r>
      <w:r>
        <w:rPr>
          <w:rFonts w:hint="eastAsia" w:ascii="仿宋" w:hAnsi="仿宋" w:eastAsia="仿宋" w:cs="仿宋"/>
          <w:sz w:val="28"/>
          <w:szCs w:val="28"/>
        </w:rPr>
        <w:t xml:space="preserve">：                   </w:t>
      </w:r>
    </w:p>
    <w:p w14:paraId="3631F68A">
      <w:pPr>
        <w:spacing w:line="480" w:lineRule="exact"/>
        <w:ind w:firstLine="480"/>
        <w:rPr>
          <w:rFonts w:hint="eastAsia" w:ascii="仿宋" w:hAnsi="仿宋" w:eastAsia="仿宋" w:cs="仿宋"/>
          <w:sz w:val="28"/>
          <w:szCs w:val="28"/>
        </w:rPr>
      </w:pPr>
      <w:r>
        <w:rPr>
          <w:rFonts w:hint="eastAsia" w:ascii="仿宋" w:hAnsi="仿宋" w:eastAsia="仿宋" w:cs="仿宋"/>
          <w:sz w:val="28"/>
          <w:szCs w:val="28"/>
        </w:rPr>
        <w:t xml:space="preserve">投标人名称（盖章）：                        </w:t>
      </w:r>
    </w:p>
    <w:p w14:paraId="20AC760D">
      <w:pPr>
        <w:spacing w:line="480" w:lineRule="exact"/>
        <w:ind w:firstLine="480"/>
        <w:rPr>
          <w:rFonts w:hint="eastAsia" w:ascii="仿宋" w:hAnsi="仿宋" w:eastAsia="仿宋" w:cs="仿宋"/>
          <w:sz w:val="28"/>
          <w:szCs w:val="28"/>
        </w:rPr>
      </w:pPr>
      <w:r>
        <w:rPr>
          <w:rFonts w:hint="eastAsia" w:ascii="仿宋" w:hAnsi="仿宋" w:eastAsia="仿宋" w:cs="仿宋"/>
          <w:sz w:val="28"/>
          <w:szCs w:val="28"/>
        </w:rPr>
        <w:t>日期：   年   月   日</w:t>
      </w:r>
    </w:p>
    <w:p w14:paraId="503C4486">
      <w:pPr>
        <w:spacing w:line="480" w:lineRule="exact"/>
        <w:ind w:firstLine="480"/>
        <w:rPr>
          <w:rFonts w:hint="eastAsia" w:ascii="仿宋" w:hAnsi="仿宋" w:eastAsia="仿宋" w:cs="仿宋"/>
          <w:sz w:val="28"/>
          <w:szCs w:val="28"/>
        </w:rPr>
      </w:pPr>
    </w:p>
    <w:p w14:paraId="23DD09F6">
      <w:pPr>
        <w:spacing w:line="480" w:lineRule="exact"/>
        <w:ind w:firstLine="480"/>
        <w:rPr>
          <w:rFonts w:hint="eastAsia" w:ascii="仿宋" w:hAnsi="仿宋" w:eastAsia="仿宋" w:cs="仿宋"/>
          <w:sz w:val="28"/>
          <w:szCs w:val="28"/>
        </w:rPr>
      </w:pPr>
    </w:p>
    <w:p w14:paraId="53836EA8">
      <w:pPr>
        <w:spacing w:line="480" w:lineRule="exact"/>
        <w:ind w:firstLine="480"/>
        <w:rPr>
          <w:rFonts w:hint="eastAsia" w:ascii="仿宋" w:hAnsi="仿宋" w:eastAsia="仿宋" w:cs="仿宋"/>
          <w:sz w:val="28"/>
          <w:szCs w:val="28"/>
        </w:rPr>
      </w:pPr>
    </w:p>
    <w:p w14:paraId="75B05E10">
      <w:pPr>
        <w:spacing w:line="480" w:lineRule="exact"/>
        <w:ind w:firstLine="480"/>
        <w:rPr>
          <w:rFonts w:hint="eastAsia" w:ascii="仿宋" w:hAnsi="仿宋" w:eastAsia="仿宋" w:cs="仿宋"/>
          <w:sz w:val="28"/>
          <w:szCs w:val="28"/>
        </w:rPr>
      </w:pPr>
    </w:p>
    <w:p w14:paraId="045B31BD">
      <w:pPr>
        <w:spacing w:line="480" w:lineRule="exact"/>
        <w:ind w:firstLine="480"/>
        <w:rPr>
          <w:rFonts w:hint="eastAsia" w:ascii="仿宋" w:hAnsi="仿宋" w:eastAsia="仿宋" w:cs="仿宋"/>
          <w:sz w:val="28"/>
          <w:szCs w:val="28"/>
        </w:rPr>
      </w:pPr>
    </w:p>
    <w:p w14:paraId="4E0C65AC">
      <w:pPr>
        <w:spacing w:line="480" w:lineRule="exact"/>
        <w:ind w:firstLine="480"/>
        <w:rPr>
          <w:rFonts w:hint="eastAsia" w:ascii="仿宋" w:hAnsi="仿宋" w:eastAsia="仿宋" w:cs="仿宋"/>
          <w:sz w:val="28"/>
          <w:szCs w:val="28"/>
        </w:rPr>
      </w:pPr>
    </w:p>
    <w:p w14:paraId="477935AD">
      <w:pPr>
        <w:spacing w:line="480" w:lineRule="exact"/>
        <w:ind w:firstLine="480"/>
        <w:rPr>
          <w:rFonts w:hint="eastAsia" w:ascii="仿宋" w:hAnsi="仿宋" w:eastAsia="仿宋" w:cs="仿宋"/>
          <w:sz w:val="28"/>
          <w:szCs w:val="28"/>
        </w:rPr>
      </w:pPr>
    </w:p>
    <w:p w14:paraId="416F0484">
      <w:pPr>
        <w:spacing w:line="480" w:lineRule="exact"/>
        <w:ind w:firstLine="48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p>
    <w:p w14:paraId="10ED6A59">
      <w:pPr>
        <w:ind w:firstLine="72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实质性条款响应情况表</w:t>
      </w:r>
    </w:p>
    <w:tbl>
      <w:tblPr>
        <w:tblStyle w:val="20"/>
        <w:tblW w:w="49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10102"/>
        <w:gridCol w:w="1471"/>
        <w:gridCol w:w="869"/>
        <w:gridCol w:w="663"/>
      </w:tblGrid>
      <w:tr w14:paraId="2075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5"/>
            <w:vAlign w:val="center"/>
          </w:tcPr>
          <w:p w14:paraId="18A262C1">
            <w:pPr>
              <w:snapToGrid w:val="0"/>
              <w:ind w:left="0" w:leftChars="0" w:firstLine="0" w:firstLineChars="0"/>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28"/>
                <w:lang w:val="zh-CN"/>
              </w:rPr>
              <w:t>项目名称：</w:t>
            </w:r>
            <w:r>
              <w:rPr>
                <w:rFonts w:hint="eastAsia" w:ascii="仿宋_GB2312" w:hAnsi="仿宋_GB2312" w:eastAsia="仿宋_GB2312" w:cs="仿宋_GB2312"/>
                <w:sz w:val="28"/>
                <w:szCs w:val="28"/>
                <w:lang w:val="en-US" w:eastAsia="zh-CN"/>
              </w:rPr>
              <w:t>深圳市龙岗区第七人民医院沙塘布社区健康服务中心妇产科（妇科专业）基层特色专科建设服务项目</w:t>
            </w:r>
          </w:p>
          <w:p w14:paraId="65310AC2">
            <w:pPr>
              <w:pStyle w:val="19"/>
              <w:snapToGrid w:val="0"/>
              <w:spacing w:after="0" w:line="320" w:lineRule="exact"/>
              <w:ind w:left="0" w:leftChars="0" w:firstLine="0" w:firstLineChars="0"/>
              <w:jc w:val="left"/>
              <w:rPr>
                <w:rFonts w:hint="eastAsia" w:ascii="仿宋_GB2312" w:hAnsi="仿宋_GB2312" w:eastAsia="仿宋_GB2312" w:cs="仿宋_GB2312"/>
                <w:sz w:val="28"/>
                <w:lang w:val="zh-CN"/>
              </w:rPr>
            </w:pPr>
          </w:p>
          <w:p w14:paraId="2D3C798D">
            <w:pPr>
              <w:pStyle w:val="19"/>
              <w:snapToGrid w:val="0"/>
              <w:spacing w:after="0" w:line="320" w:lineRule="exact"/>
              <w:ind w:left="0" w:leftChars="0" w:firstLine="0" w:firstLineChars="0"/>
              <w:jc w:val="left"/>
              <w:rPr>
                <w:rFonts w:hint="eastAsia" w:ascii="仿宋_GB2312" w:hAnsi="仿宋_GB2312" w:eastAsia="仿宋_GB2312" w:cs="仿宋_GB2312"/>
                <w:b/>
                <w:bCs/>
                <w:lang w:bidi="ar"/>
              </w:rPr>
            </w:pPr>
            <w:r>
              <w:rPr>
                <w:rFonts w:hint="eastAsia" w:ascii="仿宋_GB2312" w:hAnsi="仿宋_GB2312" w:eastAsia="仿宋_GB2312" w:cs="仿宋_GB2312"/>
                <w:sz w:val="28"/>
              </w:rPr>
              <w:t>项目编号：深龙七医采[LGQY2026GW002]</w:t>
            </w:r>
          </w:p>
        </w:tc>
      </w:tr>
      <w:tr w14:paraId="1E42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4" w:type="pct"/>
            <w:shd w:val="clear" w:color="auto" w:fill="auto"/>
            <w:vAlign w:val="center"/>
          </w:tcPr>
          <w:p w14:paraId="528424FF">
            <w:pPr>
              <w:snapToGrid w:val="0"/>
              <w:spacing w:line="480" w:lineRule="exact"/>
              <w:ind w:firstLine="0" w:firstLineChars="0"/>
              <w:jc w:val="center"/>
              <w:rPr>
                <w:rFonts w:hint="eastAsia" w:ascii="仿宋_GB2312" w:hAnsi="仿宋_GB2312" w:eastAsia="仿宋_GB2312" w:cs="仿宋_GB2312"/>
                <w:b/>
                <w:bCs/>
                <w:kern w:val="2"/>
                <w:sz w:val="28"/>
                <w:szCs w:val="28"/>
                <w:lang w:val="en-US" w:eastAsia="zh-CN" w:bidi="ar"/>
              </w:rPr>
            </w:pPr>
            <w:r>
              <w:rPr>
                <w:rFonts w:hint="eastAsia" w:ascii="仿宋_GB2312" w:hAnsi="仿宋_GB2312" w:eastAsia="仿宋_GB2312" w:cs="仿宋_GB2312"/>
                <w:b/>
                <w:bCs/>
                <w:lang w:bidi="ar"/>
              </w:rPr>
              <w:t>序号</w:t>
            </w:r>
          </w:p>
        </w:tc>
        <w:tc>
          <w:tcPr>
            <w:tcW w:w="3674" w:type="pct"/>
            <w:shd w:val="clear" w:color="auto" w:fill="auto"/>
            <w:vAlign w:val="center"/>
          </w:tcPr>
          <w:p w14:paraId="255F2318">
            <w:pPr>
              <w:snapToGrid w:val="0"/>
              <w:spacing w:line="480" w:lineRule="exact"/>
              <w:ind w:firstLine="562" w:firstLineChars="200"/>
              <w:jc w:val="center"/>
              <w:rPr>
                <w:rFonts w:hint="eastAsia" w:ascii="仿宋_GB2312" w:hAnsi="仿宋_GB2312" w:eastAsia="仿宋_GB2312" w:cs="仿宋_GB2312"/>
                <w:b/>
                <w:bCs/>
                <w:kern w:val="2"/>
                <w:sz w:val="28"/>
                <w:szCs w:val="28"/>
                <w:lang w:val="en-US" w:eastAsia="zh-CN" w:bidi="ar"/>
              </w:rPr>
            </w:pPr>
            <w:r>
              <w:rPr>
                <w:rFonts w:hint="eastAsia" w:ascii="仿宋_GB2312" w:hAnsi="仿宋_GB2312" w:eastAsia="仿宋_GB2312" w:cs="仿宋_GB2312"/>
                <w:b/>
                <w:bCs/>
                <w:lang w:bidi="ar"/>
              </w:rPr>
              <w:t>实质性条款具体内容</w:t>
            </w:r>
          </w:p>
        </w:tc>
        <w:tc>
          <w:tcPr>
            <w:tcW w:w="535" w:type="pct"/>
            <w:shd w:val="clear" w:color="auto" w:fill="auto"/>
            <w:vAlign w:val="center"/>
          </w:tcPr>
          <w:p w14:paraId="76654FAE">
            <w:pPr>
              <w:snapToGrid w:val="0"/>
              <w:spacing w:line="480" w:lineRule="exact"/>
              <w:ind w:left="0" w:leftChars="0" w:firstLine="0" w:firstLineChars="0"/>
              <w:jc w:val="center"/>
              <w:rPr>
                <w:rFonts w:hint="eastAsia" w:ascii="仿宋_GB2312" w:hAnsi="仿宋_GB2312" w:eastAsia="仿宋_GB2312" w:cs="仿宋_GB2312"/>
                <w:b/>
                <w:bCs/>
                <w:kern w:val="2"/>
                <w:sz w:val="28"/>
                <w:szCs w:val="28"/>
                <w:lang w:val="en-US" w:eastAsia="zh-CN" w:bidi="ar"/>
              </w:rPr>
            </w:pPr>
            <w:r>
              <w:rPr>
                <w:rFonts w:hint="eastAsia" w:ascii="仿宋_GB2312" w:hAnsi="仿宋_GB2312" w:eastAsia="仿宋_GB2312" w:cs="仿宋_GB2312"/>
                <w:b/>
                <w:bCs/>
                <w:lang w:bidi="ar"/>
              </w:rPr>
              <w:t>投标响应</w:t>
            </w:r>
          </w:p>
        </w:tc>
        <w:tc>
          <w:tcPr>
            <w:tcW w:w="316" w:type="pct"/>
            <w:shd w:val="clear" w:color="auto" w:fill="auto"/>
            <w:vAlign w:val="center"/>
          </w:tcPr>
          <w:p w14:paraId="3FEDECE3">
            <w:pPr>
              <w:snapToGrid w:val="0"/>
              <w:spacing w:line="480" w:lineRule="exact"/>
              <w:ind w:firstLine="0" w:firstLineChars="0"/>
              <w:jc w:val="center"/>
              <w:rPr>
                <w:rFonts w:hint="eastAsia" w:ascii="仿宋_GB2312" w:hAnsi="仿宋_GB2312" w:eastAsia="仿宋_GB2312" w:cs="仿宋_GB2312"/>
                <w:b/>
                <w:bCs/>
                <w:kern w:val="2"/>
                <w:sz w:val="28"/>
                <w:szCs w:val="28"/>
                <w:lang w:val="en-US" w:eastAsia="zh-CN" w:bidi="ar"/>
              </w:rPr>
            </w:pPr>
            <w:r>
              <w:rPr>
                <w:rFonts w:hint="eastAsia" w:ascii="仿宋_GB2312" w:hAnsi="仿宋_GB2312" w:eastAsia="仿宋_GB2312" w:cs="仿宋_GB2312"/>
                <w:b/>
                <w:bCs/>
                <w:lang w:bidi="ar"/>
              </w:rPr>
              <w:t>偏离情况</w:t>
            </w:r>
          </w:p>
        </w:tc>
        <w:tc>
          <w:tcPr>
            <w:tcW w:w="238" w:type="pct"/>
            <w:shd w:val="clear" w:color="auto" w:fill="auto"/>
            <w:vAlign w:val="center"/>
          </w:tcPr>
          <w:p w14:paraId="61E435D1">
            <w:pPr>
              <w:snapToGrid w:val="0"/>
              <w:spacing w:line="480" w:lineRule="exact"/>
              <w:ind w:firstLine="0" w:firstLineChars="0"/>
              <w:jc w:val="center"/>
              <w:rPr>
                <w:rFonts w:hint="eastAsia" w:ascii="仿宋_GB2312" w:hAnsi="仿宋_GB2312" w:eastAsia="仿宋_GB2312" w:cs="仿宋_GB2312"/>
                <w:b/>
                <w:bCs/>
                <w:kern w:val="2"/>
                <w:sz w:val="28"/>
                <w:szCs w:val="28"/>
                <w:lang w:val="en-US" w:eastAsia="zh-CN" w:bidi="ar"/>
              </w:rPr>
            </w:pPr>
            <w:r>
              <w:rPr>
                <w:rFonts w:hint="eastAsia" w:ascii="仿宋_GB2312" w:hAnsi="仿宋_GB2312" w:eastAsia="仿宋_GB2312" w:cs="仿宋_GB2312"/>
                <w:b/>
                <w:bCs/>
                <w:lang w:bidi="ar"/>
              </w:rPr>
              <w:t>说明</w:t>
            </w:r>
          </w:p>
        </w:tc>
      </w:tr>
      <w:tr w14:paraId="515D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4" w:type="pct"/>
            <w:vAlign w:val="center"/>
          </w:tcPr>
          <w:p w14:paraId="1BD36594">
            <w:pPr>
              <w:snapToGrid w:val="0"/>
              <w:spacing w:line="48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3674" w:type="pct"/>
            <w:vAlign w:val="center"/>
          </w:tcPr>
          <w:p w14:paraId="6686F264">
            <w:pPr>
              <w:snapToGrid w:val="0"/>
              <w:spacing w:line="480" w:lineRule="exact"/>
              <w:ind w:firstLine="0" w:firstLineChars="0"/>
              <w:jc w:val="left"/>
              <w:rPr>
                <w:rFonts w:hint="eastAsia" w:ascii="仿宋_GB2312" w:hAnsi="仿宋_GB2312" w:eastAsia="仿宋_GB2312" w:cs="仿宋_GB2312"/>
              </w:rPr>
            </w:pPr>
            <w:r>
              <w:rPr>
                <w:rFonts w:hint="eastAsia" w:ascii="仿宋_GB2312" w:hAnsi="仿宋_GB2312" w:eastAsia="仿宋_GB2312" w:cs="仿宋_GB2312"/>
              </w:rPr>
              <w:t>★</w:t>
            </w:r>
            <w:r>
              <w:rPr>
                <w:rFonts w:hint="eastAsia" w:ascii="仿宋_GB2312" w:hAnsi="仿宋_GB2312" w:eastAsia="仿宋_GB2312" w:cs="仿宋_GB2312"/>
                <w:highlight w:val="none"/>
              </w:rPr>
              <w:t>（一）服务期限：</w:t>
            </w:r>
            <w:r>
              <w:rPr>
                <w:rFonts w:hint="eastAsia" w:ascii="仿宋_GB2312" w:hAnsi="仿宋_GB2312" w:eastAsia="仿宋_GB2312" w:cs="仿宋_GB2312"/>
              </w:rPr>
              <w:t>合同签订之日起 15 个自然日内完成全部策划、设计、物料制作及相关安装工作，并达到验收标准。因采购人审核确认方案、现场不具备施工条件等采购人原因造成工期延误的，工期相应顺延，不计入乙方逾期。本项为不可负偏离，响应期限超过的投标无效（提供承诺函）。</w:t>
            </w:r>
          </w:p>
        </w:tc>
        <w:tc>
          <w:tcPr>
            <w:tcW w:w="535" w:type="pct"/>
          </w:tcPr>
          <w:p w14:paraId="474F977B">
            <w:pPr>
              <w:snapToGrid w:val="0"/>
              <w:spacing w:line="480" w:lineRule="exact"/>
              <w:ind w:firstLine="0" w:firstLineChars="0"/>
              <w:rPr>
                <w:rFonts w:hint="eastAsia" w:ascii="仿宋_GB2312" w:hAnsi="仿宋_GB2312" w:eastAsia="仿宋_GB2312" w:cs="仿宋_GB2312"/>
                <w:sz w:val="24"/>
                <w:szCs w:val="24"/>
              </w:rPr>
            </w:pPr>
          </w:p>
        </w:tc>
        <w:tc>
          <w:tcPr>
            <w:tcW w:w="316" w:type="pct"/>
          </w:tcPr>
          <w:p w14:paraId="1DC760F8">
            <w:pPr>
              <w:snapToGrid w:val="0"/>
              <w:spacing w:line="480" w:lineRule="exact"/>
              <w:ind w:firstLine="0" w:firstLineChars="0"/>
              <w:rPr>
                <w:rFonts w:hint="eastAsia" w:ascii="仿宋_GB2312" w:hAnsi="仿宋_GB2312" w:eastAsia="仿宋_GB2312" w:cs="仿宋_GB2312"/>
                <w:sz w:val="24"/>
                <w:szCs w:val="24"/>
              </w:rPr>
            </w:pPr>
          </w:p>
        </w:tc>
        <w:tc>
          <w:tcPr>
            <w:tcW w:w="238" w:type="pct"/>
          </w:tcPr>
          <w:p w14:paraId="0A8B6168">
            <w:pPr>
              <w:snapToGrid w:val="0"/>
              <w:spacing w:line="480" w:lineRule="exact"/>
              <w:ind w:firstLine="480"/>
              <w:rPr>
                <w:rFonts w:hint="eastAsia" w:ascii="仿宋_GB2312" w:hAnsi="仿宋_GB2312" w:eastAsia="仿宋_GB2312" w:cs="仿宋_GB2312"/>
                <w:sz w:val="24"/>
                <w:szCs w:val="24"/>
              </w:rPr>
            </w:pPr>
          </w:p>
        </w:tc>
      </w:tr>
      <w:tr w14:paraId="4D34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4" w:type="pct"/>
            <w:vAlign w:val="center"/>
          </w:tcPr>
          <w:p w14:paraId="0A75D2F1">
            <w:pPr>
              <w:snapToGrid w:val="0"/>
              <w:spacing w:line="480" w:lineRule="exact"/>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3674" w:type="pct"/>
            <w:vAlign w:val="center"/>
          </w:tcPr>
          <w:p w14:paraId="20342FB2">
            <w:pPr>
              <w:snapToGrid w:val="0"/>
              <w:spacing w:line="480" w:lineRule="exact"/>
              <w:ind w:firstLine="0" w:firstLineChars="0"/>
              <w:jc w:val="left"/>
              <w:rPr>
                <w:rFonts w:hint="eastAsia" w:ascii="仿宋_GB2312" w:hAnsi="仿宋_GB2312" w:eastAsia="仿宋_GB2312" w:cs="仿宋_GB2312"/>
              </w:rPr>
            </w:pPr>
            <w:r>
              <w:rPr>
                <w:rFonts w:hint="eastAsia" w:ascii="仿宋_GB2312" w:hAnsi="仿宋_GB2312" w:eastAsia="仿宋_GB2312" w:cs="仿宋_GB2312"/>
              </w:rPr>
              <w:t>★</w:t>
            </w:r>
            <w:r>
              <w:rPr>
                <w:rFonts w:hint="eastAsia" w:ascii="仿宋_GB2312" w:hAnsi="仿宋_GB2312" w:eastAsia="仿宋_GB2312" w:cs="仿宋_GB2312"/>
                <w:lang w:val="en-US" w:eastAsia="zh-CN"/>
              </w:rPr>
              <w:t>（四）报价要求：</w:t>
            </w:r>
            <w:r>
              <w:rPr>
                <w:rFonts w:hint="eastAsia" w:ascii="仿宋_GB2312" w:hAnsi="仿宋_GB2312" w:eastAsia="仿宋_GB2312" w:cs="仿宋_GB2312"/>
                <w:kern w:val="2"/>
                <w:sz w:val="28"/>
                <w:szCs w:val="28"/>
                <w:lang w:val="en-US" w:eastAsia="zh-CN" w:bidi="ar-SA"/>
              </w:rPr>
              <w:t>投标总价(人民币)为完成本项目全部清单内容的包干总价，包含策划、设计、物料、人工、运输、税费等全部费用，最高限价 7.1 万元，超出限价投标无效。仅在采购人出具书面变更签证增减服务内容时，方可按投标填报单价据实结算；无书面变更签证，合同总价不作调整。</w:t>
            </w:r>
          </w:p>
        </w:tc>
        <w:tc>
          <w:tcPr>
            <w:tcW w:w="535" w:type="pct"/>
          </w:tcPr>
          <w:p w14:paraId="1DE2FF82">
            <w:pPr>
              <w:snapToGrid w:val="0"/>
              <w:spacing w:line="480" w:lineRule="exact"/>
              <w:ind w:firstLine="0" w:firstLineChars="0"/>
              <w:rPr>
                <w:rFonts w:hint="eastAsia" w:ascii="仿宋_GB2312" w:hAnsi="仿宋_GB2312" w:eastAsia="仿宋_GB2312" w:cs="仿宋_GB2312"/>
                <w:sz w:val="24"/>
                <w:szCs w:val="24"/>
              </w:rPr>
            </w:pPr>
          </w:p>
        </w:tc>
        <w:tc>
          <w:tcPr>
            <w:tcW w:w="316" w:type="pct"/>
          </w:tcPr>
          <w:p w14:paraId="731B808E">
            <w:pPr>
              <w:snapToGrid w:val="0"/>
              <w:spacing w:line="480" w:lineRule="exact"/>
              <w:ind w:firstLine="0" w:firstLineChars="0"/>
              <w:rPr>
                <w:rFonts w:hint="eastAsia" w:ascii="仿宋_GB2312" w:hAnsi="仿宋_GB2312" w:eastAsia="仿宋_GB2312" w:cs="仿宋_GB2312"/>
                <w:sz w:val="24"/>
                <w:szCs w:val="24"/>
              </w:rPr>
            </w:pPr>
          </w:p>
        </w:tc>
        <w:tc>
          <w:tcPr>
            <w:tcW w:w="238" w:type="pct"/>
          </w:tcPr>
          <w:p w14:paraId="6179AEC0">
            <w:pPr>
              <w:snapToGrid w:val="0"/>
              <w:spacing w:line="480" w:lineRule="exact"/>
              <w:ind w:firstLine="480"/>
              <w:rPr>
                <w:rFonts w:hint="eastAsia" w:ascii="仿宋_GB2312" w:hAnsi="仿宋_GB2312" w:eastAsia="仿宋_GB2312" w:cs="仿宋_GB2312"/>
                <w:sz w:val="24"/>
                <w:szCs w:val="24"/>
              </w:rPr>
            </w:pPr>
          </w:p>
        </w:tc>
      </w:tr>
    </w:tbl>
    <w:p w14:paraId="46FE9F3A">
      <w:pPr>
        <w:spacing w:line="240" w:lineRule="auto"/>
        <w:ind w:firstLine="480"/>
        <w:rPr>
          <w:rFonts w:hint="eastAsia" w:ascii="仿宋_GB2312" w:hAnsi="仿宋_GB2312" w:eastAsia="仿宋_GB2312" w:cs="仿宋_GB2312"/>
          <w:sz w:val="24"/>
          <w:szCs w:val="24"/>
        </w:rPr>
      </w:pPr>
    </w:p>
    <w:p w14:paraId="6D9E2D45">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法定代表人或其授权代表人（签字）：</w:t>
      </w:r>
    </w:p>
    <w:p w14:paraId="1795B512">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eastAsia="zh-CN"/>
        </w:rPr>
        <w:t>投标人</w:t>
      </w:r>
      <w:r>
        <w:rPr>
          <w:rFonts w:hint="eastAsia" w:ascii="仿宋" w:hAnsi="仿宋" w:eastAsia="仿宋" w:cs="仿宋"/>
          <w:color w:val="auto"/>
          <w:sz w:val="28"/>
          <w:szCs w:val="28"/>
          <w:highlight w:val="none"/>
          <w:lang w:val="zh-CN"/>
        </w:rPr>
        <w:t>全称（加盖公章）：</w:t>
      </w:r>
    </w:p>
    <w:p w14:paraId="03719E0B">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日期：</w:t>
      </w:r>
    </w:p>
    <w:p w14:paraId="760A308B">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注：1.上表所列各项均为不可负偏离条款。</w:t>
      </w:r>
    </w:p>
    <w:p w14:paraId="0475E59A">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2.“投标响应”一栏应当详细填写投标人自身响应情况。</w:t>
      </w:r>
    </w:p>
    <w:p w14:paraId="1CC6193C">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3.“偏离情况”一栏应填写“正偏离”“负偏离”或“无偏离”“正偏离”表示“投标响应优于实质性条款具体内容要求”“负偏离”表示“投标响应不满足实质性条款具体内容要求”“无偏离”表示“投标响应与实质性条款具体内容要求一致”。</w:t>
      </w:r>
    </w:p>
    <w:p w14:paraId="0A84DA62">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4.评审委员会有权对投标响应情况作出判断（作出评审结论）。</w:t>
      </w:r>
    </w:p>
    <w:p w14:paraId="58931D4F">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5.实质性响应条款“投标响应情况”与投标文件其他内容冲突的，以实质性响应条款“投标响应情况”为准。</w:t>
      </w:r>
    </w:p>
    <w:p w14:paraId="1FA7FB73">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tLeast"/>
        <w:ind w:firstLine="560" w:firstLineChars="200"/>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6.要求提供证明资料，在“说明”一栏中列明证明资料的位置，以便评审；未要求提供证明材料的，投标人可以不提供。</w:t>
      </w:r>
    </w:p>
    <w:p w14:paraId="69FA5C22">
      <w:pPr>
        <w:spacing w:line="480" w:lineRule="exact"/>
        <w:ind w:firstLine="480"/>
        <w:rPr>
          <w:rFonts w:hint="eastAsia" w:ascii="仿宋_GB2312" w:hAnsi="仿宋_GB2312" w:eastAsia="仿宋_GB2312" w:cs="仿宋_GB2312"/>
          <w:sz w:val="24"/>
          <w:szCs w:val="24"/>
        </w:rPr>
      </w:pPr>
    </w:p>
    <w:p w14:paraId="2B83DDDE">
      <w:pPr>
        <w:spacing w:line="480" w:lineRule="exact"/>
        <w:ind w:firstLine="480"/>
        <w:rPr>
          <w:rFonts w:hint="eastAsia"/>
        </w:rPr>
      </w:pPr>
      <w:r>
        <w:rPr>
          <w:rFonts w:hint="eastAsia" w:ascii="仿宋_GB2312" w:hAnsi="仿宋_GB2312" w:eastAsia="仿宋_GB2312" w:cs="仿宋_GB2312"/>
          <w:sz w:val="24"/>
          <w:szCs w:val="24"/>
        </w:rPr>
        <w:br w:type="page"/>
      </w:r>
    </w:p>
    <w:p w14:paraId="65D7109F">
      <w:pPr>
        <w:widowControl/>
        <w:ind w:firstLine="4859" w:firstLineChars="1100"/>
        <w:textAlignment w:val="center"/>
        <w:rPr>
          <w:rFonts w:hint="eastAsia" w:ascii="仿宋" w:hAnsi="仿宋" w:eastAsia="仿宋" w:cs="仿宋"/>
          <w:b/>
          <w:color w:val="000000"/>
          <w:kern w:val="0"/>
          <w:sz w:val="44"/>
          <w:szCs w:val="44"/>
        </w:rPr>
      </w:pPr>
      <w:r>
        <w:rPr>
          <w:rFonts w:hint="eastAsia" w:ascii="仿宋" w:hAnsi="仿宋" w:eastAsia="仿宋" w:cs="仿宋"/>
          <w:b/>
          <w:color w:val="000000"/>
          <w:kern w:val="0"/>
          <w:sz w:val="44"/>
          <w:szCs w:val="44"/>
        </w:rPr>
        <w:t>服务条款偏离表</w:t>
      </w:r>
    </w:p>
    <w:tbl>
      <w:tblPr>
        <w:tblStyle w:val="20"/>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9249"/>
        <w:gridCol w:w="1814"/>
        <w:gridCol w:w="1741"/>
        <w:gridCol w:w="609"/>
      </w:tblGrid>
      <w:tr w14:paraId="574A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5"/>
            <w:noWrap w:val="0"/>
            <w:tcMar>
              <w:top w:w="-1" w:type="dxa"/>
              <w:left w:w="-1" w:type="dxa"/>
              <w:bottom w:w="-1" w:type="dxa"/>
              <w:right w:w="-1" w:type="dxa"/>
            </w:tcMar>
            <w:vAlign w:val="center"/>
          </w:tcPr>
          <w:p w14:paraId="296504B9">
            <w:pPr>
              <w:snapToGrid w:val="0"/>
              <w:ind w:left="0" w:leftChars="0" w:firstLine="0" w:firstLineChars="0"/>
              <w:rPr>
                <w:rFonts w:hint="eastAsia" w:ascii="方正仿宋_GB2312" w:hAnsi="方正仿宋_GB2312" w:eastAsia="方正仿宋_GB2312" w:cs="方正仿宋_GB2312"/>
                <w:sz w:val="24"/>
                <w:szCs w:val="24"/>
                <w:lang w:val="zh-CN"/>
              </w:rPr>
            </w:pPr>
            <w:r>
              <w:rPr>
                <w:rFonts w:hint="eastAsia" w:ascii="方正仿宋_GB2312" w:hAnsi="方正仿宋_GB2312" w:eastAsia="方正仿宋_GB2312" w:cs="方正仿宋_GB2312"/>
                <w:sz w:val="24"/>
                <w:szCs w:val="24"/>
                <w:lang w:val="zh-CN"/>
              </w:rPr>
              <w:t>项目名称：</w:t>
            </w:r>
            <w:r>
              <w:rPr>
                <w:rFonts w:hint="eastAsia" w:ascii="仿宋_GB2312" w:hAnsi="仿宋_GB2312" w:eastAsia="仿宋_GB2312" w:cs="仿宋_GB2312"/>
                <w:sz w:val="28"/>
                <w:szCs w:val="28"/>
                <w:lang w:val="en-US" w:eastAsia="zh-CN"/>
              </w:rPr>
              <w:t>深圳市龙岗区第七人民医院沙塘布社区健康服务中心妇产科（妇科专业）基层特色专科建设服务项目</w:t>
            </w:r>
          </w:p>
          <w:p w14:paraId="5B2EB58D">
            <w:pPr>
              <w:pStyle w:val="19"/>
              <w:snapToGrid w:val="0"/>
              <w:spacing w:line="320" w:lineRule="exact"/>
              <w:ind w:left="0" w:leftChars="0" w:firstLine="0" w:firstLineChars="0"/>
              <w:jc w:val="left"/>
              <w:rPr>
                <w:rFonts w:hint="eastAsia" w:ascii="方正仿宋_GB2312" w:hAnsi="方正仿宋_GB2312" w:eastAsia="方正仿宋_GB2312" w:cs="方正仿宋_GB2312"/>
                <w:b/>
                <w:bCs/>
                <w:sz w:val="24"/>
                <w:szCs w:val="24"/>
                <w:lang w:eastAsia="zh-CN"/>
              </w:rPr>
            </w:pPr>
            <w:r>
              <w:rPr>
                <w:rFonts w:hint="eastAsia" w:ascii="方正仿宋_GB2312" w:hAnsi="方正仿宋_GB2312" w:eastAsia="方正仿宋_GB2312" w:cs="方正仿宋_GB2312"/>
                <w:sz w:val="24"/>
                <w:szCs w:val="24"/>
              </w:rPr>
              <w:t>项目编号：</w:t>
            </w:r>
            <w:r>
              <w:rPr>
                <w:rFonts w:hint="eastAsia" w:ascii="方正仿宋_GB2312" w:hAnsi="方正仿宋_GB2312" w:eastAsia="方正仿宋_GB2312" w:cs="方正仿宋_GB2312"/>
                <w:sz w:val="24"/>
                <w:szCs w:val="24"/>
                <w:lang w:eastAsia="zh-CN"/>
              </w:rPr>
              <w:t>深龙七医采[LGQY2026GW002]</w:t>
            </w:r>
          </w:p>
        </w:tc>
      </w:tr>
      <w:tr w14:paraId="0165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446B5E53">
            <w:pPr>
              <w:widowControl/>
              <w:snapToGrid w:val="0"/>
              <w:spacing w:line="48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lang w:bidi="ar"/>
              </w:rPr>
              <w:t>序号</w:t>
            </w:r>
          </w:p>
        </w:tc>
        <w:tc>
          <w:tcPr>
            <w:tcW w:w="3310" w:type="pct"/>
            <w:noWrap w:val="0"/>
            <w:tcMar>
              <w:top w:w="-1" w:type="dxa"/>
              <w:left w:w="-1" w:type="dxa"/>
              <w:bottom w:w="-1" w:type="dxa"/>
              <w:right w:w="-1" w:type="dxa"/>
            </w:tcMar>
            <w:vAlign w:val="center"/>
          </w:tcPr>
          <w:p w14:paraId="3B5C626E">
            <w:pPr>
              <w:snapToGrid w:val="0"/>
              <w:spacing w:line="48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招标服务要求</w:t>
            </w:r>
          </w:p>
        </w:tc>
        <w:tc>
          <w:tcPr>
            <w:tcW w:w="649" w:type="pct"/>
            <w:noWrap w:val="0"/>
            <w:tcMar>
              <w:top w:w="-1" w:type="dxa"/>
              <w:left w:w="-1" w:type="dxa"/>
              <w:bottom w:w="-1" w:type="dxa"/>
              <w:right w:w="-1" w:type="dxa"/>
            </w:tcMar>
            <w:vAlign w:val="center"/>
          </w:tcPr>
          <w:p w14:paraId="012EA6E0">
            <w:pPr>
              <w:widowControl/>
              <w:snapToGrid w:val="0"/>
              <w:spacing w:line="48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投标服务响应</w:t>
            </w:r>
          </w:p>
          <w:p w14:paraId="61ACC58A">
            <w:pPr>
              <w:snapToGrid w:val="0"/>
              <w:spacing w:line="48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投标人根据实际情况在此处进行响应</w:t>
            </w:r>
          </w:p>
        </w:tc>
        <w:tc>
          <w:tcPr>
            <w:tcW w:w="623" w:type="pct"/>
            <w:noWrap w:val="0"/>
            <w:tcMar>
              <w:top w:w="-1" w:type="dxa"/>
              <w:left w:w="-1" w:type="dxa"/>
              <w:bottom w:w="-1" w:type="dxa"/>
              <w:right w:w="-1" w:type="dxa"/>
            </w:tcMar>
            <w:vAlign w:val="center"/>
          </w:tcPr>
          <w:p w14:paraId="7A283462">
            <w:pPr>
              <w:snapToGrid w:val="0"/>
              <w:spacing w:line="48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偏离情况</w:t>
            </w:r>
          </w:p>
          <w:p w14:paraId="05332F46">
            <w:pPr>
              <w:snapToGrid w:val="0"/>
              <w:spacing w:line="48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“正偏离”或“无偏离”或“负偏离”</w:t>
            </w:r>
          </w:p>
        </w:tc>
        <w:tc>
          <w:tcPr>
            <w:tcW w:w="215" w:type="pct"/>
            <w:noWrap w:val="0"/>
            <w:tcMar>
              <w:top w:w="-1" w:type="dxa"/>
              <w:left w:w="-1" w:type="dxa"/>
              <w:bottom w:w="-1" w:type="dxa"/>
              <w:right w:w="-1" w:type="dxa"/>
            </w:tcMar>
            <w:vAlign w:val="center"/>
          </w:tcPr>
          <w:p w14:paraId="57A16CD4">
            <w:pPr>
              <w:snapToGrid w:val="0"/>
              <w:spacing w:line="480" w:lineRule="exact"/>
              <w:ind w:firstLine="0" w:firstLineChars="0"/>
              <w:jc w:val="center"/>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说明</w:t>
            </w:r>
          </w:p>
        </w:tc>
      </w:tr>
      <w:tr w14:paraId="7126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10A35B64">
            <w:pPr>
              <w:snapToGrid w:val="0"/>
              <w:spacing w:line="240" w:lineRule="atLeast"/>
              <w:ind w:firstLine="0" w:firstLineChars="0"/>
              <w:jc w:val="center"/>
              <w:rPr>
                <w:rFonts w:hint="eastAsia" w:ascii="方正仿宋_GB2312" w:hAnsi="方正仿宋_GB2312" w:eastAsia="方正仿宋_GB2312" w:cs="方正仿宋_GB2312"/>
                <w:sz w:val="24"/>
                <w:szCs w:val="24"/>
              </w:rPr>
            </w:pPr>
            <w:r>
              <w:rPr>
                <w:rStyle w:val="26"/>
                <w:rFonts w:hint="eastAsia" w:ascii="方正仿宋_GB2312" w:hAnsi="方正仿宋_GB2312" w:eastAsia="方正仿宋_GB2312" w:cs="方正仿宋_GB2312"/>
                <w:sz w:val="24"/>
                <w:szCs w:val="24"/>
                <w:lang w:val="en-US" w:eastAsia="zh-CN"/>
              </w:rPr>
              <w:t>1</w:t>
            </w:r>
          </w:p>
        </w:tc>
        <w:tc>
          <w:tcPr>
            <w:tcW w:w="3310" w:type="pct"/>
            <w:noWrap w:val="0"/>
            <w:tcMar>
              <w:top w:w="-1" w:type="dxa"/>
              <w:left w:w="-1" w:type="dxa"/>
              <w:bottom w:w="-1" w:type="dxa"/>
              <w:right w:w="-1" w:type="dxa"/>
            </w:tcMar>
            <w:vAlign w:val="center"/>
          </w:tcPr>
          <w:p w14:paraId="4C1A6ACF">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楷体_GB2312" w:hAnsi="楷体_GB2312" w:eastAsia="楷体_GB2312" w:cs="楷体_GB2312"/>
              </w:rPr>
              <w:t>（</w:t>
            </w:r>
            <w:r>
              <w:rPr>
                <w:rFonts w:hint="eastAsia" w:ascii="方正仿宋_GBK" w:hAnsi="方正仿宋_GBK" w:eastAsia="方正仿宋_GBK" w:cs="方正仿宋_GBK"/>
                <w:sz w:val="28"/>
                <w:szCs w:val="28"/>
                <w:lang w:val="en-US" w:eastAsia="zh-CN"/>
              </w:rPr>
              <w:t>一）服务范围</w:t>
            </w:r>
          </w:p>
          <w:p w14:paraId="0B641B0A">
            <w:pPr>
              <w:spacing w:line="480" w:lineRule="exact"/>
              <w:ind w:left="0" w:leftChars="0" w:firstLine="0" w:firstLineChars="0"/>
              <w:rPr>
                <w:rFonts w:hint="eastAsia" w:ascii="方正仿宋_GB2312" w:hAnsi="方正仿宋_GB2312" w:eastAsia="方正仿宋_GB2312" w:cs="方正仿宋_GB2312"/>
                <w:sz w:val="24"/>
                <w:szCs w:val="24"/>
                <w:lang w:val="en-US" w:eastAsia="zh-CN"/>
              </w:rPr>
            </w:pPr>
            <w:r>
              <w:rPr>
                <w:rFonts w:hint="eastAsia" w:ascii="方正仿宋_GBK" w:hAnsi="方正仿宋_GBK" w:eastAsia="方正仿宋_GBK" w:cs="方正仿宋_GBK"/>
                <w:sz w:val="28"/>
                <w:szCs w:val="28"/>
                <w:lang w:val="en-US" w:eastAsia="zh-CN"/>
              </w:rPr>
              <w:t>围绕“妇科”主题，开展健康宣传教育与科普阵地建设，制作一批妇科专业知识宣教材料，打造妇科特色科普阵地。供应商须为本项目提供妇科疾病专业宣传册、宣传折页、病历袋及医务人员妇科专业知识口袋书等设计与制作，通过设计制作文化墙、展板、海报等营造健康科普环境。</w:t>
            </w:r>
          </w:p>
        </w:tc>
        <w:tc>
          <w:tcPr>
            <w:tcW w:w="649" w:type="pct"/>
            <w:noWrap w:val="0"/>
            <w:tcMar>
              <w:top w:w="-1" w:type="dxa"/>
              <w:left w:w="-1" w:type="dxa"/>
              <w:bottom w:w="-1" w:type="dxa"/>
              <w:right w:w="-1" w:type="dxa"/>
            </w:tcMar>
            <w:vAlign w:val="center"/>
          </w:tcPr>
          <w:p w14:paraId="73B2A2C9">
            <w:pPr>
              <w:pStyle w:val="33"/>
              <w:snapToGrid w:val="0"/>
              <w:spacing w:line="560" w:lineRule="exact"/>
              <w:ind w:firstLine="0" w:firstLineChars="0"/>
              <w:jc w:val="center"/>
              <w:rPr>
                <w:rFonts w:hint="eastAsia" w:ascii="方正仿宋_GB2312" w:hAnsi="方正仿宋_GB2312" w:eastAsia="方正仿宋_GB2312" w:cs="方正仿宋_GB2312"/>
                <w:sz w:val="24"/>
                <w:szCs w:val="24"/>
              </w:rPr>
            </w:pPr>
          </w:p>
        </w:tc>
        <w:tc>
          <w:tcPr>
            <w:tcW w:w="623" w:type="pct"/>
            <w:noWrap w:val="0"/>
            <w:tcMar>
              <w:top w:w="-1" w:type="dxa"/>
              <w:left w:w="-1" w:type="dxa"/>
              <w:bottom w:w="-1" w:type="dxa"/>
              <w:right w:w="-1" w:type="dxa"/>
            </w:tcMar>
            <w:vAlign w:val="center"/>
          </w:tcPr>
          <w:p w14:paraId="078386E1">
            <w:pPr>
              <w:pStyle w:val="33"/>
              <w:snapToGrid w:val="0"/>
              <w:spacing w:line="560" w:lineRule="exact"/>
              <w:ind w:firstLine="0" w:firstLineChars="0"/>
              <w:rPr>
                <w:rFonts w:hint="eastAsia" w:ascii="方正仿宋_GB2312" w:hAnsi="方正仿宋_GB2312" w:eastAsia="方正仿宋_GB2312" w:cs="方正仿宋_GB2312"/>
                <w:sz w:val="24"/>
                <w:szCs w:val="24"/>
              </w:rPr>
            </w:pPr>
          </w:p>
        </w:tc>
        <w:tc>
          <w:tcPr>
            <w:tcW w:w="215" w:type="pct"/>
            <w:noWrap w:val="0"/>
            <w:tcMar>
              <w:top w:w="-1" w:type="dxa"/>
              <w:left w:w="-1" w:type="dxa"/>
              <w:bottom w:w="-1" w:type="dxa"/>
              <w:right w:w="-1" w:type="dxa"/>
            </w:tcMar>
            <w:vAlign w:val="center"/>
          </w:tcPr>
          <w:p w14:paraId="2EEF8BD1">
            <w:pPr>
              <w:snapToGrid w:val="0"/>
              <w:spacing w:line="560" w:lineRule="exact"/>
              <w:ind w:firstLine="562"/>
              <w:jc w:val="center"/>
              <w:rPr>
                <w:rFonts w:hint="eastAsia" w:ascii="方正仿宋_GB2312" w:hAnsi="方正仿宋_GB2312" w:eastAsia="方正仿宋_GB2312" w:cs="方正仿宋_GB2312"/>
                <w:b/>
                <w:bCs/>
                <w:sz w:val="24"/>
                <w:szCs w:val="24"/>
              </w:rPr>
            </w:pPr>
          </w:p>
        </w:tc>
      </w:tr>
      <w:tr w14:paraId="3F13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2025FCEE">
            <w:pPr>
              <w:snapToGrid w:val="0"/>
              <w:spacing w:line="240" w:lineRule="atLeast"/>
              <w:ind w:firstLine="0" w:firstLineChars="0"/>
              <w:jc w:val="center"/>
              <w:rPr>
                <w:rStyle w:val="26"/>
                <w:rFonts w:hint="eastAsia" w:ascii="方正仿宋_GB2312" w:hAnsi="方正仿宋_GB2312" w:eastAsia="方正仿宋_GB2312" w:cs="方正仿宋_GB2312"/>
                <w:sz w:val="24"/>
                <w:szCs w:val="24"/>
                <w:lang w:val="en-US" w:eastAsia="zh-CN"/>
              </w:rPr>
            </w:pPr>
            <w:r>
              <w:rPr>
                <w:rStyle w:val="26"/>
                <w:rFonts w:hint="eastAsia" w:ascii="方正仿宋_GB2312" w:hAnsi="方正仿宋_GB2312" w:eastAsia="方正仿宋_GB2312" w:cs="方正仿宋_GB2312"/>
                <w:sz w:val="24"/>
                <w:szCs w:val="24"/>
                <w:lang w:val="en-US" w:eastAsia="zh-CN"/>
              </w:rPr>
              <w:t>2</w:t>
            </w:r>
          </w:p>
        </w:tc>
        <w:tc>
          <w:tcPr>
            <w:tcW w:w="3310" w:type="pct"/>
            <w:noWrap w:val="0"/>
            <w:tcMar>
              <w:top w:w="-1" w:type="dxa"/>
              <w:left w:w="-1" w:type="dxa"/>
              <w:bottom w:w="-1" w:type="dxa"/>
              <w:right w:w="-1" w:type="dxa"/>
            </w:tcMar>
            <w:vAlign w:val="center"/>
          </w:tcPr>
          <w:p w14:paraId="7B3C5221">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（二）服务内容</w:t>
            </w:r>
          </w:p>
          <w:p w14:paraId="39B2597F">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1.清单内容（包含但不限于）</w:t>
            </w:r>
          </w:p>
          <w:tbl>
            <w:tblPr>
              <w:tblStyle w:val="20"/>
              <w:tblpPr w:leftFromText="180" w:rightFromText="180" w:vertAnchor="text" w:tblpXSpec="center" w:tblpY="1"/>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18"/>
              <w:gridCol w:w="211"/>
              <w:gridCol w:w="1330"/>
              <w:gridCol w:w="1541"/>
              <w:gridCol w:w="3919"/>
              <w:gridCol w:w="498"/>
              <w:gridCol w:w="801"/>
            </w:tblGrid>
            <w:tr w14:paraId="0D1F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0" w:hRule="atLeast"/>
                <w:tblHeader/>
                <w:jc w:val="center"/>
              </w:trPr>
              <w:tc>
                <w:tcPr>
                  <w:tcW w:w="515" w:type="pct"/>
                  <w:gridSpan w:val="2"/>
                  <w:shd w:val="clear" w:color="auto" w:fill="FFFFFF"/>
                  <w:noWrap w:val="0"/>
                  <w:tcMar>
                    <w:top w:w="-1" w:type="dxa"/>
                    <w:left w:w="-1" w:type="dxa"/>
                    <w:bottom w:w="-1" w:type="dxa"/>
                    <w:right w:w="-1" w:type="dxa"/>
                  </w:tcMar>
                  <w:vAlign w:val="center"/>
                </w:tcPr>
                <w:p w14:paraId="7F563C57">
                  <w:pPr>
                    <w:numPr>
                      <w:ilvl w:val="0"/>
                      <w:numId w:val="0"/>
                    </w:numPr>
                    <w:spacing w:line="480" w:lineRule="exact"/>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序号</w:t>
                  </w:r>
                </w:p>
              </w:tc>
              <w:tc>
                <w:tcPr>
                  <w:tcW w:w="737" w:type="pct"/>
                  <w:shd w:val="clear" w:color="auto" w:fill="FFFFFF"/>
                  <w:noWrap w:val="0"/>
                  <w:tcMar>
                    <w:top w:w="-1" w:type="dxa"/>
                    <w:left w:w="-1" w:type="dxa"/>
                    <w:bottom w:w="-1" w:type="dxa"/>
                    <w:right w:w="-1" w:type="dxa"/>
                  </w:tcMar>
                  <w:vAlign w:val="center"/>
                </w:tcPr>
                <w:p w14:paraId="3D10CDB5">
                  <w:pPr>
                    <w:numPr>
                      <w:ilvl w:val="0"/>
                      <w:numId w:val="0"/>
                    </w:numPr>
                    <w:spacing w:line="480" w:lineRule="exact"/>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sz w:val="28"/>
                      <w:szCs w:val="28"/>
                    </w:rPr>
                    <w:t>建设类别</w:t>
                  </w:r>
                </w:p>
              </w:tc>
              <w:tc>
                <w:tcPr>
                  <w:tcW w:w="854" w:type="pct"/>
                  <w:shd w:val="clear" w:color="auto" w:fill="FFFFFF"/>
                  <w:noWrap w:val="0"/>
                  <w:tcMar>
                    <w:top w:w="-1" w:type="dxa"/>
                    <w:left w:w="-1" w:type="dxa"/>
                    <w:bottom w:w="-1" w:type="dxa"/>
                    <w:right w:w="-1" w:type="dxa"/>
                  </w:tcMar>
                  <w:vAlign w:val="center"/>
                </w:tcPr>
                <w:p w14:paraId="1C6C839C">
                  <w:pPr>
                    <w:numPr>
                      <w:ilvl w:val="0"/>
                      <w:numId w:val="0"/>
                    </w:numPr>
                    <w:spacing w:line="480" w:lineRule="exact"/>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内容</w:t>
                  </w:r>
                </w:p>
              </w:tc>
              <w:tc>
                <w:tcPr>
                  <w:tcW w:w="2172" w:type="pct"/>
                  <w:shd w:val="clear" w:color="auto" w:fill="FFFFFF"/>
                  <w:noWrap w:val="0"/>
                  <w:tcMar>
                    <w:top w:w="-1" w:type="dxa"/>
                    <w:left w:w="-1" w:type="dxa"/>
                    <w:bottom w:w="-1" w:type="dxa"/>
                    <w:right w:w="-1" w:type="dxa"/>
                  </w:tcMar>
                  <w:vAlign w:val="center"/>
                </w:tcPr>
                <w:p w14:paraId="06481E55">
                  <w:pPr>
                    <w:numPr>
                      <w:ilvl w:val="0"/>
                      <w:numId w:val="0"/>
                    </w:numPr>
                    <w:spacing w:line="480" w:lineRule="exact"/>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要求</w:t>
                  </w:r>
                </w:p>
              </w:tc>
              <w:tc>
                <w:tcPr>
                  <w:tcW w:w="276" w:type="pct"/>
                  <w:shd w:val="clear" w:color="auto" w:fill="FFFFFF"/>
                  <w:noWrap w:val="0"/>
                  <w:tcMar>
                    <w:top w:w="-1" w:type="dxa"/>
                    <w:left w:w="-1" w:type="dxa"/>
                    <w:bottom w:w="-1" w:type="dxa"/>
                    <w:right w:w="-1" w:type="dxa"/>
                  </w:tcMar>
                  <w:vAlign w:val="center"/>
                </w:tcPr>
                <w:p w14:paraId="248A02C2">
                  <w:pPr>
                    <w:numPr>
                      <w:ilvl w:val="0"/>
                      <w:numId w:val="0"/>
                    </w:numPr>
                    <w:spacing w:line="480" w:lineRule="exact"/>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单位</w:t>
                  </w:r>
                </w:p>
              </w:tc>
              <w:tc>
                <w:tcPr>
                  <w:tcW w:w="444" w:type="pct"/>
                  <w:shd w:val="clear" w:color="auto" w:fill="FFFFFF"/>
                  <w:noWrap w:val="0"/>
                  <w:tcMar>
                    <w:top w:w="-1" w:type="dxa"/>
                    <w:left w:w="-1" w:type="dxa"/>
                    <w:bottom w:w="-1" w:type="dxa"/>
                    <w:right w:w="-1" w:type="dxa"/>
                  </w:tcMar>
                  <w:vAlign w:val="center"/>
                </w:tcPr>
                <w:p w14:paraId="03E63167">
                  <w:pPr>
                    <w:numPr>
                      <w:ilvl w:val="0"/>
                      <w:numId w:val="0"/>
                    </w:numPr>
                    <w:spacing w:line="480" w:lineRule="exact"/>
                    <w:jc w:val="center"/>
                    <w:rPr>
                      <w:rFonts w:hint="eastAsia" w:ascii="仿宋" w:hAnsi="仿宋" w:eastAsia="仿宋" w:cs="仿宋"/>
                      <w:b/>
                      <w:i w:val="0"/>
                      <w:iCs w:val="0"/>
                      <w:color w:val="auto"/>
                      <w:kern w:val="0"/>
                      <w:sz w:val="28"/>
                      <w:szCs w:val="28"/>
                      <w:u w:val="none"/>
                      <w:lang w:val="en-US" w:eastAsia="zh-CN" w:bidi="ar"/>
                    </w:rPr>
                  </w:pPr>
                  <w:r>
                    <w:rPr>
                      <w:rFonts w:hint="eastAsia" w:ascii="仿宋" w:hAnsi="仿宋" w:eastAsia="仿宋" w:cs="仿宋"/>
                      <w:b/>
                      <w:i w:val="0"/>
                      <w:iCs w:val="0"/>
                      <w:color w:val="auto"/>
                      <w:kern w:val="0"/>
                      <w:sz w:val="28"/>
                      <w:szCs w:val="28"/>
                      <w:u w:val="none"/>
                      <w:lang w:val="en-US" w:eastAsia="zh-CN" w:bidi="ar"/>
                    </w:rPr>
                    <w:t>数量</w:t>
                  </w:r>
                </w:p>
              </w:tc>
            </w:tr>
            <w:tr w14:paraId="207A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5F8A470B">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c>
                <w:tcPr>
                  <w:tcW w:w="854" w:type="pct"/>
                  <w:gridSpan w:val="2"/>
                  <w:vMerge w:val="restart"/>
                  <w:shd w:val="clear" w:color="auto" w:fill="FFFFFF"/>
                  <w:noWrap w:val="0"/>
                  <w:tcMar>
                    <w:top w:w="-1" w:type="dxa"/>
                    <w:left w:w="-1" w:type="dxa"/>
                    <w:bottom w:w="-1" w:type="dxa"/>
                    <w:right w:w="-1" w:type="dxa"/>
                  </w:tcMar>
                  <w:vAlign w:val="center"/>
                </w:tcPr>
                <w:p w14:paraId="0C71BD74">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b w:val="0"/>
                      <w:bCs/>
                      <w:sz w:val="28"/>
                      <w:szCs w:val="28"/>
                    </w:rPr>
                    <w:t>妇科专业知识宣教材料</w:t>
                  </w:r>
                </w:p>
              </w:tc>
              <w:tc>
                <w:tcPr>
                  <w:tcW w:w="854" w:type="pct"/>
                  <w:shd w:val="clear" w:color="auto" w:fill="FFFFFF"/>
                  <w:noWrap w:val="0"/>
                  <w:tcMar>
                    <w:top w:w="-1" w:type="dxa"/>
                    <w:left w:w="-1" w:type="dxa"/>
                    <w:bottom w:w="-1" w:type="dxa"/>
                    <w:right w:w="-1" w:type="dxa"/>
                  </w:tcMar>
                  <w:vAlign w:val="center"/>
                </w:tcPr>
                <w:p w14:paraId="1E781B68">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妇科疾病专业宣传册</w:t>
                  </w:r>
                </w:p>
              </w:tc>
              <w:tc>
                <w:tcPr>
                  <w:tcW w:w="2172" w:type="pct"/>
                  <w:shd w:val="clear" w:color="auto" w:fill="FFFFFF"/>
                  <w:noWrap w:val="0"/>
                  <w:tcMar>
                    <w:top w:w="-1" w:type="dxa"/>
                    <w:left w:w="-1" w:type="dxa"/>
                    <w:bottom w:w="-1" w:type="dxa"/>
                    <w:right w:w="-1" w:type="dxa"/>
                  </w:tcMar>
                  <w:vAlign w:val="center"/>
                </w:tcPr>
                <w:p w14:paraId="16B4C0F4">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封面250g铜版纸覆哑膜，内页100g双胶纸，内页28p。</w:t>
                  </w:r>
                </w:p>
              </w:tc>
              <w:tc>
                <w:tcPr>
                  <w:tcW w:w="276" w:type="pct"/>
                  <w:shd w:val="clear" w:color="auto" w:fill="FFFFFF"/>
                  <w:noWrap w:val="0"/>
                  <w:tcMar>
                    <w:top w:w="-1" w:type="dxa"/>
                    <w:left w:w="-1" w:type="dxa"/>
                    <w:bottom w:w="-1" w:type="dxa"/>
                    <w:right w:w="-1" w:type="dxa"/>
                  </w:tcMar>
                  <w:vAlign w:val="center"/>
                </w:tcPr>
                <w:p w14:paraId="216E9BDF">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highlight w:val="none"/>
                      <w:u w:val="none"/>
                      <w:lang w:val="en-US" w:eastAsia="zh-CN" w:bidi="ar"/>
                    </w:rPr>
                  </w:pPr>
                  <w:r>
                    <w:rPr>
                      <w:rFonts w:hint="eastAsia" w:ascii="仿宋" w:hAnsi="仿宋" w:eastAsia="仿宋" w:cs="仿宋"/>
                      <w:i w:val="0"/>
                      <w:iCs w:val="0"/>
                      <w:color w:val="auto"/>
                      <w:kern w:val="0"/>
                      <w:sz w:val="28"/>
                      <w:szCs w:val="28"/>
                      <w:highlight w:val="none"/>
                      <w:u w:val="none"/>
                      <w:lang w:val="en-US" w:eastAsia="zh-CN" w:bidi="ar"/>
                    </w:rPr>
                    <w:t>本</w:t>
                  </w:r>
                </w:p>
              </w:tc>
              <w:tc>
                <w:tcPr>
                  <w:tcW w:w="444" w:type="pct"/>
                  <w:shd w:val="clear" w:color="auto" w:fill="FFFFFF"/>
                  <w:noWrap w:val="0"/>
                  <w:tcMar>
                    <w:top w:w="-1" w:type="dxa"/>
                    <w:left w:w="-1" w:type="dxa"/>
                    <w:bottom w:w="-1" w:type="dxa"/>
                    <w:right w:w="-1" w:type="dxa"/>
                  </w:tcMar>
                  <w:vAlign w:val="center"/>
                </w:tcPr>
                <w:p w14:paraId="7C537CDC">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highlight w:val="none"/>
                      <w:u w:val="none"/>
                      <w:lang w:val="en-US" w:eastAsia="zh-CN" w:bidi="ar"/>
                    </w:rPr>
                  </w:pPr>
                  <w:r>
                    <w:rPr>
                      <w:rFonts w:hint="eastAsia" w:ascii="仿宋" w:hAnsi="仿宋" w:eastAsia="仿宋" w:cs="仿宋"/>
                      <w:i w:val="0"/>
                      <w:iCs w:val="0"/>
                      <w:color w:val="auto"/>
                      <w:kern w:val="0"/>
                      <w:sz w:val="28"/>
                      <w:szCs w:val="28"/>
                      <w:highlight w:val="none"/>
                      <w:u w:val="none"/>
                      <w:lang w:val="en-US" w:eastAsia="zh-CN" w:bidi="ar"/>
                    </w:rPr>
                    <w:t>1500</w:t>
                  </w:r>
                </w:p>
              </w:tc>
            </w:tr>
            <w:tr w14:paraId="2CFA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546BC3AE">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2</w:t>
                  </w:r>
                </w:p>
              </w:tc>
              <w:tc>
                <w:tcPr>
                  <w:tcW w:w="854" w:type="pct"/>
                  <w:gridSpan w:val="2"/>
                  <w:vMerge w:val="continue"/>
                  <w:shd w:val="clear" w:color="auto" w:fill="FFFFFF"/>
                  <w:noWrap w:val="0"/>
                  <w:tcMar>
                    <w:top w:w="-1" w:type="dxa"/>
                    <w:left w:w="-1" w:type="dxa"/>
                    <w:bottom w:w="-1" w:type="dxa"/>
                    <w:right w:w="-1" w:type="dxa"/>
                  </w:tcMar>
                  <w:vAlign w:val="center"/>
                </w:tcPr>
                <w:p w14:paraId="2B856901">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854" w:type="pct"/>
                  <w:shd w:val="clear" w:color="auto" w:fill="FFFFFF"/>
                  <w:noWrap w:val="0"/>
                  <w:tcMar>
                    <w:top w:w="-1" w:type="dxa"/>
                    <w:left w:w="-1" w:type="dxa"/>
                    <w:bottom w:w="-1" w:type="dxa"/>
                    <w:right w:w="-1" w:type="dxa"/>
                  </w:tcMar>
                  <w:vAlign w:val="center"/>
                </w:tcPr>
                <w:p w14:paraId="4A1BD4EF">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妇科疾病专业宣传折页</w:t>
                  </w:r>
                </w:p>
              </w:tc>
              <w:tc>
                <w:tcPr>
                  <w:tcW w:w="2172" w:type="pct"/>
                  <w:shd w:val="clear" w:color="auto" w:fill="FFFFFF"/>
                  <w:noWrap w:val="0"/>
                  <w:tcMar>
                    <w:top w:w="-1" w:type="dxa"/>
                    <w:left w:w="-1" w:type="dxa"/>
                    <w:bottom w:w="-1" w:type="dxa"/>
                    <w:right w:w="-1" w:type="dxa"/>
                  </w:tcMar>
                  <w:vAlign w:val="center"/>
                </w:tcPr>
                <w:p w14:paraId="0043F708">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A4尺寸，三折页，铜版纸157g。</w:t>
                  </w:r>
                </w:p>
              </w:tc>
              <w:tc>
                <w:tcPr>
                  <w:tcW w:w="276" w:type="pct"/>
                  <w:shd w:val="clear" w:color="auto" w:fill="FFFFFF"/>
                  <w:noWrap w:val="0"/>
                  <w:tcMar>
                    <w:top w:w="-1" w:type="dxa"/>
                    <w:left w:w="-1" w:type="dxa"/>
                    <w:bottom w:w="-1" w:type="dxa"/>
                    <w:right w:w="-1" w:type="dxa"/>
                  </w:tcMar>
                  <w:vAlign w:val="center"/>
                </w:tcPr>
                <w:p w14:paraId="21756E96">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张</w:t>
                  </w:r>
                </w:p>
              </w:tc>
              <w:tc>
                <w:tcPr>
                  <w:tcW w:w="444" w:type="pct"/>
                  <w:shd w:val="clear" w:color="auto" w:fill="FFFFFF"/>
                  <w:noWrap w:val="0"/>
                  <w:tcMar>
                    <w:top w:w="-1" w:type="dxa"/>
                    <w:left w:w="-1" w:type="dxa"/>
                    <w:bottom w:w="-1" w:type="dxa"/>
                    <w:right w:w="-1" w:type="dxa"/>
                  </w:tcMar>
                  <w:vAlign w:val="center"/>
                </w:tcPr>
                <w:p w14:paraId="6E072F47">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3000</w:t>
                  </w:r>
                </w:p>
              </w:tc>
            </w:tr>
            <w:tr w14:paraId="7592A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728DE762">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3</w:t>
                  </w:r>
                </w:p>
              </w:tc>
              <w:tc>
                <w:tcPr>
                  <w:tcW w:w="854" w:type="pct"/>
                  <w:gridSpan w:val="2"/>
                  <w:vMerge w:val="continue"/>
                  <w:shd w:val="clear" w:color="auto" w:fill="FFFFFF"/>
                  <w:noWrap w:val="0"/>
                  <w:tcMar>
                    <w:top w:w="-1" w:type="dxa"/>
                    <w:left w:w="-1" w:type="dxa"/>
                    <w:bottom w:w="-1" w:type="dxa"/>
                    <w:right w:w="-1" w:type="dxa"/>
                  </w:tcMar>
                  <w:vAlign w:val="center"/>
                </w:tcPr>
                <w:p w14:paraId="2EA7C45C">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854" w:type="pct"/>
                  <w:shd w:val="clear" w:color="auto" w:fill="FFFFFF"/>
                  <w:noWrap w:val="0"/>
                  <w:tcMar>
                    <w:top w:w="-1" w:type="dxa"/>
                    <w:left w:w="-1" w:type="dxa"/>
                    <w:bottom w:w="-1" w:type="dxa"/>
                    <w:right w:w="-1" w:type="dxa"/>
                  </w:tcMar>
                  <w:vAlign w:val="center"/>
                </w:tcPr>
                <w:p w14:paraId="1ADAA851">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专业知识口袋书</w:t>
                  </w:r>
                </w:p>
              </w:tc>
              <w:tc>
                <w:tcPr>
                  <w:tcW w:w="2172" w:type="pct"/>
                  <w:shd w:val="clear" w:color="auto" w:fill="FFFFFF"/>
                  <w:noWrap w:val="0"/>
                  <w:tcMar>
                    <w:top w:w="-1" w:type="dxa"/>
                    <w:left w:w="-1" w:type="dxa"/>
                    <w:bottom w:w="-1" w:type="dxa"/>
                    <w:right w:w="-1" w:type="dxa"/>
                  </w:tcMar>
                  <w:vAlign w:val="center"/>
                </w:tcPr>
                <w:p w14:paraId="705A496B">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尺寸为A6，封面牛皮皮质压印，内页157g哑粉纸，内页50p。</w:t>
                  </w:r>
                </w:p>
              </w:tc>
              <w:tc>
                <w:tcPr>
                  <w:tcW w:w="276" w:type="pct"/>
                  <w:shd w:val="clear" w:color="auto" w:fill="FFFFFF"/>
                  <w:noWrap w:val="0"/>
                  <w:tcMar>
                    <w:top w:w="-1" w:type="dxa"/>
                    <w:left w:w="-1" w:type="dxa"/>
                    <w:bottom w:w="-1" w:type="dxa"/>
                    <w:right w:w="-1" w:type="dxa"/>
                  </w:tcMar>
                  <w:vAlign w:val="center"/>
                </w:tcPr>
                <w:p w14:paraId="43B2C343">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本</w:t>
                  </w:r>
                </w:p>
              </w:tc>
              <w:tc>
                <w:tcPr>
                  <w:tcW w:w="444" w:type="pct"/>
                  <w:shd w:val="clear" w:color="auto" w:fill="FFFFFF"/>
                  <w:noWrap w:val="0"/>
                  <w:tcMar>
                    <w:top w:w="-1" w:type="dxa"/>
                    <w:left w:w="-1" w:type="dxa"/>
                    <w:bottom w:w="-1" w:type="dxa"/>
                    <w:right w:w="-1" w:type="dxa"/>
                  </w:tcMar>
                  <w:vAlign w:val="center"/>
                </w:tcPr>
                <w:p w14:paraId="5EA70B5F">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120</w:t>
                  </w:r>
                </w:p>
              </w:tc>
            </w:tr>
            <w:tr w14:paraId="6F3B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4A1093D9">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4</w:t>
                  </w:r>
                </w:p>
              </w:tc>
              <w:tc>
                <w:tcPr>
                  <w:tcW w:w="854" w:type="pct"/>
                  <w:gridSpan w:val="2"/>
                  <w:vMerge w:val="continue"/>
                  <w:shd w:val="clear" w:color="auto" w:fill="FFFFFF"/>
                  <w:noWrap w:val="0"/>
                  <w:tcMar>
                    <w:top w:w="-1" w:type="dxa"/>
                    <w:left w:w="-1" w:type="dxa"/>
                    <w:bottom w:w="-1" w:type="dxa"/>
                    <w:right w:w="-1" w:type="dxa"/>
                  </w:tcMar>
                  <w:vAlign w:val="center"/>
                </w:tcPr>
                <w:p w14:paraId="6F38203B">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854" w:type="pct"/>
                  <w:shd w:val="clear" w:color="auto" w:fill="FFFFFF"/>
                  <w:noWrap w:val="0"/>
                  <w:tcMar>
                    <w:top w:w="-1" w:type="dxa"/>
                    <w:left w:w="-1" w:type="dxa"/>
                    <w:bottom w:w="-1" w:type="dxa"/>
                    <w:right w:w="-1" w:type="dxa"/>
                  </w:tcMar>
                  <w:vAlign w:val="center"/>
                </w:tcPr>
                <w:p w14:paraId="7B489760">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妇科专业知识及指南汇编</w:t>
                  </w:r>
                </w:p>
              </w:tc>
              <w:tc>
                <w:tcPr>
                  <w:tcW w:w="2172" w:type="pct"/>
                  <w:shd w:val="clear" w:color="auto" w:fill="FFFFFF"/>
                  <w:noWrap w:val="0"/>
                  <w:tcMar>
                    <w:top w:w="-1" w:type="dxa"/>
                    <w:left w:w="-1" w:type="dxa"/>
                    <w:bottom w:w="-1" w:type="dxa"/>
                    <w:right w:w="-1" w:type="dxa"/>
                  </w:tcMar>
                  <w:vAlign w:val="center"/>
                </w:tcPr>
                <w:p w14:paraId="0AF191B6">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尺寸为A4，封面为皮革，内页自封袋收纳袋定制，内页活页25张pvc收纳袋，内含50p铜版纸定制。</w:t>
                  </w:r>
                </w:p>
              </w:tc>
              <w:tc>
                <w:tcPr>
                  <w:tcW w:w="276" w:type="pct"/>
                  <w:shd w:val="clear" w:color="auto" w:fill="FFFFFF"/>
                  <w:noWrap w:val="0"/>
                  <w:tcMar>
                    <w:top w:w="-1" w:type="dxa"/>
                    <w:left w:w="-1" w:type="dxa"/>
                    <w:bottom w:w="-1" w:type="dxa"/>
                    <w:right w:w="-1" w:type="dxa"/>
                  </w:tcMar>
                  <w:vAlign w:val="center"/>
                </w:tcPr>
                <w:p w14:paraId="6B124EE0">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本</w:t>
                  </w:r>
                </w:p>
              </w:tc>
              <w:tc>
                <w:tcPr>
                  <w:tcW w:w="444" w:type="pct"/>
                  <w:shd w:val="clear" w:color="auto" w:fill="FFFFFF"/>
                  <w:noWrap w:val="0"/>
                  <w:tcMar>
                    <w:top w:w="-1" w:type="dxa"/>
                    <w:left w:w="-1" w:type="dxa"/>
                    <w:bottom w:w="-1" w:type="dxa"/>
                    <w:right w:w="-1" w:type="dxa"/>
                  </w:tcMar>
                  <w:vAlign w:val="center"/>
                </w:tcPr>
                <w:p w14:paraId="20B63B32">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60</w:t>
                  </w:r>
                </w:p>
              </w:tc>
            </w:tr>
            <w:tr w14:paraId="2761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78143868">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5</w:t>
                  </w:r>
                </w:p>
              </w:tc>
              <w:tc>
                <w:tcPr>
                  <w:tcW w:w="854" w:type="pct"/>
                  <w:gridSpan w:val="2"/>
                  <w:vMerge w:val="continue"/>
                  <w:shd w:val="clear" w:color="auto" w:fill="FFFFFF"/>
                  <w:noWrap w:val="0"/>
                  <w:tcMar>
                    <w:top w:w="-1" w:type="dxa"/>
                    <w:left w:w="-1" w:type="dxa"/>
                    <w:bottom w:w="-1" w:type="dxa"/>
                    <w:right w:w="-1" w:type="dxa"/>
                  </w:tcMar>
                  <w:vAlign w:val="center"/>
                </w:tcPr>
                <w:p w14:paraId="32A54BD1">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854" w:type="pct"/>
                  <w:shd w:val="clear" w:color="auto" w:fill="FFFFFF"/>
                  <w:noWrap w:val="0"/>
                  <w:tcMar>
                    <w:top w:w="-1" w:type="dxa"/>
                    <w:left w:w="-1" w:type="dxa"/>
                    <w:bottom w:w="-1" w:type="dxa"/>
                    <w:right w:w="-1" w:type="dxa"/>
                  </w:tcMar>
                  <w:vAlign w:val="center"/>
                </w:tcPr>
                <w:p w14:paraId="4D61A86A">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病历袋</w:t>
                  </w:r>
                </w:p>
              </w:tc>
              <w:tc>
                <w:tcPr>
                  <w:tcW w:w="2172" w:type="pct"/>
                  <w:shd w:val="clear" w:color="auto" w:fill="FFFFFF"/>
                  <w:noWrap w:val="0"/>
                  <w:tcMar>
                    <w:top w:w="-1" w:type="dxa"/>
                    <w:left w:w="-1" w:type="dxa"/>
                    <w:bottom w:w="-1" w:type="dxa"/>
                    <w:right w:w="-1" w:type="dxa"/>
                  </w:tcMar>
                  <w:vAlign w:val="center"/>
                </w:tcPr>
                <w:p w14:paraId="764898F9">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尺寸34cm*24cm，EVA材质，配拉链、手提带。</w:t>
                  </w:r>
                </w:p>
              </w:tc>
              <w:tc>
                <w:tcPr>
                  <w:tcW w:w="276" w:type="pct"/>
                  <w:shd w:val="clear" w:color="auto" w:fill="FFFFFF"/>
                  <w:noWrap w:val="0"/>
                  <w:tcMar>
                    <w:top w:w="-1" w:type="dxa"/>
                    <w:left w:w="-1" w:type="dxa"/>
                    <w:bottom w:w="-1" w:type="dxa"/>
                    <w:right w:w="-1" w:type="dxa"/>
                  </w:tcMar>
                  <w:vAlign w:val="center"/>
                </w:tcPr>
                <w:p w14:paraId="14ABBA33">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个</w:t>
                  </w:r>
                </w:p>
              </w:tc>
              <w:tc>
                <w:tcPr>
                  <w:tcW w:w="444" w:type="pct"/>
                  <w:shd w:val="clear" w:color="auto" w:fill="FFFFFF"/>
                  <w:noWrap w:val="0"/>
                  <w:tcMar>
                    <w:top w:w="-1" w:type="dxa"/>
                    <w:left w:w="-1" w:type="dxa"/>
                    <w:bottom w:w="-1" w:type="dxa"/>
                    <w:right w:w="-1" w:type="dxa"/>
                  </w:tcMar>
                  <w:vAlign w:val="center"/>
                </w:tcPr>
                <w:p w14:paraId="750E4727">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1500</w:t>
                  </w:r>
                </w:p>
              </w:tc>
            </w:tr>
            <w:tr w14:paraId="2BE8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1AA8F7DD">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6</w:t>
                  </w:r>
                </w:p>
              </w:tc>
              <w:tc>
                <w:tcPr>
                  <w:tcW w:w="854" w:type="pct"/>
                  <w:gridSpan w:val="2"/>
                  <w:vMerge w:val="continue"/>
                  <w:shd w:val="clear" w:color="auto" w:fill="FFFFFF"/>
                  <w:noWrap w:val="0"/>
                  <w:tcMar>
                    <w:top w:w="-1" w:type="dxa"/>
                    <w:left w:w="-1" w:type="dxa"/>
                    <w:bottom w:w="-1" w:type="dxa"/>
                    <w:right w:w="-1" w:type="dxa"/>
                  </w:tcMar>
                  <w:vAlign w:val="center"/>
                </w:tcPr>
                <w:p w14:paraId="7D09ACD5">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854" w:type="pct"/>
                  <w:shd w:val="clear" w:color="auto" w:fill="FFFFFF"/>
                  <w:noWrap w:val="0"/>
                  <w:tcMar>
                    <w:top w:w="-1" w:type="dxa"/>
                    <w:left w:w="-1" w:type="dxa"/>
                    <w:bottom w:w="-1" w:type="dxa"/>
                    <w:right w:w="-1" w:type="dxa"/>
                  </w:tcMar>
                  <w:vAlign w:val="center"/>
                </w:tcPr>
                <w:p w14:paraId="2CA568DA">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自测小卡片套</w:t>
                  </w:r>
                </w:p>
              </w:tc>
              <w:tc>
                <w:tcPr>
                  <w:tcW w:w="2172" w:type="pct"/>
                  <w:shd w:val="clear" w:color="auto" w:fill="FFFFFF"/>
                  <w:noWrap w:val="0"/>
                  <w:tcMar>
                    <w:top w:w="-1" w:type="dxa"/>
                    <w:left w:w="-1" w:type="dxa"/>
                    <w:bottom w:w="-1" w:type="dxa"/>
                    <w:right w:w="-1" w:type="dxa"/>
                  </w:tcMar>
                  <w:vAlign w:val="center"/>
                </w:tcPr>
                <w:p w14:paraId="0C1D4ACA">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kern w:val="2"/>
                      <w:sz w:val="28"/>
                      <w:szCs w:val="28"/>
                      <w:vertAlign w:val="baseline"/>
                      <w:lang w:val="en-US" w:eastAsia="zh-CN" w:bidi="ar-SA"/>
                    </w:rPr>
                    <w:t>内页4张卡片：A6尺寸，双面彩印，120g双胶纸。信封：250g白卡纸</w:t>
                  </w:r>
                  <w:r>
                    <w:rPr>
                      <w:rFonts w:hint="eastAsia" w:ascii="仿宋" w:hAnsi="仿宋" w:eastAsia="仿宋" w:cs="仿宋"/>
                      <w:i w:val="0"/>
                      <w:iCs w:val="0"/>
                      <w:color w:val="auto"/>
                      <w:kern w:val="0"/>
                      <w:sz w:val="28"/>
                      <w:szCs w:val="28"/>
                      <w:u w:val="none"/>
                      <w:lang w:val="en-US" w:eastAsia="zh-CN" w:bidi="ar"/>
                    </w:rPr>
                    <w:t>；</w:t>
                  </w:r>
                  <w:r>
                    <w:rPr>
                      <w:rFonts w:hint="eastAsia" w:ascii="仿宋" w:hAnsi="仿宋" w:eastAsia="仿宋" w:cs="仿宋"/>
                      <w:kern w:val="2"/>
                      <w:sz w:val="28"/>
                      <w:szCs w:val="28"/>
                      <w:vertAlign w:val="baseline"/>
                      <w:lang w:val="en-US" w:eastAsia="zh-CN" w:bidi="ar-SA"/>
                    </w:rPr>
                    <w:t>定制信封。</w:t>
                  </w:r>
                </w:p>
              </w:tc>
              <w:tc>
                <w:tcPr>
                  <w:tcW w:w="276" w:type="pct"/>
                  <w:shd w:val="clear" w:color="auto" w:fill="FFFFFF"/>
                  <w:noWrap w:val="0"/>
                  <w:tcMar>
                    <w:top w:w="-1" w:type="dxa"/>
                    <w:left w:w="-1" w:type="dxa"/>
                    <w:bottom w:w="-1" w:type="dxa"/>
                    <w:right w:w="-1" w:type="dxa"/>
                  </w:tcMar>
                  <w:vAlign w:val="center"/>
                </w:tcPr>
                <w:p w14:paraId="0D48B758">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份</w:t>
                  </w:r>
                </w:p>
              </w:tc>
              <w:tc>
                <w:tcPr>
                  <w:tcW w:w="444" w:type="pct"/>
                  <w:shd w:val="clear" w:color="auto" w:fill="FFFFFF"/>
                  <w:noWrap w:val="0"/>
                  <w:tcMar>
                    <w:top w:w="-1" w:type="dxa"/>
                    <w:left w:w="-1" w:type="dxa"/>
                    <w:bottom w:w="-1" w:type="dxa"/>
                    <w:right w:w="-1" w:type="dxa"/>
                  </w:tcMar>
                  <w:vAlign w:val="center"/>
                </w:tcPr>
                <w:p w14:paraId="26CFBCA7">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1500</w:t>
                  </w:r>
                </w:p>
              </w:tc>
            </w:tr>
            <w:tr w14:paraId="466F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vMerge w:val="restart"/>
                  <w:shd w:val="clear" w:color="auto" w:fill="FFFFFF"/>
                  <w:noWrap w:val="0"/>
                  <w:tcMar>
                    <w:top w:w="-1" w:type="dxa"/>
                    <w:left w:w="-1" w:type="dxa"/>
                    <w:bottom w:w="-1" w:type="dxa"/>
                    <w:right w:w="-1" w:type="dxa"/>
                  </w:tcMar>
                  <w:vAlign w:val="center"/>
                </w:tcPr>
                <w:p w14:paraId="435AB391">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7</w:t>
                  </w:r>
                </w:p>
              </w:tc>
              <w:tc>
                <w:tcPr>
                  <w:tcW w:w="854" w:type="pct"/>
                  <w:gridSpan w:val="2"/>
                  <w:vMerge w:val="restart"/>
                  <w:shd w:val="clear" w:color="auto" w:fill="FFFFFF"/>
                  <w:noWrap w:val="0"/>
                  <w:tcMar>
                    <w:top w:w="-1" w:type="dxa"/>
                    <w:left w:w="-1" w:type="dxa"/>
                    <w:bottom w:w="-1" w:type="dxa"/>
                    <w:right w:w="-1" w:type="dxa"/>
                  </w:tcMar>
                  <w:vAlign w:val="center"/>
                </w:tcPr>
                <w:p w14:paraId="1781A788">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sz w:val="28"/>
                      <w:szCs w:val="28"/>
                      <w:lang w:val="en-US" w:eastAsia="zh-CN" w:bidi="ar"/>
                    </w:rPr>
                  </w:pPr>
                  <w:r>
                    <w:rPr>
                      <w:rFonts w:hint="eastAsia" w:ascii="仿宋" w:hAnsi="仿宋" w:eastAsia="仿宋" w:cs="仿宋"/>
                      <w:b w:val="0"/>
                      <w:bCs/>
                      <w:sz w:val="28"/>
                      <w:szCs w:val="28"/>
                    </w:rPr>
                    <w:t>妇科特色科普阵地建设</w:t>
                  </w:r>
                </w:p>
              </w:tc>
              <w:tc>
                <w:tcPr>
                  <w:tcW w:w="854" w:type="pct"/>
                  <w:shd w:val="clear" w:color="auto" w:fill="FFFFFF"/>
                  <w:noWrap w:val="0"/>
                  <w:tcMar>
                    <w:top w:w="-1" w:type="dxa"/>
                    <w:left w:w="-1" w:type="dxa"/>
                    <w:bottom w:w="-1" w:type="dxa"/>
                    <w:right w:w="-1" w:type="dxa"/>
                  </w:tcMar>
                  <w:vAlign w:val="center"/>
                </w:tcPr>
                <w:p w14:paraId="36B1E752">
                  <w:pPr>
                    <w:keepNext/>
                    <w:keepLines w:val="0"/>
                    <w:widowControl/>
                    <w:suppressLineNumbers w:val="0"/>
                    <w:snapToGrid w:val="0"/>
                    <w:spacing w:line="240" w:lineRule="auto"/>
                    <w:ind w:left="0" w:leftChars="0" w:right="0" w:rightChars="0" w:firstLine="0" w:firstLineChars="0"/>
                    <w:jc w:val="left"/>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sz w:val="28"/>
                      <w:szCs w:val="28"/>
                      <w:lang w:val="en-US" w:eastAsia="zh-CN" w:bidi="ar"/>
                    </w:rPr>
                    <w:t>科普基地文化墙1</w:t>
                  </w:r>
                </w:p>
              </w:tc>
              <w:tc>
                <w:tcPr>
                  <w:tcW w:w="2172" w:type="pct"/>
                  <w:shd w:val="clear" w:color="auto" w:fill="FFFFFF"/>
                  <w:noWrap w:val="0"/>
                  <w:tcMar>
                    <w:top w:w="-1" w:type="dxa"/>
                    <w:left w:w="-1" w:type="dxa"/>
                    <w:bottom w:w="-1" w:type="dxa"/>
                    <w:right w:w="-1" w:type="dxa"/>
                  </w:tcMar>
                  <w:vAlign w:val="center"/>
                </w:tcPr>
                <w:p w14:paraId="2AAD2B88">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1.墙面尺寸：3.8m*2.4m；</w:t>
                  </w:r>
                </w:p>
                <w:p w14:paraId="66071F11">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2.材料：PVC板、亚克力板、KT板、水晶字、可移背胶等混合材料；</w:t>
                  </w:r>
                </w:p>
                <w:p w14:paraId="79545400">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3.内容：</w:t>
                  </w:r>
                  <w:r>
                    <w:rPr>
                      <w:rFonts w:hint="eastAsia" w:ascii="仿宋" w:hAnsi="仿宋" w:eastAsia="仿宋" w:cs="仿宋"/>
                      <w:kern w:val="2"/>
                      <w:sz w:val="28"/>
                      <w:szCs w:val="28"/>
                      <w:vertAlign w:val="baseline"/>
                      <w:lang w:val="en-US" w:eastAsia="zh-CN" w:bidi="ar-SA"/>
                    </w:rPr>
                    <w:t>荣誉墙、专家简介墙、社康介绍墙、健康知识科普墙等</w:t>
                  </w:r>
                </w:p>
              </w:tc>
              <w:tc>
                <w:tcPr>
                  <w:tcW w:w="276" w:type="pct"/>
                  <w:shd w:val="clear" w:color="auto" w:fill="FFFFFF"/>
                  <w:noWrap w:val="0"/>
                  <w:tcMar>
                    <w:top w:w="-1" w:type="dxa"/>
                    <w:left w:w="-1" w:type="dxa"/>
                    <w:bottom w:w="-1" w:type="dxa"/>
                    <w:right w:w="-1" w:type="dxa"/>
                  </w:tcMar>
                  <w:vAlign w:val="center"/>
                </w:tcPr>
                <w:p w14:paraId="2A3DA9C3">
                  <w:pPr>
                    <w:keepNext/>
                    <w:keepLines w:val="0"/>
                    <w:widowControl/>
                    <w:suppressLineNumbers w:val="0"/>
                    <w:snapToGrid w:val="0"/>
                    <w:spacing w:line="240" w:lineRule="auto"/>
                    <w:ind w:left="0" w:leftChars="0" w:right="0" w:rightChars="0" w:firstLine="0" w:firstLineChars="0"/>
                    <w:jc w:val="center"/>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面</w:t>
                  </w:r>
                </w:p>
              </w:tc>
              <w:tc>
                <w:tcPr>
                  <w:tcW w:w="444" w:type="pct"/>
                  <w:shd w:val="clear" w:color="auto" w:fill="FFFFFF"/>
                  <w:noWrap w:val="0"/>
                  <w:tcMar>
                    <w:top w:w="-1" w:type="dxa"/>
                    <w:left w:w="-1" w:type="dxa"/>
                    <w:bottom w:w="-1" w:type="dxa"/>
                    <w:right w:w="-1" w:type="dxa"/>
                  </w:tcMar>
                  <w:vAlign w:val="center"/>
                </w:tcPr>
                <w:p w14:paraId="2DEE70CE">
                  <w:pPr>
                    <w:keepNext/>
                    <w:keepLines w:val="0"/>
                    <w:widowControl/>
                    <w:suppressLineNumbers w:val="0"/>
                    <w:snapToGrid w:val="0"/>
                    <w:spacing w:line="240" w:lineRule="auto"/>
                    <w:ind w:left="0" w:leftChars="0" w:right="0" w:rightChars="0" w:firstLine="0" w:firstLineChars="0"/>
                    <w:jc w:val="center"/>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r>
            <w:tr w14:paraId="4203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98" w:type="pct"/>
                  <w:vMerge w:val="continue"/>
                  <w:shd w:val="clear" w:color="auto" w:fill="FFFFFF"/>
                  <w:noWrap w:val="0"/>
                  <w:tcMar>
                    <w:top w:w="-1" w:type="dxa"/>
                    <w:left w:w="-1" w:type="dxa"/>
                    <w:bottom w:w="-1" w:type="dxa"/>
                    <w:right w:w="-1" w:type="dxa"/>
                  </w:tcMar>
                  <w:vAlign w:val="center"/>
                </w:tcPr>
                <w:p w14:paraId="25E29F79">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854" w:type="pct"/>
                  <w:gridSpan w:val="2"/>
                  <w:vMerge w:val="continue"/>
                  <w:shd w:val="clear" w:color="auto" w:fill="FFFFFF"/>
                  <w:noWrap w:val="0"/>
                  <w:tcMar>
                    <w:top w:w="-1" w:type="dxa"/>
                    <w:left w:w="-1" w:type="dxa"/>
                    <w:bottom w:w="-1" w:type="dxa"/>
                    <w:right w:w="-1" w:type="dxa"/>
                  </w:tcMar>
                  <w:vAlign w:val="center"/>
                </w:tcPr>
                <w:p w14:paraId="4228029F">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sz w:val="28"/>
                      <w:szCs w:val="28"/>
                      <w:lang w:val="en-US" w:eastAsia="zh-CN" w:bidi="ar"/>
                    </w:rPr>
                  </w:pPr>
                </w:p>
              </w:tc>
              <w:tc>
                <w:tcPr>
                  <w:tcW w:w="854" w:type="pct"/>
                  <w:shd w:val="clear" w:color="auto" w:fill="FFFFFF"/>
                  <w:noWrap w:val="0"/>
                  <w:tcMar>
                    <w:top w:w="-1" w:type="dxa"/>
                    <w:left w:w="-1" w:type="dxa"/>
                    <w:bottom w:w="-1" w:type="dxa"/>
                    <w:right w:w="-1" w:type="dxa"/>
                  </w:tcMar>
                  <w:vAlign w:val="center"/>
                </w:tcPr>
                <w:p w14:paraId="27D83655">
                  <w:pPr>
                    <w:keepNext/>
                    <w:keepLines w:val="0"/>
                    <w:widowControl/>
                    <w:suppressLineNumbers w:val="0"/>
                    <w:snapToGrid w:val="0"/>
                    <w:spacing w:line="240" w:lineRule="auto"/>
                    <w:ind w:left="0" w:leftChars="0" w:right="0" w:rightChars="0" w:firstLine="0" w:firstLineChars="0"/>
                    <w:jc w:val="left"/>
                    <w:textAlignment w:val="center"/>
                    <w:rPr>
                      <w:rFonts w:hint="default" w:ascii="仿宋" w:hAnsi="仿宋" w:eastAsia="仿宋" w:cs="仿宋"/>
                      <w:sz w:val="28"/>
                      <w:szCs w:val="28"/>
                      <w:lang w:val="en-US" w:eastAsia="zh-CN" w:bidi="ar"/>
                    </w:rPr>
                  </w:pPr>
                  <w:r>
                    <w:rPr>
                      <w:rFonts w:hint="eastAsia" w:ascii="仿宋" w:hAnsi="仿宋" w:eastAsia="仿宋" w:cs="仿宋"/>
                      <w:sz w:val="28"/>
                      <w:szCs w:val="28"/>
                      <w:lang w:val="en-US" w:eastAsia="zh-CN" w:bidi="ar"/>
                    </w:rPr>
                    <w:t>科普基地文化墙2</w:t>
                  </w:r>
                </w:p>
              </w:tc>
              <w:tc>
                <w:tcPr>
                  <w:tcW w:w="2172" w:type="pct"/>
                  <w:shd w:val="clear" w:color="auto" w:fill="FFFFFF"/>
                  <w:noWrap w:val="0"/>
                  <w:tcMar>
                    <w:top w:w="-1" w:type="dxa"/>
                    <w:left w:w="-1" w:type="dxa"/>
                    <w:bottom w:w="-1" w:type="dxa"/>
                    <w:right w:w="-1" w:type="dxa"/>
                  </w:tcMar>
                  <w:vAlign w:val="center"/>
                </w:tcPr>
                <w:p w14:paraId="44A762DC">
                  <w:pPr>
                    <w:keepNext/>
                    <w:keepLines w:val="0"/>
                    <w:widowControl/>
                    <w:numPr>
                      <w:ilvl w:val="0"/>
                      <w:numId w:val="1"/>
                    </w:numPr>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墙面尺寸：3m*2m；</w:t>
                  </w:r>
                </w:p>
                <w:p w14:paraId="30A666A0">
                  <w:pPr>
                    <w:keepNext/>
                    <w:keepLines w:val="0"/>
                    <w:widowControl/>
                    <w:numPr>
                      <w:ilvl w:val="0"/>
                      <w:numId w:val="1"/>
                    </w:numPr>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材料：PVC板、亚克力板、KT板、水晶字、可移背胶等混合材料；</w:t>
                  </w:r>
                </w:p>
                <w:p w14:paraId="5099B571">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3.内容：</w:t>
                  </w:r>
                  <w:r>
                    <w:rPr>
                      <w:rFonts w:hint="eastAsia" w:ascii="仿宋" w:hAnsi="仿宋" w:eastAsia="仿宋" w:cs="仿宋"/>
                      <w:kern w:val="2"/>
                      <w:sz w:val="28"/>
                      <w:szCs w:val="28"/>
                      <w:vertAlign w:val="baseline"/>
                      <w:lang w:val="en-US" w:eastAsia="zh-CN" w:bidi="ar-SA"/>
                    </w:rPr>
                    <w:t>荣誉墙、专家简介墙、社康介绍墙、健康知识科普墙等</w:t>
                  </w:r>
                </w:p>
              </w:tc>
              <w:tc>
                <w:tcPr>
                  <w:tcW w:w="276" w:type="pct"/>
                  <w:shd w:val="clear" w:color="auto" w:fill="FFFFFF"/>
                  <w:noWrap w:val="0"/>
                  <w:tcMar>
                    <w:top w:w="-1" w:type="dxa"/>
                    <w:left w:w="-1" w:type="dxa"/>
                    <w:bottom w:w="-1" w:type="dxa"/>
                    <w:right w:w="-1" w:type="dxa"/>
                  </w:tcMar>
                  <w:vAlign w:val="center"/>
                </w:tcPr>
                <w:p w14:paraId="54947F64">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面</w:t>
                  </w:r>
                </w:p>
              </w:tc>
              <w:tc>
                <w:tcPr>
                  <w:tcW w:w="444" w:type="pct"/>
                  <w:shd w:val="clear" w:color="auto" w:fill="FFFFFF"/>
                  <w:noWrap w:val="0"/>
                  <w:tcMar>
                    <w:top w:w="-1" w:type="dxa"/>
                    <w:left w:w="-1" w:type="dxa"/>
                    <w:bottom w:w="-1" w:type="dxa"/>
                    <w:right w:w="-1" w:type="dxa"/>
                  </w:tcMar>
                  <w:vAlign w:val="center"/>
                </w:tcPr>
                <w:p w14:paraId="2971016A">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r>
            <w:tr w14:paraId="4276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vMerge w:val="continue"/>
                  <w:shd w:val="clear" w:color="auto" w:fill="FFFFFF"/>
                  <w:noWrap w:val="0"/>
                  <w:tcMar>
                    <w:top w:w="-1" w:type="dxa"/>
                    <w:left w:w="-1" w:type="dxa"/>
                    <w:bottom w:w="-1" w:type="dxa"/>
                    <w:right w:w="-1" w:type="dxa"/>
                  </w:tcMar>
                  <w:vAlign w:val="center"/>
                </w:tcPr>
                <w:p w14:paraId="68CDD296">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854" w:type="pct"/>
                  <w:gridSpan w:val="2"/>
                  <w:vMerge w:val="continue"/>
                  <w:shd w:val="clear" w:color="auto" w:fill="FFFFFF"/>
                  <w:noWrap w:val="0"/>
                  <w:tcMar>
                    <w:top w:w="-1" w:type="dxa"/>
                    <w:left w:w="-1" w:type="dxa"/>
                    <w:bottom w:w="-1" w:type="dxa"/>
                    <w:right w:w="-1" w:type="dxa"/>
                  </w:tcMar>
                  <w:vAlign w:val="center"/>
                </w:tcPr>
                <w:p w14:paraId="46C349B2">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sz w:val="28"/>
                      <w:szCs w:val="28"/>
                      <w:lang w:val="en-US" w:eastAsia="zh-CN" w:bidi="ar"/>
                    </w:rPr>
                  </w:pPr>
                </w:p>
              </w:tc>
              <w:tc>
                <w:tcPr>
                  <w:tcW w:w="854" w:type="pct"/>
                  <w:shd w:val="clear" w:color="auto" w:fill="FFFFFF"/>
                  <w:noWrap w:val="0"/>
                  <w:tcMar>
                    <w:top w:w="-1" w:type="dxa"/>
                    <w:left w:w="-1" w:type="dxa"/>
                    <w:bottom w:w="-1" w:type="dxa"/>
                    <w:right w:w="-1" w:type="dxa"/>
                  </w:tcMar>
                  <w:vAlign w:val="center"/>
                </w:tcPr>
                <w:p w14:paraId="0D7C6C35">
                  <w:pPr>
                    <w:keepNext/>
                    <w:keepLines w:val="0"/>
                    <w:widowControl/>
                    <w:suppressLineNumbers w:val="0"/>
                    <w:snapToGrid w:val="0"/>
                    <w:spacing w:line="240" w:lineRule="auto"/>
                    <w:ind w:left="0" w:leftChars="0" w:right="0" w:rightChars="0" w:firstLine="0" w:firstLineChars="0"/>
                    <w:jc w:val="left"/>
                    <w:textAlignment w:val="center"/>
                    <w:rPr>
                      <w:rFonts w:hint="default" w:ascii="仿宋" w:hAnsi="仿宋" w:eastAsia="仿宋" w:cs="仿宋"/>
                      <w:sz w:val="28"/>
                      <w:szCs w:val="28"/>
                      <w:lang w:val="en-US" w:eastAsia="zh-CN" w:bidi="ar"/>
                    </w:rPr>
                  </w:pPr>
                  <w:r>
                    <w:rPr>
                      <w:rFonts w:hint="eastAsia" w:ascii="仿宋" w:hAnsi="仿宋" w:eastAsia="仿宋" w:cs="仿宋"/>
                      <w:sz w:val="28"/>
                      <w:szCs w:val="28"/>
                      <w:lang w:val="en-US" w:eastAsia="zh-CN" w:bidi="ar"/>
                    </w:rPr>
                    <w:t>科普基地文化墙3</w:t>
                  </w:r>
                </w:p>
              </w:tc>
              <w:tc>
                <w:tcPr>
                  <w:tcW w:w="2172" w:type="pct"/>
                  <w:shd w:val="clear" w:color="auto" w:fill="FFFFFF"/>
                  <w:noWrap w:val="0"/>
                  <w:tcMar>
                    <w:top w:w="-1" w:type="dxa"/>
                    <w:left w:w="-1" w:type="dxa"/>
                    <w:bottom w:w="-1" w:type="dxa"/>
                    <w:right w:w="-1" w:type="dxa"/>
                  </w:tcMar>
                  <w:vAlign w:val="center"/>
                </w:tcPr>
                <w:p w14:paraId="4A90E2C3">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1.墙面尺寸：3.4m*2.4m；</w:t>
                  </w:r>
                </w:p>
                <w:p w14:paraId="77615A81">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2.材料：PVC板、亚克力板、KT板、水晶字、可移背胶等混合材料；</w:t>
                  </w:r>
                </w:p>
                <w:p w14:paraId="5713A10C">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3.内容：</w:t>
                  </w:r>
                  <w:r>
                    <w:rPr>
                      <w:rFonts w:hint="eastAsia" w:ascii="仿宋" w:hAnsi="仿宋" w:eastAsia="仿宋" w:cs="仿宋"/>
                      <w:kern w:val="2"/>
                      <w:sz w:val="28"/>
                      <w:szCs w:val="28"/>
                      <w:vertAlign w:val="baseline"/>
                      <w:lang w:val="en-US" w:eastAsia="zh-CN" w:bidi="ar-SA"/>
                    </w:rPr>
                    <w:t>荣誉墙、专家简介墙、社康介绍墙、健康知识科普墙等。</w:t>
                  </w:r>
                </w:p>
              </w:tc>
              <w:tc>
                <w:tcPr>
                  <w:tcW w:w="276" w:type="pct"/>
                  <w:shd w:val="clear" w:color="auto" w:fill="FFFFFF"/>
                  <w:noWrap w:val="0"/>
                  <w:tcMar>
                    <w:top w:w="-1" w:type="dxa"/>
                    <w:left w:w="-1" w:type="dxa"/>
                    <w:bottom w:w="-1" w:type="dxa"/>
                    <w:right w:w="-1" w:type="dxa"/>
                  </w:tcMar>
                  <w:vAlign w:val="center"/>
                </w:tcPr>
                <w:p w14:paraId="6BAA961B">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面</w:t>
                  </w:r>
                </w:p>
              </w:tc>
              <w:tc>
                <w:tcPr>
                  <w:tcW w:w="444" w:type="pct"/>
                  <w:shd w:val="clear" w:color="auto" w:fill="FFFFFF"/>
                  <w:noWrap w:val="0"/>
                  <w:tcMar>
                    <w:top w:w="-1" w:type="dxa"/>
                    <w:left w:w="-1" w:type="dxa"/>
                    <w:bottom w:w="-1" w:type="dxa"/>
                    <w:right w:w="-1" w:type="dxa"/>
                  </w:tcMar>
                  <w:vAlign w:val="center"/>
                </w:tcPr>
                <w:p w14:paraId="3C18CA51">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r>
            <w:tr w14:paraId="37BD9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98" w:type="pct"/>
                  <w:vMerge w:val="continue"/>
                  <w:shd w:val="clear" w:color="auto" w:fill="FFFFFF"/>
                  <w:noWrap w:val="0"/>
                  <w:tcMar>
                    <w:top w:w="-1" w:type="dxa"/>
                    <w:left w:w="-1" w:type="dxa"/>
                    <w:bottom w:w="-1" w:type="dxa"/>
                    <w:right w:w="-1" w:type="dxa"/>
                  </w:tcMar>
                  <w:vAlign w:val="center"/>
                </w:tcPr>
                <w:p w14:paraId="6CA471BF">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854" w:type="pct"/>
                  <w:gridSpan w:val="2"/>
                  <w:vMerge w:val="continue"/>
                  <w:shd w:val="clear" w:color="auto" w:fill="FFFFFF"/>
                  <w:noWrap w:val="0"/>
                  <w:tcMar>
                    <w:top w:w="-1" w:type="dxa"/>
                    <w:left w:w="-1" w:type="dxa"/>
                    <w:bottom w:w="-1" w:type="dxa"/>
                    <w:right w:w="-1" w:type="dxa"/>
                  </w:tcMar>
                  <w:vAlign w:val="center"/>
                </w:tcPr>
                <w:p w14:paraId="4985D1FB">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sz w:val="28"/>
                      <w:szCs w:val="28"/>
                      <w:lang w:val="en-US" w:eastAsia="zh-CN" w:bidi="ar"/>
                    </w:rPr>
                  </w:pPr>
                </w:p>
              </w:tc>
              <w:tc>
                <w:tcPr>
                  <w:tcW w:w="854" w:type="pct"/>
                  <w:shd w:val="clear" w:color="auto" w:fill="FFFFFF"/>
                  <w:noWrap w:val="0"/>
                  <w:tcMar>
                    <w:top w:w="-1" w:type="dxa"/>
                    <w:left w:w="-1" w:type="dxa"/>
                    <w:bottom w:w="-1" w:type="dxa"/>
                    <w:right w:w="-1" w:type="dxa"/>
                  </w:tcMar>
                  <w:vAlign w:val="center"/>
                </w:tcPr>
                <w:p w14:paraId="05115723">
                  <w:pPr>
                    <w:keepNext/>
                    <w:keepLines w:val="0"/>
                    <w:widowControl/>
                    <w:suppressLineNumbers w:val="0"/>
                    <w:snapToGrid w:val="0"/>
                    <w:spacing w:line="240" w:lineRule="auto"/>
                    <w:ind w:left="0" w:leftChars="0" w:right="0" w:rightChars="0" w:firstLine="0" w:firstLineChars="0"/>
                    <w:jc w:val="left"/>
                    <w:textAlignment w:val="center"/>
                    <w:rPr>
                      <w:rFonts w:hint="default" w:ascii="仿宋" w:hAnsi="仿宋" w:eastAsia="仿宋" w:cs="仿宋"/>
                      <w:sz w:val="28"/>
                      <w:szCs w:val="28"/>
                      <w:lang w:val="en-US" w:eastAsia="zh-CN" w:bidi="ar"/>
                    </w:rPr>
                  </w:pPr>
                  <w:r>
                    <w:rPr>
                      <w:rFonts w:hint="eastAsia" w:ascii="仿宋" w:hAnsi="仿宋" w:eastAsia="仿宋" w:cs="仿宋"/>
                      <w:sz w:val="28"/>
                      <w:szCs w:val="28"/>
                      <w:lang w:val="en-US" w:eastAsia="zh-CN" w:bidi="ar"/>
                    </w:rPr>
                    <w:t>科普基地文化墙4</w:t>
                  </w:r>
                </w:p>
              </w:tc>
              <w:tc>
                <w:tcPr>
                  <w:tcW w:w="2172" w:type="pct"/>
                  <w:shd w:val="clear" w:color="auto" w:fill="FFFFFF"/>
                  <w:noWrap w:val="0"/>
                  <w:tcMar>
                    <w:top w:w="-1" w:type="dxa"/>
                    <w:left w:w="-1" w:type="dxa"/>
                    <w:bottom w:w="-1" w:type="dxa"/>
                    <w:right w:w="-1" w:type="dxa"/>
                  </w:tcMar>
                  <w:vAlign w:val="center"/>
                </w:tcPr>
                <w:p w14:paraId="37BB6464">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1.墙面尺寸：1.8m*1m；</w:t>
                  </w:r>
                </w:p>
                <w:p w14:paraId="4F54BD66">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2.材料：PVC板、亚克力板、KT板、水晶字、可移背胶等混合材料；</w:t>
                  </w:r>
                </w:p>
                <w:p w14:paraId="76A2745E">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3.内容：</w:t>
                  </w:r>
                  <w:r>
                    <w:rPr>
                      <w:rFonts w:hint="eastAsia" w:ascii="仿宋" w:hAnsi="仿宋" w:eastAsia="仿宋" w:cs="仿宋"/>
                      <w:kern w:val="2"/>
                      <w:sz w:val="28"/>
                      <w:szCs w:val="28"/>
                      <w:vertAlign w:val="baseline"/>
                      <w:lang w:val="en-US" w:eastAsia="zh-CN" w:bidi="ar-SA"/>
                    </w:rPr>
                    <w:t>荣誉墙、专家简介墙、社康介绍墙、健康知识科普墙等。</w:t>
                  </w:r>
                </w:p>
              </w:tc>
              <w:tc>
                <w:tcPr>
                  <w:tcW w:w="276" w:type="pct"/>
                  <w:shd w:val="clear" w:color="auto" w:fill="FFFFFF"/>
                  <w:noWrap w:val="0"/>
                  <w:tcMar>
                    <w:top w:w="-1" w:type="dxa"/>
                    <w:left w:w="-1" w:type="dxa"/>
                    <w:bottom w:w="-1" w:type="dxa"/>
                    <w:right w:w="-1" w:type="dxa"/>
                  </w:tcMar>
                  <w:vAlign w:val="center"/>
                </w:tcPr>
                <w:p w14:paraId="16045689">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面</w:t>
                  </w:r>
                </w:p>
              </w:tc>
              <w:tc>
                <w:tcPr>
                  <w:tcW w:w="444" w:type="pct"/>
                  <w:shd w:val="clear" w:color="auto" w:fill="FFFFFF"/>
                  <w:noWrap w:val="0"/>
                  <w:tcMar>
                    <w:top w:w="-1" w:type="dxa"/>
                    <w:left w:w="-1" w:type="dxa"/>
                    <w:bottom w:w="-1" w:type="dxa"/>
                    <w:right w:w="-1" w:type="dxa"/>
                  </w:tcMar>
                  <w:vAlign w:val="center"/>
                </w:tcPr>
                <w:p w14:paraId="0BB98473">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r>
            <w:tr w14:paraId="56B3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98" w:type="pct"/>
                  <w:vMerge w:val="continue"/>
                  <w:shd w:val="clear" w:color="auto" w:fill="FFFFFF"/>
                  <w:noWrap w:val="0"/>
                  <w:tcMar>
                    <w:top w:w="-1" w:type="dxa"/>
                    <w:left w:w="-1" w:type="dxa"/>
                    <w:bottom w:w="-1" w:type="dxa"/>
                    <w:right w:w="-1" w:type="dxa"/>
                  </w:tcMar>
                  <w:vAlign w:val="center"/>
                </w:tcPr>
                <w:p w14:paraId="65454F5A">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854" w:type="pct"/>
                  <w:gridSpan w:val="2"/>
                  <w:vMerge w:val="continue"/>
                  <w:shd w:val="clear" w:color="auto" w:fill="FFFFFF"/>
                  <w:noWrap w:val="0"/>
                  <w:tcMar>
                    <w:top w:w="-1" w:type="dxa"/>
                    <w:left w:w="-1" w:type="dxa"/>
                    <w:bottom w:w="-1" w:type="dxa"/>
                    <w:right w:w="-1" w:type="dxa"/>
                  </w:tcMar>
                  <w:vAlign w:val="center"/>
                </w:tcPr>
                <w:p w14:paraId="06029FEC">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sz w:val="28"/>
                      <w:szCs w:val="28"/>
                      <w:lang w:val="en-US" w:eastAsia="zh-CN" w:bidi="ar"/>
                    </w:rPr>
                  </w:pPr>
                </w:p>
              </w:tc>
              <w:tc>
                <w:tcPr>
                  <w:tcW w:w="854" w:type="pct"/>
                  <w:shd w:val="clear" w:color="auto" w:fill="FFFFFF"/>
                  <w:noWrap w:val="0"/>
                  <w:tcMar>
                    <w:top w:w="-1" w:type="dxa"/>
                    <w:left w:w="-1" w:type="dxa"/>
                    <w:bottom w:w="-1" w:type="dxa"/>
                    <w:right w:w="-1" w:type="dxa"/>
                  </w:tcMar>
                  <w:vAlign w:val="center"/>
                </w:tcPr>
                <w:p w14:paraId="531A8B6B">
                  <w:pPr>
                    <w:keepNext/>
                    <w:keepLines w:val="0"/>
                    <w:widowControl/>
                    <w:suppressLineNumbers w:val="0"/>
                    <w:snapToGrid w:val="0"/>
                    <w:spacing w:line="240" w:lineRule="auto"/>
                    <w:ind w:left="0" w:leftChars="0" w:right="0" w:rightChars="0" w:firstLine="0" w:firstLineChars="0"/>
                    <w:jc w:val="left"/>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sz w:val="28"/>
                      <w:szCs w:val="28"/>
                      <w:lang w:val="en-US" w:eastAsia="zh-CN" w:bidi="ar"/>
                    </w:rPr>
                    <w:t>科普基地文化墙5</w:t>
                  </w:r>
                </w:p>
              </w:tc>
              <w:tc>
                <w:tcPr>
                  <w:tcW w:w="2172" w:type="pct"/>
                  <w:shd w:val="clear" w:color="auto" w:fill="FFFFFF"/>
                  <w:noWrap w:val="0"/>
                  <w:tcMar>
                    <w:top w:w="-1" w:type="dxa"/>
                    <w:left w:w="-1" w:type="dxa"/>
                    <w:bottom w:w="-1" w:type="dxa"/>
                    <w:right w:w="-1" w:type="dxa"/>
                  </w:tcMar>
                  <w:vAlign w:val="center"/>
                </w:tcPr>
                <w:p w14:paraId="6612A65E">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1.墙面尺寸：2.4m*2m；</w:t>
                  </w:r>
                </w:p>
                <w:p w14:paraId="5C4E39BD">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2.材料：PVC板、亚克力板、KT板、水晶字、可移背胶等混合材料；</w:t>
                  </w:r>
                </w:p>
                <w:p w14:paraId="5D093855">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3.内容：</w:t>
                  </w:r>
                  <w:r>
                    <w:rPr>
                      <w:rFonts w:hint="eastAsia" w:ascii="仿宋" w:hAnsi="仿宋" w:eastAsia="仿宋" w:cs="仿宋"/>
                      <w:kern w:val="2"/>
                      <w:sz w:val="28"/>
                      <w:szCs w:val="28"/>
                      <w:vertAlign w:val="baseline"/>
                      <w:lang w:val="en-US" w:eastAsia="zh-CN" w:bidi="ar-SA"/>
                    </w:rPr>
                    <w:t>荣誉墙、专家简介墙、社康介绍墙、健康知识科普墙等</w:t>
                  </w:r>
                </w:p>
              </w:tc>
              <w:tc>
                <w:tcPr>
                  <w:tcW w:w="276" w:type="pct"/>
                  <w:shd w:val="clear" w:color="auto" w:fill="FFFFFF"/>
                  <w:noWrap w:val="0"/>
                  <w:tcMar>
                    <w:top w:w="-1" w:type="dxa"/>
                    <w:left w:w="-1" w:type="dxa"/>
                    <w:bottom w:w="-1" w:type="dxa"/>
                    <w:right w:w="-1" w:type="dxa"/>
                  </w:tcMar>
                  <w:vAlign w:val="center"/>
                </w:tcPr>
                <w:p w14:paraId="75F57527">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面</w:t>
                  </w:r>
                </w:p>
              </w:tc>
              <w:tc>
                <w:tcPr>
                  <w:tcW w:w="444" w:type="pct"/>
                  <w:shd w:val="clear" w:color="auto" w:fill="FFFFFF"/>
                  <w:noWrap w:val="0"/>
                  <w:tcMar>
                    <w:top w:w="-1" w:type="dxa"/>
                    <w:left w:w="-1" w:type="dxa"/>
                    <w:bottom w:w="-1" w:type="dxa"/>
                    <w:right w:w="-1" w:type="dxa"/>
                  </w:tcMar>
                  <w:vAlign w:val="center"/>
                </w:tcPr>
                <w:p w14:paraId="1DEEB0DE">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r>
            <w:tr w14:paraId="10C2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306629A9">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8</w:t>
                  </w:r>
                </w:p>
              </w:tc>
              <w:tc>
                <w:tcPr>
                  <w:tcW w:w="854" w:type="pct"/>
                  <w:gridSpan w:val="2"/>
                  <w:vMerge w:val="continue"/>
                  <w:shd w:val="clear" w:color="auto" w:fill="FFFFFF"/>
                  <w:noWrap w:val="0"/>
                  <w:tcMar>
                    <w:top w:w="-1" w:type="dxa"/>
                    <w:left w:w="-1" w:type="dxa"/>
                    <w:bottom w:w="-1" w:type="dxa"/>
                    <w:right w:w="-1" w:type="dxa"/>
                  </w:tcMar>
                  <w:vAlign w:val="center"/>
                </w:tcPr>
                <w:p w14:paraId="163E900F">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854" w:type="pct"/>
                  <w:shd w:val="clear" w:color="auto" w:fill="FFFFFF"/>
                  <w:noWrap w:val="0"/>
                  <w:tcMar>
                    <w:top w:w="-1" w:type="dxa"/>
                    <w:left w:w="-1" w:type="dxa"/>
                    <w:bottom w:w="-1" w:type="dxa"/>
                    <w:right w:w="-1" w:type="dxa"/>
                  </w:tcMar>
                  <w:vAlign w:val="center"/>
                </w:tcPr>
                <w:p w14:paraId="72A91818">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科普海报框</w:t>
                  </w:r>
                </w:p>
              </w:tc>
              <w:tc>
                <w:tcPr>
                  <w:tcW w:w="2172" w:type="pct"/>
                  <w:shd w:val="clear" w:color="auto" w:fill="FFFFFF"/>
                  <w:noWrap w:val="0"/>
                  <w:tcMar>
                    <w:top w:w="-1" w:type="dxa"/>
                    <w:left w:w="-1" w:type="dxa"/>
                    <w:bottom w:w="-1" w:type="dxa"/>
                    <w:right w:w="-1" w:type="dxa"/>
                  </w:tcMar>
                  <w:vAlign w:val="center"/>
                </w:tcPr>
                <w:p w14:paraId="7B54CE85">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lang w:val="en-US"/>
                    </w:rPr>
                  </w:pPr>
                  <w:r>
                    <w:rPr>
                      <w:rFonts w:hint="eastAsia" w:ascii="仿宋" w:hAnsi="仿宋" w:eastAsia="仿宋" w:cs="仿宋"/>
                      <w:kern w:val="2"/>
                      <w:sz w:val="28"/>
                      <w:szCs w:val="28"/>
                      <w:vertAlign w:val="baseline"/>
                      <w:lang w:val="en-US" w:eastAsia="zh-CN" w:bidi="ar-SA"/>
                    </w:rPr>
                    <w:t>内页尺寸：不小于50*70cm；木质或铝合金海报框；原创海报设计。</w:t>
                  </w:r>
                </w:p>
              </w:tc>
              <w:tc>
                <w:tcPr>
                  <w:tcW w:w="276" w:type="pct"/>
                  <w:shd w:val="clear" w:color="auto" w:fill="FFFFFF"/>
                  <w:noWrap w:val="0"/>
                  <w:tcMar>
                    <w:top w:w="-1" w:type="dxa"/>
                    <w:left w:w="-1" w:type="dxa"/>
                    <w:bottom w:w="-1" w:type="dxa"/>
                    <w:right w:w="-1" w:type="dxa"/>
                  </w:tcMar>
                  <w:vAlign w:val="center"/>
                </w:tcPr>
                <w:p w14:paraId="1EEAC1FF">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套</w:t>
                  </w:r>
                </w:p>
              </w:tc>
              <w:tc>
                <w:tcPr>
                  <w:tcW w:w="444" w:type="pct"/>
                  <w:shd w:val="clear" w:color="auto" w:fill="FFFFFF"/>
                  <w:noWrap w:val="0"/>
                  <w:tcMar>
                    <w:top w:w="-1" w:type="dxa"/>
                    <w:left w:w="-1" w:type="dxa"/>
                    <w:bottom w:w="-1" w:type="dxa"/>
                    <w:right w:w="-1" w:type="dxa"/>
                  </w:tcMar>
                  <w:vAlign w:val="center"/>
                </w:tcPr>
                <w:p w14:paraId="7951D60D">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10</w:t>
                  </w:r>
                </w:p>
              </w:tc>
            </w:tr>
            <w:tr w14:paraId="4149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1E996066">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9</w:t>
                  </w:r>
                </w:p>
              </w:tc>
              <w:tc>
                <w:tcPr>
                  <w:tcW w:w="854" w:type="pct"/>
                  <w:gridSpan w:val="2"/>
                  <w:vMerge w:val="continue"/>
                  <w:shd w:val="clear" w:color="auto" w:fill="FFFFFF"/>
                  <w:noWrap w:val="0"/>
                  <w:tcMar>
                    <w:top w:w="-1" w:type="dxa"/>
                    <w:left w:w="-1" w:type="dxa"/>
                    <w:bottom w:w="-1" w:type="dxa"/>
                    <w:right w:w="-1" w:type="dxa"/>
                  </w:tcMar>
                  <w:vAlign w:val="center"/>
                </w:tcPr>
                <w:p w14:paraId="34673BBF">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kern w:val="2"/>
                      <w:sz w:val="28"/>
                      <w:szCs w:val="28"/>
                      <w:vertAlign w:val="baseline"/>
                      <w:lang w:val="en-US" w:eastAsia="zh-CN" w:bidi="ar-SA"/>
                    </w:rPr>
                  </w:pPr>
                </w:p>
              </w:tc>
              <w:tc>
                <w:tcPr>
                  <w:tcW w:w="854" w:type="pct"/>
                  <w:shd w:val="clear" w:color="auto" w:fill="FFFFFF"/>
                  <w:noWrap w:val="0"/>
                  <w:tcMar>
                    <w:top w:w="-1" w:type="dxa"/>
                    <w:left w:w="-1" w:type="dxa"/>
                    <w:bottom w:w="-1" w:type="dxa"/>
                    <w:right w:w="-1" w:type="dxa"/>
                  </w:tcMar>
                  <w:vAlign w:val="center"/>
                </w:tcPr>
                <w:p w14:paraId="4C6CAB7D">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kern w:val="2"/>
                      <w:sz w:val="28"/>
                      <w:szCs w:val="28"/>
                      <w:vertAlign w:val="baseline"/>
                      <w:lang w:val="en-US" w:eastAsia="zh-CN" w:bidi="ar-SA"/>
                    </w:rPr>
                    <w:t>资料架制作</w:t>
                  </w:r>
                </w:p>
              </w:tc>
              <w:tc>
                <w:tcPr>
                  <w:tcW w:w="2172" w:type="pct"/>
                  <w:shd w:val="clear" w:color="auto" w:fill="FFFFFF"/>
                  <w:noWrap w:val="0"/>
                  <w:tcMar>
                    <w:top w:w="-1" w:type="dxa"/>
                    <w:left w:w="-1" w:type="dxa"/>
                    <w:bottom w:w="-1" w:type="dxa"/>
                    <w:right w:w="-1" w:type="dxa"/>
                  </w:tcMar>
                  <w:vAlign w:val="center"/>
                </w:tcPr>
                <w:p w14:paraId="65E5E35B">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lang w:val="en-US" w:eastAsia="zh-CN"/>
                    </w:rPr>
                  </w:pPr>
                  <w:r>
                    <w:rPr>
                      <w:rFonts w:hint="eastAsia" w:ascii="仿宋" w:hAnsi="仿宋" w:eastAsia="仿宋" w:cs="仿宋"/>
                      <w:kern w:val="2"/>
                      <w:sz w:val="28"/>
                      <w:szCs w:val="28"/>
                      <w:vertAlign w:val="baseline"/>
                      <w:lang w:val="en-US" w:eastAsia="zh-CN" w:bidi="ar-SA"/>
                    </w:rPr>
                    <w:t>高度1米以上，镀锌铁材质。定制宣传标语、铭牌logo等元素</w:t>
                  </w:r>
                </w:p>
              </w:tc>
              <w:tc>
                <w:tcPr>
                  <w:tcW w:w="276" w:type="pct"/>
                  <w:shd w:val="clear" w:color="auto" w:fill="FFFFFF"/>
                  <w:noWrap w:val="0"/>
                  <w:tcMar>
                    <w:top w:w="-1" w:type="dxa"/>
                    <w:left w:w="-1" w:type="dxa"/>
                    <w:bottom w:w="-1" w:type="dxa"/>
                    <w:right w:w="-1" w:type="dxa"/>
                  </w:tcMar>
                  <w:vAlign w:val="center"/>
                </w:tcPr>
                <w:p w14:paraId="6F7A8725">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个</w:t>
                  </w:r>
                </w:p>
              </w:tc>
              <w:tc>
                <w:tcPr>
                  <w:tcW w:w="444" w:type="pct"/>
                  <w:shd w:val="clear" w:color="auto" w:fill="FFFFFF"/>
                  <w:noWrap w:val="0"/>
                  <w:tcMar>
                    <w:top w:w="-1" w:type="dxa"/>
                    <w:left w:w="-1" w:type="dxa"/>
                    <w:bottom w:w="-1" w:type="dxa"/>
                    <w:right w:w="-1" w:type="dxa"/>
                  </w:tcMar>
                  <w:vAlign w:val="center"/>
                </w:tcPr>
                <w:p w14:paraId="2847F944">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r>
            <w:tr w14:paraId="5786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3E496748">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10</w:t>
                  </w:r>
                </w:p>
              </w:tc>
              <w:tc>
                <w:tcPr>
                  <w:tcW w:w="854" w:type="pct"/>
                  <w:gridSpan w:val="2"/>
                  <w:vMerge w:val="continue"/>
                  <w:shd w:val="clear" w:color="auto" w:fill="FFFFFF"/>
                  <w:noWrap w:val="0"/>
                  <w:tcMar>
                    <w:top w:w="-1" w:type="dxa"/>
                    <w:left w:w="-1" w:type="dxa"/>
                    <w:bottom w:w="-1" w:type="dxa"/>
                    <w:right w:w="-1" w:type="dxa"/>
                  </w:tcMar>
                  <w:vAlign w:val="center"/>
                </w:tcPr>
                <w:p w14:paraId="46A10AA8">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p>
              </w:tc>
              <w:tc>
                <w:tcPr>
                  <w:tcW w:w="854" w:type="pct"/>
                  <w:shd w:val="clear" w:color="auto" w:fill="FFFFFF"/>
                  <w:noWrap w:val="0"/>
                  <w:tcMar>
                    <w:top w:w="-1" w:type="dxa"/>
                    <w:left w:w="-1" w:type="dxa"/>
                    <w:bottom w:w="-1" w:type="dxa"/>
                    <w:right w:w="-1" w:type="dxa"/>
                  </w:tcMar>
                  <w:vAlign w:val="center"/>
                </w:tcPr>
                <w:p w14:paraId="183CC2C4">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设计策划服务费</w:t>
                  </w:r>
                </w:p>
              </w:tc>
              <w:tc>
                <w:tcPr>
                  <w:tcW w:w="2172" w:type="pct"/>
                  <w:shd w:val="clear" w:color="auto" w:fill="FFFFFF"/>
                  <w:noWrap w:val="0"/>
                  <w:tcMar>
                    <w:top w:w="-1" w:type="dxa"/>
                    <w:left w:w="-1" w:type="dxa"/>
                    <w:bottom w:w="-1" w:type="dxa"/>
                    <w:right w:w="-1" w:type="dxa"/>
                  </w:tcMar>
                  <w:vAlign w:val="center"/>
                </w:tcPr>
                <w:p w14:paraId="2AAB2985">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含全部设计内容</w:t>
                  </w:r>
                </w:p>
              </w:tc>
              <w:tc>
                <w:tcPr>
                  <w:tcW w:w="276" w:type="pct"/>
                  <w:shd w:val="clear" w:color="auto" w:fill="FFFFFF"/>
                  <w:noWrap w:val="0"/>
                  <w:tcMar>
                    <w:top w:w="-1" w:type="dxa"/>
                    <w:left w:w="-1" w:type="dxa"/>
                    <w:bottom w:w="-1" w:type="dxa"/>
                    <w:right w:w="-1" w:type="dxa"/>
                  </w:tcMar>
                  <w:vAlign w:val="center"/>
                </w:tcPr>
                <w:p w14:paraId="5C414062">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项</w:t>
                  </w:r>
                </w:p>
              </w:tc>
              <w:tc>
                <w:tcPr>
                  <w:tcW w:w="444" w:type="pct"/>
                  <w:shd w:val="clear" w:color="auto" w:fill="FFFFFF"/>
                  <w:noWrap w:val="0"/>
                  <w:tcMar>
                    <w:top w:w="-1" w:type="dxa"/>
                    <w:left w:w="-1" w:type="dxa"/>
                    <w:bottom w:w="-1" w:type="dxa"/>
                    <w:right w:w="-1" w:type="dxa"/>
                  </w:tcMar>
                  <w:vAlign w:val="center"/>
                </w:tcPr>
                <w:p w14:paraId="1EFFC24C">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r>
            <w:tr w14:paraId="2B55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4CB36186">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11</w:t>
                  </w:r>
                </w:p>
              </w:tc>
              <w:tc>
                <w:tcPr>
                  <w:tcW w:w="854" w:type="pct"/>
                  <w:gridSpan w:val="2"/>
                  <w:vMerge w:val="continue"/>
                  <w:shd w:val="clear" w:color="auto" w:fill="FFFFFF"/>
                  <w:noWrap w:val="0"/>
                  <w:tcMar>
                    <w:top w:w="-1" w:type="dxa"/>
                    <w:left w:w="-1" w:type="dxa"/>
                    <w:bottom w:w="-1" w:type="dxa"/>
                    <w:right w:w="-1" w:type="dxa"/>
                  </w:tcMar>
                  <w:vAlign w:val="center"/>
                </w:tcPr>
                <w:p w14:paraId="0ABA7876">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p>
              </w:tc>
              <w:tc>
                <w:tcPr>
                  <w:tcW w:w="854" w:type="pct"/>
                  <w:shd w:val="clear" w:color="auto" w:fill="FFFFFF"/>
                  <w:noWrap w:val="0"/>
                  <w:tcMar>
                    <w:top w:w="-1" w:type="dxa"/>
                    <w:left w:w="-1" w:type="dxa"/>
                    <w:bottom w:w="-1" w:type="dxa"/>
                    <w:right w:w="-1" w:type="dxa"/>
                  </w:tcMar>
                  <w:vAlign w:val="center"/>
                </w:tcPr>
                <w:p w14:paraId="7197B0C6">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运输安装人工</w:t>
                  </w:r>
                </w:p>
              </w:tc>
              <w:tc>
                <w:tcPr>
                  <w:tcW w:w="2172" w:type="pct"/>
                  <w:shd w:val="clear" w:color="auto" w:fill="FFFFFF"/>
                  <w:noWrap w:val="0"/>
                  <w:tcMar>
                    <w:top w:w="-1" w:type="dxa"/>
                    <w:left w:w="-1" w:type="dxa"/>
                    <w:bottom w:w="-1" w:type="dxa"/>
                    <w:right w:w="-1" w:type="dxa"/>
                  </w:tcMar>
                  <w:vAlign w:val="center"/>
                </w:tcPr>
                <w:p w14:paraId="162C181A">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lang w:val="en-US" w:eastAsia="zh-CN"/>
                    </w:rPr>
                  </w:pPr>
                  <w:r>
                    <w:rPr>
                      <w:rFonts w:hint="eastAsia" w:ascii="仿宋" w:hAnsi="仿宋" w:eastAsia="仿宋" w:cs="仿宋"/>
                      <w:i w:val="0"/>
                      <w:iCs w:val="0"/>
                      <w:color w:val="auto"/>
                      <w:kern w:val="0"/>
                      <w:sz w:val="28"/>
                      <w:szCs w:val="28"/>
                      <w:u w:val="none"/>
                      <w:lang w:val="en-US" w:eastAsia="zh-CN" w:bidi="ar"/>
                    </w:rPr>
                    <w:t>运输安装及人工</w:t>
                  </w:r>
                </w:p>
              </w:tc>
              <w:tc>
                <w:tcPr>
                  <w:tcW w:w="276" w:type="pct"/>
                  <w:shd w:val="clear" w:color="auto" w:fill="FFFFFF"/>
                  <w:noWrap w:val="0"/>
                  <w:tcMar>
                    <w:top w:w="-1" w:type="dxa"/>
                    <w:left w:w="-1" w:type="dxa"/>
                    <w:bottom w:w="-1" w:type="dxa"/>
                    <w:right w:w="-1" w:type="dxa"/>
                  </w:tcMar>
                  <w:vAlign w:val="center"/>
                </w:tcPr>
                <w:p w14:paraId="04B4F80C">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项</w:t>
                  </w:r>
                </w:p>
              </w:tc>
              <w:tc>
                <w:tcPr>
                  <w:tcW w:w="444" w:type="pct"/>
                  <w:shd w:val="clear" w:color="auto" w:fill="FFFFFF"/>
                  <w:noWrap w:val="0"/>
                  <w:tcMar>
                    <w:top w:w="-1" w:type="dxa"/>
                    <w:left w:w="-1" w:type="dxa"/>
                    <w:bottom w:w="-1" w:type="dxa"/>
                    <w:right w:w="-1" w:type="dxa"/>
                  </w:tcMar>
                  <w:vAlign w:val="center"/>
                </w:tcPr>
                <w:p w14:paraId="68A112A3">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r>
            <w:tr w14:paraId="638F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 w:type="pct"/>
                  <w:shd w:val="clear" w:color="auto" w:fill="FFFFFF"/>
                  <w:noWrap w:val="0"/>
                  <w:tcMar>
                    <w:top w:w="-1" w:type="dxa"/>
                    <w:left w:w="-1" w:type="dxa"/>
                    <w:bottom w:w="-1" w:type="dxa"/>
                    <w:right w:w="-1" w:type="dxa"/>
                  </w:tcMar>
                  <w:vAlign w:val="center"/>
                </w:tcPr>
                <w:p w14:paraId="4440EB18">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12</w:t>
                  </w:r>
                </w:p>
              </w:tc>
              <w:tc>
                <w:tcPr>
                  <w:tcW w:w="854" w:type="pct"/>
                  <w:gridSpan w:val="2"/>
                  <w:vMerge w:val="continue"/>
                  <w:shd w:val="clear" w:color="auto" w:fill="FFFFFF"/>
                  <w:noWrap w:val="0"/>
                  <w:tcMar>
                    <w:top w:w="-1" w:type="dxa"/>
                    <w:left w:w="-1" w:type="dxa"/>
                    <w:bottom w:w="-1" w:type="dxa"/>
                    <w:right w:w="-1" w:type="dxa"/>
                  </w:tcMar>
                  <w:vAlign w:val="center"/>
                </w:tcPr>
                <w:p w14:paraId="77033D03">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p>
              </w:tc>
              <w:tc>
                <w:tcPr>
                  <w:tcW w:w="854" w:type="pct"/>
                  <w:shd w:val="clear" w:color="auto" w:fill="FFFFFF"/>
                  <w:noWrap w:val="0"/>
                  <w:tcMar>
                    <w:top w:w="-1" w:type="dxa"/>
                    <w:left w:w="-1" w:type="dxa"/>
                    <w:bottom w:w="-1" w:type="dxa"/>
                    <w:right w:w="-1" w:type="dxa"/>
                  </w:tcMar>
                  <w:vAlign w:val="center"/>
                </w:tcPr>
                <w:p w14:paraId="274FB10C">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拆除和修补</w:t>
                  </w:r>
                </w:p>
              </w:tc>
              <w:tc>
                <w:tcPr>
                  <w:tcW w:w="2172" w:type="pct"/>
                  <w:shd w:val="clear" w:color="auto" w:fill="FFFFFF"/>
                  <w:noWrap w:val="0"/>
                  <w:tcMar>
                    <w:top w:w="-1" w:type="dxa"/>
                    <w:left w:w="-1" w:type="dxa"/>
                    <w:bottom w:w="-1" w:type="dxa"/>
                    <w:right w:w="-1" w:type="dxa"/>
                  </w:tcMar>
                  <w:vAlign w:val="center"/>
                </w:tcPr>
                <w:p w14:paraId="1DE07A39">
                  <w:pPr>
                    <w:keepNext/>
                    <w:keepLines w:val="0"/>
                    <w:widowControl/>
                    <w:suppressLineNumbers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8"/>
                      <w:szCs w:val="28"/>
                      <w:u w:val="none"/>
                      <w:lang w:val="en-US" w:eastAsia="zh-CN"/>
                    </w:rPr>
                  </w:pPr>
                  <w:r>
                    <w:rPr>
                      <w:rFonts w:hint="eastAsia" w:ascii="仿宋" w:hAnsi="仿宋" w:eastAsia="仿宋" w:cs="仿宋"/>
                      <w:i w:val="0"/>
                      <w:iCs w:val="0"/>
                      <w:color w:val="auto"/>
                      <w:sz w:val="28"/>
                      <w:szCs w:val="28"/>
                      <w:u w:val="none"/>
                      <w:lang w:val="en-US" w:eastAsia="zh-CN"/>
                    </w:rPr>
                    <w:t>现状墙面物料拆除及墙面修补</w:t>
                  </w:r>
                </w:p>
              </w:tc>
              <w:tc>
                <w:tcPr>
                  <w:tcW w:w="276" w:type="pct"/>
                  <w:shd w:val="clear" w:color="auto" w:fill="FFFFFF"/>
                  <w:noWrap w:val="0"/>
                  <w:tcMar>
                    <w:top w:w="-1" w:type="dxa"/>
                    <w:left w:w="-1" w:type="dxa"/>
                    <w:bottom w:w="-1" w:type="dxa"/>
                    <w:right w:w="-1" w:type="dxa"/>
                  </w:tcMar>
                  <w:vAlign w:val="center"/>
                </w:tcPr>
                <w:p w14:paraId="2A968EC2">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项</w:t>
                  </w:r>
                </w:p>
              </w:tc>
              <w:tc>
                <w:tcPr>
                  <w:tcW w:w="444" w:type="pct"/>
                  <w:shd w:val="clear" w:color="auto" w:fill="FFFFFF"/>
                  <w:noWrap w:val="0"/>
                  <w:tcMar>
                    <w:top w:w="-1" w:type="dxa"/>
                    <w:left w:w="-1" w:type="dxa"/>
                    <w:bottom w:w="-1" w:type="dxa"/>
                    <w:right w:w="-1" w:type="dxa"/>
                  </w:tcMar>
                  <w:vAlign w:val="center"/>
                </w:tcPr>
                <w:p w14:paraId="010CE748">
                  <w:pPr>
                    <w:keepNext/>
                    <w:keepLines w:val="0"/>
                    <w:widowControl/>
                    <w:suppressLineNumbers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w:t>
                  </w:r>
                </w:p>
              </w:tc>
            </w:tr>
          </w:tbl>
          <w:p w14:paraId="24D234D3">
            <w:pPr>
              <w:snapToGrid w:val="0"/>
              <w:spacing w:line="240" w:lineRule="atLeast"/>
              <w:ind w:firstLine="0" w:firstLineChars="0"/>
              <w:jc w:val="left"/>
              <w:rPr>
                <w:rStyle w:val="26"/>
                <w:rFonts w:hint="eastAsia" w:ascii="方正仿宋_GB2312" w:hAnsi="方正仿宋_GB2312" w:eastAsia="方正仿宋_GB2312" w:cs="方正仿宋_GB2312"/>
                <w:sz w:val="24"/>
                <w:szCs w:val="24"/>
                <w:lang w:val="en-US" w:eastAsia="zh-CN"/>
              </w:rPr>
            </w:pPr>
          </w:p>
        </w:tc>
        <w:tc>
          <w:tcPr>
            <w:tcW w:w="649" w:type="pct"/>
            <w:noWrap w:val="0"/>
            <w:tcMar>
              <w:top w:w="-1" w:type="dxa"/>
              <w:left w:w="-1" w:type="dxa"/>
              <w:bottom w:w="-1" w:type="dxa"/>
              <w:right w:w="-1" w:type="dxa"/>
            </w:tcMar>
            <w:vAlign w:val="center"/>
          </w:tcPr>
          <w:p w14:paraId="5E85022A">
            <w:pPr>
              <w:pStyle w:val="33"/>
              <w:snapToGrid w:val="0"/>
              <w:spacing w:line="560" w:lineRule="exact"/>
              <w:ind w:firstLine="0" w:firstLineChars="0"/>
              <w:jc w:val="center"/>
              <w:rPr>
                <w:rFonts w:hint="eastAsia" w:ascii="方正仿宋_GB2312" w:hAnsi="方正仿宋_GB2312" w:eastAsia="方正仿宋_GB2312" w:cs="方正仿宋_GB2312"/>
                <w:sz w:val="24"/>
                <w:szCs w:val="24"/>
              </w:rPr>
            </w:pPr>
          </w:p>
        </w:tc>
        <w:tc>
          <w:tcPr>
            <w:tcW w:w="623" w:type="pct"/>
            <w:noWrap w:val="0"/>
            <w:tcMar>
              <w:top w:w="-1" w:type="dxa"/>
              <w:left w:w="-1" w:type="dxa"/>
              <w:bottom w:w="-1" w:type="dxa"/>
              <w:right w:w="-1" w:type="dxa"/>
            </w:tcMar>
            <w:vAlign w:val="center"/>
          </w:tcPr>
          <w:p w14:paraId="7DD8FBA7">
            <w:pPr>
              <w:pStyle w:val="33"/>
              <w:snapToGrid w:val="0"/>
              <w:spacing w:line="560" w:lineRule="exact"/>
              <w:ind w:firstLine="0" w:firstLineChars="0"/>
              <w:rPr>
                <w:rFonts w:hint="eastAsia" w:ascii="方正仿宋_GB2312" w:hAnsi="方正仿宋_GB2312" w:eastAsia="方正仿宋_GB2312" w:cs="方正仿宋_GB2312"/>
                <w:sz w:val="24"/>
                <w:szCs w:val="24"/>
              </w:rPr>
            </w:pPr>
          </w:p>
        </w:tc>
        <w:tc>
          <w:tcPr>
            <w:tcW w:w="215" w:type="pct"/>
            <w:noWrap w:val="0"/>
            <w:tcMar>
              <w:top w:w="-1" w:type="dxa"/>
              <w:left w:w="-1" w:type="dxa"/>
              <w:bottom w:w="-1" w:type="dxa"/>
              <w:right w:w="-1" w:type="dxa"/>
            </w:tcMar>
            <w:vAlign w:val="center"/>
          </w:tcPr>
          <w:p w14:paraId="13B5987A">
            <w:pPr>
              <w:snapToGrid w:val="0"/>
              <w:spacing w:line="560" w:lineRule="exact"/>
              <w:ind w:firstLine="562"/>
              <w:jc w:val="center"/>
              <w:rPr>
                <w:rFonts w:hint="eastAsia" w:ascii="方正仿宋_GB2312" w:hAnsi="方正仿宋_GB2312" w:eastAsia="方正仿宋_GB2312" w:cs="方正仿宋_GB2312"/>
                <w:b/>
                <w:bCs/>
                <w:sz w:val="24"/>
                <w:szCs w:val="24"/>
              </w:rPr>
            </w:pPr>
          </w:p>
        </w:tc>
      </w:tr>
      <w:tr w14:paraId="3727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484B7E21">
            <w:pPr>
              <w:snapToGrid w:val="0"/>
              <w:spacing w:line="240" w:lineRule="atLeast"/>
              <w:ind w:firstLine="0" w:firstLineChars="0"/>
              <w:jc w:val="center"/>
              <w:rPr>
                <w:rStyle w:val="26"/>
                <w:rFonts w:hint="eastAsia" w:ascii="方正仿宋_GB2312" w:hAnsi="方正仿宋_GB2312" w:eastAsia="方正仿宋_GB2312" w:cs="方正仿宋_GB2312"/>
                <w:sz w:val="24"/>
                <w:szCs w:val="24"/>
                <w:lang w:val="en-US" w:eastAsia="zh-CN"/>
              </w:rPr>
            </w:pPr>
            <w:r>
              <w:rPr>
                <w:rStyle w:val="26"/>
                <w:rFonts w:hint="eastAsia" w:ascii="方正仿宋_GB2312" w:hAnsi="方正仿宋_GB2312" w:eastAsia="方正仿宋_GB2312" w:cs="方正仿宋_GB2312"/>
                <w:sz w:val="24"/>
                <w:szCs w:val="24"/>
                <w:lang w:val="en-US" w:eastAsia="zh-CN"/>
              </w:rPr>
              <w:t>3</w:t>
            </w:r>
          </w:p>
        </w:tc>
        <w:tc>
          <w:tcPr>
            <w:tcW w:w="3310" w:type="pct"/>
            <w:noWrap w:val="0"/>
            <w:tcMar>
              <w:top w:w="-1" w:type="dxa"/>
              <w:left w:w="-1" w:type="dxa"/>
              <w:bottom w:w="-1" w:type="dxa"/>
              <w:right w:w="-1" w:type="dxa"/>
            </w:tcMar>
            <w:vAlign w:val="center"/>
          </w:tcPr>
          <w:p w14:paraId="6FA2F12F">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（三）服务要求</w:t>
            </w:r>
          </w:p>
          <w:p w14:paraId="702EC85C">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1.投标人须对其提交的方案、设计、作品的原创性、合法性负责。所有策划方案和设计作品须为原创，不得侵犯第三方知识产权。</w:t>
            </w:r>
          </w:p>
          <w:p w14:paraId="4CB1D797">
            <w:pPr>
              <w:spacing w:line="480" w:lineRule="exact"/>
              <w:ind w:left="0" w:leftChars="0" w:firstLine="0" w:firstLineChars="0"/>
              <w:rPr>
                <w:rFonts w:hint="eastAsia" w:ascii="方正仿宋_GBK" w:hAnsi="方正仿宋_GBK" w:eastAsia="方正仿宋_GBK" w:cs="方正仿宋_GBK"/>
                <w:sz w:val="28"/>
                <w:szCs w:val="28"/>
                <w:lang w:val="en-US" w:eastAsia="zh-CN"/>
              </w:rPr>
            </w:pPr>
          </w:p>
        </w:tc>
        <w:tc>
          <w:tcPr>
            <w:tcW w:w="649" w:type="pct"/>
            <w:noWrap w:val="0"/>
            <w:tcMar>
              <w:top w:w="-1" w:type="dxa"/>
              <w:left w:w="-1" w:type="dxa"/>
              <w:bottom w:w="-1" w:type="dxa"/>
              <w:right w:w="-1" w:type="dxa"/>
            </w:tcMar>
            <w:vAlign w:val="center"/>
          </w:tcPr>
          <w:p w14:paraId="1A2F83DD">
            <w:pPr>
              <w:pStyle w:val="33"/>
              <w:snapToGrid w:val="0"/>
              <w:spacing w:line="560" w:lineRule="exact"/>
              <w:ind w:firstLine="0" w:firstLineChars="0"/>
              <w:jc w:val="center"/>
              <w:rPr>
                <w:rFonts w:hint="eastAsia" w:ascii="方正仿宋_GB2312" w:hAnsi="方正仿宋_GB2312" w:eastAsia="方正仿宋_GB2312" w:cs="方正仿宋_GB2312"/>
                <w:sz w:val="24"/>
                <w:szCs w:val="24"/>
              </w:rPr>
            </w:pPr>
          </w:p>
        </w:tc>
        <w:tc>
          <w:tcPr>
            <w:tcW w:w="623" w:type="pct"/>
            <w:noWrap w:val="0"/>
            <w:tcMar>
              <w:top w:w="-1" w:type="dxa"/>
              <w:left w:w="-1" w:type="dxa"/>
              <w:bottom w:w="-1" w:type="dxa"/>
              <w:right w:w="-1" w:type="dxa"/>
            </w:tcMar>
            <w:vAlign w:val="center"/>
          </w:tcPr>
          <w:p w14:paraId="3F6AB68D">
            <w:pPr>
              <w:pStyle w:val="33"/>
              <w:snapToGrid w:val="0"/>
              <w:spacing w:line="560" w:lineRule="exact"/>
              <w:ind w:firstLine="0" w:firstLineChars="0"/>
              <w:rPr>
                <w:rFonts w:hint="eastAsia" w:ascii="方正仿宋_GB2312" w:hAnsi="方正仿宋_GB2312" w:eastAsia="方正仿宋_GB2312" w:cs="方正仿宋_GB2312"/>
                <w:sz w:val="24"/>
                <w:szCs w:val="24"/>
              </w:rPr>
            </w:pPr>
          </w:p>
        </w:tc>
        <w:tc>
          <w:tcPr>
            <w:tcW w:w="215" w:type="pct"/>
            <w:noWrap w:val="0"/>
            <w:tcMar>
              <w:top w:w="-1" w:type="dxa"/>
              <w:left w:w="-1" w:type="dxa"/>
              <w:bottom w:w="-1" w:type="dxa"/>
              <w:right w:w="-1" w:type="dxa"/>
            </w:tcMar>
            <w:vAlign w:val="center"/>
          </w:tcPr>
          <w:p w14:paraId="439F354D">
            <w:pPr>
              <w:snapToGrid w:val="0"/>
              <w:spacing w:line="560" w:lineRule="exact"/>
              <w:ind w:firstLine="562"/>
              <w:jc w:val="center"/>
              <w:rPr>
                <w:rFonts w:hint="eastAsia" w:ascii="方正仿宋_GB2312" w:hAnsi="方正仿宋_GB2312" w:eastAsia="方正仿宋_GB2312" w:cs="方正仿宋_GB2312"/>
                <w:b/>
                <w:bCs/>
                <w:sz w:val="24"/>
                <w:szCs w:val="24"/>
              </w:rPr>
            </w:pPr>
          </w:p>
        </w:tc>
      </w:tr>
      <w:tr w14:paraId="1C96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67E4A6B1">
            <w:pPr>
              <w:snapToGrid w:val="0"/>
              <w:spacing w:line="240" w:lineRule="atLeast"/>
              <w:ind w:firstLine="0" w:firstLineChars="0"/>
              <w:jc w:val="center"/>
              <w:rPr>
                <w:rStyle w:val="26"/>
                <w:rFonts w:hint="eastAsia" w:ascii="方正仿宋_GB2312" w:hAnsi="方正仿宋_GB2312" w:eastAsia="方正仿宋_GB2312" w:cs="方正仿宋_GB2312"/>
                <w:sz w:val="24"/>
                <w:szCs w:val="24"/>
                <w:lang w:val="en-US" w:eastAsia="zh-CN"/>
              </w:rPr>
            </w:pPr>
            <w:r>
              <w:rPr>
                <w:rStyle w:val="26"/>
                <w:rFonts w:hint="eastAsia" w:ascii="方正仿宋_GB2312" w:hAnsi="方正仿宋_GB2312" w:eastAsia="方正仿宋_GB2312" w:cs="方正仿宋_GB2312"/>
                <w:sz w:val="24"/>
                <w:szCs w:val="24"/>
                <w:lang w:val="en-US" w:eastAsia="zh-CN"/>
              </w:rPr>
              <w:t>4</w:t>
            </w:r>
          </w:p>
        </w:tc>
        <w:tc>
          <w:tcPr>
            <w:tcW w:w="3310" w:type="pct"/>
            <w:noWrap w:val="0"/>
            <w:tcMar>
              <w:top w:w="-1" w:type="dxa"/>
              <w:left w:w="-1" w:type="dxa"/>
              <w:bottom w:w="-1" w:type="dxa"/>
              <w:right w:w="-1" w:type="dxa"/>
            </w:tcMar>
            <w:vAlign w:val="center"/>
          </w:tcPr>
          <w:p w14:paraId="384BC63A">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（三）服务要求</w:t>
            </w:r>
          </w:p>
          <w:p w14:paraId="4EF1657A">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2.投标人应遵守采购人民医院内的安全管理规定，在活动执行过程中做好安全防护措施。</w:t>
            </w:r>
          </w:p>
        </w:tc>
        <w:tc>
          <w:tcPr>
            <w:tcW w:w="649" w:type="pct"/>
            <w:noWrap w:val="0"/>
            <w:tcMar>
              <w:top w:w="-1" w:type="dxa"/>
              <w:left w:w="-1" w:type="dxa"/>
              <w:bottom w:w="-1" w:type="dxa"/>
              <w:right w:w="-1" w:type="dxa"/>
            </w:tcMar>
            <w:vAlign w:val="center"/>
          </w:tcPr>
          <w:p w14:paraId="70B2C2DB">
            <w:pPr>
              <w:pStyle w:val="33"/>
              <w:snapToGrid w:val="0"/>
              <w:spacing w:line="560" w:lineRule="exact"/>
              <w:ind w:firstLine="0" w:firstLineChars="0"/>
              <w:jc w:val="center"/>
              <w:rPr>
                <w:rFonts w:hint="eastAsia" w:ascii="方正仿宋_GB2312" w:hAnsi="方正仿宋_GB2312" w:eastAsia="方正仿宋_GB2312" w:cs="方正仿宋_GB2312"/>
                <w:sz w:val="24"/>
                <w:szCs w:val="24"/>
              </w:rPr>
            </w:pPr>
          </w:p>
        </w:tc>
        <w:tc>
          <w:tcPr>
            <w:tcW w:w="623" w:type="pct"/>
            <w:noWrap w:val="0"/>
            <w:tcMar>
              <w:top w:w="-1" w:type="dxa"/>
              <w:left w:w="-1" w:type="dxa"/>
              <w:bottom w:w="-1" w:type="dxa"/>
              <w:right w:w="-1" w:type="dxa"/>
            </w:tcMar>
            <w:vAlign w:val="center"/>
          </w:tcPr>
          <w:p w14:paraId="1A64D9ED">
            <w:pPr>
              <w:pStyle w:val="33"/>
              <w:snapToGrid w:val="0"/>
              <w:spacing w:line="560" w:lineRule="exact"/>
              <w:ind w:firstLine="0" w:firstLineChars="0"/>
              <w:rPr>
                <w:rFonts w:hint="eastAsia" w:ascii="方正仿宋_GB2312" w:hAnsi="方正仿宋_GB2312" w:eastAsia="方正仿宋_GB2312" w:cs="方正仿宋_GB2312"/>
                <w:sz w:val="24"/>
                <w:szCs w:val="24"/>
              </w:rPr>
            </w:pPr>
          </w:p>
        </w:tc>
        <w:tc>
          <w:tcPr>
            <w:tcW w:w="215" w:type="pct"/>
            <w:noWrap w:val="0"/>
            <w:tcMar>
              <w:top w:w="-1" w:type="dxa"/>
              <w:left w:w="-1" w:type="dxa"/>
              <w:bottom w:w="-1" w:type="dxa"/>
              <w:right w:w="-1" w:type="dxa"/>
            </w:tcMar>
            <w:vAlign w:val="center"/>
          </w:tcPr>
          <w:p w14:paraId="35FC3BF7">
            <w:pPr>
              <w:snapToGrid w:val="0"/>
              <w:spacing w:line="560" w:lineRule="exact"/>
              <w:ind w:firstLine="562"/>
              <w:jc w:val="center"/>
              <w:rPr>
                <w:rFonts w:hint="eastAsia" w:ascii="方正仿宋_GB2312" w:hAnsi="方正仿宋_GB2312" w:eastAsia="方正仿宋_GB2312" w:cs="方正仿宋_GB2312"/>
                <w:b/>
                <w:bCs/>
                <w:sz w:val="24"/>
                <w:szCs w:val="24"/>
              </w:rPr>
            </w:pPr>
          </w:p>
        </w:tc>
      </w:tr>
      <w:tr w14:paraId="7890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511C1CDE">
            <w:pPr>
              <w:snapToGrid w:val="0"/>
              <w:spacing w:line="240" w:lineRule="atLeast"/>
              <w:ind w:firstLine="0" w:firstLineChars="0"/>
              <w:jc w:val="center"/>
              <w:rPr>
                <w:rStyle w:val="26"/>
                <w:rFonts w:hint="eastAsia" w:ascii="方正仿宋_GB2312" w:hAnsi="方正仿宋_GB2312" w:eastAsia="方正仿宋_GB2312" w:cs="方正仿宋_GB2312"/>
                <w:sz w:val="24"/>
                <w:szCs w:val="24"/>
                <w:lang w:val="en-US" w:eastAsia="zh-CN"/>
              </w:rPr>
            </w:pPr>
            <w:r>
              <w:rPr>
                <w:rStyle w:val="26"/>
                <w:rFonts w:hint="eastAsia" w:ascii="方正仿宋_GB2312" w:hAnsi="方正仿宋_GB2312" w:eastAsia="方正仿宋_GB2312" w:cs="方正仿宋_GB2312"/>
                <w:sz w:val="24"/>
                <w:szCs w:val="24"/>
                <w:lang w:val="en-US" w:eastAsia="zh-CN"/>
              </w:rPr>
              <w:t>5</w:t>
            </w:r>
          </w:p>
        </w:tc>
        <w:tc>
          <w:tcPr>
            <w:tcW w:w="3310" w:type="pct"/>
            <w:noWrap w:val="0"/>
            <w:tcMar>
              <w:top w:w="-1" w:type="dxa"/>
              <w:left w:w="-1" w:type="dxa"/>
              <w:bottom w:w="-1" w:type="dxa"/>
              <w:right w:w="-1" w:type="dxa"/>
            </w:tcMar>
            <w:vAlign w:val="center"/>
          </w:tcPr>
          <w:p w14:paraId="2416D92B">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（三）服务要求</w:t>
            </w:r>
          </w:p>
          <w:p w14:paraId="5F6701DF">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妇科专业知识宣教材料设计与制作：围绕妇科常见病防治、产后康复、妇女保健、宫颈癌筛查、盆底康复、妇科内分泌等主题，完成妇科疾病专业宣传册、宣传折页、医务人员专业知识口袋书（按医生、护理、院感分版）、病历袋、健康自测小卡片套等物料的内容编审、版式设计、印刷制作与配送；相关画面须经采购人妇产科审核定稿后付印，印前提供打样并经采购人确认。其中妇科专业知识汇编须采用经久耐用的活页结构，支持内页随时增补与替换，便于采购人在后续长期工作中，基于本次统一设计框架，根据妇科专业知识更新持续维护与更新汇编内容。</w:t>
            </w:r>
          </w:p>
        </w:tc>
        <w:tc>
          <w:tcPr>
            <w:tcW w:w="649" w:type="pct"/>
            <w:noWrap w:val="0"/>
            <w:tcMar>
              <w:top w:w="-1" w:type="dxa"/>
              <w:left w:w="-1" w:type="dxa"/>
              <w:bottom w:w="-1" w:type="dxa"/>
              <w:right w:w="-1" w:type="dxa"/>
            </w:tcMar>
            <w:vAlign w:val="center"/>
          </w:tcPr>
          <w:p w14:paraId="1DD082C2">
            <w:pPr>
              <w:pStyle w:val="33"/>
              <w:snapToGrid w:val="0"/>
              <w:spacing w:line="560" w:lineRule="exact"/>
              <w:ind w:firstLine="0" w:firstLineChars="0"/>
              <w:jc w:val="center"/>
              <w:rPr>
                <w:rFonts w:hint="eastAsia" w:ascii="方正仿宋_GB2312" w:hAnsi="方正仿宋_GB2312" w:eastAsia="方正仿宋_GB2312" w:cs="方正仿宋_GB2312"/>
                <w:sz w:val="24"/>
                <w:szCs w:val="24"/>
              </w:rPr>
            </w:pPr>
          </w:p>
        </w:tc>
        <w:tc>
          <w:tcPr>
            <w:tcW w:w="623" w:type="pct"/>
            <w:noWrap w:val="0"/>
            <w:tcMar>
              <w:top w:w="-1" w:type="dxa"/>
              <w:left w:w="-1" w:type="dxa"/>
              <w:bottom w:w="-1" w:type="dxa"/>
              <w:right w:w="-1" w:type="dxa"/>
            </w:tcMar>
            <w:vAlign w:val="center"/>
          </w:tcPr>
          <w:p w14:paraId="2B561025">
            <w:pPr>
              <w:pStyle w:val="33"/>
              <w:snapToGrid w:val="0"/>
              <w:spacing w:line="560" w:lineRule="exact"/>
              <w:ind w:firstLine="0" w:firstLineChars="0"/>
              <w:rPr>
                <w:rFonts w:hint="eastAsia" w:ascii="方正仿宋_GB2312" w:hAnsi="方正仿宋_GB2312" w:eastAsia="方正仿宋_GB2312" w:cs="方正仿宋_GB2312"/>
                <w:sz w:val="24"/>
                <w:szCs w:val="24"/>
              </w:rPr>
            </w:pPr>
          </w:p>
        </w:tc>
        <w:tc>
          <w:tcPr>
            <w:tcW w:w="215" w:type="pct"/>
            <w:noWrap w:val="0"/>
            <w:tcMar>
              <w:top w:w="-1" w:type="dxa"/>
              <w:left w:w="-1" w:type="dxa"/>
              <w:bottom w:w="-1" w:type="dxa"/>
              <w:right w:w="-1" w:type="dxa"/>
            </w:tcMar>
            <w:vAlign w:val="center"/>
          </w:tcPr>
          <w:p w14:paraId="7123C714">
            <w:pPr>
              <w:snapToGrid w:val="0"/>
              <w:spacing w:line="560" w:lineRule="exact"/>
              <w:ind w:firstLine="562"/>
              <w:jc w:val="center"/>
              <w:rPr>
                <w:rFonts w:hint="eastAsia" w:ascii="方正仿宋_GB2312" w:hAnsi="方正仿宋_GB2312" w:eastAsia="方正仿宋_GB2312" w:cs="方正仿宋_GB2312"/>
                <w:b/>
                <w:bCs/>
                <w:sz w:val="24"/>
                <w:szCs w:val="24"/>
              </w:rPr>
            </w:pPr>
          </w:p>
        </w:tc>
      </w:tr>
      <w:tr w14:paraId="60F6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64222A91">
            <w:pPr>
              <w:snapToGrid w:val="0"/>
              <w:spacing w:line="240" w:lineRule="atLeast"/>
              <w:ind w:firstLine="0" w:firstLineChars="0"/>
              <w:jc w:val="center"/>
              <w:rPr>
                <w:rStyle w:val="26"/>
                <w:rFonts w:hint="eastAsia" w:ascii="方正仿宋_GB2312" w:hAnsi="方正仿宋_GB2312" w:eastAsia="方正仿宋_GB2312" w:cs="方正仿宋_GB2312"/>
                <w:sz w:val="24"/>
                <w:szCs w:val="24"/>
                <w:lang w:val="en-US" w:eastAsia="zh-CN"/>
              </w:rPr>
            </w:pPr>
            <w:r>
              <w:rPr>
                <w:rStyle w:val="26"/>
                <w:rFonts w:hint="eastAsia" w:ascii="方正仿宋_GB2312" w:hAnsi="方正仿宋_GB2312" w:eastAsia="方正仿宋_GB2312" w:cs="方正仿宋_GB2312"/>
                <w:sz w:val="24"/>
                <w:szCs w:val="24"/>
                <w:lang w:val="en-US" w:eastAsia="zh-CN"/>
              </w:rPr>
              <w:t>6</w:t>
            </w:r>
          </w:p>
        </w:tc>
        <w:tc>
          <w:tcPr>
            <w:tcW w:w="3310" w:type="pct"/>
            <w:noWrap w:val="0"/>
            <w:tcMar>
              <w:top w:w="-1" w:type="dxa"/>
              <w:left w:w="-1" w:type="dxa"/>
              <w:bottom w:w="-1" w:type="dxa"/>
              <w:right w:w="-1" w:type="dxa"/>
            </w:tcMar>
            <w:vAlign w:val="center"/>
          </w:tcPr>
          <w:p w14:paraId="3908A438">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（三）服务要求</w:t>
            </w:r>
          </w:p>
          <w:p w14:paraId="2A700337">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4.妇科特色科普阵地建设：结合沙塘布社康现场场地条件，进行主题化、场景化的妇科特色科普阵地整体规划、视觉设计与落地安装，包括科普阵地展板、立牌、榉木海报框、资料架的设计、制作、安装及原有设施拆除清运，打造规范化、沉浸式专科科普展示空间；设计方案经采购人书面确认后实施。。</w:t>
            </w:r>
          </w:p>
        </w:tc>
        <w:tc>
          <w:tcPr>
            <w:tcW w:w="649" w:type="pct"/>
            <w:noWrap w:val="0"/>
            <w:tcMar>
              <w:top w:w="-1" w:type="dxa"/>
              <w:left w:w="-1" w:type="dxa"/>
              <w:bottom w:w="-1" w:type="dxa"/>
              <w:right w:w="-1" w:type="dxa"/>
            </w:tcMar>
            <w:vAlign w:val="center"/>
          </w:tcPr>
          <w:p w14:paraId="63E77374">
            <w:pPr>
              <w:pStyle w:val="33"/>
              <w:snapToGrid w:val="0"/>
              <w:spacing w:line="560" w:lineRule="exact"/>
              <w:ind w:firstLine="0" w:firstLineChars="0"/>
              <w:jc w:val="center"/>
              <w:rPr>
                <w:rFonts w:hint="eastAsia" w:ascii="方正仿宋_GB2312" w:hAnsi="方正仿宋_GB2312" w:eastAsia="方正仿宋_GB2312" w:cs="方正仿宋_GB2312"/>
                <w:sz w:val="24"/>
                <w:szCs w:val="24"/>
              </w:rPr>
            </w:pPr>
          </w:p>
        </w:tc>
        <w:tc>
          <w:tcPr>
            <w:tcW w:w="623" w:type="pct"/>
            <w:noWrap w:val="0"/>
            <w:tcMar>
              <w:top w:w="-1" w:type="dxa"/>
              <w:left w:w="-1" w:type="dxa"/>
              <w:bottom w:w="-1" w:type="dxa"/>
              <w:right w:w="-1" w:type="dxa"/>
            </w:tcMar>
            <w:vAlign w:val="center"/>
          </w:tcPr>
          <w:p w14:paraId="54A32FB7">
            <w:pPr>
              <w:pStyle w:val="33"/>
              <w:snapToGrid w:val="0"/>
              <w:spacing w:line="560" w:lineRule="exact"/>
              <w:ind w:firstLine="0" w:firstLineChars="0"/>
              <w:rPr>
                <w:rFonts w:hint="eastAsia" w:ascii="方正仿宋_GB2312" w:hAnsi="方正仿宋_GB2312" w:eastAsia="方正仿宋_GB2312" w:cs="方正仿宋_GB2312"/>
                <w:sz w:val="24"/>
                <w:szCs w:val="24"/>
              </w:rPr>
            </w:pPr>
          </w:p>
        </w:tc>
        <w:tc>
          <w:tcPr>
            <w:tcW w:w="215" w:type="pct"/>
            <w:noWrap w:val="0"/>
            <w:tcMar>
              <w:top w:w="-1" w:type="dxa"/>
              <w:left w:w="-1" w:type="dxa"/>
              <w:bottom w:w="-1" w:type="dxa"/>
              <w:right w:w="-1" w:type="dxa"/>
            </w:tcMar>
            <w:vAlign w:val="center"/>
          </w:tcPr>
          <w:p w14:paraId="3733C580">
            <w:pPr>
              <w:snapToGrid w:val="0"/>
              <w:spacing w:line="560" w:lineRule="exact"/>
              <w:ind w:firstLine="562"/>
              <w:jc w:val="center"/>
              <w:rPr>
                <w:rFonts w:hint="eastAsia" w:ascii="方正仿宋_GB2312" w:hAnsi="方正仿宋_GB2312" w:eastAsia="方正仿宋_GB2312" w:cs="方正仿宋_GB2312"/>
                <w:b/>
                <w:bCs/>
                <w:sz w:val="24"/>
                <w:szCs w:val="24"/>
              </w:rPr>
            </w:pPr>
          </w:p>
        </w:tc>
      </w:tr>
      <w:tr w14:paraId="4A54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01B0E59C">
            <w:pPr>
              <w:snapToGrid w:val="0"/>
              <w:spacing w:line="240" w:lineRule="atLeast"/>
              <w:ind w:firstLine="0" w:firstLineChars="0"/>
              <w:jc w:val="center"/>
              <w:rPr>
                <w:rStyle w:val="26"/>
                <w:rFonts w:hint="default" w:ascii="方正仿宋_GB2312" w:hAnsi="方正仿宋_GB2312" w:eastAsia="方正仿宋_GB2312" w:cs="方正仿宋_GB2312"/>
                <w:sz w:val="24"/>
                <w:szCs w:val="24"/>
                <w:lang w:val="en-US" w:eastAsia="zh-CN"/>
              </w:rPr>
            </w:pPr>
            <w:r>
              <w:rPr>
                <w:rStyle w:val="26"/>
                <w:rFonts w:hint="eastAsia" w:ascii="方正仿宋_GB2312" w:hAnsi="方正仿宋_GB2312" w:eastAsia="方正仿宋_GB2312" w:cs="方正仿宋_GB2312"/>
                <w:sz w:val="24"/>
                <w:szCs w:val="24"/>
                <w:lang w:val="en-US" w:eastAsia="zh-CN"/>
              </w:rPr>
              <w:t>7</w:t>
            </w:r>
          </w:p>
        </w:tc>
        <w:tc>
          <w:tcPr>
            <w:tcW w:w="3310" w:type="pct"/>
            <w:noWrap w:val="0"/>
            <w:tcMar>
              <w:top w:w="-1" w:type="dxa"/>
              <w:left w:w="-1" w:type="dxa"/>
              <w:bottom w:w="-1" w:type="dxa"/>
              <w:right w:w="-1" w:type="dxa"/>
            </w:tcMar>
            <w:vAlign w:val="center"/>
          </w:tcPr>
          <w:p w14:paraId="3B27B3CF">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（三）服务要求</w:t>
            </w:r>
          </w:p>
          <w:p w14:paraId="670D5DD1">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5.内容编审与质量把控：对全部宣教文案与科普版面进行专业把关，确保内容科学、合法、规范，不出现疗效承诺、绝对化用语及与沙塘布社康实际业务（无住院病房）不符的表述；所有内容须经采购人妇产科审核定稿。</w:t>
            </w:r>
          </w:p>
        </w:tc>
        <w:tc>
          <w:tcPr>
            <w:tcW w:w="649" w:type="pct"/>
            <w:noWrap w:val="0"/>
            <w:tcMar>
              <w:top w:w="-1" w:type="dxa"/>
              <w:left w:w="-1" w:type="dxa"/>
              <w:bottom w:w="-1" w:type="dxa"/>
              <w:right w:w="-1" w:type="dxa"/>
            </w:tcMar>
            <w:vAlign w:val="center"/>
          </w:tcPr>
          <w:p w14:paraId="414C85A4">
            <w:pPr>
              <w:pStyle w:val="33"/>
              <w:snapToGrid w:val="0"/>
              <w:spacing w:line="560" w:lineRule="exact"/>
              <w:ind w:firstLine="0" w:firstLineChars="0"/>
              <w:jc w:val="center"/>
              <w:rPr>
                <w:rFonts w:hint="eastAsia" w:ascii="方正仿宋_GB2312" w:hAnsi="方正仿宋_GB2312" w:eastAsia="方正仿宋_GB2312" w:cs="方正仿宋_GB2312"/>
                <w:sz w:val="24"/>
                <w:szCs w:val="24"/>
              </w:rPr>
            </w:pPr>
          </w:p>
        </w:tc>
        <w:tc>
          <w:tcPr>
            <w:tcW w:w="623" w:type="pct"/>
            <w:noWrap w:val="0"/>
            <w:tcMar>
              <w:top w:w="-1" w:type="dxa"/>
              <w:left w:w="-1" w:type="dxa"/>
              <w:bottom w:w="-1" w:type="dxa"/>
              <w:right w:w="-1" w:type="dxa"/>
            </w:tcMar>
            <w:vAlign w:val="center"/>
          </w:tcPr>
          <w:p w14:paraId="0CF7F439">
            <w:pPr>
              <w:pStyle w:val="33"/>
              <w:snapToGrid w:val="0"/>
              <w:spacing w:line="560" w:lineRule="exact"/>
              <w:ind w:firstLine="0" w:firstLineChars="0"/>
              <w:rPr>
                <w:rFonts w:hint="eastAsia" w:ascii="方正仿宋_GB2312" w:hAnsi="方正仿宋_GB2312" w:eastAsia="方正仿宋_GB2312" w:cs="方正仿宋_GB2312"/>
                <w:sz w:val="24"/>
                <w:szCs w:val="24"/>
              </w:rPr>
            </w:pPr>
          </w:p>
        </w:tc>
        <w:tc>
          <w:tcPr>
            <w:tcW w:w="215" w:type="pct"/>
            <w:noWrap w:val="0"/>
            <w:tcMar>
              <w:top w:w="-1" w:type="dxa"/>
              <w:left w:w="-1" w:type="dxa"/>
              <w:bottom w:w="-1" w:type="dxa"/>
              <w:right w:w="-1" w:type="dxa"/>
            </w:tcMar>
            <w:vAlign w:val="center"/>
          </w:tcPr>
          <w:p w14:paraId="2DEA9CC5">
            <w:pPr>
              <w:snapToGrid w:val="0"/>
              <w:spacing w:line="560" w:lineRule="exact"/>
              <w:ind w:firstLine="562"/>
              <w:jc w:val="center"/>
              <w:rPr>
                <w:rFonts w:hint="eastAsia" w:ascii="方正仿宋_GB2312" w:hAnsi="方正仿宋_GB2312" w:eastAsia="方正仿宋_GB2312" w:cs="方正仿宋_GB2312"/>
                <w:b/>
                <w:bCs/>
                <w:sz w:val="24"/>
                <w:szCs w:val="24"/>
              </w:rPr>
            </w:pPr>
          </w:p>
        </w:tc>
      </w:tr>
      <w:tr w14:paraId="6CD6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190B2866">
            <w:pPr>
              <w:snapToGrid w:val="0"/>
              <w:spacing w:line="240" w:lineRule="atLeast"/>
              <w:ind w:firstLine="0" w:firstLineChars="0"/>
              <w:jc w:val="center"/>
              <w:rPr>
                <w:rStyle w:val="26"/>
                <w:rFonts w:hint="default" w:ascii="方正仿宋_GB2312" w:hAnsi="方正仿宋_GB2312" w:eastAsia="方正仿宋_GB2312" w:cs="方正仿宋_GB2312"/>
                <w:sz w:val="24"/>
                <w:szCs w:val="24"/>
                <w:lang w:val="en-US" w:eastAsia="zh-CN"/>
              </w:rPr>
            </w:pPr>
            <w:r>
              <w:rPr>
                <w:rStyle w:val="26"/>
                <w:rFonts w:hint="eastAsia" w:ascii="方正仿宋_GB2312" w:hAnsi="方正仿宋_GB2312" w:eastAsia="方正仿宋_GB2312" w:cs="方正仿宋_GB2312"/>
                <w:sz w:val="24"/>
                <w:szCs w:val="24"/>
                <w:lang w:val="en-US" w:eastAsia="zh-CN"/>
              </w:rPr>
              <w:t>8</w:t>
            </w:r>
          </w:p>
        </w:tc>
        <w:tc>
          <w:tcPr>
            <w:tcW w:w="3310" w:type="pct"/>
            <w:noWrap w:val="0"/>
            <w:tcMar>
              <w:top w:w="-1" w:type="dxa"/>
              <w:left w:w="-1" w:type="dxa"/>
              <w:bottom w:w="-1" w:type="dxa"/>
              <w:right w:w="-1" w:type="dxa"/>
            </w:tcMar>
            <w:vAlign w:val="center"/>
          </w:tcPr>
          <w:p w14:paraId="7C3FEAE2">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（三）服务要求</w:t>
            </w:r>
          </w:p>
          <w:p w14:paraId="1F058D7F">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6.与基本公共卫生服务融合：宣教材料与科普阵地内容须与宫颈癌筛查、孕产妇健康管理、家庭医生签约等基本公共卫生服务相衔接，形成“防—筛—诊—治—康”闭环，提升专科知晓率与群众认同度。</w:t>
            </w:r>
          </w:p>
        </w:tc>
        <w:tc>
          <w:tcPr>
            <w:tcW w:w="649" w:type="pct"/>
            <w:noWrap w:val="0"/>
            <w:tcMar>
              <w:top w:w="-1" w:type="dxa"/>
              <w:left w:w="-1" w:type="dxa"/>
              <w:bottom w:w="-1" w:type="dxa"/>
              <w:right w:w="-1" w:type="dxa"/>
            </w:tcMar>
            <w:vAlign w:val="center"/>
          </w:tcPr>
          <w:p w14:paraId="4C1C5CCD">
            <w:pPr>
              <w:pStyle w:val="33"/>
              <w:snapToGrid w:val="0"/>
              <w:spacing w:line="560" w:lineRule="exact"/>
              <w:ind w:firstLine="0" w:firstLineChars="0"/>
              <w:jc w:val="center"/>
              <w:rPr>
                <w:rFonts w:hint="eastAsia" w:ascii="方正仿宋_GB2312" w:hAnsi="方正仿宋_GB2312" w:eastAsia="方正仿宋_GB2312" w:cs="方正仿宋_GB2312"/>
                <w:sz w:val="24"/>
                <w:szCs w:val="24"/>
              </w:rPr>
            </w:pPr>
          </w:p>
        </w:tc>
        <w:tc>
          <w:tcPr>
            <w:tcW w:w="623" w:type="pct"/>
            <w:noWrap w:val="0"/>
            <w:tcMar>
              <w:top w:w="-1" w:type="dxa"/>
              <w:left w:w="-1" w:type="dxa"/>
              <w:bottom w:w="-1" w:type="dxa"/>
              <w:right w:w="-1" w:type="dxa"/>
            </w:tcMar>
            <w:vAlign w:val="center"/>
          </w:tcPr>
          <w:p w14:paraId="122463D6">
            <w:pPr>
              <w:pStyle w:val="33"/>
              <w:snapToGrid w:val="0"/>
              <w:spacing w:line="560" w:lineRule="exact"/>
              <w:ind w:firstLine="0" w:firstLineChars="0"/>
              <w:rPr>
                <w:rFonts w:hint="eastAsia" w:ascii="方正仿宋_GB2312" w:hAnsi="方正仿宋_GB2312" w:eastAsia="方正仿宋_GB2312" w:cs="方正仿宋_GB2312"/>
                <w:sz w:val="24"/>
                <w:szCs w:val="24"/>
              </w:rPr>
            </w:pPr>
          </w:p>
        </w:tc>
        <w:tc>
          <w:tcPr>
            <w:tcW w:w="215" w:type="pct"/>
            <w:noWrap w:val="0"/>
            <w:tcMar>
              <w:top w:w="-1" w:type="dxa"/>
              <w:left w:w="-1" w:type="dxa"/>
              <w:bottom w:w="-1" w:type="dxa"/>
              <w:right w:w="-1" w:type="dxa"/>
            </w:tcMar>
            <w:vAlign w:val="center"/>
          </w:tcPr>
          <w:p w14:paraId="2E08FA89">
            <w:pPr>
              <w:snapToGrid w:val="0"/>
              <w:spacing w:line="560" w:lineRule="exact"/>
              <w:ind w:firstLine="562"/>
              <w:jc w:val="center"/>
              <w:rPr>
                <w:rFonts w:hint="eastAsia" w:ascii="方正仿宋_GB2312" w:hAnsi="方正仿宋_GB2312" w:eastAsia="方正仿宋_GB2312" w:cs="方正仿宋_GB2312"/>
                <w:b/>
                <w:bCs/>
                <w:sz w:val="24"/>
                <w:szCs w:val="24"/>
              </w:rPr>
            </w:pPr>
          </w:p>
        </w:tc>
      </w:tr>
      <w:tr w14:paraId="1AFB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191121DF">
            <w:pPr>
              <w:snapToGrid w:val="0"/>
              <w:spacing w:line="240" w:lineRule="atLeast"/>
              <w:ind w:firstLine="0" w:firstLineChars="0"/>
              <w:jc w:val="center"/>
              <w:rPr>
                <w:rStyle w:val="26"/>
                <w:rFonts w:hint="default" w:ascii="方正仿宋_GB2312" w:hAnsi="方正仿宋_GB2312" w:eastAsia="方正仿宋_GB2312" w:cs="方正仿宋_GB2312"/>
                <w:sz w:val="24"/>
                <w:szCs w:val="24"/>
                <w:lang w:val="en-US" w:eastAsia="zh-CN"/>
              </w:rPr>
            </w:pPr>
            <w:r>
              <w:rPr>
                <w:rStyle w:val="26"/>
                <w:rFonts w:hint="eastAsia" w:ascii="方正仿宋_GB2312" w:hAnsi="方正仿宋_GB2312" w:eastAsia="方正仿宋_GB2312" w:cs="方正仿宋_GB2312"/>
                <w:sz w:val="24"/>
                <w:szCs w:val="24"/>
                <w:lang w:val="en-US" w:eastAsia="zh-CN"/>
              </w:rPr>
              <w:t>9</w:t>
            </w:r>
          </w:p>
        </w:tc>
        <w:tc>
          <w:tcPr>
            <w:tcW w:w="3310" w:type="pct"/>
            <w:noWrap w:val="0"/>
            <w:tcMar>
              <w:top w:w="-1" w:type="dxa"/>
              <w:left w:w="-1" w:type="dxa"/>
              <w:bottom w:w="-1" w:type="dxa"/>
              <w:right w:w="-1" w:type="dxa"/>
            </w:tcMar>
            <w:vAlign w:val="center"/>
          </w:tcPr>
          <w:p w14:paraId="2394CB61">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（三）服务要求</w:t>
            </w:r>
          </w:p>
          <w:p w14:paraId="494EAF4B">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7.交付、安装与运维：投标人负责全部物料的运输、安装、调试及现场清理，施工须避开诊疗高峰并做好工完场清；交付后提供必要的内容更新与质保服务，科普海报框须采用可更换式结构，便于更新健康宣教主题。</w:t>
            </w:r>
          </w:p>
        </w:tc>
        <w:tc>
          <w:tcPr>
            <w:tcW w:w="649" w:type="pct"/>
            <w:noWrap w:val="0"/>
            <w:tcMar>
              <w:top w:w="-1" w:type="dxa"/>
              <w:left w:w="-1" w:type="dxa"/>
              <w:bottom w:w="-1" w:type="dxa"/>
              <w:right w:w="-1" w:type="dxa"/>
            </w:tcMar>
            <w:vAlign w:val="center"/>
          </w:tcPr>
          <w:p w14:paraId="419EE915">
            <w:pPr>
              <w:pStyle w:val="33"/>
              <w:snapToGrid w:val="0"/>
              <w:spacing w:line="560" w:lineRule="exact"/>
              <w:ind w:firstLine="0" w:firstLineChars="0"/>
              <w:jc w:val="center"/>
              <w:rPr>
                <w:rFonts w:hint="eastAsia" w:ascii="方正仿宋_GB2312" w:hAnsi="方正仿宋_GB2312" w:eastAsia="方正仿宋_GB2312" w:cs="方正仿宋_GB2312"/>
                <w:sz w:val="24"/>
                <w:szCs w:val="24"/>
              </w:rPr>
            </w:pPr>
          </w:p>
        </w:tc>
        <w:tc>
          <w:tcPr>
            <w:tcW w:w="623" w:type="pct"/>
            <w:noWrap w:val="0"/>
            <w:tcMar>
              <w:top w:w="-1" w:type="dxa"/>
              <w:left w:w="-1" w:type="dxa"/>
              <w:bottom w:w="-1" w:type="dxa"/>
              <w:right w:w="-1" w:type="dxa"/>
            </w:tcMar>
            <w:vAlign w:val="center"/>
          </w:tcPr>
          <w:p w14:paraId="6BA5D3C3">
            <w:pPr>
              <w:pStyle w:val="33"/>
              <w:snapToGrid w:val="0"/>
              <w:spacing w:line="560" w:lineRule="exact"/>
              <w:ind w:firstLine="0" w:firstLineChars="0"/>
              <w:rPr>
                <w:rFonts w:hint="eastAsia" w:ascii="方正仿宋_GB2312" w:hAnsi="方正仿宋_GB2312" w:eastAsia="方正仿宋_GB2312" w:cs="方正仿宋_GB2312"/>
                <w:sz w:val="24"/>
                <w:szCs w:val="24"/>
              </w:rPr>
            </w:pPr>
          </w:p>
        </w:tc>
        <w:tc>
          <w:tcPr>
            <w:tcW w:w="215" w:type="pct"/>
            <w:noWrap w:val="0"/>
            <w:tcMar>
              <w:top w:w="-1" w:type="dxa"/>
              <w:left w:w="-1" w:type="dxa"/>
              <w:bottom w:w="-1" w:type="dxa"/>
              <w:right w:w="-1" w:type="dxa"/>
            </w:tcMar>
            <w:vAlign w:val="center"/>
          </w:tcPr>
          <w:p w14:paraId="53D266C6">
            <w:pPr>
              <w:snapToGrid w:val="0"/>
              <w:spacing w:line="560" w:lineRule="exact"/>
              <w:ind w:firstLine="562"/>
              <w:jc w:val="center"/>
              <w:rPr>
                <w:rFonts w:hint="eastAsia" w:ascii="方正仿宋_GB2312" w:hAnsi="方正仿宋_GB2312" w:eastAsia="方正仿宋_GB2312" w:cs="方正仿宋_GB2312"/>
                <w:b/>
                <w:bCs/>
                <w:sz w:val="24"/>
                <w:szCs w:val="24"/>
              </w:rPr>
            </w:pPr>
          </w:p>
        </w:tc>
      </w:tr>
      <w:tr w14:paraId="3265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noWrap w:val="0"/>
            <w:tcMar>
              <w:top w:w="-1" w:type="dxa"/>
              <w:left w:w="-1" w:type="dxa"/>
              <w:bottom w:w="-1" w:type="dxa"/>
              <w:right w:w="-1" w:type="dxa"/>
            </w:tcMar>
            <w:vAlign w:val="center"/>
          </w:tcPr>
          <w:p w14:paraId="76EAA415">
            <w:pPr>
              <w:snapToGrid w:val="0"/>
              <w:spacing w:line="240" w:lineRule="atLeast"/>
              <w:ind w:firstLine="0" w:firstLineChars="0"/>
              <w:jc w:val="center"/>
              <w:rPr>
                <w:rStyle w:val="26"/>
                <w:rFonts w:hint="default" w:ascii="方正仿宋_GB2312" w:hAnsi="方正仿宋_GB2312" w:eastAsia="方正仿宋_GB2312" w:cs="方正仿宋_GB2312"/>
                <w:sz w:val="24"/>
                <w:szCs w:val="24"/>
                <w:lang w:val="en-US" w:eastAsia="zh-CN"/>
              </w:rPr>
            </w:pPr>
            <w:r>
              <w:rPr>
                <w:rStyle w:val="26"/>
                <w:rFonts w:hint="eastAsia" w:ascii="方正仿宋_GB2312" w:hAnsi="方正仿宋_GB2312" w:eastAsia="方正仿宋_GB2312" w:cs="方正仿宋_GB2312"/>
                <w:sz w:val="24"/>
                <w:szCs w:val="24"/>
                <w:lang w:val="en-US" w:eastAsia="zh-CN"/>
              </w:rPr>
              <w:t>10</w:t>
            </w:r>
          </w:p>
        </w:tc>
        <w:tc>
          <w:tcPr>
            <w:tcW w:w="3310" w:type="pct"/>
            <w:noWrap w:val="0"/>
            <w:tcMar>
              <w:top w:w="-1" w:type="dxa"/>
              <w:left w:w="-1" w:type="dxa"/>
              <w:bottom w:w="-1" w:type="dxa"/>
              <w:right w:w="-1" w:type="dxa"/>
            </w:tcMar>
            <w:vAlign w:val="center"/>
          </w:tcPr>
          <w:p w14:paraId="2CC548AB">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（三）服务要求</w:t>
            </w:r>
          </w:p>
          <w:p w14:paraId="1523C3C2">
            <w:pPr>
              <w:spacing w:line="480" w:lineRule="exact"/>
              <w:ind w:left="0" w:leftChars="0"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8.中标后合同签订之日起5个工作日内成立专项服务团队，明确项目负责人、设计人员等人员安排分工，</w:t>
            </w:r>
            <w:r>
              <w:rPr>
                <w:rFonts w:hint="eastAsia" w:ascii="方正仿宋_GBK" w:hAnsi="方正仿宋_GBK" w:eastAsia="方正仿宋_GBK" w:cs="方正仿宋_GBK"/>
                <w:lang w:val="en-US" w:eastAsia="zh-CN"/>
              </w:rPr>
              <w:t>项目关键节点（设计确认，打样、安装）期间保持通讯畅通，工作时间内1小时内响应</w:t>
            </w:r>
            <w:r>
              <w:rPr>
                <w:rFonts w:hint="eastAsia" w:ascii="方正仿宋_GBK" w:hAnsi="方正仿宋_GBK" w:eastAsia="方正仿宋_GBK" w:cs="方正仿宋_GBK"/>
                <w:sz w:val="28"/>
                <w:szCs w:val="28"/>
                <w:lang w:val="en-US" w:eastAsia="zh-CN"/>
              </w:rPr>
              <w:t>；主动与采购人对接，精准确认宣传材料设计、制作需求及文化墙安装位置、尺寸、内容需求等。</w:t>
            </w:r>
          </w:p>
        </w:tc>
        <w:tc>
          <w:tcPr>
            <w:tcW w:w="649" w:type="pct"/>
            <w:noWrap w:val="0"/>
            <w:tcMar>
              <w:top w:w="-1" w:type="dxa"/>
              <w:left w:w="-1" w:type="dxa"/>
              <w:bottom w:w="-1" w:type="dxa"/>
              <w:right w:w="-1" w:type="dxa"/>
            </w:tcMar>
            <w:vAlign w:val="center"/>
          </w:tcPr>
          <w:p w14:paraId="12802879">
            <w:pPr>
              <w:pStyle w:val="33"/>
              <w:snapToGrid w:val="0"/>
              <w:spacing w:line="560" w:lineRule="exact"/>
              <w:ind w:firstLine="0" w:firstLineChars="0"/>
              <w:jc w:val="center"/>
              <w:rPr>
                <w:rFonts w:hint="eastAsia" w:ascii="方正仿宋_GB2312" w:hAnsi="方正仿宋_GB2312" w:eastAsia="方正仿宋_GB2312" w:cs="方正仿宋_GB2312"/>
                <w:sz w:val="24"/>
                <w:szCs w:val="24"/>
              </w:rPr>
            </w:pPr>
          </w:p>
        </w:tc>
        <w:tc>
          <w:tcPr>
            <w:tcW w:w="623" w:type="pct"/>
            <w:noWrap w:val="0"/>
            <w:tcMar>
              <w:top w:w="-1" w:type="dxa"/>
              <w:left w:w="-1" w:type="dxa"/>
              <w:bottom w:w="-1" w:type="dxa"/>
              <w:right w:w="-1" w:type="dxa"/>
            </w:tcMar>
            <w:vAlign w:val="center"/>
          </w:tcPr>
          <w:p w14:paraId="7F6A9282">
            <w:pPr>
              <w:pStyle w:val="33"/>
              <w:snapToGrid w:val="0"/>
              <w:spacing w:line="560" w:lineRule="exact"/>
              <w:ind w:firstLine="0" w:firstLineChars="0"/>
              <w:rPr>
                <w:rFonts w:hint="eastAsia" w:ascii="方正仿宋_GB2312" w:hAnsi="方正仿宋_GB2312" w:eastAsia="方正仿宋_GB2312" w:cs="方正仿宋_GB2312"/>
                <w:sz w:val="24"/>
                <w:szCs w:val="24"/>
              </w:rPr>
            </w:pPr>
          </w:p>
        </w:tc>
        <w:tc>
          <w:tcPr>
            <w:tcW w:w="215" w:type="pct"/>
            <w:noWrap w:val="0"/>
            <w:tcMar>
              <w:top w:w="-1" w:type="dxa"/>
              <w:left w:w="-1" w:type="dxa"/>
              <w:bottom w:w="-1" w:type="dxa"/>
              <w:right w:w="-1" w:type="dxa"/>
            </w:tcMar>
            <w:vAlign w:val="center"/>
          </w:tcPr>
          <w:p w14:paraId="2E3F729D">
            <w:pPr>
              <w:snapToGrid w:val="0"/>
              <w:spacing w:line="560" w:lineRule="exact"/>
              <w:ind w:firstLine="562"/>
              <w:jc w:val="center"/>
              <w:rPr>
                <w:rFonts w:hint="eastAsia" w:ascii="方正仿宋_GB2312" w:hAnsi="方正仿宋_GB2312" w:eastAsia="方正仿宋_GB2312" w:cs="方正仿宋_GB2312"/>
                <w:b/>
                <w:bCs/>
                <w:sz w:val="24"/>
                <w:szCs w:val="24"/>
              </w:rPr>
            </w:pPr>
          </w:p>
        </w:tc>
      </w:tr>
    </w:tbl>
    <w:p w14:paraId="0F1AD30B">
      <w:pPr>
        <w:spacing w:line="500" w:lineRule="exact"/>
        <w:rPr>
          <w:rFonts w:hint="eastAsia" w:ascii="宋体" w:cs="宋体"/>
          <w:szCs w:val="21"/>
        </w:rPr>
      </w:pPr>
    </w:p>
    <w:p w14:paraId="64BA416A">
      <w:pPr>
        <w:spacing w:line="480" w:lineRule="exact"/>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投标人</w:t>
      </w:r>
      <w:r>
        <w:rPr>
          <w:rFonts w:hint="eastAsia" w:ascii="仿宋_GB2312" w:hAnsi="仿宋_GB2312" w:eastAsia="仿宋_GB2312" w:cs="仿宋_GB2312"/>
          <w:sz w:val="28"/>
          <w:szCs w:val="28"/>
        </w:rPr>
        <w:t>全称（加盖公章）：</w:t>
      </w:r>
    </w:p>
    <w:p w14:paraId="3A43A5B7">
      <w:pPr>
        <w:spacing w:line="480" w:lineRule="exact"/>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法定代表人或其授权代表签名：</w:t>
      </w:r>
    </w:p>
    <w:p w14:paraId="1FFCF787">
      <w:pPr>
        <w:spacing w:line="480" w:lineRule="exact"/>
        <w:ind w:firstLine="480"/>
        <w:rPr>
          <w:rFonts w:hint="eastAsia" w:ascii="宋体" w:cs="宋体"/>
          <w:sz w:val="28"/>
          <w:szCs w:val="28"/>
        </w:rPr>
      </w:pPr>
      <w:r>
        <w:rPr>
          <w:rFonts w:hint="eastAsia" w:ascii="仿宋_GB2312" w:hAnsi="仿宋_GB2312" w:eastAsia="仿宋_GB2312" w:cs="仿宋_GB2312"/>
          <w:sz w:val="28"/>
          <w:szCs w:val="28"/>
        </w:rPr>
        <w:t>日期：      年    月    日</w:t>
      </w:r>
    </w:p>
    <w:p w14:paraId="020A50F5">
      <w:pPr>
        <w:spacing w:line="480" w:lineRule="exact"/>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《服务条款偏离表》编制指引：</w:t>
      </w:r>
    </w:p>
    <w:p w14:paraId="38CCAF4E">
      <w:pPr>
        <w:numPr>
          <w:ilvl w:val="255"/>
          <w:numId w:val="0"/>
        </w:numPr>
        <w:spacing w:line="48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1.服务条款偏离表的“招标服务要求”等栏目对应“第二章 院内公开采购项目需求”中的“服务要求”章节相关内容。</w:t>
      </w:r>
    </w:p>
    <w:p w14:paraId="4D8DFDC7">
      <w:pPr>
        <w:spacing w:line="480" w:lineRule="exact"/>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2.“投标服务响应”一栏必须一一对照“招标服务要求”，详细填写自身响应情况，以体现具体响应情况。</w:t>
      </w:r>
    </w:p>
    <w:p w14:paraId="1918060B">
      <w:pPr>
        <w:spacing w:line="480" w:lineRule="exact"/>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偏离情况”一栏填写如实填写“正偏离”“无偏离”或“负偏离”，其中：“正偏离”表示“投标响应优于招标服务要求”，“负偏离”表示“投标响应不满足招标服务要求”，“无偏离”表示“投标响应与招标服务要求一致”。</w:t>
      </w:r>
    </w:p>
    <w:p w14:paraId="2643D83F">
      <w:pPr>
        <w:spacing w:line="480" w:lineRule="exact"/>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服务响应”对比“招标服务要求”存在响应不全（包括未响应整项招标服务要求或者未响应一项招标服务要求的部分内容），均视为“负偏离”。带★号条款为不可偏离条款，如未响应或出现负偏离的，将作投标无效处理。</w:t>
      </w:r>
    </w:p>
    <w:p w14:paraId="1DDA93F6">
      <w:pPr>
        <w:spacing w:line="480" w:lineRule="exact"/>
        <w:ind w:firstLine="480"/>
        <w:rPr>
          <w:rFonts w:hint="eastAsia" w:ascii="仿宋_GB2312" w:hAnsi="仿宋_GB2312" w:eastAsia="仿宋_GB2312" w:cs="仿宋_GB2312"/>
          <w:sz w:val="24"/>
          <w:szCs w:val="24"/>
        </w:rPr>
      </w:pPr>
    </w:p>
    <w:p w14:paraId="427B01AA">
      <w:pPr>
        <w:rPr>
          <w:rFonts w:hint="eastAsia"/>
        </w:rPr>
        <w:sectPr>
          <w:pgSz w:w="16838" w:h="11906" w:orient="landscape"/>
          <w:pgMar w:top="1304" w:right="1417" w:bottom="1417" w:left="1417" w:header="851" w:footer="1417" w:gutter="0"/>
          <w:pgNumType w:fmt="numberInDash"/>
          <w:cols w:space="0" w:num="1"/>
          <w:docGrid w:type="lines" w:linePitch="327" w:charSpace="0"/>
        </w:sectPr>
      </w:pPr>
    </w:p>
    <w:p w14:paraId="0D0CC7D2">
      <w:pPr>
        <w:ind w:firstLine="0" w:firstLineChars="0"/>
        <w:jc w:val="center"/>
        <w:rPr>
          <w:rFonts w:hint="eastAsia" w:ascii="方正小标宋简体" w:hAnsi="方正小标宋简体" w:eastAsia="方正小标宋简体" w:cs="方正小标宋简体"/>
          <w:sz w:val="36"/>
          <w:szCs w:val="36"/>
          <w:lang w:val="zh-CN"/>
        </w:rPr>
      </w:pPr>
      <w:bookmarkStart w:id="29" w:name="OLE_LINK92"/>
      <w:r>
        <w:rPr>
          <w:rFonts w:hint="eastAsia" w:ascii="方正小标宋简体" w:hAnsi="方正小标宋简体" w:eastAsia="方正小标宋简体" w:cs="方正小标宋简体"/>
          <w:sz w:val="36"/>
          <w:szCs w:val="36"/>
          <w:lang w:val="zh-CN"/>
        </w:rPr>
        <w:t>商务条款偏离表</w:t>
      </w:r>
    </w:p>
    <w:bookmarkEnd w:id="29"/>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8759"/>
        <w:gridCol w:w="1351"/>
        <w:gridCol w:w="1591"/>
        <w:gridCol w:w="535"/>
      </w:tblGrid>
      <w:tr w14:paraId="7F323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14:paraId="7D2EC817">
            <w:pPr>
              <w:rPr>
                <w:rFonts w:hint="eastAsia" w:ascii="仿宋_GB2312" w:hAnsi="仿宋_GB2312" w:eastAsia="仿宋_GB2312" w:cs="仿宋_GB2312"/>
                <w:lang w:val="zh-CN"/>
              </w:rPr>
            </w:pPr>
            <w:r>
              <w:rPr>
                <w:rFonts w:hint="eastAsia" w:ascii="仿宋_GB2312" w:hAnsi="仿宋_GB2312" w:eastAsia="仿宋_GB2312" w:cs="仿宋_GB2312"/>
                <w:lang w:val="zh-CN"/>
              </w:rPr>
              <w:t>项目名称：</w:t>
            </w:r>
            <w:r>
              <w:rPr>
                <w:rFonts w:hint="eastAsia" w:ascii="仿宋_GB2312" w:hAnsi="仿宋_GB2312" w:eastAsia="仿宋_GB2312" w:cs="仿宋_GB2312"/>
                <w:sz w:val="28"/>
                <w:szCs w:val="28"/>
                <w:lang w:val="en-US" w:eastAsia="zh-CN"/>
              </w:rPr>
              <w:t>深圳市龙岗区第七人民医院沙塘布社区健康服务中心妇产科（妇科专业）基层特色专科建设服务项目</w:t>
            </w:r>
          </w:p>
          <w:p w14:paraId="70768D7F">
            <w:pPr>
              <w:snapToGrid w:val="0"/>
              <w:spacing w:line="400" w:lineRule="exact"/>
              <w:ind w:firstLine="0" w:firstLineChars="0"/>
              <w:rPr>
                <w:rFonts w:hint="eastAsia" w:ascii="仿宋_GB2312" w:hAnsi="仿宋_GB2312" w:eastAsia="仿宋_GB2312" w:cs="仿宋_GB2312"/>
                <w:b/>
                <w:bCs/>
                <w:sz w:val="24"/>
                <w:szCs w:val="24"/>
              </w:rPr>
            </w:pPr>
            <w:r>
              <w:rPr>
                <w:rFonts w:hint="eastAsia" w:ascii="仿宋_GB2312" w:hAnsi="仿宋_GB2312" w:eastAsia="仿宋_GB2312" w:cs="仿宋_GB2312"/>
              </w:rPr>
              <w:t>项目编号：深龙七医采[LGQY2026GW002]</w:t>
            </w:r>
          </w:p>
        </w:tc>
      </w:tr>
      <w:tr w14:paraId="79D7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tcBorders>
              <w:top w:val="single" w:color="auto" w:sz="4" w:space="0"/>
              <w:left w:val="single" w:color="auto" w:sz="4" w:space="0"/>
              <w:bottom w:val="single" w:color="auto" w:sz="4" w:space="0"/>
              <w:right w:val="single" w:color="auto" w:sz="4" w:space="0"/>
            </w:tcBorders>
            <w:vAlign w:val="center"/>
          </w:tcPr>
          <w:p w14:paraId="06A0A219">
            <w:pPr>
              <w:snapToGrid w:val="0"/>
              <w:spacing w:line="400" w:lineRule="exact"/>
              <w:ind w:firstLine="0" w:firstLineChars="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bidi="ar"/>
              </w:rPr>
              <w:t>序号</w:t>
            </w:r>
          </w:p>
        </w:tc>
        <w:tc>
          <w:tcPr>
            <w:tcW w:w="3436" w:type="pct"/>
            <w:tcBorders>
              <w:top w:val="single" w:color="auto" w:sz="4" w:space="0"/>
              <w:left w:val="single" w:color="auto" w:sz="4" w:space="0"/>
              <w:bottom w:val="single" w:color="auto" w:sz="4" w:space="0"/>
              <w:right w:val="single" w:color="auto" w:sz="4" w:space="0"/>
            </w:tcBorders>
            <w:vAlign w:val="center"/>
          </w:tcPr>
          <w:p w14:paraId="781416C6">
            <w:pPr>
              <w:snapToGrid w:val="0"/>
              <w:spacing w:line="400" w:lineRule="exact"/>
              <w:ind w:firstLine="482"/>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招标商务要求</w:t>
            </w:r>
          </w:p>
        </w:tc>
        <w:tc>
          <w:tcPr>
            <w:tcW w:w="530" w:type="pct"/>
            <w:tcBorders>
              <w:top w:val="single" w:color="auto" w:sz="4" w:space="0"/>
              <w:left w:val="single" w:color="auto" w:sz="4" w:space="0"/>
              <w:bottom w:val="single" w:color="auto" w:sz="4" w:space="0"/>
              <w:right w:val="single" w:color="auto" w:sz="4" w:space="0"/>
            </w:tcBorders>
            <w:vAlign w:val="center"/>
          </w:tcPr>
          <w:p w14:paraId="0AC41A91">
            <w:pPr>
              <w:snapToGrid w:val="0"/>
              <w:spacing w:line="400" w:lineRule="exact"/>
              <w:ind w:firstLine="0" w:firstLineChars="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投标商务响应</w:t>
            </w:r>
          </w:p>
          <w:p w14:paraId="157A43D1">
            <w:pPr>
              <w:pStyle w:val="33"/>
              <w:snapToGrid w:val="0"/>
              <w:spacing w:line="400" w:lineRule="exact"/>
              <w:ind w:firstLine="0" w:firstLineChars="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投标人根据实际情况在此处进行响应</w:t>
            </w:r>
          </w:p>
        </w:tc>
        <w:tc>
          <w:tcPr>
            <w:tcW w:w="624" w:type="pct"/>
            <w:tcBorders>
              <w:top w:val="single" w:color="auto" w:sz="4" w:space="0"/>
              <w:left w:val="single" w:color="auto" w:sz="4" w:space="0"/>
              <w:bottom w:val="single" w:color="auto" w:sz="4" w:space="0"/>
              <w:right w:val="single" w:color="auto" w:sz="4" w:space="0"/>
            </w:tcBorders>
            <w:vAlign w:val="center"/>
          </w:tcPr>
          <w:p w14:paraId="6125AB0A">
            <w:pPr>
              <w:snapToGrid w:val="0"/>
              <w:spacing w:line="400" w:lineRule="exact"/>
              <w:ind w:firstLine="0" w:firstLineChars="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偏离情况</w:t>
            </w:r>
          </w:p>
          <w:p w14:paraId="602F74A2">
            <w:pPr>
              <w:pStyle w:val="33"/>
              <w:snapToGrid w:val="0"/>
              <w:spacing w:line="400" w:lineRule="exact"/>
              <w:ind w:firstLine="0" w:firstLineChars="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“正偏离”或“无偏离”或“负偏离”</w:t>
            </w:r>
          </w:p>
        </w:tc>
        <w:tc>
          <w:tcPr>
            <w:tcW w:w="207" w:type="pct"/>
            <w:tcBorders>
              <w:top w:val="single" w:color="auto" w:sz="4" w:space="0"/>
              <w:left w:val="single" w:color="auto" w:sz="4" w:space="0"/>
              <w:bottom w:val="single" w:color="auto" w:sz="4" w:space="0"/>
              <w:right w:val="single" w:color="auto" w:sz="4" w:space="0"/>
            </w:tcBorders>
            <w:vAlign w:val="center"/>
          </w:tcPr>
          <w:p w14:paraId="767DFFC6">
            <w:pPr>
              <w:snapToGrid w:val="0"/>
              <w:ind w:firstLine="0" w:firstLineChars="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说明</w:t>
            </w:r>
          </w:p>
        </w:tc>
      </w:tr>
      <w:tr w14:paraId="0F5B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tcBorders>
              <w:top w:val="single" w:color="auto" w:sz="4" w:space="0"/>
              <w:left w:val="single" w:color="auto" w:sz="4" w:space="0"/>
              <w:bottom w:val="single" w:color="auto" w:sz="4" w:space="0"/>
              <w:right w:val="single" w:color="auto" w:sz="4" w:space="0"/>
            </w:tcBorders>
            <w:vAlign w:val="center"/>
          </w:tcPr>
          <w:p w14:paraId="23F48830">
            <w:pPr>
              <w:snapToGrid w:val="0"/>
              <w:spacing w:line="400" w:lineRule="exact"/>
              <w:ind w:firstLine="0" w:firstLineChars="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436" w:type="pct"/>
            <w:tcBorders>
              <w:top w:val="single" w:color="auto" w:sz="4" w:space="0"/>
              <w:left w:val="single" w:color="auto" w:sz="4" w:space="0"/>
              <w:bottom w:val="single" w:color="auto" w:sz="4" w:space="0"/>
              <w:right w:val="single" w:color="auto" w:sz="4" w:space="0"/>
            </w:tcBorders>
            <w:vAlign w:val="center"/>
          </w:tcPr>
          <w:p w14:paraId="632935D8">
            <w:pPr>
              <w:snapToGrid w:val="0"/>
              <w:spacing w:line="48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（二）交货地点：深圳市龙岗区第七人民医院指定地点。</w:t>
            </w:r>
          </w:p>
        </w:tc>
        <w:tc>
          <w:tcPr>
            <w:tcW w:w="530" w:type="pct"/>
            <w:tcBorders>
              <w:top w:val="single" w:color="auto" w:sz="4" w:space="0"/>
              <w:left w:val="single" w:color="auto" w:sz="4" w:space="0"/>
              <w:bottom w:val="single" w:color="auto" w:sz="4" w:space="0"/>
              <w:right w:val="single" w:color="auto" w:sz="4" w:space="0"/>
            </w:tcBorders>
            <w:vAlign w:val="center"/>
          </w:tcPr>
          <w:p w14:paraId="2D757789">
            <w:pPr>
              <w:pStyle w:val="33"/>
              <w:snapToGrid w:val="0"/>
              <w:spacing w:line="400" w:lineRule="exact"/>
              <w:ind w:firstLine="480"/>
              <w:rPr>
                <w:rFonts w:hint="eastAsia" w:ascii="仿宋_GB2312" w:hAnsi="仿宋_GB2312" w:eastAsia="仿宋_GB2312" w:cs="仿宋_GB2312"/>
                <w:sz w:val="24"/>
                <w:szCs w:val="24"/>
              </w:rPr>
            </w:pPr>
          </w:p>
        </w:tc>
        <w:tc>
          <w:tcPr>
            <w:tcW w:w="624" w:type="pct"/>
            <w:tcBorders>
              <w:top w:val="single" w:color="auto" w:sz="4" w:space="0"/>
              <w:left w:val="single" w:color="auto" w:sz="4" w:space="0"/>
              <w:bottom w:val="single" w:color="auto" w:sz="4" w:space="0"/>
              <w:right w:val="single" w:color="auto" w:sz="4" w:space="0"/>
            </w:tcBorders>
            <w:vAlign w:val="center"/>
          </w:tcPr>
          <w:p w14:paraId="758461C1">
            <w:pPr>
              <w:pStyle w:val="33"/>
              <w:snapToGrid w:val="0"/>
              <w:spacing w:line="400" w:lineRule="exact"/>
              <w:ind w:firstLine="480"/>
              <w:rPr>
                <w:rFonts w:hint="eastAsia" w:ascii="仿宋_GB2312" w:hAnsi="仿宋_GB2312" w:eastAsia="仿宋_GB2312" w:cs="仿宋_GB2312"/>
                <w:sz w:val="24"/>
                <w:szCs w:val="24"/>
              </w:rPr>
            </w:pPr>
          </w:p>
        </w:tc>
        <w:tc>
          <w:tcPr>
            <w:tcW w:w="207" w:type="pct"/>
            <w:tcBorders>
              <w:top w:val="single" w:color="auto" w:sz="4" w:space="0"/>
              <w:left w:val="single" w:color="auto" w:sz="4" w:space="0"/>
              <w:bottom w:val="single" w:color="auto" w:sz="4" w:space="0"/>
              <w:right w:val="single" w:color="auto" w:sz="4" w:space="0"/>
            </w:tcBorders>
            <w:vAlign w:val="center"/>
          </w:tcPr>
          <w:p w14:paraId="40C55B8D">
            <w:pPr>
              <w:snapToGrid w:val="0"/>
              <w:ind w:firstLine="480"/>
              <w:rPr>
                <w:rFonts w:hint="eastAsia" w:ascii="仿宋_GB2312" w:hAnsi="仿宋_GB2312" w:eastAsia="仿宋_GB2312" w:cs="仿宋_GB2312"/>
                <w:sz w:val="24"/>
                <w:szCs w:val="24"/>
              </w:rPr>
            </w:pPr>
          </w:p>
        </w:tc>
      </w:tr>
      <w:tr w14:paraId="6F41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tcBorders>
              <w:top w:val="single" w:color="auto" w:sz="4" w:space="0"/>
              <w:left w:val="single" w:color="auto" w:sz="4" w:space="0"/>
              <w:bottom w:val="single" w:color="auto" w:sz="4" w:space="0"/>
              <w:right w:val="single" w:color="auto" w:sz="4" w:space="0"/>
            </w:tcBorders>
            <w:vAlign w:val="center"/>
          </w:tcPr>
          <w:p w14:paraId="3994998C">
            <w:pPr>
              <w:snapToGrid w:val="0"/>
              <w:spacing w:line="400" w:lineRule="exact"/>
              <w:ind w:firstLine="0" w:firstLineChars="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436" w:type="pct"/>
            <w:tcBorders>
              <w:top w:val="single" w:color="auto" w:sz="4" w:space="0"/>
              <w:left w:val="single" w:color="auto" w:sz="4" w:space="0"/>
              <w:bottom w:val="single" w:color="auto" w:sz="4" w:space="0"/>
              <w:right w:val="single" w:color="auto" w:sz="4" w:space="0"/>
            </w:tcBorders>
            <w:vAlign w:val="center"/>
          </w:tcPr>
          <w:p w14:paraId="696FFAEF">
            <w:pPr>
              <w:snapToGrid w:val="0"/>
              <w:spacing w:line="480" w:lineRule="exact"/>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（三）付款方式：采取阶段性付费方式，即合同签订后采购人收到等额正式发票后 10 个工作日内支付合同总额的30%，全部项目完成且验收合格后，采购人收到等额正式发票后 10 个工作日内支付剩余 70%，如因中标人原因导致发票交付延迟、内容错漏等问题影响支付进度，采购人有权不予支付直至中标人提供发票或扣除相应的税金支付。</w:t>
            </w:r>
          </w:p>
        </w:tc>
        <w:tc>
          <w:tcPr>
            <w:tcW w:w="530" w:type="pct"/>
            <w:tcBorders>
              <w:top w:val="single" w:color="auto" w:sz="4" w:space="0"/>
              <w:left w:val="single" w:color="auto" w:sz="4" w:space="0"/>
              <w:bottom w:val="single" w:color="auto" w:sz="4" w:space="0"/>
              <w:right w:val="single" w:color="auto" w:sz="4" w:space="0"/>
            </w:tcBorders>
            <w:vAlign w:val="center"/>
          </w:tcPr>
          <w:p w14:paraId="10082B75">
            <w:pPr>
              <w:pStyle w:val="33"/>
              <w:snapToGrid w:val="0"/>
              <w:spacing w:line="400" w:lineRule="exact"/>
              <w:ind w:firstLine="480"/>
              <w:rPr>
                <w:rFonts w:hint="eastAsia" w:ascii="仿宋_GB2312" w:hAnsi="仿宋_GB2312" w:eastAsia="仿宋_GB2312" w:cs="仿宋_GB2312"/>
                <w:sz w:val="24"/>
                <w:szCs w:val="24"/>
              </w:rPr>
            </w:pPr>
          </w:p>
        </w:tc>
        <w:tc>
          <w:tcPr>
            <w:tcW w:w="624" w:type="pct"/>
            <w:tcBorders>
              <w:top w:val="single" w:color="auto" w:sz="4" w:space="0"/>
              <w:left w:val="single" w:color="auto" w:sz="4" w:space="0"/>
              <w:bottom w:val="single" w:color="auto" w:sz="4" w:space="0"/>
              <w:right w:val="single" w:color="auto" w:sz="4" w:space="0"/>
            </w:tcBorders>
            <w:vAlign w:val="center"/>
          </w:tcPr>
          <w:p w14:paraId="199E8162">
            <w:pPr>
              <w:pStyle w:val="33"/>
              <w:snapToGrid w:val="0"/>
              <w:spacing w:line="400" w:lineRule="exact"/>
              <w:ind w:firstLine="480"/>
              <w:rPr>
                <w:rFonts w:hint="eastAsia" w:ascii="仿宋_GB2312" w:hAnsi="仿宋_GB2312" w:eastAsia="仿宋_GB2312" w:cs="仿宋_GB2312"/>
                <w:sz w:val="24"/>
                <w:szCs w:val="24"/>
              </w:rPr>
            </w:pPr>
          </w:p>
        </w:tc>
        <w:tc>
          <w:tcPr>
            <w:tcW w:w="207" w:type="pct"/>
            <w:tcBorders>
              <w:top w:val="single" w:color="auto" w:sz="4" w:space="0"/>
              <w:left w:val="single" w:color="auto" w:sz="4" w:space="0"/>
              <w:bottom w:val="single" w:color="auto" w:sz="4" w:space="0"/>
              <w:right w:val="single" w:color="auto" w:sz="4" w:space="0"/>
            </w:tcBorders>
            <w:vAlign w:val="center"/>
          </w:tcPr>
          <w:p w14:paraId="3602E274">
            <w:pPr>
              <w:snapToGrid w:val="0"/>
              <w:ind w:firstLine="480"/>
              <w:rPr>
                <w:rFonts w:hint="eastAsia" w:ascii="仿宋_GB2312" w:hAnsi="仿宋_GB2312" w:eastAsia="仿宋_GB2312" w:cs="仿宋_GB2312"/>
                <w:sz w:val="24"/>
                <w:szCs w:val="24"/>
              </w:rPr>
            </w:pPr>
          </w:p>
        </w:tc>
      </w:tr>
      <w:tr w14:paraId="362FD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tcBorders>
              <w:top w:val="single" w:color="auto" w:sz="4" w:space="0"/>
              <w:left w:val="single" w:color="auto" w:sz="4" w:space="0"/>
              <w:bottom w:val="single" w:color="auto" w:sz="4" w:space="0"/>
              <w:right w:val="single" w:color="auto" w:sz="4" w:space="0"/>
            </w:tcBorders>
            <w:vAlign w:val="center"/>
          </w:tcPr>
          <w:p w14:paraId="55B0600E">
            <w:pPr>
              <w:snapToGrid w:val="0"/>
              <w:spacing w:line="400" w:lineRule="exact"/>
              <w:ind w:firstLine="0" w:firstLineChars="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3436" w:type="pct"/>
            <w:tcBorders>
              <w:top w:val="single" w:color="auto" w:sz="4" w:space="0"/>
              <w:left w:val="single" w:color="auto" w:sz="4" w:space="0"/>
              <w:bottom w:val="single" w:color="auto" w:sz="4" w:space="0"/>
              <w:right w:val="single" w:color="auto" w:sz="4" w:space="0"/>
            </w:tcBorders>
            <w:vAlign w:val="center"/>
          </w:tcPr>
          <w:p w14:paraId="680256F1">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（五）验收及售后服务</w:t>
            </w:r>
          </w:p>
          <w:p w14:paraId="29061769">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1.中标人提交的成果存在弄虚作假、重大遗漏或错误，导致采购人做出错误决策并造成损失的，采购人有权解除合同，要求中标人退还已收取的全部款项，并赔偿采购人全部损失。</w:t>
            </w:r>
          </w:p>
          <w:p w14:paraId="04AF1C25">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2.中标人须对其出具的成果真实性、准确性、合法性负责。</w:t>
            </w:r>
          </w:p>
          <w:p w14:paraId="05F5BA5A">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3.成果提交后，若采购人对内容有疑问，中标人应免费提供解释说明及必要的修改。</w:t>
            </w:r>
          </w:p>
          <w:p w14:paraId="5F7B1101">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4.采购人验收时需确认中标人送达安装或用于宣传的物品品质及数量特征满足预定要求。通过现场检验和测试后确保供货商的产品符合质量标准。</w:t>
            </w:r>
          </w:p>
          <w:p w14:paraId="12326CD0">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5.中标人需提供明细交由采购人验收，如有任何不符合规定要求的产品及人为质量问题，采购人可无条件要求退货或更换。</w:t>
            </w:r>
          </w:p>
          <w:p w14:paraId="72115844">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6.中标人需提供全部设计文件源文件、PDF等格式资料。</w:t>
            </w:r>
          </w:p>
          <w:p w14:paraId="79CCCCBA">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7.中标人应在规定期限内完成服务事项，若中标人不能在规定期限内完成，采购人有权不支付相应服务费用并追究其责任。</w:t>
            </w:r>
          </w:p>
          <w:p w14:paraId="648FCF28">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8.中标人需按照既定的方案提供服务，对于质量、规格不符合要求的材料及配件、设计成果、印刷品、安装成品，采购人有权拒绝验收，由中标人按要求时间重新提供符合要求的材料及配件、设计成果、印刷品、安装成品，并承担由此发生的费用。</w:t>
            </w:r>
          </w:p>
          <w:p w14:paraId="3E3CCCC4">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9.开展运送物料、现场安装前，中标人应提前通知采购人有关人员到场验收，并对货物（材料、设备）的质量、规格、性能、数量或安装过程、安装成果等做出记录。如因主观原因造成的质量下降或货物破损、缺陷等事故，由中标人承担。</w:t>
            </w:r>
          </w:p>
          <w:p w14:paraId="7877DCE6">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10.在产品验收后，即使已经交付采购人使用，也不得以产品已经通过验收为由拒绝承担应其承担的质量责任，任何获奖证书和证明文件不可以作为质量问题或质量缺陷不存在的理由。</w:t>
            </w:r>
          </w:p>
        </w:tc>
        <w:tc>
          <w:tcPr>
            <w:tcW w:w="530" w:type="pct"/>
            <w:tcBorders>
              <w:top w:val="single" w:color="auto" w:sz="4" w:space="0"/>
              <w:left w:val="single" w:color="auto" w:sz="4" w:space="0"/>
              <w:bottom w:val="single" w:color="auto" w:sz="4" w:space="0"/>
              <w:right w:val="single" w:color="auto" w:sz="4" w:space="0"/>
            </w:tcBorders>
            <w:vAlign w:val="center"/>
          </w:tcPr>
          <w:p w14:paraId="623DDB60">
            <w:pPr>
              <w:pStyle w:val="33"/>
              <w:snapToGrid w:val="0"/>
              <w:spacing w:line="400" w:lineRule="exact"/>
              <w:ind w:firstLine="480"/>
              <w:rPr>
                <w:rFonts w:hint="eastAsia" w:ascii="仿宋_GB2312" w:hAnsi="仿宋_GB2312" w:eastAsia="仿宋_GB2312" w:cs="仿宋_GB2312"/>
                <w:sz w:val="24"/>
                <w:szCs w:val="24"/>
              </w:rPr>
            </w:pPr>
          </w:p>
        </w:tc>
        <w:tc>
          <w:tcPr>
            <w:tcW w:w="624" w:type="pct"/>
            <w:tcBorders>
              <w:top w:val="single" w:color="auto" w:sz="4" w:space="0"/>
              <w:left w:val="single" w:color="auto" w:sz="4" w:space="0"/>
              <w:bottom w:val="single" w:color="auto" w:sz="4" w:space="0"/>
              <w:right w:val="single" w:color="auto" w:sz="4" w:space="0"/>
            </w:tcBorders>
            <w:vAlign w:val="center"/>
          </w:tcPr>
          <w:p w14:paraId="2304E907">
            <w:pPr>
              <w:pStyle w:val="33"/>
              <w:snapToGrid w:val="0"/>
              <w:spacing w:line="400" w:lineRule="exact"/>
              <w:ind w:firstLine="480"/>
              <w:rPr>
                <w:rFonts w:hint="eastAsia" w:ascii="仿宋_GB2312" w:hAnsi="仿宋_GB2312" w:eastAsia="仿宋_GB2312" w:cs="仿宋_GB2312"/>
                <w:sz w:val="24"/>
                <w:szCs w:val="24"/>
              </w:rPr>
            </w:pPr>
          </w:p>
        </w:tc>
        <w:tc>
          <w:tcPr>
            <w:tcW w:w="207" w:type="pct"/>
            <w:tcBorders>
              <w:top w:val="single" w:color="auto" w:sz="4" w:space="0"/>
              <w:left w:val="single" w:color="auto" w:sz="4" w:space="0"/>
              <w:bottom w:val="single" w:color="auto" w:sz="4" w:space="0"/>
              <w:right w:val="single" w:color="auto" w:sz="4" w:space="0"/>
            </w:tcBorders>
            <w:vAlign w:val="center"/>
          </w:tcPr>
          <w:p w14:paraId="2B86CA69">
            <w:pPr>
              <w:snapToGrid w:val="0"/>
              <w:ind w:firstLine="480"/>
              <w:rPr>
                <w:rFonts w:hint="eastAsia" w:ascii="仿宋_GB2312" w:hAnsi="仿宋_GB2312" w:eastAsia="仿宋_GB2312" w:cs="仿宋_GB2312"/>
                <w:sz w:val="24"/>
                <w:szCs w:val="24"/>
              </w:rPr>
            </w:pPr>
          </w:p>
        </w:tc>
      </w:tr>
      <w:tr w14:paraId="1126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tcBorders>
              <w:top w:val="single" w:color="auto" w:sz="4" w:space="0"/>
              <w:left w:val="single" w:color="auto" w:sz="4" w:space="0"/>
              <w:bottom w:val="single" w:color="auto" w:sz="4" w:space="0"/>
              <w:right w:val="single" w:color="auto" w:sz="4" w:space="0"/>
            </w:tcBorders>
            <w:vAlign w:val="center"/>
          </w:tcPr>
          <w:p w14:paraId="5404DD59">
            <w:pPr>
              <w:snapToGrid w:val="0"/>
              <w:spacing w:line="480" w:lineRule="exact"/>
              <w:ind w:firstLine="0" w:firstLineChars="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3436" w:type="pct"/>
            <w:tcBorders>
              <w:top w:val="single" w:color="auto" w:sz="4" w:space="0"/>
              <w:left w:val="single" w:color="auto" w:sz="4" w:space="0"/>
              <w:bottom w:val="single" w:color="auto" w:sz="4" w:space="0"/>
              <w:right w:val="single" w:color="auto" w:sz="4" w:space="0"/>
            </w:tcBorders>
            <w:vAlign w:val="center"/>
          </w:tcPr>
          <w:p w14:paraId="194773C5">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（六）违约责任</w:t>
            </w:r>
          </w:p>
          <w:p w14:paraId="6D2C7396">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中标人未能按合同约定的时间提交成果或完成服务的，每逾期一日，应按合同总金额的0.01%向采购人支付违约金；逾期超过15日的，采购人有权单方解除合同，并要求中标人赔偿损失；累计违约金总额不超过合同总价10%。</w:t>
            </w:r>
          </w:p>
        </w:tc>
        <w:tc>
          <w:tcPr>
            <w:tcW w:w="530" w:type="pct"/>
            <w:tcBorders>
              <w:top w:val="single" w:color="auto" w:sz="4" w:space="0"/>
              <w:left w:val="single" w:color="auto" w:sz="4" w:space="0"/>
              <w:bottom w:val="single" w:color="auto" w:sz="4" w:space="0"/>
              <w:right w:val="single" w:color="auto" w:sz="4" w:space="0"/>
            </w:tcBorders>
            <w:vAlign w:val="center"/>
          </w:tcPr>
          <w:p w14:paraId="4ED6F92E">
            <w:pPr>
              <w:pStyle w:val="33"/>
              <w:snapToGrid w:val="0"/>
              <w:spacing w:line="400" w:lineRule="exact"/>
              <w:ind w:firstLine="480"/>
              <w:rPr>
                <w:rFonts w:hint="eastAsia" w:ascii="仿宋_GB2312" w:hAnsi="仿宋_GB2312" w:eastAsia="仿宋_GB2312" w:cs="仿宋_GB2312"/>
                <w:sz w:val="24"/>
                <w:szCs w:val="24"/>
              </w:rPr>
            </w:pPr>
          </w:p>
        </w:tc>
        <w:tc>
          <w:tcPr>
            <w:tcW w:w="624" w:type="pct"/>
            <w:tcBorders>
              <w:top w:val="single" w:color="auto" w:sz="4" w:space="0"/>
              <w:left w:val="single" w:color="auto" w:sz="4" w:space="0"/>
              <w:bottom w:val="single" w:color="auto" w:sz="4" w:space="0"/>
              <w:right w:val="single" w:color="auto" w:sz="4" w:space="0"/>
            </w:tcBorders>
            <w:vAlign w:val="center"/>
          </w:tcPr>
          <w:p w14:paraId="254C440F">
            <w:pPr>
              <w:pStyle w:val="33"/>
              <w:snapToGrid w:val="0"/>
              <w:spacing w:line="400" w:lineRule="exact"/>
              <w:ind w:firstLine="480"/>
              <w:rPr>
                <w:rFonts w:hint="eastAsia" w:ascii="仿宋_GB2312" w:hAnsi="仿宋_GB2312" w:eastAsia="仿宋_GB2312" w:cs="仿宋_GB2312"/>
                <w:sz w:val="24"/>
                <w:szCs w:val="24"/>
              </w:rPr>
            </w:pPr>
          </w:p>
        </w:tc>
        <w:tc>
          <w:tcPr>
            <w:tcW w:w="207" w:type="pct"/>
            <w:tcBorders>
              <w:top w:val="single" w:color="auto" w:sz="4" w:space="0"/>
              <w:left w:val="single" w:color="auto" w:sz="4" w:space="0"/>
              <w:bottom w:val="single" w:color="auto" w:sz="4" w:space="0"/>
              <w:right w:val="single" w:color="auto" w:sz="4" w:space="0"/>
            </w:tcBorders>
            <w:vAlign w:val="center"/>
          </w:tcPr>
          <w:p w14:paraId="793FE682">
            <w:pPr>
              <w:snapToGrid w:val="0"/>
              <w:ind w:firstLine="480"/>
              <w:rPr>
                <w:rFonts w:hint="eastAsia" w:ascii="仿宋_GB2312" w:hAnsi="仿宋_GB2312" w:eastAsia="仿宋_GB2312" w:cs="仿宋_GB2312"/>
                <w:sz w:val="24"/>
                <w:szCs w:val="24"/>
              </w:rPr>
            </w:pPr>
          </w:p>
        </w:tc>
      </w:tr>
      <w:tr w14:paraId="1D81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 w:type="pct"/>
            <w:tcBorders>
              <w:top w:val="single" w:color="auto" w:sz="4" w:space="0"/>
              <w:left w:val="single" w:color="auto" w:sz="4" w:space="0"/>
              <w:bottom w:val="single" w:color="auto" w:sz="4" w:space="0"/>
              <w:right w:val="single" w:color="auto" w:sz="4" w:space="0"/>
            </w:tcBorders>
            <w:vAlign w:val="center"/>
          </w:tcPr>
          <w:p w14:paraId="5D609C2C">
            <w:pPr>
              <w:snapToGrid w:val="0"/>
              <w:spacing w:line="480" w:lineRule="exact"/>
              <w:ind w:firstLine="0" w:firstLineChars="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3436" w:type="pct"/>
            <w:tcBorders>
              <w:top w:val="single" w:color="auto" w:sz="4" w:space="0"/>
              <w:left w:val="single" w:color="auto" w:sz="4" w:space="0"/>
              <w:bottom w:val="single" w:color="auto" w:sz="4" w:space="0"/>
              <w:right w:val="single" w:color="auto" w:sz="4" w:space="0"/>
            </w:tcBorders>
            <w:vAlign w:val="center"/>
          </w:tcPr>
          <w:p w14:paraId="3AB0B932">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（七）签订合同</w:t>
            </w:r>
          </w:p>
          <w:p w14:paraId="20D2F18C">
            <w:pPr>
              <w:pStyle w:val="40"/>
              <w:snapToGrid w:val="0"/>
              <w:spacing w:line="480" w:lineRule="exact"/>
              <w:ind w:left="0" w:leftChars="0"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采购人和中标人应当自中标通知书发出之日起十个工作日内，按照招标文件和中标人的投标文件订立书面合同。</w:t>
            </w:r>
          </w:p>
        </w:tc>
        <w:tc>
          <w:tcPr>
            <w:tcW w:w="530" w:type="pct"/>
            <w:tcBorders>
              <w:top w:val="single" w:color="auto" w:sz="4" w:space="0"/>
              <w:left w:val="single" w:color="auto" w:sz="4" w:space="0"/>
              <w:bottom w:val="single" w:color="auto" w:sz="4" w:space="0"/>
              <w:right w:val="single" w:color="auto" w:sz="4" w:space="0"/>
            </w:tcBorders>
            <w:vAlign w:val="center"/>
          </w:tcPr>
          <w:p w14:paraId="4CAC2D68">
            <w:pPr>
              <w:pStyle w:val="33"/>
              <w:snapToGrid w:val="0"/>
              <w:spacing w:line="400" w:lineRule="exact"/>
              <w:ind w:firstLine="480"/>
              <w:rPr>
                <w:rFonts w:hint="eastAsia" w:ascii="仿宋_GB2312" w:hAnsi="仿宋_GB2312" w:eastAsia="仿宋_GB2312" w:cs="仿宋_GB2312"/>
                <w:sz w:val="24"/>
                <w:szCs w:val="24"/>
              </w:rPr>
            </w:pPr>
          </w:p>
        </w:tc>
        <w:tc>
          <w:tcPr>
            <w:tcW w:w="624" w:type="pct"/>
            <w:tcBorders>
              <w:top w:val="single" w:color="auto" w:sz="4" w:space="0"/>
              <w:left w:val="single" w:color="auto" w:sz="4" w:space="0"/>
              <w:bottom w:val="single" w:color="auto" w:sz="4" w:space="0"/>
              <w:right w:val="single" w:color="auto" w:sz="4" w:space="0"/>
            </w:tcBorders>
            <w:vAlign w:val="center"/>
          </w:tcPr>
          <w:p w14:paraId="5F00AF0A">
            <w:pPr>
              <w:pStyle w:val="33"/>
              <w:snapToGrid w:val="0"/>
              <w:spacing w:line="400" w:lineRule="exact"/>
              <w:ind w:firstLine="480"/>
              <w:rPr>
                <w:rFonts w:hint="eastAsia" w:ascii="仿宋_GB2312" w:hAnsi="仿宋_GB2312" w:eastAsia="仿宋_GB2312" w:cs="仿宋_GB2312"/>
                <w:sz w:val="24"/>
                <w:szCs w:val="24"/>
              </w:rPr>
            </w:pPr>
          </w:p>
        </w:tc>
        <w:tc>
          <w:tcPr>
            <w:tcW w:w="207" w:type="pct"/>
            <w:tcBorders>
              <w:top w:val="single" w:color="auto" w:sz="4" w:space="0"/>
              <w:left w:val="single" w:color="auto" w:sz="4" w:space="0"/>
              <w:bottom w:val="single" w:color="auto" w:sz="4" w:space="0"/>
              <w:right w:val="single" w:color="auto" w:sz="4" w:space="0"/>
            </w:tcBorders>
            <w:vAlign w:val="center"/>
          </w:tcPr>
          <w:p w14:paraId="41252802">
            <w:pPr>
              <w:snapToGrid w:val="0"/>
              <w:ind w:firstLine="480"/>
              <w:rPr>
                <w:rFonts w:hint="eastAsia" w:ascii="仿宋_GB2312" w:hAnsi="仿宋_GB2312" w:eastAsia="仿宋_GB2312" w:cs="仿宋_GB2312"/>
                <w:sz w:val="24"/>
                <w:szCs w:val="24"/>
              </w:rPr>
            </w:pPr>
          </w:p>
        </w:tc>
      </w:tr>
    </w:tbl>
    <w:p w14:paraId="43C1866F">
      <w:pPr>
        <w:spacing w:line="480" w:lineRule="exact"/>
        <w:ind w:firstLine="480"/>
        <w:rPr>
          <w:rFonts w:hint="eastAsia" w:ascii="仿宋_GB2312" w:hAnsi="仿宋_GB2312" w:eastAsia="仿宋_GB2312" w:cs="仿宋_GB2312"/>
          <w:sz w:val="24"/>
          <w:szCs w:val="24"/>
        </w:rPr>
      </w:pPr>
    </w:p>
    <w:p w14:paraId="79654705">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法定代表人或其授权代表人（签字）：</w:t>
      </w:r>
    </w:p>
    <w:p w14:paraId="6CD4102E">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投标人</w:t>
      </w:r>
      <w:r>
        <w:rPr>
          <w:rFonts w:hint="eastAsia" w:ascii="仿宋_GB2312" w:hAnsi="仿宋_GB2312" w:eastAsia="仿宋_GB2312" w:cs="仿宋_GB2312"/>
          <w:sz w:val="24"/>
          <w:szCs w:val="24"/>
        </w:rPr>
        <w:t>全称（加盖公章）：</w:t>
      </w:r>
    </w:p>
    <w:p w14:paraId="4EF5D1E2">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p>
    <w:p w14:paraId="6A8B064E">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《商务条款偏离表》编制指引：</w:t>
      </w:r>
    </w:p>
    <w:p w14:paraId="69A918E0">
      <w:pPr>
        <w:numPr>
          <w:ilvl w:val="255"/>
          <w:numId w:val="0"/>
        </w:numPr>
        <w:spacing w:line="48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1.商务条款偏离表的“招标商务要求”等栏目对应“第二章 院内公开采购项目需求”中的“商务要求”章节相关内容。</w:t>
      </w:r>
    </w:p>
    <w:p w14:paraId="3C9E4E8E">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2.“投标商务响应”一栏必须一一对照“招标商务要求”，详细填写自身响应情况，以体现具体响应情况。</w:t>
      </w:r>
    </w:p>
    <w:p w14:paraId="6E2D9477">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偏离情况”一栏填写如实填写“正偏离”“无偏离”或“负偏离”，其中：“正偏离”表示“投标响应优于招标商务要求”，“负偏离”表示“投标响应不满足招标商务要求”，“无偏离”表示“投标响应与招标商务要求一致”。</w:t>
      </w:r>
    </w:p>
    <w:p w14:paraId="512347A6">
      <w:pPr>
        <w:spacing w:line="480" w:lineRule="exact"/>
        <w:ind w:firstLine="480"/>
        <w:rPr>
          <w:rFonts w:hint="eastAsia"/>
          <w:sz w:val="21"/>
          <w:szCs w:val="21"/>
        </w:rPr>
        <w:sectPr>
          <w:headerReference r:id="rId11" w:type="default"/>
          <w:footerReference r:id="rId12" w:type="default"/>
          <w:pgSz w:w="16838" w:h="11906" w:orient="landscape"/>
          <w:pgMar w:top="1304" w:right="2098" w:bottom="1142" w:left="1984" w:header="851" w:footer="1417" w:gutter="0"/>
          <w:cols w:space="0" w:num="1"/>
          <w:docGrid w:type="lines" w:linePitch="338" w:charSpace="0"/>
        </w:sectPr>
      </w:pPr>
      <w:r>
        <w:rPr>
          <w:rFonts w:hint="eastAsia" w:ascii="仿宋_GB2312" w:hAnsi="仿宋_GB2312" w:eastAsia="仿宋_GB2312" w:cs="仿宋_GB2312"/>
          <w:sz w:val="24"/>
          <w:szCs w:val="24"/>
        </w:rPr>
        <w:t>“投标商务响应”对比“招标商务要求”存在响应不全（包括未响应整项招标商务要求或者未响应一项招标商务要求的部分内容），均视为“负偏离”。带★号条款为不可偏离条款，如未响应或出现负偏离的，将作投标无效处理。</w:t>
      </w:r>
    </w:p>
    <w:p w14:paraId="7ECDA95E">
      <w:pPr>
        <w:ind w:firstLine="562"/>
        <w:rPr>
          <w:rFonts w:hint="eastAsia" w:ascii="仿宋_GB2312" w:hAnsi="仿宋_GB2312" w:eastAsia="仿宋_GB2312" w:cs="仿宋_GB2312"/>
          <w:b/>
        </w:rPr>
      </w:pPr>
      <w:r>
        <w:rPr>
          <w:rFonts w:hint="eastAsia" w:ascii="仿宋_GB2312" w:hAnsi="仿宋_GB2312" w:eastAsia="仿宋_GB2312" w:cs="仿宋_GB2312"/>
          <w:b/>
        </w:rPr>
        <w:t>合同模板（合同模板仅供参考，中标人根据招投标文件拟定）</w:t>
      </w:r>
    </w:p>
    <w:p w14:paraId="0AA125A6">
      <w:pPr>
        <w:ind w:firstLine="0" w:firstLineChars="0"/>
        <w:rPr>
          <w:rFonts w:hint="eastAsia" w:asciiTheme="minorEastAsia" w:hAnsiTheme="minorEastAsia" w:eastAsiaTheme="minorEastAsia"/>
          <w:sz w:val="44"/>
          <w:szCs w:val="44"/>
        </w:rPr>
      </w:pPr>
    </w:p>
    <w:p w14:paraId="75ECCEBB">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深圳市龙岗区第七人民医院沙塘布社康特色专科建设服务项目</w:t>
      </w:r>
      <w:r>
        <w:rPr>
          <w:rFonts w:hint="eastAsia" w:ascii="方正小标宋简体" w:hAnsi="方正小标宋简体" w:eastAsia="方正小标宋简体" w:cs="方正小标宋简体"/>
          <w:sz w:val="44"/>
          <w:szCs w:val="44"/>
        </w:rPr>
        <w:t>合同</w:t>
      </w:r>
    </w:p>
    <w:p w14:paraId="66AD373D">
      <w:pPr>
        <w:spacing w:line="480" w:lineRule="exact"/>
        <w:rPr>
          <w:rFonts w:hint="eastAsia" w:asciiTheme="minorEastAsia" w:hAnsiTheme="minorEastAsia" w:eastAsiaTheme="minorEastAsia"/>
        </w:rPr>
      </w:pPr>
    </w:p>
    <w:p w14:paraId="44EE51C9">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项目名称：</w:t>
      </w:r>
      <w:r>
        <w:rPr>
          <w:rFonts w:hint="eastAsia" w:ascii="仿宋_GB2312" w:hAnsi="仿宋_GB2312" w:eastAsia="仿宋_GB2312" w:cs="仿宋_GB2312"/>
          <w:kern w:val="2"/>
          <w:sz w:val="24"/>
          <w:szCs w:val="24"/>
          <w:lang w:val="en-US" w:eastAsia="zh-CN" w:bidi="ar-SA"/>
        </w:rPr>
        <w:t>深圳市龙岗区第七人民医院沙塘布社康特色专科建设服务项目</w:t>
      </w:r>
    </w:p>
    <w:p w14:paraId="1941AEEA">
      <w:pPr>
        <w:spacing w:line="480" w:lineRule="exact"/>
        <w:ind w:firstLine="480"/>
        <w:rPr>
          <w:rFonts w:hint="eastAsia" w:ascii="仿宋_GB2312" w:hAnsi="仿宋_GB2312" w:eastAsia="仿宋_GB2312" w:cs="仿宋_GB2312"/>
          <w:sz w:val="24"/>
          <w:szCs w:val="24"/>
        </w:rPr>
      </w:pPr>
    </w:p>
    <w:p w14:paraId="673C4A02">
      <w:pPr>
        <w:spacing w:line="480" w:lineRule="exact"/>
        <w:ind w:firstLine="48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 xml:space="preserve">项目编号： </w:t>
      </w:r>
    </w:p>
    <w:p w14:paraId="03165EF2">
      <w:pPr>
        <w:spacing w:line="480" w:lineRule="exact"/>
        <w:ind w:firstLine="48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项目类型：服务类</w:t>
      </w:r>
    </w:p>
    <w:p w14:paraId="35F029DB">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采购单位（甲方）：深圳市龙岗区第七人民医院</w:t>
      </w:r>
    </w:p>
    <w:p w14:paraId="6A5EA0F4">
      <w:pPr>
        <w:spacing w:line="480" w:lineRule="exact"/>
        <w:ind w:firstLine="480"/>
        <w:rPr>
          <w:rFonts w:hint="eastAsia" w:ascii="仿宋_GB2312" w:hAnsi="仿宋_GB2312" w:eastAsia="仿宋_GB2312" w:cs="仿宋_GB2312"/>
          <w:kern w:val="0"/>
          <w:sz w:val="24"/>
          <w:szCs w:val="24"/>
          <w:u w:val="single"/>
        </w:rPr>
      </w:pPr>
      <w:r>
        <w:rPr>
          <w:rFonts w:hint="eastAsia" w:ascii="仿宋_GB2312" w:hAnsi="仿宋_GB2312" w:eastAsia="仿宋_GB2312" w:cs="仿宋_GB2312"/>
          <w:sz w:val="24"/>
          <w:szCs w:val="24"/>
        </w:rPr>
        <w:t>供 应 商（乙方）：</w:t>
      </w:r>
    </w:p>
    <w:p w14:paraId="15B5B2D2">
      <w:pPr>
        <w:spacing w:line="480" w:lineRule="exact"/>
        <w:ind w:firstLine="480"/>
        <w:rPr>
          <w:rFonts w:hint="eastAsia" w:ascii="仿宋_GB2312" w:hAnsi="仿宋_GB2312" w:eastAsia="仿宋_GB2312" w:cs="仿宋_GB2312"/>
          <w:sz w:val="24"/>
          <w:szCs w:val="24"/>
        </w:rPr>
      </w:pPr>
    </w:p>
    <w:p w14:paraId="33C68DAC">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根据《中华人民共和国政府采购法》《中华人民共和国民法典》《深圳经济特区政府采购条例》《深圳经济特区政府采购条例实施细则》等法律法规的规定，甲乙双方按照</w:t>
      </w:r>
      <w:r>
        <w:rPr>
          <w:rFonts w:hint="eastAsia" w:ascii="仿宋_GB2312" w:hAnsi="仿宋_GB2312" w:eastAsia="仿宋_GB2312" w:cs="仿宋_GB2312"/>
          <w:kern w:val="2"/>
          <w:sz w:val="24"/>
          <w:szCs w:val="24"/>
          <w:lang w:val="en-US" w:eastAsia="zh-CN" w:bidi="ar-SA"/>
        </w:rPr>
        <w:t>深圳市龙岗区第七人民医院沙塘布社康特色专科建设服务项目</w:t>
      </w:r>
    </w:p>
    <w:p w14:paraId="3F56AD2E">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的招标结果并经双方协商签订本合同。</w:t>
      </w:r>
    </w:p>
    <w:p w14:paraId="74574DB1">
      <w:pPr>
        <w:pStyle w:val="41"/>
        <w:spacing w:line="480" w:lineRule="exact"/>
        <w:ind w:firstLine="480"/>
        <w:rPr>
          <w:rFonts w:hint="eastAsia" w:ascii="黑体" w:hAnsi="黑体" w:eastAsia="黑体"/>
          <w:sz w:val="24"/>
          <w:szCs w:val="24"/>
        </w:rPr>
      </w:pPr>
      <w:r>
        <w:rPr>
          <w:rFonts w:hint="eastAsia" w:ascii="黑体" w:hAnsi="黑体" w:eastAsia="黑体"/>
          <w:sz w:val="24"/>
          <w:szCs w:val="24"/>
        </w:rPr>
        <w:t>第一条  合同信息</w:t>
      </w:r>
    </w:p>
    <w:p w14:paraId="0DD08040">
      <w:pP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项目名称：“</w:t>
      </w:r>
      <w:r>
        <w:rPr>
          <w:rFonts w:hint="eastAsia" w:ascii="仿宋_GB2312" w:hAnsi="仿宋_GB2312" w:eastAsia="仿宋_GB2312" w:cs="仿宋_GB2312"/>
          <w:b/>
          <w:bCs/>
          <w:kern w:val="2"/>
          <w:sz w:val="24"/>
          <w:szCs w:val="24"/>
          <w:lang w:val="en-US" w:eastAsia="zh-CN" w:bidi="ar-SA"/>
        </w:rPr>
        <w:t>深圳市龙岗区第七人民医院沙塘布社康特色专科建设服务项目</w:t>
      </w:r>
      <w:r>
        <w:rPr>
          <w:rFonts w:hint="eastAsia" w:ascii="仿宋_GB2312" w:hAnsi="仿宋_GB2312" w:eastAsia="仿宋_GB2312" w:cs="仿宋_GB2312"/>
          <w:b/>
          <w:bCs/>
          <w:sz w:val="24"/>
          <w:szCs w:val="24"/>
        </w:rPr>
        <w:t>”</w:t>
      </w:r>
    </w:p>
    <w:p w14:paraId="1048DE29">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合同金额：人民币</w:t>
      </w:r>
      <w:r>
        <w:rPr>
          <w:rFonts w:hint="eastAsia" w:ascii="仿宋_GB2312" w:hAnsi="仿宋_GB2312" w:eastAsia="仿宋_GB2312" w:cs="仿宋_GB2312"/>
          <w:sz w:val="24"/>
          <w:szCs w:val="24"/>
          <w:u w:val="single"/>
        </w:rPr>
        <w:t xml:space="preserve">    元整（￥    元</w:t>
      </w:r>
      <w:r>
        <w:rPr>
          <w:rFonts w:hint="eastAsia" w:ascii="仿宋_GB2312" w:hAnsi="仿宋_GB2312" w:eastAsia="仿宋_GB2312" w:cs="仿宋_GB2312"/>
          <w:sz w:val="24"/>
          <w:szCs w:val="24"/>
        </w:rPr>
        <w:t>）。本合同金额的价格已包含项目的策划、设计、运输、安装、人工、税费等费用，不再额外支付其他款项。</w:t>
      </w:r>
    </w:p>
    <w:p w14:paraId="2B0D7DDB">
      <w:pPr>
        <w:spacing w:line="480" w:lineRule="exact"/>
        <w:ind w:firstLine="480"/>
        <w:rPr>
          <w:rFonts w:hint="eastAsia" w:ascii="黑体" w:hAnsi="黑体" w:eastAsia="黑体"/>
          <w:sz w:val="24"/>
          <w:szCs w:val="24"/>
        </w:rPr>
      </w:pPr>
      <w:r>
        <w:rPr>
          <w:rFonts w:hint="eastAsia" w:ascii="黑体" w:hAnsi="黑体" w:eastAsia="黑体"/>
          <w:sz w:val="24"/>
          <w:szCs w:val="24"/>
        </w:rPr>
        <w:t>第二条  履约时间和地点</w:t>
      </w:r>
      <w:r>
        <w:rPr>
          <w:rFonts w:hint="eastAsia" w:ascii="黑体" w:hAnsi="黑体" w:eastAsia="黑体"/>
          <w:sz w:val="24"/>
          <w:szCs w:val="24"/>
        </w:rPr>
        <w:tab/>
      </w:r>
    </w:p>
    <w:p w14:paraId="680FBD8A">
      <w:pPr>
        <w:spacing w:line="480" w:lineRule="exact"/>
        <w:ind w:firstLine="480"/>
        <w:rPr>
          <w:rFonts w:hint="eastAsia" w:ascii="仿宋_GB2312" w:hAnsi="仿宋_GB2312" w:eastAsia="仿宋_GB2312" w:cs="仿宋_GB2312"/>
          <w:sz w:val="24"/>
          <w:szCs w:val="24"/>
        </w:rPr>
      </w:pPr>
      <w:bookmarkStart w:id="30" w:name="OLE_LINK107"/>
      <w:r>
        <w:rPr>
          <w:rFonts w:hint="eastAsia" w:ascii="仿宋_GB2312" w:hAnsi="仿宋_GB2312" w:eastAsia="仿宋_GB2312" w:cs="仿宋_GB2312"/>
          <w:sz w:val="24"/>
          <w:szCs w:val="24"/>
        </w:rPr>
        <w:t>服务期限</w:t>
      </w:r>
      <w:bookmarkEnd w:id="30"/>
      <w:r>
        <w:rPr>
          <w:rFonts w:hint="eastAsia" w:ascii="仿宋_GB2312" w:hAnsi="仿宋_GB2312" w:eastAsia="仿宋_GB2312" w:cs="仿宋_GB2312"/>
          <w:sz w:val="24"/>
          <w:szCs w:val="24"/>
        </w:rPr>
        <w:t>：中标人收到预付款后</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于11月15</w:t>
      </w:r>
      <w:r>
        <w:rPr>
          <w:rFonts w:hint="eastAsia" w:ascii="仿宋_GB2312" w:hAnsi="仿宋_GB2312" w:eastAsia="仿宋_GB2312" w:cs="仿宋_GB2312"/>
          <w:sz w:val="24"/>
          <w:szCs w:val="24"/>
        </w:rPr>
        <w:t>日内完成全部策划、设计、物料制作及活动执行工作，并提交全部成果资料。</w:t>
      </w:r>
    </w:p>
    <w:p w14:paraId="48514CD6">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服务地点：深圳市龙岗区第七人民医院</w:t>
      </w:r>
      <w:bookmarkStart w:id="31" w:name="OLE_LINK109"/>
      <w:r>
        <w:rPr>
          <w:rFonts w:hint="eastAsia" w:ascii="仿宋_GB2312" w:hAnsi="仿宋_GB2312" w:eastAsia="仿宋_GB2312" w:cs="仿宋_GB2312"/>
          <w:sz w:val="24"/>
          <w:szCs w:val="24"/>
        </w:rPr>
        <w:t>指定地点</w:t>
      </w:r>
      <w:bookmarkEnd w:id="31"/>
      <w:r>
        <w:rPr>
          <w:rFonts w:hint="eastAsia" w:ascii="仿宋_GB2312" w:hAnsi="仿宋_GB2312" w:eastAsia="仿宋_GB2312" w:cs="仿宋_GB2312"/>
          <w:sz w:val="24"/>
          <w:szCs w:val="24"/>
        </w:rPr>
        <w:t>。</w:t>
      </w:r>
    </w:p>
    <w:p w14:paraId="6246E36D">
      <w:pPr>
        <w:spacing w:line="480" w:lineRule="exact"/>
        <w:ind w:firstLine="480"/>
        <w:rPr>
          <w:rFonts w:hint="eastAsia" w:ascii="黑体" w:hAnsi="黑体" w:eastAsia="黑体"/>
          <w:sz w:val="24"/>
          <w:szCs w:val="24"/>
        </w:rPr>
      </w:pPr>
      <w:r>
        <w:rPr>
          <w:rFonts w:hint="eastAsia" w:ascii="黑体" w:hAnsi="黑体" w:eastAsia="黑体"/>
          <w:sz w:val="24"/>
          <w:szCs w:val="24"/>
        </w:rPr>
        <w:t>第三条  付款方式</w:t>
      </w:r>
    </w:p>
    <w:p w14:paraId="3BF5C7B4">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采取阶段性付费方式，即合同签订后付合同费用总额的30%，验收合格后完成所有项目内容且验收合格后100%完成费用支付。采购人在中标人提供同等金额的正式发票后20日内通过银行转账付款，如因中标人原因导致发票交付延迟、内容错漏等问题影响支付进度，采购人有权不予支付直至中标人提供发票或扣除相应的税金支付。</w:t>
      </w:r>
    </w:p>
    <w:p w14:paraId="4A06E29E">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2.预付款</w:t>
      </w:r>
    </w:p>
    <w:p w14:paraId="327FA7F0">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（1）本项目的预付款比例为签约合同价的30%。</w:t>
      </w:r>
    </w:p>
    <w:p w14:paraId="69EC632C">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（2）甲方向乙方支付预付款的时间：合同签订之日起乙方提供等额发票，10个工作日内甲方支付本合同项下的预付款。</w:t>
      </w:r>
    </w:p>
    <w:p w14:paraId="69BD8A22">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3.第二次付款</w:t>
      </w:r>
    </w:p>
    <w:p w14:paraId="1D759A91">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完成所有项目且验收合格后，甲方收到乙方等额发票，10个工作日内支付剩余的70%款项。</w:t>
      </w:r>
    </w:p>
    <w:p w14:paraId="5421425B">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4.甲方支付款项之前，还应具备的条件：每次付款前，乙方需要提供等额有效的增值税发票，甲方收到乙方提供的发票后申请付款。</w:t>
      </w:r>
    </w:p>
    <w:p w14:paraId="135D3046">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如因乙方原因导致发票交付延迟、内容错漏等问题影响支付进度，甲方有权不予支付直至乙方提供发票或扣除相应的税金支付。因政府财政部门审批或政策变动等原因而导致价款不能及时到账的，甲方不承担违约责任，乙方不得以此拒绝或怠于履行合同义务。</w:t>
      </w:r>
    </w:p>
    <w:p w14:paraId="4C367BD5">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5.乙方银行账户信息如下：</w:t>
      </w:r>
    </w:p>
    <w:p w14:paraId="3F3200A8">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账户名称： </w:t>
      </w:r>
    </w:p>
    <w:p w14:paraId="31486F36">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开户行： </w:t>
      </w:r>
    </w:p>
    <w:p w14:paraId="71CA5EA3">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账  号：</w:t>
      </w:r>
    </w:p>
    <w:p w14:paraId="0957E028">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纳税人识别号：</w:t>
      </w:r>
    </w:p>
    <w:p w14:paraId="63D1EC73">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乙方应向甲方提供真实有效的银行账户，银行账户如有变更，应立即书面通知甲方，如乙方银行账户变更未书面通知甲方，甲方向本合同约定的收款账户付款造成乙方实际未收到款的，该责任由乙方自行承担。未经甲方书面认可，乙方不得将应收款项转让给任何第三方或让任何第三方代收，否则甲方有权拒绝付款。</w:t>
      </w:r>
    </w:p>
    <w:p w14:paraId="762C27F1">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7.若本合同付款涉及甲方内部或财政审批迟延的特殊情况，因该种情况造成付款延迟的不视为甲方违约，乙方应继续履行本合同项下义务</w:t>
      </w:r>
    </w:p>
    <w:p w14:paraId="5608559C">
      <w:pPr>
        <w:spacing w:line="480" w:lineRule="exact"/>
        <w:ind w:firstLine="480"/>
        <w:rPr>
          <w:rFonts w:hint="eastAsia" w:ascii="黑体" w:hAnsi="黑体" w:eastAsia="黑体"/>
          <w:sz w:val="24"/>
          <w:szCs w:val="24"/>
        </w:rPr>
      </w:pPr>
      <w:r>
        <w:rPr>
          <w:rFonts w:hint="eastAsia" w:ascii="黑体" w:hAnsi="黑体" w:eastAsia="黑体"/>
          <w:sz w:val="24"/>
          <w:szCs w:val="24"/>
        </w:rPr>
        <w:t>第四条  服务内容及要求</w:t>
      </w:r>
    </w:p>
    <w:p w14:paraId="11C8E9BE">
      <w:pPr>
        <w:spacing w:line="480" w:lineRule="exact"/>
        <w:ind w:firstLine="480"/>
        <w:rPr>
          <w:rFonts w:hint="eastAsia" w:ascii="仿宋_GB2312" w:hAnsi="仿宋_GB2312" w:eastAsia="仿宋_GB2312" w:cs="仿宋_GB2312"/>
          <w:sz w:val="24"/>
          <w:szCs w:val="24"/>
        </w:rPr>
      </w:pPr>
      <w:bookmarkStart w:id="32" w:name="_Toc144737445"/>
      <w:r>
        <w:rPr>
          <w:rFonts w:hint="eastAsia" w:ascii="仿宋_GB2312" w:hAnsi="仿宋_GB2312" w:eastAsia="仿宋_GB2312" w:cs="仿宋_GB2312"/>
          <w:sz w:val="24"/>
          <w:szCs w:val="24"/>
        </w:rPr>
        <w:t>4.1服务内容</w:t>
      </w:r>
      <w:bookmarkEnd w:id="32"/>
    </w:p>
    <w:p w14:paraId="45FB8BB0">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详见附件《分项报价清单表》。具体内容以清单表、现场图片及有关要求为准，要求完成全部服务内容。</w:t>
      </w:r>
    </w:p>
    <w:p w14:paraId="0A09C831">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4.2服务要求</w:t>
      </w:r>
    </w:p>
    <w:p w14:paraId="2792ECD5">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4.2.1质量保证：</w:t>
      </w:r>
    </w:p>
    <w:p w14:paraId="061738CA">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（1）所提供的设备/物品需符合国家相关技术标准或行业标准、国内相关部门手续完备、具有制造商质量保证书（或合格证书）的设备/物品；</w:t>
      </w:r>
    </w:p>
    <w:p w14:paraId="4262B212">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（2）提供的设备/物品符合投标文件承诺和本合同规定的技术要求；</w:t>
      </w:r>
    </w:p>
    <w:p w14:paraId="0325D820">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（3）保证在服务所在城市设置服务点，提供长期本地化服务，能及时响应，不影响活动进程和效果；</w:t>
      </w:r>
    </w:p>
    <w:p w14:paraId="0BCF351D">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（4）除以租赁使用为目的的设备/物品外，保证所提供设备和器材、物品是全新的，且备件齐全、包装完整；</w:t>
      </w:r>
    </w:p>
    <w:p w14:paraId="2BBAB4AB">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（5）保证严格按照国家相关规定进行安装和调试，并保证产品质量符合国家相关法律、法规和规定的要求，保质期按照国家相关规定执行；</w:t>
      </w:r>
    </w:p>
    <w:p w14:paraId="1EACD5B9">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（6）所提供的设计形象、字体、音乐、视频等文学、艺术和科学作品均受著作权保护，使用所有权归乙方，不存在争议。纳入本项目采购的原创作品所有权归甲方所有，乙方应配合进行相关权利登记；</w:t>
      </w:r>
    </w:p>
    <w:p w14:paraId="62E24B85">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（7）乙方需提交包括但不限于平面布局规划图、各点位效果图、材质工艺说明、设计理念说明等详细方案文本。所有提交的设计方案必须清晰、准确，并符合项目的审美和功能需求；</w:t>
      </w:r>
    </w:p>
    <w:p w14:paraId="65CF5213">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（8）甲方提供的所有广告素材、广告方案和作品的知识产权归甲方所有，未经允许，乙方不得擅自使用或复制；</w:t>
      </w:r>
    </w:p>
    <w:p w14:paraId="0AA99D0A">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乙方在设计过程中必须严格遵守甲方的需求，确保设计的美观性和可行性。所有设计内容需经过甲方的确认（线上或书面均可），如有临时调整，需经双方协商后确定。最终设计确认后，乙方才可开始执行制作和安装工作。</w:t>
      </w:r>
    </w:p>
    <w:p w14:paraId="702CB28F">
      <w:pPr>
        <w:spacing w:line="480" w:lineRule="exact"/>
        <w:ind w:firstLine="480"/>
        <w:rPr>
          <w:rFonts w:hint="eastAsia" w:ascii="仿宋_GB2312" w:hAnsi="仿宋_GB2312" w:eastAsia="仿宋_GB2312" w:cs="仿宋_GB2312"/>
          <w:sz w:val="24"/>
          <w:szCs w:val="24"/>
        </w:rPr>
      </w:pPr>
      <w:bookmarkStart w:id="33" w:name="_Toc144737446"/>
      <w:r>
        <w:rPr>
          <w:rFonts w:hint="eastAsia" w:ascii="仿宋_GB2312" w:hAnsi="仿宋_GB2312" w:eastAsia="仿宋_GB2312" w:cs="仿宋_GB2312"/>
          <w:sz w:val="24"/>
          <w:szCs w:val="24"/>
        </w:rPr>
        <w:t>4</w:t>
      </w:r>
      <w:bookmarkStart w:id="34" w:name="OLE_LINK10"/>
      <w:r>
        <w:rPr>
          <w:rFonts w:hint="eastAsia" w:ascii="仿宋_GB2312" w:hAnsi="仿宋_GB2312" w:eastAsia="仿宋_GB2312" w:cs="仿宋_GB2312"/>
          <w:sz w:val="24"/>
          <w:szCs w:val="24"/>
        </w:rPr>
        <w:t>.2</w:t>
      </w:r>
      <w:bookmarkEnd w:id="33"/>
      <w:bookmarkEnd w:id="34"/>
      <w:r>
        <w:rPr>
          <w:rFonts w:hint="eastAsia" w:ascii="仿宋_GB2312" w:hAnsi="仿宋_GB2312" w:eastAsia="仿宋_GB2312" w:cs="仿宋_GB2312"/>
          <w:sz w:val="24"/>
          <w:szCs w:val="24"/>
        </w:rPr>
        <w:t>.2售后服务：</w:t>
      </w:r>
    </w:p>
    <w:p w14:paraId="6006DF97">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（1）所提供的设计形象、字体、音乐、视频等文学、艺术和科学作品的格式应适用于各个平台上展播使用；</w:t>
      </w:r>
    </w:p>
    <w:p w14:paraId="682DE591">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（2）非不可抗力造成的活动质量下降或货物破损、缺陷等事故，服务商应承担后果并主动积极解决问题；</w:t>
      </w:r>
    </w:p>
    <w:p w14:paraId="59B30A29">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（3）乙方所提供服务涉及著作权、人员劳务费等争议，由乙方交涉处理并承担相应后果。</w:t>
      </w:r>
    </w:p>
    <w:p w14:paraId="541A8576">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4.3保密义务：</w:t>
      </w:r>
    </w:p>
    <w:p w14:paraId="01DA32EA">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甲乙双方在采购和履行合同过程中所获悉的所有信息都属于保密的内容，双方均有保密义务。</w:t>
      </w:r>
    </w:p>
    <w:p w14:paraId="782F923A">
      <w:pPr>
        <w:spacing w:line="480" w:lineRule="exact"/>
        <w:ind w:firstLine="480"/>
        <w:rPr>
          <w:rFonts w:hint="eastAsia" w:ascii="黑体" w:hAnsi="黑体" w:eastAsia="黑体"/>
          <w:sz w:val="24"/>
          <w:szCs w:val="24"/>
        </w:rPr>
      </w:pPr>
      <w:r>
        <w:rPr>
          <w:rFonts w:hint="eastAsia" w:ascii="黑体" w:hAnsi="黑体" w:eastAsia="黑体"/>
          <w:sz w:val="24"/>
          <w:szCs w:val="24"/>
        </w:rPr>
        <w:t>第五条  工作要求</w:t>
      </w:r>
    </w:p>
    <w:p w14:paraId="3496FE5B">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5.1严格遵守甲方单位内部管理规定。</w:t>
      </w:r>
    </w:p>
    <w:p w14:paraId="7B576D0D">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5.2乙方在执行设计期间应遵循项目目标进行设计，甲方对设计提出的意见应及时修改调整，直至甲方确认为准。</w:t>
      </w:r>
    </w:p>
    <w:p w14:paraId="1748235F">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5.3乙方在执行设计过程中，应遵循甲方的场地管理要求，按时完成项目的落地执行。</w:t>
      </w:r>
    </w:p>
    <w:p w14:paraId="1CF08B63">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5.4在工作进行中，乙方要注意保护场内的各种设施。若有任何损坏，须立即通知有关部门和甲方，并由损坏单位承担损失和修复费用。</w:t>
      </w:r>
    </w:p>
    <w:p w14:paraId="54B2BC2B">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5.5乙方应保证甲方在使用该货物或其任何一部分时免受第三方提出侵犯其专利、商标、版权等知识产权或商品名称及其他权利的起诉及索赔。若甲方因此被第三方起诉或以其他方式追究责任，乙方应赔偿因甲方被第三方索赔所引起的一切损失，包括但不限于甲方所支付的侵权损害赔偿费、律师费、诉讼费、仲裁费等因应诉、沟通协调所发生的一切费用。</w:t>
      </w:r>
    </w:p>
    <w:p w14:paraId="6251BB7F">
      <w:pPr>
        <w:spacing w:line="480" w:lineRule="exact"/>
        <w:ind w:firstLine="480"/>
        <w:rPr>
          <w:rFonts w:hint="eastAsia" w:ascii="黑体" w:hAnsi="黑体" w:eastAsia="黑体"/>
          <w:sz w:val="24"/>
          <w:szCs w:val="24"/>
        </w:rPr>
      </w:pPr>
      <w:r>
        <w:rPr>
          <w:rFonts w:hint="eastAsia" w:ascii="黑体" w:hAnsi="黑体" w:eastAsia="黑体"/>
          <w:sz w:val="24"/>
          <w:szCs w:val="24"/>
        </w:rPr>
        <w:t>第六条  验收工作</w:t>
      </w:r>
    </w:p>
    <w:p w14:paraId="65FB3081">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6.1甲方验收时需确认乙方送达安装或用于宣传的物品品质及数量特征满足预定要求。通过现场检验和测试后确保乙方的产品符合质量标准；</w:t>
      </w:r>
    </w:p>
    <w:p w14:paraId="77DC7CAD">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6.2乙方需提供明细交由甲方验收，如有任何不符合规定要求的产品及人为质量问题，甲方可无条件要求退货或更换；</w:t>
      </w:r>
    </w:p>
    <w:p w14:paraId="1B6F5F7B">
      <w:pPr>
        <w:spacing w:line="480" w:lineRule="exact"/>
        <w:ind w:firstLine="480"/>
        <w:rPr>
          <w:rFonts w:hint="eastAsia" w:ascii="仿宋_GB2312" w:hAnsi="仿宋_GB2312" w:eastAsia="仿宋_GB2312" w:cs="仿宋_GB2312"/>
          <w:sz w:val="24"/>
          <w:szCs w:val="24"/>
          <w:highlight w:val="yellow"/>
        </w:rPr>
      </w:pPr>
      <w:r>
        <w:rPr>
          <w:rFonts w:hint="eastAsia" w:ascii="仿宋_GB2312" w:hAnsi="仿宋_GB2312" w:eastAsia="仿宋_GB2312" w:cs="仿宋_GB2312"/>
          <w:sz w:val="24"/>
          <w:szCs w:val="24"/>
        </w:rPr>
        <w:t>6.3乙方需提供活动策划方案、视觉设计、视频、音频等资料；</w:t>
      </w:r>
    </w:p>
    <w:p w14:paraId="692B71F2">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6.4乙方应在规定期限内完成服务事项，若乙方不能在规定期限内完成，甲方有权不支付相应服务费用并追究其责任；</w:t>
      </w:r>
    </w:p>
    <w:p w14:paraId="5B7D7E88">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6.5乙方需按照既定的活动方案提供服务，对于质量、规格不符合要求的材料及配件、文学、艺术和科学作品，甲方有权拒绝验收，由乙方按要求时间重新提供符合要求的材料及配件、文学、艺术和科学作品，并承担由此发生的费用。</w:t>
      </w:r>
    </w:p>
    <w:p w14:paraId="15FBD99A">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6.6开展活动或运送宣传材料等货物到现场，乙方应在活动或运送前通知甲方有关人员到场验收，并对货物（材料、设备）的质量、规格、性能、数量或活动规模、布置、执行等做出记录。如因主观原因造成的活动质量下降或货物破损、缺陷等事故，由乙方承担。</w:t>
      </w:r>
    </w:p>
    <w:p w14:paraId="3748F501">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6.7乙方在完成项目后，由甲方提供代表进行验收，若其中与附件中的数量和规格不符，甲方有权提出整改意见，由此引起额外费用，由乙方承担。验收标准按设计方案执行，同时通过使用科室的验收合格且达到合同约定质量标准，甲方和投标人双方在验收报告签字确认，并移交使用。</w:t>
      </w:r>
    </w:p>
    <w:p w14:paraId="4C001C3A">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6.8验收标准按设计方案执行，同时通过使用科室的验收合格且达到合同约定质量标准，甲、乙方双方在验收报告签字确认，并移交使用。</w:t>
      </w:r>
    </w:p>
    <w:p w14:paraId="6E5067B1">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6.9设计执行实施过程中，出现下列情形，经甲方确认，工期予以顺延：包括但不限于台风、暴雨、地震、战争、罢工、水灾、火灾、重大疾病流行、地质水文异常、发现文物或者法律政策的调整等不可预见、不可控制的情形；由于重大设计变更，致使工程量增加的。</w:t>
      </w:r>
    </w:p>
    <w:p w14:paraId="3DC2E6FD">
      <w:pPr>
        <w:spacing w:line="480" w:lineRule="exact"/>
        <w:ind w:firstLine="480"/>
        <w:rPr>
          <w:rFonts w:hint="eastAsia" w:ascii="黑体" w:hAnsi="黑体" w:eastAsia="黑体"/>
          <w:sz w:val="24"/>
          <w:szCs w:val="24"/>
        </w:rPr>
      </w:pPr>
      <w:r>
        <w:rPr>
          <w:rFonts w:hint="eastAsia" w:ascii="黑体" w:hAnsi="黑体" w:eastAsia="黑体"/>
          <w:sz w:val="24"/>
          <w:szCs w:val="24"/>
        </w:rPr>
        <w:t>第七条  违约责任</w:t>
      </w:r>
    </w:p>
    <w:p w14:paraId="61D1B2D0">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7.1乙方逾期完成项目的，每逾期一天，乙方应向甲方支付合同总价款千分之一的违约金；逾期超过15天的，甲方有权视情况解除本合同，并要求乙方支付合同总价百分之二十的违约金，并按《服务项目清单》（附件1）扣除未完成部分的相应费用。</w:t>
      </w:r>
    </w:p>
    <w:p w14:paraId="115B4980">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7.2乙方违反合同约定义务，导致甲方遭受损失的，应承担甲方一切损失的赔偿责任并向甲方支付合同总价金额10%的违约金；甲方损失应包括但不限于诉讼费、调查取证费、差旅费、保全费、律师费等维权合理开支。</w:t>
      </w:r>
    </w:p>
    <w:p w14:paraId="16711934">
      <w:pPr>
        <w:spacing w:line="480" w:lineRule="exact"/>
        <w:ind w:firstLine="480"/>
        <w:rPr>
          <w:rFonts w:hint="eastAsia" w:ascii="黑体" w:hAnsi="黑体" w:eastAsia="黑体"/>
          <w:sz w:val="24"/>
          <w:szCs w:val="24"/>
        </w:rPr>
      </w:pPr>
      <w:r>
        <w:rPr>
          <w:rFonts w:hint="eastAsia" w:ascii="黑体" w:hAnsi="黑体" w:eastAsia="黑体"/>
          <w:sz w:val="24"/>
          <w:szCs w:val="24"/>
        </w:rPr>
        <w:t>第八条  合同的变更、终止与转让</w:t>
      </w:r>
    </w:p>
    <w:p w14:paraId="77246F6E">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8.1除《中华人民共和国政府采购法》第四十九条、第50条第二款规定的情形外，本合同一经签订，甲乙双方不得擅自变更、中止或终止合同。  </w:t>
      </w:r>
    </w:p>
    <w:p w14:paraId="0EF6962C">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8.2乙方不得擅自部分或全部转让其应履行的合同义务，否则甲方有权终止合同。</w:t>
      </w:r>
    </w:p>
    <w:p w14:paraId="2AF21FFC">
      <w:pPr>
        <w:spacing w:line="480" w:lineRule="exact"/>
        <w:ind w:firstLine="480"/>
        <w:rPr>
          <w:rFonts w:hint="eastAsia" w:ascii="黑体" w:hAnsi="黑体" w:eastAsia="黑体"/>
          <w:sz w:val="24"/>
          <w:szCs w:val="24"/>
        </w:rPr>
      </w:pPr>
      <w:r>
        <w:rPr>
          <w:rFonts w:hint="eastAsia" w:ascii="黑体" w:hAnsi="黑体" w:eastAsia="黑体"/>
          <w:sz w:val="24"/>
          <w:szCs w:val="24"/>
        </w:rPr>
        <w:t>第九条  免责条款</w:t>
      </w:r>
    </w:p>
    <w:p w14:paraId="5E8B2F45">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14:paraId="641BF7CC">
      <w:pPr>
        <w:spacing w:line="480" w:lineRule="exact"/>
        <w:ind w:firstLine="480"/>
        <w:rPr>
          <w:rFonts w:hint="eastAsia" w:ascii="黑体" w:hAnsi="黑体" w:eastAsia="黑体"/>
          <w:sz w:val="24"/>
          <w:szCs w:val="24"/>
        </w:rPr>
      </w:pPr>
      <w:r>
        <w:rPr>
          <w:rFonts w:hint="eastAsia" w:ascii="黑体" w:hAnsi="黑体" w:eastAsia="黑体"/>
          <w:sz w:val="24"/>
          <w:szCs w:val="24"/>
        </w:rPr>
        <w:t>第十条  合同争议解决</w:t>
      </w:r>
    </w:p>
    <w:p w14:paraId="3BFE0372">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10.1因项目质量问题发生争议的，应邀请国家认可的质量检测机构对货物质量进行鉴定。货物符合标准的，鉴定费由甲方承担；货物不符合标准的，鉴定费由乙方承担。</w:t>
      </w:r>
    </w:p>
    <w:p w14:paraId="18BCB0E3">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10.2因履行本合同引起的或与本合同有关的争议，甲乙双方应首先通过友好协商解决。如果协商不能解决，向甲方所在地人民法院提起诉讼。</w:t>
      </w:r>
    </w:p>
    <w:p w14:paraId="61B4BC4C">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10.3在诉讼期间，除正在进行诉讼的部分外，合同的其他部分应继续执行。</w:t>
      </w:r>
    </w:p>
    <w:p w14:paraId="64DC11AB">
      <w:pPr>
        <w:spacing w:line="480" w:lineRule="exact"/>
        <w:ind w:firstLine="480"/>
        <w:rPr>
          <w:rFonts w:hint="eastAsia" w:ascii="黑体" w:hAnsi="黑体" w:eastAsia="黑体"/>
          <w:sz w:val="24"/>
          <w:szCs w:val="24"/>
        </w:rPr>
      </w:pPr>
      <w:r>
        <w:rPr>
          <w:rFonts w:hint="eastAsia" w:ascii="黑体" w:hAnsi="黑体" w:eastAsia="黑体"/>
          <w:sz w:val="24"/>
          <w:szCs w:val="24"/>
        </w:rPr>
        <w:t>第十一条  本合同附件</w:t>
      </w:r>
    </w:p>
    <w:p w14:paraId="32C12E0C">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以下附件及乙方投标时提供的投标文件和其他相关资料作为本合同的补充内容，具有同等法律效力。</w:t>
      </w:r>
    </w:p>
    <w:p w14:paraId="566ED2ED">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附件1：龙岗区进一步规范政商交往行为告知书；</w:t>
      </w:r>
    </w:p>
    <w:p w14:paraId="16A23784">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附件2：龙岗区第七人民医院廉洁购销合同；</w:t>
      </w:r>
    </w:p>
    <w:p w14:paraId="2DEF3596">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附件3：安全生产责任协议书。</w:t>
      </w:r>
    </w:p>
    <w:p w14:paraId="0AE484B8">
      <w:pPr>
        <w:spacing w:line="480" w:lineRule="exact"/>
        <w:ind w:firstLine="480"/>
        <w:rPr>
          <w:rFonts w:hint="eastAsia" w:ascii="黑体" w:hAnsi="黑体" w:eastAsia="黑体"/>
          <w:sz w:val="24"/>
          <w:szCs w:val="24"/>
        </w:rPr>
      </w:pPr>
      <w:r>
        <w:rPr>
          <w:rFonts w:hint="eastAsia" w:ascii="黑体" w:hAnsi="黑体" w:eastAsia="黑体"/>
          <w:sz w:val="24"/>
          <w:szCs w:val="24"/>
        </w:rPr>
        <w:t>第十二条  合同生效及其它</w:t>
      </w:r>
    </w:p>
    <w:p w14:paraId="2E84F68B">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在本合同中，明确约定服务执行的标准与依据，即双方应严格遵循中标文件中详尽列明的各项技术参数、性能指标及服务要求，作为本服务提供与验收的核心基准。同时，中标时所附带的承诺书，其所有承诺内容均视为本合同不可分割的组成部分，服务提供方需全面、忠实地履行承诺书中的各项义务与保证，包括但不限于服务质量、时间节点、技术支持及后续服务等关键条款。</w:t>
      </w:r>
    </w:p>
    <w:p w14:paraId="5E7B212E">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2.合同经双方法定代表人或授权委托代表人签字并加盖单位公章或合同专用章后生效。</w:t>
      </w:r>
    </w:p>
    <w:p w14:paraId="338BAD17">
      <w:pPr>
        <w:spacing w:line="480" w:lineRule="exact"/>
        <w:ind w:firstLine="48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3.其他约定条款：</w:t>
      </w:r>
      <w:r>
        <w:rPr>
          <w:rFonts w:hint="eastAsia" w:ascii="仿宋_GB2312" w:hAnsi="仿宋_GB2312" w:eastAsia="仿宋_GB2312" w:cs="仿宋_GB2312"/>
          <w:sz w:val="24"/>
          <w:szCs w:val="24"/>
          <w:u w:val="single"/>
        </w:rPr>
        <w:t xml:space="preserve">       </w:t>
      </w:r>
    </w:p>
    <w:p w14:paraId="2A268AAF">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4.本合同未尽事宜，遵照《中华人民共和国民法典》</w:t>
      </w:r>
      <w:bookmarkStart w:id="35" w:name="_GoBack"/>
      <w:bookmarkEnd w:id="35"/>
      <w:r>
        <w:rPr>
          <w:rFonts w:hint="eastAsia" w:ascii="仿宋_GB2312" w:hAnsi="仿宋_GB2312" w:eastAsia="仿宋_GB2312" w:cs="仿宋_GB2312"/>
          <w:sz w:val="24"/>
          <w:szCs w:val="24"/>
        </w:rPr>
        <w:t>有关条文执行。</w:t>
      </w:r>
    </w:p>
    <w:p w14:paraId="385ABFE9">
      <w:pPr>
        <w:spacing w:line="480" w:lineRule="exact"/>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5.本合同正本一式</w:t>
      </w:r>
      <w:r>
        <w:rPr>
          <w:rFonts w:hint="eastAsia" w:ascii="仿宋_GB2312" w:hAnsi="仿宋_GB2312" w:eastAsia="仿宋_GB2312" w:cs="仿宋_GB2312"/>
          <w:sz w:val="24"/>
          <w:szCs w:val="24"/>
          <w:u w:val="single"/>
        </w:rPr>
        <w:t xml:space="preserve"> 肆 </w:t>
      </w:r>
      <w:r>
        <w:rPr>
          <w:rFonts w:hint="eastAsia" w:ascii="仿宋_GB2312" w:hAnsi="仿宋_GB2312" w:eastAsia="仿宋_GB2312" w:cs="仿宋_GB2312"/>
          <w:sz w:val="24"/>
          <w:szCs w:val="24"/>
        </w:rPr>
        <w:t>份，具有同等法律效力，甲方执</w:t>
      </w:r>
      <w:r>
        <w:rPr>
          <w:rFonts w:hint="eastAsia" w:ascii="仿宋_GB2312" w:hAnsi="仿宋_GB2312" w:eastAsia="仿宋_GB2312" w:cs="仿宋_GB2312"/>
          <w:sz w:val="24"/>
          <w:szCs w:val="24"/>
          <w:u w:val="single"/>
        </w:rPr>
        <w:t xml:space="preserve"> 贰 </w:t>
      </w:r>
      <w:r>
        <w:rPr>
          <w:rFonts w:hint="eastAsia" w:ascii="仿宋_GB2312" w:hAnsi="仿宋_GB2312" w:eastAsia="仿宋_GB2312" w:cs="仿宋_GB2312"/>
          <w:sz w:val="24"/>
          <w:szCs w:val="24"/>
        </w:rPr>
        <w:t>份；乙方执</w:t>
      </w:r>
      <w:r>
        <w:rPr>
          <w:rFonts w:hint="eastAsia" w:ascii="仿宋_GB2312" w:hAnsi="仿宋_GB2312" w:eastAsia="仿宋_GB2312" w:cs="仿宋_GB2312"/>
          <w:sz w:val="24"/>
          <w:szCs w:val="24"/>
          <w:u w:val="single"/>
        </w:rPr>
        <w:t>贰</w:t>
      </w:r>
      <w:r>
        <w:rPr>
          <w:rFonts w:hint="eastAsia" w:ascii="仿宋_GB2312" w:hAnsi="仿宋_GB2312" w:eastAsia="仿宋_GB2312" w:cs="仿宋_GB2312"/>
          <w:sz w:val="24"/>
          <w:szCs w:val="24"/>
        </w:rPr>
        <w:t>份。</w:t>
      </w:r>
    </w:p>
    <w:p w14:paraId="7A4729C4">
      <w:pPr>
        <w:ind w:firstLine="480"/>
        <w:rPr>
          <w:rFonts w:hint="eastAsia" w:ascii="仿宋_GB2312" w:hAnsi="仿宋_GB2312" w:eastAsia="仿宋_GB2312" w:cs="仿宋_GB2312"/>
          <w:sz w:val="24"/>
          <w:szCs w:val="24"/>
        </w:rPr>
      </w:pPr>
    </w:p>
    <w:tbl>
      <w:tblPr>
        <w:tblStyle w:val="20"/>
        <w:tblW w:w="924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6"/>
        <w:gridCol w:w="4397"/>
      </w:tblGrid>
      <w:tr w14:paraId="4A20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4846" w:type="dxa"/>
            <w:noWrap/>
          </w:tcPr>
          <w:p w14:paraId="124B4F5D">
            <w:pPr>
              <w:ind w:firstLine="0" w:firstLineChars="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甲方（盖章）：深圳市龙岗区第七人民医院</w:t>
            </w:r>
          </w:p>
        </w:tc>
        <w:tc>
          <w:tcPr>
            <w:tcW w:w="4397" w:type="dxa"/>
            <w:noWrap/>
          </w:tcPr>
          <w:p w14:paraId="32EB7908">
            <w:pPr>
              <w:ind w:firstLine="0" w:firstLineChars="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 xml:space="preserve">乙方（盖章）： </w:t>
            </w:r>
          </w:p>
        </w:tc>
      </w:tr>
      <w:tr w14:paraId="17D3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4846" w:type="dxa"/>
            <w:noWrap/>
          </w:tcPr>
          <w:p w14:paraId="02B7F763">
            <w:pPr>
              <w:ind w:firstLine="0" w:firstLineChars="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 xml:space="preserve">地 址： </w:t>
            </w:r>
          </w:p>
        </w:tc>
        <w:tc>
          <w:tcPr>
            <w:tcW w:w="4397" w:type="dxa"/>
            <w:noWrap/>
          </w:tcPr>
          <w:p w14:paraId="1BC654E7">
            <w:pPr>
              <w:ind w:firstLine="482"/>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 xml:space="preserve">地 址： </w:t>
            </w:r>
          </w:p>
        </w:tc>
      </w:tr>
      <w:tr w14:paraId="48AE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4846" w:type="dxa"/>
            <w:noWrap/>
          </w:tcPr>
          <w:p w14:paraId="7BCCFCFD">
            <w:pPr>
              <w:ind w:firstLine="0" w:firstLineChars="0"/>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sz w:val="24"/>
                <w:szCs w:val="24"/>
              </w:rPr>
              <w:t>电 话：</w:t>
            </w:r>
          </w:p>
        </w:tc>
        <w:tc>
          <w:tcPr>
            <w:tcW w:w="4397" w:type="dxa"/>
            <w:noWrap/>
          </w:tcPr>
          <w:p w14:paraId="4CFC87D3">
            <w:pPr>
              <w:ind w:firstLine="482"/>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电 话：</w:t>
            </w:r>
          </w:p>
        </w:tc>
      </w:tr>
      <w:tr w14:paraId="5C98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5" w:hRule="atLeast"/>
        </w:trPr>
        <w:tc>
          <w:tcPr>
            <w:tcW w:w="4846" w:type="dxa"/>
            <w:noWrap/>
          </w:tcPr>
          <w:p w14:paraId="2FBAE439">
            <w:pPr>
              <w:ind w:firstLine="0" w:firstLineChars="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甲方法定代表人或授权人（签字）：</w:t>
            </w:r>
          </w:p>
          <w:p w14:paraId="69A5101F">
            <w:pPr>
              <w:ind w:firstLine="482"/>
              <w:rPr>
                <w:rFonts w:hint="eastAsia" w:ascii="仿宋_GB2312" w:hAnsi="仿宋_GB2312" w:eastAsia="仿宋_GB2312" w:cs="仿宋_GB2312"/>
                <w:b/>
                <w:bCs/>
                <w:sz w:val="24"/>
                <w:szCs w:val="24"/>
              </w:rPr>
            </w:pPr>
          </w:p>
          <w:p w14:paraId="4541DC0F">
            <w:pPr>
              <w:ind w:firstLine="482"/>
              <w:rPr>
                <w:rFonts w:hint="eastAsia" w:ascii="仿宋_GB2312" w:hAnsi="仿宋_GB2312" w:eastAsia="仿宋_GB2312" w:cs="仿宋_GB2312"/>
                <w:b/>
                <w:bCs/>
                <w:sz w:val="24"/>
                <w:szCs w:val="24"/>
              </w:rPr>
            </w:pPr>
          </w:p>
          <w:p w14:paraId="3939E23B">
            <w:pPr>
              <w:ind w:firstLine="0" w:firstLineChars="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分管领导、经办科室负责人（签字）：</w:t>
            </w:r>
          </w:p>
        </w:tc>
        <w:tc>
          <w:tcPr>
            <w:tcW w:w="4397" w:type="dxa"/>
            <w:noWrap/>
          </w:tcPr>
          <w:p w14:paraId="2F6896CD">
            <w:pPr>
              <w:ind w:firstLine="0" w:firstLineChars="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乙方法定代表人或授权人（签字）：</w:t>
            </w:r>
          </w:p>
        </w:tc>
      </w:tr>
      <w:tr w14:paraId="2D26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9243" w:type="dxa"/>
            <w:gridSpan w:val="2"/>
            <w:noWrap/>
            <w:vAlign w:val="center"/>
          </w:tcPr>
          <w:p w14:paraId="0B0B0143">
            <w:pPr>
              <w:ind w:firstLine="482"/>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签约时间：    年  月  日</w:t>
            </w:r>
          </w:p>
          <w:p w14:paraId="39B816AD">
            <w:pPr>
              <w:ind w:firstLine="482"/>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sz w:val="24"/>
                <w:szCs w:val="24"/>
              </w:rPr>
              <w:t>签约地址：深圳市龙岗区第七人民医院</w:t>
            </w:r>
          </w:p>
        </w:tc>
      </w:tr>
    </w:tbl>
    <w:p w14:paraId="5FDA3840">
      <w:pPr>
        <w:ind w:firstLine="48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br w:type="page"/>
      </w:r>
    </w:p>
    <w:p w14:paraId="19E6CBCC">
      <w:pPr>
        <w:spacing w:line="240" w:lineRule="auto"/>
        <w:ind w:firstLine="0" w:firstLineChars="0"/>
        <w:rPr>
          <w:rFonts w:hint="eastAsia" w:ascii="黑体" w:hAnsi="黑体" w:eastAsia="黑体"/>
        </w:rPr>
      </w:pPr>
      <w:r>
        <w:rPr>
          <w:rFonts w:hint="eastAsia" w:ascii="黑体" w:hAnsi="黑体" w:eastAsia="黑体"/>
        </w:rPr>
        <w:t>附件1</w:t>
      </w:r>
    </w:p>
    <w:p w14:paraId="5C68B312">
      <w:pPr>
        <w:ind w:firstLine="72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龙岗区进一步规范政商交往行为告知书</w:t>
      </w:r>
    </w:p>
    <w:p w14:paraId="586ADAD8">
      <w:pPr>
        <w:spacing w:line="480" w:lineRule="exact"/>
        <w:rPr>
          <w:rFonts w:hint="eastAsia" w:ascii="仿宋_GB2312" w:hAnsi="仿宋_GB2312" w:eastAsia="仿宋_GB2312" w:cs="仿宋_GB2312"/>
        </w:rPr>
      </w:pPr>
      <w:r>
        <w:rPr>
          <w:rFonts w:hint="eastAsia" w:ascii="仿宋_GB2312" w:hAnsi="仿宋_GB2312" w:eastAsia="仿宋_GB2312" w:cs="仿宋_GB2312"/>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366E8945">
      <w:pPr>
        <w:spacing w:line="480" w:lineRule="exact"/>
        <w:rPr>
          <w:rFonts w:hint="eastAsia" w:ascii="仿宋_GB2312" w:hAnsi="仿宋_GB2312" w:eastAsia="仿宋_GB2312" w:cs="仿宋_GB2312"/>
        </w:rPr>
      </w:pPr>
      <w:r>
        <w:rPr>
          <w:rFonts w:hint="eastAsia" w:ascii="仿宋_GB2312" w:hAnsi="仿宋_GB2312" w:eastAsia="仿宋_GB2312" w:cs="仿宋_GB2312"/>
        </w:rPr>
        <w:t>一、不得向公职人员赠送礼品、礼金、消费卡等财物。</w:t>
      </w:r>
    </w:p>
    <w:p w14:paraId="63CB8896">
      <w:pPr>
        <w:spacing w:line="480" w:lineRule="exact"/>
        <w:rPr>
          <w:rFonts w:hint="eastAsia" w:ascii="仿宋_GB2312" w:hAnsi="仿宋_GB2312" w:eastAsia="仿宋_GB2312" w:cs="仿宋_GB2312"/>
        </w:rPr>
      </w:pPr>
      <w:r>
        <w:rPr>
          <w:rFonts w:hint="eastAsia" w:ascii="仿宋_GB2312" w:hAnsi="仿宋_GB2312" w:eastAsia="仿宋_GB2312" w:cs="仿宋_GB2312"/>
        </w:rPr>
        <w:t>二、不得违规向公职人员提供宴请、旅游、娱乐等安排。</w:t>
      </w:r>
    </w:p>
    <w:p w14:paraId="687E2085">
      <w:pPr>
        <w:spacing w:line="480" w:lineRule="exact"/>
        <w:rPr>
          <w:rFonts w:hint="eastAsia" w:ascii="仿宋_GB2312" w:hAnsi="仿宋_GB2312" w:eastAsia="仿宋_GB2312" w:cs="仿宋_GB2312"/>
        </w:rPr>
      </w:pPr>
      <w:r>
        <w:rPr>
          <w:rFonts w:hint="eastAsia" w:ascii="仿宋_GB2312" w:hAnsi="仿宋_GB2312" w:eastAsia="仿宋_GB2312" w:cs="仿宋_GB2312"/>
        </w:rPr>
        <w:t>三、不得通过打麻将等形式向公职人员输送利益。</w:t>
      </w:r>
    </w:p>
    <w:p w14:paraId="1C9A8437">
      <w:pPr>
        <w:spacing w:line="480" w:lineRule="exact"/>
        <w:rPr>
          <w:rFonts w:hint="eastAsia" w:ascii="仿宋_GB2312" w:hAnsi="仿宋_GB2312" w:eastAsia="仿宋_GB2312" w:cs="仿宋_GB2312"/>
        </w:rPr>
      </w:pPr>
      <w:r>
        <w:rPr>
          <w:rFonts w:hint="eastAsia" w:ascii="仿宋_GB2312" w:hAnsi="仿宋_GB2312" w:eastAsia="仿宋_GB2312" w:cs="仿宋_GB2312"/>
        </w:rPr>
        <w:t>四、不得为公职人员报销应由其个人支付的费用。</w:t>
      </w:r>
    </w:p>
    <w:p w14:paraId="30F4B6A7">
      <w:pPr>
        <w:spacing w:line="480" w:lineRule="exact"/>
        <w:rPr>
          <w:rFonts w:hint="eastAsia" w:ascii="仿宋_GB2312" w:hAnsi="仿宋_GB2312" w:eastAsia="仿宋_GB2312" w:cs="仿宋_GB2312"/>
        </w:rPr>
      </w:pPr>
      <w:r>
        <w:rPr>
          <w:rFonts w:hint="eastAsia" w:ascii="仿宋_GB2312" w:hAnsi="仿宋_GB2312" w:eastAsia="仿宋_GB2312" w:cs="仿宋_GB2312"/>
        </w:rPr>
        <w:t>五、不得违规向公职人员及其亲友借贷款。</w:t>
      </w:r>
    </w:p>
    <w:p w14:paraId="48C333B1">
      <w:pPr>
        <w:spacing w:line="480" w:lineRule="exact"/>
        <w:rPr>
          <w:rFonts w:hint="eastAsia" w:ascii="仿宋_GB2312" w:hAnsi="仿宋_GB2312" w:eastAsia="仿宋_GB2312" w:cs="仿宋_GB2312"/>
        </w:rPr>
      </w:pPr>
      <w:r>
        <w:rPr>
          <w:rFonts w:hint="eastAsia" w:ascii="仿宋_GB2312" w:hAnsi="仿宋_GB2312" w:eastAsia="仿宋_GB2312" w:cs="仿宋_GB2312"/>
        </w:rPr>
        <w:t>六、不得违规将车辆、住房等借给公职人员使用。</w:t>
      </w:r>
    </w:p>
    <w:p w14:paraId="2EC17AA1">
      <w:pPr>
        <w:spacing w:line="480" w:lineRule="exact"/>
        <w:rPr>
          <w:rFonts w:hint="eastAsia" w:ascii="仿宋_GB2312" w:hAnsi="仿宋_GB2312" w:eastAsia="仿宋_GB2312" w:cs="仿宋_GB2312"/>
        </w:rPr>
      </w:pPr>
      <w:r>
        <w:rPr>
          <w:rFonts w:hint="eastAsia" w:ascii="仿宋_GB2312" w:hAnsi="仿宋_GB2312" w:eastAsia="仿宋_GB2312" w:cs="仿宋_GB2312"/>
        </w:rPr>
        <w:t>七、不得在招投标中与公职人员搞暗箱操作、围标串标。</w:t>
      </w:r>
    </w:p>
    <w:p w14:paraId="71515D8B">
      <w:pPr>
        <w:spacing w:line="480" w:lineRule="exact"/>
        <w:rPr>
          <w:rFonts w:hint="eastAsia" w:ascii="仿宋_GB2312" w:hAnsi="仿宋_GB2312" w:eastAsia="仿宋_GB2312" w:cs="仿宋_GB2312"/>
        </w:rPr>
      </w:pPr>
      <w:r>
        <w:rPr>
          <w:rFonts w:hint="eastAsia" w:ascii="仿宋_GB2312" w:hAnsi="仿宋_GB2312" w:eastAsia="仿宋_GB2312" w:cs="仿宋_GB2312"/>
        </w:rPr>
        <w:t>八、不得为利益相关人和公职人员牵线搭桥或者代为传递信息、传递财物。</w:t>
      </w:r>
    </w:p>
    <w:p w14:paraId="4385E552">
      <w:pPr>
        <w:spacing w:line="480" w:lineRule="exact"/>
        <w:rPr>
          <w:rFonts w:hint="eastAsia" w:ascii="仿宋_GB2312" w:hAnsi="仿宋_GB2312" w:eastAsia="仿宋_GB2312" w:cs="仿宋_GB2312"/>
        </w:rPr>
      </w:pPr>
      <w:r>
        <w:rPr>
          <w:rFonts w:hint="eastAsia" w:ascii="仿宋_GB2312" w:hAnsi="仿宋_GB2312" w:eastAsia="仿宋_GB2312" w:cs="仿宋_GB2312"/>
        </w:rPr>
        <w:t>九、不得让公职人员在企业违规兼职取酬。</w:t>
      </w:r>
    </w:p>
    <w:p w14:paraId="54D4DCFD">
      <w:pPr>
        <w:spacing w:line="480" w:lineRule="exact"/>
        <w:rPr>
          <w:rFonts w:hint="eastAsia" w:ascii="仿宋_GB2312" w:hAnsi="仿宋_GB2312" w:eastAsia="仿宋_GB2312" w:cs="仿宋_GB2312"/>
        </w:rPr>
      </w:pPr>
      <w:r>
        <w:rPr>
          <w:rFonts w:hint="eastAsia" w:ascii="仿宋_GB2312" w:hAnsi="仿宋_GB2312" w:eastAsia="仿宋_GB2312" w:cs="仿宋_GB2312"/>
        </w:rPr>
        <w:t>十、不得为公职人员亲友违规承揽业务提供便利。</w:t>
      </w:r>
    </w:p>
    <w:p w14:paraId="534ABEDE">
      <w:pPr>
        <w:spacing w:line="480" w:lineRule="exact"/>
        <w:rPr>
          <w:rFonts w:hint="eastAsia" w:ascii="仿宋_GB2312" w:hAnsi="仿宋_GB2312" w:eastAsia="仿宋_GB2312" w:cs="仿宋_GB2312"/>
        </w:rPr>
      </w:pPr>
      <w:r>
        <w:rPr>
          <w:rFonts w:hint="eastAsia" w:ascii="仿宋_GB2312" w:hAnsi="仿宋_GB2312" w:eastAsia="仿宋_GB2312" w:cs="仿宋_GB2312"/>
        </w:rPr>
        <w:t>上述“十个不得”，请您严格遵守。同时，在政商交往中，如有发现我区公职人员存在违反“十个不准”的问题，请及时通过网络举报平台或者 12388 举报电话等方式，向纪检监察机关反映举报，我们将一律严格保密、一律优先处置、一律严肃查处。</w:t>
      </w:r>
    </w:p>
    <w:p w14:paraId="0FA142B5">
      <w:pPr>
        <w:spacing w:line="480" w:lineRule="exact"/>
        <w:rPr>
          <w:rFonts w:hint="eastAsia" w:ascii="仿宋_GB2312" w:hAnsi="仿宋_GB2312" w:eastAsia="仿宋_GB2312" w:cs="仿宋_GB2312"/>
        </w:rPr>
      </w:pPr>
      <w:r>
        <w:rPr>
          <w:rFonts w:hint="eastAsia" w:ascii="仿宋_GB2312" w:hAnsi="仿宋_GB2312" w:eastAsia="仿宋_GB2312" w:cs="仿宋_GB2312"/>
        </w:rPr>
        <w:t>本人已知晓上述告知内容，并愿意遵照执行（签名、盖章）：</w:t>
      </w:r>
    </w:p>
    <w:p w14:paraId="74481791">
      <w:pPr>
        <w:spacing w:line="480" w:lineRule="exact"/>
        <w:ind w:left="4760" w:leftChars="1700"/>
        <w:rPr>
          <w:rFonts w:hint="eastAsia" w:ascii="仿宋_GB2312" w:hAnsi="仿宋_GB2312" w:eastAsia="仿宋_GB2312" w:cs="仿宋_GB2312"/>
        </w:rPr>
      </w:pPr>
      <w:r>
        <w:rPr>
          <w:rFonts w:hint="eastAsia" w:ascii="仿宋_GB2312" w:hAnsi="仿宋_GB2312" w:eastAsia="仿宋_GB2312" w:cs="仿宋_GB2312"/>
        </w:rPr>
        <w:t>20  年  月  日</w:t>
      </w:r>
    </w:p>
    <w:p w14:paraId="051CE3DE">
      <w:pPr>
        <w:spacing w:line="480" w:lineRule="exact"/>
        <w:rPr>
          <w:rFonts w:hint="eastAsia" w:ascii="仿宋_GB2312" w:hAnsi="仿宋_GB2312" w:eastAsia="仿宋_GB2312" w:cs="仿宋_GB2312"/>
        </w:rPr>
      </w:pPr>
      <w:r>
        <w:rPr>
          <w:rFonts w:hint="eastAsia" w:ascii="仿宋_GB2312" w:hAnsi="仿宋_GB2312" w:eastAsia="仿宋_GB2312" w:cs="仿宋_GB2312"/>
        </w:rPr>
        <w:t>（本告知书一式两份，一份由被告知人保存，一份由告知人所在单位留存。）</w:t>
      </w:r>
    </w:p>
    <w:p w14:paraId="4D633555">
      <w:pPr>
        <w:spacing w:line="240" w:lineRule="auto"/>
        <w:ind w:firstLine="0" w:firstLineChars="0"/>
        <w:jc w:val="left"/>
        <w:rPr>
          <w:rFonts w:hint="eastAsia" w:ascii="黑体" w:hAnsi="黑体" w:eastAsia="黑体"/>
        </w:rPr>
      </w:pPr>
      <w:r>
        <w:rPr>
          <w:rFonts w:hint="eastAsia" w:ascii="黑体" w:hAnsi="黑体" w:eastAsia="黑体"/>
        </w:rPr>
        <w:t>附件2</w:t>
      </w:r>
    </w:p>
    <w:p w14:paraId="3F2B8E1D">
      <w:pPr>
        <w:ind w:firstLine="72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深圳市龙岗区第七人民医院廉洁购销合同</w:t>
      </w:r>
    </w:p>
    <w:p w14:paraId="671EDF16">
      <w:pPr>
        <w:spacing w:line="520" w:lineRule="exact"/>
        <w:rPr>
          <w:rFonts w:hint="eastAsia"/>
        </w:rPr>
      </w:pPr>
    </w:p>
    <w:p w14:paraId="02B94766">
      <w:pPr>
        <w:spacing w:line="520" w:lineRule="exact"/>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甲方：</w:t>
      </w:r>
      <w:r>
        <w:rPr>
          <w:rFonts w:hint="eastAsia" w:ascii="仿宋_GB2312" w:hAnsi="仿宋_GB2312" w:eastAsia="仿宋_GB2312" w:cs="仿宋_GB2312"/>
          <w:sz w:val="32"/>
          <w:szCs w:val="32"/>
        </w:rPr>
        <w:t>深圳市龙岗区第七人民医院</w:t>
      </w:r>
    </w:p>
    <w:p w14:paraId="400FECA1">
      <w:pPr>
        <w:spacing w:line="520" w:lineRule="exact"/>
        <w:ind w:firstLine="0" w:firstLineChars="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乙方：</w:t>
      </w:r>
    </w:p>
    <w:p w14:paraId="2C5DA857">
      <w:pPr>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6"/>
          <w:szCs w:val="36"/>
          <w:lang w:val="en-US" w:eastAsia="zh-CN"/>
        </w:rPr>
        <w:t>深圳市龙岗区第七人民医院沙塘布社康特色专科建设服务项目</w:t>
      </w:r>
    </w:p>
    <w:p w14:paraId="3ECC7A65">
      <w:pPr>
        <w:spacing w:line="520" w:lineRule="exact"/>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合同总价</w:t>
      </w:r>
      <w:r>
        <w:rPr>
          <w:rFonts w:hint="eastAsia" w:ascii="仿宋_GB2312" w:hAnsi="仿宋_GB2312" w:eastAsia="仿宋_GB2312" w:cs="仿宋_GB2312"/>
          <w:sz w:val="32"/>
          <w:szCs w:val="32"/>
        </w:rPr>
        <w:t>：       元</w:t>
      </w:r>
    </w:p>
    <w:p w14:paraId="15491B56">
      <w:pPr>
        <w:spacing w:line="520" w:lineRule="exact"/>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主办科室：</w:t>
      </w:r>
      <w:r>
        <w:rPr>
          <w:rFonts w:hint="eastAsia" w:ascii="仿宋_GB2312" w:hAnsi="仿宋_GB2312" w:eastAsia="仿宋_GB2312" w:cs="仿宋_GB2312"/>
          <w:sz w:val="32"/>
          <w:szCs w:val="32"/>
        </w:rPr>
        <w:t>公卫部</w:t>
      </w:r>
    </w:p>
    <w:p w14:paraId="3AF0917A">
      <w:pPr>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为进一步加强医疗卫生行风建设，规范购销行为，有效防范商业贿赂，营造公平交易、诚实守信的购销环境，经甲、乙双方协商，同意签订本合同，并共同遵守：</w:t>
      </w:r>
    </w:p>
    <w:p w14:paraId="284D4231">
      <w:pPr>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一、甲乙双方按照《中华人民共和国民法典》及产品购销合同约定实施购销行为。</w:t>
      </w:r>
    </w:p>
    <w:p w14:paraId="7CB311C6">
      <w:pPr>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二、甲方应当严格执行验收、入库制度，对采购产品及发票进行查验，不得违反有关规定进行合同外采购、违价采购或从非规定渠道采购。</w:t>
      </w:r>
    </w:p>
    <w:p w14:paraId="2ADE5ED2">
      <w:pPr>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甲方不得接受乙方以任何名义、形式给予的利益输送，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纪检监察部门反映情况。</w:t>
      </w:r>
    </w:p>
    <w:p w14:paraId="0603CAE1">
      <w:pPr>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四、严禁甲方工作人员利用任何途径和方式，非法为乙方统计医师个人及临床科室有关医药产品用量信息，或为乙方统方提供便利。</w:t>
      </w:r>
    </w:p>
    <w:p w14:paraId="079E1375">
      <w:pPr>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五、乙方不得以回扣、宴请等方式影响甲方工作人员采购或使用医药产品的选择权，不得在学术活动中提供旅游、超标准支付食宿费用，以及其他任何形式的利益输送。</w:t>
      </w:r>
    </w:p>
    <w:p w14:paraId="2242A13C">
      <w:pPr>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六、乙方指定</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708638F4">
      <w:pPr>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七、乙方如违反本合同，一经发现，甲方有权终止产品购销合同，并向有关部门报告。如乙方被列入商业贿赂不良记录，则严格按照《国家卫生计生委关于建立医药购销领域商业贿赂不良记录的规定》</w:t>
      </w:r>
      <w:r>
        <w:rPr>
          <w:rFonts w:hint="eastAsia" w:ascii="仿宋_GB2312" w:hAnsi="仿宋_GB2312" w:eastAsia="仿宋_GB2312" w:cs="仿宋_GB2312"/>
          <w:color w:val="000000"/>
          <w:sz w:val="32"/>
          <w:szCs w:val="32"/>
          <w:shd w:val="clear" w:color="auto" w:fill="FFFFFF"/>
        </w:rPr>
        <w:t>（国卫法制发〔2013〕50号）</w:t>
      </w:r>
      <w:r>
        <w:rPr>
          <w:rFonts w:hint="eastAsia" w:ascii="仿宋_GB2312" w:hAnsi="仿宋_GB2312" w:eastAsia="仿宋_GB2312" w:cs="仿宋_GB2312"/>
          <w:sz w:val="32"/>
          <w:szCs w:val="32"/>
        </w:rPr>
        <w:t>相关规定处理。</w:t>
      </w:r>
    </w:p>
    <w:p w14:paraId="69327CD3">
      <w:pPr>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八、本合同作为产品购销合同的组成部分，与购销合同一并执行，具有同等的法律效力。</w:t>
      </w:r>
    </w:p>
    <w:p w14:paraId="76D54219">
      <w:pPr>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九、本合同一式叁份，甲方贰份（一份随购销主合同存档，一份交医院纪检监察部门），乙方壹份，从签订之日起生效。</w:t>
      </w:r>
    </w:p>
    <w:p w14:paraId="4A51939B">
      <w:pPr>
        <w:pStyle w:val="8"/>
        <w:spacing w:line="520" w:lineRule="exact"/>
        <w:ind w:firstLine="640"/>
        <w:rPr>
          <w:rFonts w:hint="eastAsia" w:ascii="仿宋_GB2312" w:hAnsi="仿宋_GB2312" w:eastAsia="仿宋_GB2312" w:cs="仿宋_GB2312"/>
        </w:rPr>
      </w:pPr>
    </w:p>
    <w:p w14:paraId="5321F0D5">
      <w:pPr>
        <w:spacing w:line="520" w:lineRule="exact"/>
        <w:ind w:firstLine="0" w:firstLineChars="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甲方（盖章）：                  乙方（盖章）：</w:t>
      </w:r>
    </w:p>
    <w:p w14:paraId="588F59BC">
      <w:pPr>
        <w:spacing w:line="520" w:lineRule="exact"/>
        <w:ind w:firstLine="0" w:firstLineChars="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法定代表人（负责人）：          法定代表人（负责人）：</w:t>
      </w:r>
    </w:p>
    <w:p w14:paraId="22A46047">
      <w:pPr>
        <w:spacing w:line="520" w:lineRule="exact"/>
        <w:ind w:firstLine="0" w:firstLineChars="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委托代理人签名：                经办人签名：</w:t>
      </w:r>
    </w:p>
    <w:p w14:paraId="3BC851F6">
      <w:pPr>
        <w:spacing w:line="520" w:lineRule="exact"/>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                 年    月   日</w:t>
      </w:r>
    </w:p>
    <w:p w14:paraId="48BEBD53">
      <w:pPr>
        <w:spacing w:line="520" w:lineRule="exact"/>
        <w:ind w:firstLine="640"/>
        <w:rPr>
          <w:rFonts w:hint="eastAsia" w:ascii="仿宋_GB2312" w:hAnsi="仿宋_GB2312" w:eastAsia="仿宋_GB2312" w:cs="仿宋_GB2312"/>
          <w:sz w:val="32"/>
          <w:szCs w:val="32"/>
        </w:rPr>
      </w:pPr>
    </w:p>
    <w:p w14:paraId="10CF2EF7">
      <w:pPr>
        <w:pStyle w:val="11"/>
        <w:spacing w:line="520" w:lineRule="exact"/>
        <w:ind w:left="0" w:leftChars="0" w:firstLine="0" w:firstLineChars="0"/>
        <w:rPr>
          <w:rFonts w:ascii="仿宋_GB2312" w:hAnsi="仿宋_GB2312" w:eastAsia="仿宋_GB2312" w:cs="仿宋_GB2312"/>
          <w:sz w:val="32"/>
          <w:szCs w:val="32"/>
        </w:rPr>
      </w:pPr>
    </w:p>
    <w:sectPr>
      <w:headerReference r:id="rId13" w:type="default"/>
      <w:footerReference r:id="rId14" w:type="default"/>
      <w:pgSz w:w="11906" w:h="16838"/>
      <w:pgMar w:top="2098" w:right="1474" w:bottom="1984" w:left="1304" w:header="851" w:footer="1417" w:gutter="0"/>
      <w:cols w:space="0" w:num="1"/>
      <w:docGrid w:type="lines" w:linePitch="33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866A4E-F1F8-4646-AF00-11CA61F59C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C3328E95-7F1D-4C0A-B2DE-FBD8D9FB424A}"/>
  </w:font>
  <w:font w:name="H Yb 2gj">
    <w:altName w:val="黑体"/>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OPPOSans M">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方正小标宋简体">
    <w:panose1 w:val="02000000000000000000"/>
    <w:charset w:val="86"/>
    <w:family w:val="auto"/>
    <w:pitch w:val="default"/>
    <w:sig w:usb0="00000001" w:usb1="08000000" w:usb2="00000000" w:usb3="00000000" w:csb0="00040000" w:csb1="00000000"/>
    <w:embedRegular r:id="rId3" w:fontKey="{9B06658E-C7D8-4E5B-867B-F8C5B3E15B73}"/>
  </w:font>
  <w:font w:name="楷体_GB2312">
    <w:altName w:val="楷体"/>
    <w:panose1 w:val="02010609030101010101"/>
    <w:charset w:val="86"/>
    <w:family w:val="auto"/>
    <w:pitch w:val="default"/>
    <w:sig w:usb0="00000000" w:usb1="00000000" w:usb2="00000000" w:usb3="00000000" w:csb0="00040000" w:csb1="00000000"/>
    <w:embedRegular r:id="rId4" w:fontKey="{A46B1495-6B5C-4A5D-A7E3-327279F178B9}"/>
  </w:font>
  <w:font w:name="方正仿宋_GBK">
    <w:panose1 w:val="02000000000000000000"/>
    <w:charset w:val="86"/>
    <w:family w:val="auto"/>
    <w:pitch w:val="default"/>
    <w:sig w:usb0="A00002BF" w:usb1="38CF7CFA" w:usb2="00082016" w:usb3="00000000" w:csb0="00040001" w:csb1="00000000"/>
    <w:embedRegular r:id="rId5" w:fontKey="{CC408260-A957-407E-B3BE-F41AC488D664}"/>
  </w:font>
  <w:font w:name="仿宋">
    <w:panose1 w:val="02010609060101010101"/>
    <w:charset w:val="86"/>
    <w:family w:val="modern"/>
    <w:pitch w:val="default"/>
    <w:sig w:usb0="800002BF" w:usb1="38CF7CFA" w:usb2="00000016" w:usb3="00000000" w:csb0="00040001" w:csb1="00000000"/>
    <w:embedRegular r:id="rId6" w:fontKey="{30C5061F-6FD6-49DB-862E-D358E5A8692D}"/>
  </w:font>
  <w:font w:name="方正仿宋_GB2312">
    <w:panose1 w:val="02000000000000000000"/>
    <w:charset w:val="86"/>
    <w:family w:val="auto"/>
    <w:pitch w:val="default"/>
    <w:sig w:usb0="A00002BF" w:usb1="184F6CFA" w:usb2="00000012" w:usb3="00000000" w:csb0="00040001" w:csb1="00000000"/>
    <w:embedRegular r:id="rId7" w:fontKey="{D425171F-22B5-46CB-837E-EABEA3513CA4}"/>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B9052">
    <w:pPr>
      <w:pStyle w:val="14"/>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A3580">
    <w:pPr>
      <w:pStyle w:val="14"/>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279D7">
    <w:pPr>
      <w:pStyle w:val="14"/>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B9E8A">
    <w:pPr>
      <w:pStyle w:val="14"/>
      <w:ind w:firstLine="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0AD6E">
    <w:pPr>
      <w:pStyle w:val="14"/>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FDA53">
    <w:pPr>
      <w:pStyle w:val="15"/>
      <w:pBdr>
        <w:bottom w:val="none" w:color="auto" w:sz="0" w:space="1"/>
      </w:pBdr>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78980">
    <w:pPr>
      <w:pStyle w:val="15"/>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AA3F0">
    <w:pPr>
      <w:pStyle w:val="15"/>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AFD3F">
    <w:pPr>
      <w:pStyle w:val="15"/>
      <w:pBdr>
        <w:bottom w:val="none" w:color="auto" w:sz="0" w:space="1"/>
      </w:pBdr>
      <w:ind w:firstLine="36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F0ABF">
    <w:pPr>
      <w:pStyle w:val="15"/>
      <w:pBdr>
        <w:bottom w:val="none" w:color="auto" w:sz="0" w:space="1"/>
      </w:pBdr>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04F7F6"/>
    <w:multiLevelType w:val="singleLevel"/>
    <w:tmpl w:val="CA04F7F6"/>
    <w:lvl w:ilvl="0" w:tentative="0">
      <w:start w:val="2"/>
      <w:numFmt w:val="chineseCounting"/>
      <w:suff w:val="nothing"/>
      <w:lvlText w:val="%1、"/>
      <w:lvlJc w:val="left"/>
      <w:rPr>
        <w:rFonts w:hint="eastAsia"/>
      </w:rPr>
    </w:lvl>
  </w:abstractNum>
  <w:abstractNum w:abstractNumId="1">
    <w:nsid w:val="0A90307F"/>
    <w:multiLevelType w:val="singleLevel"/>
    <w:tmpl w:val="0A90307F"/>
    <w:lvl w:ilvl="0" w:tentative="0">
      <w:start w:val="2"/>
      <w:numFmt w:val="decimal"/>
      <w:suff w:val="space"/>
      <w:lvlText w:val="%1."/>
      <w:lvlJc w:val="left"/>
    </w:lvl>
  </w:abstractNum>
  <w:abstractNum w:abstractNumId="2">
    <w:nsid w:val="3B6C4F04"/>
    <w:multiLevelType w:val="singleLevel"/>
    <w:tmpl w:val="3B6C4F04"/>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6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QxMmRkYjg1MWYxOTgzYmE0YjcwNjU0NzA5NzU1Y2UifQ=="/>
  </w:docVars>
  <w:rsids>
    <w:rsidRoot w:val="00346FB9"/>
    <w:rsid w:val="000273CC"/>
    <w:rsid w:val="00043144"/>
    <w:rsid w:val="000630DA"/>
    <w:rsid w:val="0006767A"/>
    <w:rsid w:val="00071787"/>
    <w:rsid w:val="000749AA"/>
    <w:rsid w:val="000A7418"/>
    <w:rsid w:val="000B5CEE"/>
    <w:rsid w:val="000C67AC"/>
    <w:rsid w:val="000D26B7"/>
    <w:rsid w:val="0011190A"/>
    <w:rsid w:val="00133475"/>
    <w:rsid w:val="0018160D"/>
    <w:rsid w:val="001B2CD8"/>
    <w:rsid w:val="001D745D"/>
    <w:rsid w:val="001F3DC7"/>
    <w:rsid w:val="00226D72"/>
    <w:rsid w:val="00241124"/>
    <w:rsid w:val="0025617A"/>
    <w:rsid w:val="00324875"/>
    <w:rsid w:val="00324ACC"/>
    <w:rsid w:val="00346FB9"/>
    <w:rsid w:val="003530E3"/>
    <w:rsid w:val="003801E0"/>
    <w:rsid w:val="003A789E"/>
    <w:rsid w:val="003F2A6F"/>
    <w:rsid w:val="00416719"/>
    <w:rsid w:val="00460298"/>
    <w:rsid w:val="00460B7E"/>
    <w:rsid w:val="004E697D"/>
    <w:rsid w:val="00567E1A"/>
    <w:rsid w:val="005F6C63"/>
    <w:rsid w:val="00604A60"/>
    <w:rsid w:val="0068704B"/>
    <w:rsid w:val="006C3071"/>
    <w:rsid w:val="00747422"/>
    <w:rsid w:val="0075283F"/>
    <w:rsid w:val="007E764D"/>
    <w:rsid w:val="00834ACE"/>
    <w:rsid w:val="008734D0"/>
    <w:rsid w:val="00876256"/>
    <w:rsid w:val="0089760F"/>
    <w:rsid w:val="009001DD"/>
    <w:rsid w:val="00916BFA"/>
    <w:rsid w:val="00944907"/>
    <w:rsid w:val="00961804"/>
    <w:rsid w:val="00992D7C"/>
    <w:rsid w:val="00A14D33"/>
    <w:rsid w:val="00A8013E"/>
    <w:rsid w:val="00A86F93"/>
    <w:rsid w:val="00AB1D56"/>
    <w:rsid w:val="00AD1A7E"/>
    <w:rsid w:val="00B028B9"/>
    <w:rsid w:val="00B94802"/>
    <w:rsid w:val="00BE703B"/>
    <w:rsid w:val="00C112FF"/>
    <w:rsid w:val="00C64433"/>
    <w:rsid w:val="00CA76CF"/>
    <w:rsid w:val="00D54B2F"/>
    <w:rsid w:val="00DD1090"/>
    <w:rsid w:val="00DF3E5F"/>
    <w:rsid w:val="00E27C65"/>
    <w:rsid w:val="00E50AF4"/>
    <w:rsid w:val="00E5677B"/>
    <w:rsid w:val="00E65A02"/>
    <w:rsid w:val="00E90B3D"/>
    <w:rsid w:val="00E97FAB"/>
    <w:rsid w:val="00EB0865"/>
    <w:rsid w:val="00EB621D"/>
    <w:rsid w:val="00ED260E"/>
    <w:rsid w:val="00F06D28"/>
    <w:rsid w:val="00F379F9"/>
    <w:rsid w:val="00F83E4D"/>
    <w:rsid w:val="00F94574"/>
    <w:rsid w:val="01021383"/>
    <w:rsid w:val="011137C5"/>
    <w:rsid w:val="012670EA"/>
    <w:rsid w:val="013613FF"/>
    <w:rsid w:val="01BC250C"/>
    <w:rsid w:val="0252527B"/>
    <w:rsid w:val="025F4662"/>
    <w:rsid w:val="02605927"/>
    <w:rsid w:val="02E65213"/>
    <w:rsid w:val="03083097"/>
    <w:rsid w:val="03127217"/>
    <w:rsid w:val="035166A0"/>
    <w:rsid w:val="036D47D9"/>
    <w:rsid w:val="0433224A"/>
    <w:rsid w:val="049D275A"/>
    <w:rsid w:val="04F459FA"/>
    <w:rsid w:val="04F71BD7"/>
    <w:rsid w:val="05182245"/>
    <w:rsid w:val="05243941"/>
    <w:rsid w:val="055F0467"/>
    <w:rsid w:val="05A131E3"/>
    <w:rsid w:val="05FE0636"/>
    <w:rsid w:val="060F45F1"/>
    <w:rsid w:val="063D4CBA"/>
    <w:rsid w:val="06440F1E"/>
    <w:rsid w:val="066F0D8B"/>
    <w:rsid w:val="067F0EA1"/>
    <w:rsid w:val="070A7F57"/>
    <w:rsid w:val="07355EF4"/>
    <w:rsid w:val="08375DC9"/>
    <w:rsid w:val="086E0768"/>
    <w:rsid w:val="08EB30F3"/>
    <w:rsid w:val="0A3E1E30"/>
    <w:rsid w:val="0A4A3E4A"/>
    <w:rsid w:val="0AE70551"/>
    <w:rsid w:val="0B026F41"/>
    <w:rsid w:val="0B837613"/>
    <w:rsid w:val="0B8D069C"/>
    <w:rsid w:val="0BEF6A57"/>
    <w:rsid w:val="0C0D14EA"/>
    <w:rsid w:val="0C1C274A"/>
    <w:rsid w:val="0C3C77C2"/>
    <w:rsid w:val="0C631449"/>
    <w:rsid w:val="0CC779D3"/>
    <w:rsid w:val="0D1F336B"/>
    <w:rsid w:val="0D240982"/>
    <w:rsid w:val="0D5F7C0C"/>
    <w:rsid w:val="0DCB34F3"/>
    <w:rsid w:val="0E0A5DCA"/>
    <w:rsid w:val="0E880A30"/>
    <w:rsid w:val="0EA24254"/>
    <w:rsid w:val="0EB21FBD"/>
    <w:rsid w:val="0EB26482"/>
    <w:rsid w:val="0ED463D8"/>
    <w:rsid w:val="0EF15A6A"/>
    <w:rsid w:val="0F1F3AF7"/>
    <w:rsid w:val="0F3C3177"/>
    <w:rsid w:val="0F4E7F38"/>
    <w:rsid w:val="0F5A67F4"/>
    <w:rsid w:val="0FC23750"/>
    <w:rsid w:val="0FEE1638"/>
    <w:rsid w:val="10702130"/>
    <w:rsid w:val="10D601E5"/>
    <w:rsid w:val="11072A94"/>
    <w:rsid w:val="111073FE"/>
    <w:rsid w:val="114710E3"/>
    <w:rsid w:val="115C2CF7"/>
    <w:rsid w:val="11C7149D"/>
    <w:rsid w:val="11F443AB"/>
    <w:rsid w:val="12617F82"/>
    <w:rsid w:val="128D65FD"/>
    <w:rsid w:val="129C348E"/>
    <w:rsid w:val="130A686C"/>
    <w:rsid w:val="136642E3"/>
    <w:rsid w:val="13710699"/>
    <w:rsid w:val="137E6912"/>
    <w:rsid w:val="13A36266"/>
    <w:rsid w:val="13CE7899"/>
    <w:rsid w:val="145853B5"/>
    <w:rsid w:val="154871D8"/>
    <w:rsid w:val="155703D1"/>
    <w:rsid w:val="15F35EDD"/>
    <w:rsid w:val="169F1079"/>
    <w:rsid w:val="16E55626"/>
    <w:rsid w:val="17656B71"/>
    <w:rsid w:val="17BF1CFD"/>
    <w:rsid w:val="189015C1"/>
    <w:rsid w:val="18B057C0"/>
    <w:rsid w:val="18C36BEB"/>
    <w:rsid w:val="18D0125D"/>
    <w:rsid w:val="192341E3"/>
    <w:rsid w:val="19257F5C"/>
    <w:rsid w:val="197F2785"/>
    <w:rsid w:val="19891DC1"/>
    <w:rsid w:val="19E9419C"/>
    <w:rsid w:val="19EF5AF8"/>
    <w:rsid w:val="19F3005A"/>
    <w:rsid w:val="1A6B4094"/>
    <w:rsid w:val="1A797D0A"/>
    <w:rsid w:val="1AA611B2"/>
    <w:rsid w:val="1AEC0313"/>
    <w:rsid w:val="1AF95B35"/>
    <w:rsid w:val="1B157ABC"/>
    <w:rsid w:val="1B1A1616"/>
    <w:rsid w:val="1B59309C"/>
    <w:rsid w:val="1B9F30FF"/>
    <w:rsid w:val="1BAA3FC2"/>
    <w:rsid w:val="1BBC5B46"/>
    <w:rsid w:val="1C000F80"/>
    <w:rsid w:val="1C0F6CA1"/>
    <w:rsid w:val="1D3F5364"/>
    <w:rsid w:val="1D850AA2"/>
    <w:rsid w:val="1D951E9C"/>
    <w:rsid w:val="1DCA7323"/>
    <w:rsid w:val="1E197963"/>
    <w:rsid w:val="1E390005"/>
    <w:rsid w:val="1E3B56D4"/>
    <w:rsid w:val="1E62397F"/>
    <w:rsid w:val="1E693EC0"/>
    <w:rsid w:val="1EE77A61"/>
    <w:rsid w:val="1F3303C2"/>
    <w:rsid w:val="1F372797"/>
    <w:rsid w:val="1F84468E"/>
    <w:rsid w:val="1F850FAE"/>
    <w:rsid w:val="1FD75D28"/>
    <w:rsid w:val="1FE87F35"/>
    <w:rsid w:val="1FEE1B49"/>
    <w:rsid w:val="20BC508E"/>
    <w:rsid w:val="20E56222"/>
    <w:rsid w:val="217557F8"/>
    <w:rsid w:val="21E84823"/>
    <w:rsid w:val="226B37D5"/>
    <w:rsid w:val="22CC25C7"/>
    <w:rsid w:val="22F56BF1"/>
    <w:rsid w:val="230778FE"/>
    <w:rsid w:val="230806C2"/>
    <w:rsid w:val="23E66539"/>
    <w:rsid w:val="241C63FF"/>
    <w:rsid w:val="244A05A3"/>
    <w:rsid w:val="24716755"/>
    <w:rsid w:val="24762A0C"/>
    <w:rsid w:val="24866139"/>
    <w:rsid w:val="2492046F"/>
    <w:rsid w:val="250524F8"/>
    <w:rsid w:val="257D2ECD"/>
    <w:rsid w:val="25822292"/>
    <w:rsid w:val="258F3E5B"/>
    <w:rsid w:val="269C578A"/>
    <w:rsid w:val="26B47F5C"/>
    <w:rsid w:val="26D62895"/>
    <w:rsid w:val="26F43711"/>
    <w:rsid w:val="2753023F"/>
    <w:rsid w:val="276441C9"/>
    <w:rsid w:val="276D34B3"/>
    <w:rsid w:val="27716A62"/>
    <w:rsid w:val="27750300"/>
    <w:rsid w:val="27952750"/>
    <w:rsid w:val="27D8263D"/>
    <w:rsid w:val="27F51441"/>
    <w:rsid w:val="28216F3C"/>
    <w:rsid w:val="28610884"/>
    <w:rsid w:val="287C746C"/>
    <w:rsid w:val="28A6273B"/>
    <w:rsid w:val="28CB21A2"/>
    <w:rsid w:val="28CD627E"/>
    <w:rsid w:val="297E2EA3"/>
    <w:rsid w:val="2984039C"/>
    <w:rsid w:val="29F85218"/>
    <w:rsid w:val="2A614B6C"/>
    <w:rsid w:val="2A7D5C77"/>
    <w:rsid w:val="2AA131BA"/>
    <w:rsid w:val="2AAA6513"/>
    <w:rsid w:val="2AD43576"/>
    <w:rsid w:val="2AF131A1"/>
    <w:rsid w:val="2AF53506"/>
    <w:rsid w:val="2B593A95"/>
    <w:rsid w:val="2B5B780D"/>
    <w:rsid w:val="2B621E6F"/>
    <w:rsid w:val="2B88437A"/>
    <w:rsid w:val="2B9B40AD"/>
    <w:rsid w:val="2BDE3F9A"/>
    <w:rsid w:val="2C3D6F12"/>
    <w:rsid w:val="2C8E4B7C"/>
    <w:rsid w:val="2CED0D26"/>
    <w:rsid w:val="2CF92803"/>
    <w:rsid w:val="2CFE2B46"/>
    <w:rsid w:val="2D356221"/>
    <w:rsid w:val="2D4C45A1"/>
    <w:rsid w:val="2DD5778F"/>
    <w:rsid w:val="2E291833"/>
    <w:rsid w:val="2E6D1C25"/>
    <w:rsid w:val="2E6E5AA9"/>
    <w:rsid w:val="2E7D3F3E"/>
    <w:rsid w:val="2E943223"/>
    <w:rsid w:val="2EB534FE"/>
    <w:rsid w:val="2EB536D8"/>
    <w:rsid w:val="2EDA32AC"/>
    <w:rsid w:val="2F3E12DE"/>
    <w:rsid w:val="2F522419"/>
    <w:rsid w:val="2F6A3B3F"/>
    <w:rsid w:val="2F8337D6"/>
    <w:rsid w:val="2F927575"/>
    <w:rsid w:val="2FE85327"/>
    <w:rsid w:val="2FFB336C"/>
    <w:rsid w:val="302F5A11"/>
    <w:rsid w:val="30616570"/>
    <w:rsid w:val="30663F74"/>
    <w:rsid w:val="30CC6B49"/>
    <w:rsid w:val="30F027A5"/>
    <w:rsid w:val="31132938"/>
    <w:rsid w:val="313E625B"/>
    <w:rsid w:val="31691F2D"/>
    <w:rsid w:val="31EE221F"/>
    <w:rsid w:val="324E1E79"/>
    <w:rsid w:val="328A2F94"/>
    <w:rsid w:val="32912E68"/>
    <w:rsid w:val="329655CE"/>
    <w:rsid w:val="32A11A16"/>
    <w:rsid w:val="32B7395D"/>
    <w:rsid w:val="32DC7485"/>
    <w:rsid w:val="32E6530F"/>
    <w:rsid w:val="33613E2E"/>
    <w:rsid w:val="338B1137"/>
    <w:rsid w:val="342310E4"/>
    <w:rsid w:val="342F6EA9"/>
    <w:rsid w:val="350E769E"/>
    <w:rsid w:val="35205C57"/>
    <w:rsid w:val="353043A7"/>
    <w:rsid w:val="359F2181"/>
    <w:rsid w:val="35BF0046"/>
    <w:rsid w:val="35D5415D"/>
    <w:rsid w:val="369D517D"/>
    <w:rsid w:val="36DE5DD1"/>
    <w:rsid w:val="3726778C"/>
    <w:rsid w:val="37405B09"/>
    <w:rsid w:val="374E2513"/>
    <w:rsid w:val="37AD1AA6"/>
    <w:rsid w:val="38D47AAD"/>
    <w:rsid w:val="394A13DF"/>
    <w:rsid w:val="39736E4F"/>
    <w:rsid w:val="39CD3FCC"/>
    <w:rsid w:val="3A075AFE"/>
    <w:rsid w:val="3A502507"/>
    <w:rsid w:val="3A804118"/>
    <w:rsid w:val="3ABF108B"/>
    <w:rsid w:val="3AF3026A"/>
    <w:rsid w:val="3B0B7C37"/>
    <w:rsid w:val="3B253993"/>
    <w:rsid w:val="3B954675"/>
    <w:rsid w:val="3BBA2C38"/>
    <w:rsid w:val="3BFC39E2"/>
    <w:rsid w:val="3C041324"/>
    <w:rsid w:val="3C074E47"/>
    <w:rsid w:val="3C1A001F"/>
    <w:rsid w:val="3C2B43F0"/>
    <w:rsid w:val="3C641CA7"/>
    <w:rsid w:val="3CA64AA0"/>
    <w:rsid w:val="3CFE26EE"/>
    <w:rsid w:val="3D000214"/>
    <w:rsid w:val="3D106B23"/>
    <w:rsid w:val="3D5F5CEB"/>
    <w:rsid w:val="3DBB7032"/>
    <w:rsid w:val="3E3C34CE"/>
    <w:rsid w:val="3EC07C8A"/>
    <w:rsid w:val="3EC86B10"/>
    <w:rsid w:val="3F245438"/>
    <w:rsid w:val="3F4C7741"/>
    <w:rsid w:val="3FBD7816"/>
    <w:rsid w:val="3FF86BC3"/>
    <w:rsid w:val="403A3A3D"/>
    <w:rsid w:val="405F13DC"/>
    <w:rsid w:val="40C0619F"/>
    <w:rsid w:val="40EC45B3"/>
    <w:rsid w:val="41054FBE"/>
    <w:rsid w:val="41082B51"/>
    <w:rsid w:val="411D1282"/>
    <w:rsid w:val="4157061F"/>
    <w:rsid w:val="415B2A37"/>
    <w:rsid w:val="4173542A"/>
    <w:rsid w:val="41F9243D"/>
    <w:rsid w:val="42176969"/>
    <w:rsid w:val="42862F6A"/>
    <w:rsid w:val="428F2EE1"/>
    <w:rsid w:val="42B37AD7"/>
    <w:rsid w:val="42BC4BDD"/>
    <w:rsid w:val="42D57E84"/>
    <w:rsid w:val="42FD131E"/>
    <w:rsid w:val="43790D20"/>
    <w:rsid w:val="438D20D6"/>
    <w:rsid w:val="43BD0C0D"/>
    <w:rsid w:val="43D16DFB"/>
    <w:rsid w:val="441133CA"/>
    <w:rsid w:val="44150A49"/>
    <w:rsid w:val="441F5424"/>
    <w:rsid w:val="44634DEC"/>
    <w:rsid w:val="44A92F3F"/>
    <w:rsid w:val="44AB4F09"/>
    <w:rsid w:val="44C12057"/>
    <w:rsid w:val="45007E5B"/>
    <w:rsid w:val="4510737E"/>
    <w:rsid w:val="45967F9C"/>
    <w:rsid w:val="45EE77A4"/>
    <w:rsid w:val="461B1C1B"/>
    <w:rsid w:val="467F03FC"/>
    <w:rsid w:val="46C200B8"/>
    <w:rsid w:val="47724B3E"/>
    <w:rsid w:val="478832E0"/>
    <w:rsid w:val="47F37767"/>
    <w:rsid w:val="48C60B5F"/>
    <w:rsid w:val="492E05EF"/>
    <w:rsid w:val="4971555C"/>
    <w:rsid w:val="49925A7D"/>
    <w:rsid w:val="4A0A0C77"/>
    <w:rsid w:val="4A233794"/>
    <w:rsid w:val="4A2A5330"/>
    <w:rsid w:val="4A431964"/>
    <w:rsid w:val="4A6F4C2B"/>
    <w:rsid w:val="4A800BE6"/>
    <w:rsid w:val="4A951D4C"/>
    <w:rsid w:val="4B2B4033"/>
    <w:rsid w:val="4B6A3602"/>
    <w:rsid w:val="4B7778F3"/>
    <w:rsid w:val="4B932D93"/>
    <w:rsid w:val="4BB60892"/>
    <w:rsid w:val="4BBA1ED6"/>
    <w:rsid w:val="4BF03B4A"/>
    <w:rsid w:val="4C062E76"/>
    <w:rsid w:val="4C934C01"/>
    <w:rsid w:val="4CA54934"/>
    <w:rsid w:val="4CA74208"/>
    <w:rsid w:val="4CA94424"/>
    <w:rsid w:val="4CD00139"/>
    <w:rsid w:val="4CDC7839"/>
    <w:rsid w:val="4CE90CC5"/>
    <w:rsid w:val="4D221AE1"/>
    <w:rsid w:val="4D246133"/>
    <w:rsid w:val="4DC1731C"/>
    <w:rsid w:val="4EB96475"/>
    <w:rsid w:val="4EBC01AF"/>
    <w:rsid w:val="4EC2357B"/>
    <w:rsid w:val="4ECA5384"/>
    <w:rsid w:val="4ED432AF"/>
    <w:rsid w:val="4EF827ED"/>
    <w:rsid w:val="4EFB6DE2"/>
    <w:rsid w:val="4F950C90"/>
    <w:rsid w:val="4FBF5D0D"/>
    <w:rsid w:val="4FD01CC8"/>
    <w:rsid w:val="50060682"/>
    <w:rsid w:val="50767D8A"/>
    <w:rsid w:val="50790A73"/>
    <w:rsid w:val="50AA47D9"/>
    <w:rsid w:val="50C7131D"/>
    <w:rsid w:val="50CB5083"/>
    <w:rsid w:val="50CF01D2"/>
    <w:rsid w:val="50D15CF8"/>
    <w:rsid w:val="50E63987"/>
    <w:rsid w:val="516E101D"/>
    <w:rsid w:val="5171072A"/>
    <w:rsid w:val="51857D38"/>
    <w:rsid w:val="51B82A14"/>
    <w:rsid w:val="52173BDE"/>
    <w:rsid w:val="52BA7FE0"/>
    <w:rsid w:val="52C045C2"/>
    <w:rsid w:val="52DD7B03"/>
    <w:rsid w:val="53C102A5"/>
    <w:rsid w:val="53D86595"/>
    <w:rsid w:val="53EE45A5"/>
    <w:rsid w:val="544B268E"/>
    <w:rsid w:val="54640C31"/>
    <w:rsid w:val="548D7284"/>
    <w:rsid w:val="54911254"/>
    <w:rsid w:val="5495703C"/>
    <w:rsid w:val="550C7ACC"/>
    <w:rsid w:val="556C4241"/>
    <w:rsid w:val="55B13259"/>
    <w:rsid w:val="55E12ABC"/>
    <w:rsid w:val="55EC7130"/>
    <w:rsid w:val="567D422C"/>
    <w:rsid w:val="56CD51B3"/>
    <w:rsid w:val="570D7FA7"/>
    <w:rsid w:val="571050A0"/>
    <w:rsid w:val="57172AA6"/>
    <w:rsid w:val="57546DC1"/>
    <w:rsid w:val="57600001"/>
    <w:rsid w:val="576346B3"/>
    <w:rsid w:val="57885344"/>
    <w:rsid w:val="57C136CD"/>
    <w:rsid w:val="58466FCB"/>
    <w:rsid w:val="585963C3"/>
    <w:rsid w:val="58A528D5"/>
    <w:rsid w:val="596A0A97"/>
    <w:rsid w:val="598002BB"/>
    <w:rsid w:val="599BA92E"/>
    <w:rsid w:val="59CC1752"/>
    <w:rsid w:val="59CF1242"/>
    <w:rsid w:val="59EC0C94"/>
    <w:rsid w:val="59F12F67"/>
    <w:rsid w:val="59F26F59"/>
    <w:rsid w:val="5A2109E1"/>
    <w:rsid w:val="5B0B2544"/>
    <w:rsid w:val="5B7253B2"/>
    <w:rsid w:val="5B751975"/>
    <w:rsid w:val="5BC806C1"/>
    <w:rsid w:val="5BEB1E5A"/>
    <w:rsid w:val="5BEB56DE"/>
    <w:rsid w:val="5C0A7A8C"/>
    <w:rsid w:val="5C435F5A"/>
    <w:rsid w:val="5C7165E1"/>
    <w:rsid w:val="5CFC218D"/>
    <w:rsid w:val="5D1B4B7A"/>
    <w:rsid w:val="5D514C25"/>
    <w:rsid w:val="5DA86747"/>
    <w:rsid w:val="5E1A6CE7"/>
    <w:rsid w:val="5E2B3491"/>
    <w:rsid w:val="5E53134F"/>
    <w:rsid w:val="5E653473"/>
    <w:rsid w:val="5EAA781E"/>
    <w:rsid w:val="5EC62C14"/>
    <w:rsid w:val="5F0E7E34"/>
    <w:rsid w:val="5F132D8C"/>
    <w:rsid w:val="5F182D44"/>
    <w:rsid w:val="5F2D4A41"/>
    <w:rsid w:val="5F3D4E58"/>
    <w:rsid w:val="5F507545"/>
    <w:rsid w:val="5F7A57AC"/>
    <w:rsid w:val="5FBE3555"/>
    <w:rsid w:val="6028345A"/>
    <w:rsid w:val="60407D8C"/>
    <w:rsid w:val="606020F0"/>
    <w:rsid w:val="606749B9"/>
    <w:rsid w:val="607B08B5"/>
    <w:rsid w:val="60AE5783"/>
    <w:rsid w:val="60E56871"/>
    <w:rsid w:val="61296C23"/>
    <w:rsid w:val="6175447D"/>
    <w:rsid w:val="617559EA"/>
    <w:rsid w:val="61D30A56"/>
    <w:rsid w:val="62B60044"/>
    <w:rsid w:val="62C429AC"/>
    <w:rsid w:val="62E575BB"/>
    <w:rsid w:val="62E80C7F"/>
    <w:rsid w:val="63280D60"/>
    <w:rsid w:val="63690012"/>
    <w:rsid w:val="6387310C"/>
    <w:rsid w:val="63C811DC"/>
    <w:rsid w:val="63E7103C"/>
    <w:rsid w:val="63F01D9B"/>
    <w:rsid w:val="645A5BAC"/>
    <w:rsid w:val="645E2D5F"/>
    <w:rsid w:val="64914D1F"/>
    <w:rsid w:val="64C030D8"/>
    <w:rsid w:val="64FD4FB2"/>
    <w:rsid w:val="65017861"/>
    <w:rsid w:val="650E70C3"/>
    <w:rsid w:val="6562740E"/>
    <w:rsid w:val="65D81104"/>
    <w:rsid w:val="660B7819"/>
    <w:rsid w:val="66171FA7"/>
    <w:rsid w:val="661F2C0A"/>
    <w:rsid w:val="66454D3B"/>
    <w:rsid w:val="667B0788"/>
    <w:rsid w:val="66886A01"/>
    <w:rsid w:val="66B34245"/>
    <w:rsid w:val="66C13CC1"/>
    <w:rsid w:val="67392D70"/>
    <w:rsid w:val="674029B8"/>
    <w:rsid w:val="67877971"/>
    <w:rsid w:val="67913794"/>
    <w:rsid w:val="679E072B"/>
    <w:rsid w:val="67C40EBB"/>
    <w:rsid w:val="67CD5355"/>
    <w:rsid w:val="67F65BEC"/>
    <w:rsid w:val="68541290"/>
    <w:rsid w:val="686D2352"/>
    <w:rsid w:val="68B74A09"/>
    <w:rsid w:val="68EA39A3"/>
    <w:rsid w:val="68F309CB"/>
    <w:rsid w:val="695B4DD4"/>
    <w:rsid w:val="695E0300"/>
    <w:rsid w:val="698E432E"/>
    <w:rsid w:val="699F1794"/>
    <w:rsid w:val="6A31115D"/>
    <w:rsid w:val="6A59526A"/>
    <w:rsid w:val="6AD66625"/>
    <w:rsid w:val="6AE52674"/>
    <w:rsid w:val="6B60619E"/>
    <w:rsid w:val="6BA42C8E"/>
    <w:rsid w:val="6BC97A0C"/>
    <w:rsid w:val="6C1D7D85"/>
    <w:rsid w:val="6C2E0868"/>
    <w:rsid w:val="6C940230"/>
    <w:rsid w:val="6C9A0567"/>
    <w:rsid w:val="6D01750D"/>
    <w:rsid w:val="6D165BE9"/>
    <w:rsid w:val="6D7979F5"/>
    <w:rsid w:val="6D8A7502"/>
    <w:rsid w:val="6D8F4B19"/>
    <w:rsid w:val="6DD34202"/>
    <w:rsid w:val="6E1E2833"/>
    <w:rsid w:val="6E341EFF"/>
    <w:rsid w:val="6E3D27C7"/>
    <w:rsid w:val="6E865F1C"/>
    <w:rsid w:val="6E917454"/>
    <w:rsid w:val="6EA91C0A"/>
    <w:rsid w:val="6F524050"/>
    <w:rsid w:val="6F5A2F04"/>
    <w:rsid w:val="6F687ECB"/>
    <w:rsid w:val="6F8D5088"/>
    <w:rsid w:val="6F9C5852"/>
    <w:rsid w:val="6FBC4E40"/>
    <w:rsid w:val="6FCA62DC"/>
    <w:rsid w:val="70DF2FD7"/>
    <w:rsid w:val="70EC3F3B"/>
    <w:rsid w:val="7145465B"/>
    <w:rsid w:val="71480E74"/>
    <w:rsid w:val="71522AC9"/>
    <w:rsid w:val="71FC02A3"/>
    <w:rsid w:val="72943F28"/>
    <w:rsid w:val="729F135A"/>
    <w:rsid w:val="72F307BD"/>
    <w:rsid w:val="730D7B4F"/>
    <w:rsid w:val="73A23EB7"/>
    <w:rsid w:val="73D2575F"/>
    <w:rsid w:val="73FD4B26"/>
    <w:rsid w:val="74CD4F3B"/>
    <w:rsid w:val="7546441A"/>
    <w:rsid w:val="75740D36"/>
    <w:rsid w:val="759552F3"/>
    <w:rsid w:val="75F145C2"/>
    <w:rsid w:val="760065B4"/>
    <w:rsid w:val="760C7EA9"/>
    <w:rsid w:val="769907B6"/>
    <w:rsid w:val="76E97048"/>
    <w:rsid w:val="771263E5"/>
    <w:rsid w:val="771852A8"/>
    <w:rsid w:val="773651D5"/>
    <w:rsid w:val="776112D4"/>
    <w:rsid w:val="778D031B"/>
    <w:rsid w:val="77972419"/>
    <w:rsid w:val="77E912C9"/>
    <w:rsid w:val="77EC3BDB"/>
    <w:rsid w:val="78211E79"/>
    <w:rsid w:val="786C6182"/>
    <w:rsid w:val="78E350FE"/>
    <w:rsid w:val="792702FB"/>
    <w:rsid w:val="79A9552B"/>
    <w:rsid w:val="79C505D8"/>
    <w:rsid w:val="7A3A41A1"/>
    <w:rsid w:val="7AEA338E"/>
    <w:rsid w:val="7B4118B2"/>
    <w:rsid w:val="7B5B603A"/>
    <w:rsid w:val="7BDF4EBD"/>
    <w:rsid w:val="7C9C1996"/>
    <w:rsid w:val="7C9C472C"/>
    <w:rsid w:val="7CDC52E7"/>
    <w:rsid w:val="7CF077D4"/>
    <w:rsid w:val="7D200C7E"/>
    <w:rsid w:val="7D733B0F"/>
    <w:rsid w:val="7D7EA456"/>
    <w:rsid w:val="7DA168CE"/>
    <w:rsid w:val="7DC13ACC"/>
    <w:rsid w:val="7DDA0140"/>
    <w:rsid w:val="7E576F8D"/>
    <w:rsid w:val="7E7D5551"/>
    <w:rsid w:val="7EB50157"/>
    <w:rsid w:val="7F473C0E"/>
    <w:rsid w:val="7F4C5EB5"/>
    <w:rsid w:val="7F511C2E"/>
    <w:rsid w:val="7F5C0EA0"/>
    <w:rsid w:val="7F83EC62"/>
    <w:rsid w:val="7FB81CAD"/>
    <w:rsid w:val="7FE5528A"/>
    <w:rsid w:val="7FF4549F"/>
    <w:rsid w:val="7FF8654D"/>
    <w:rsid w:val="7FFA0CF7"/>
    <w:rsid w:val="97D7FFF5"/>
    <w:rsid w:val="AFFE2015"/>
    <w:rsid w:val="BBAEB880"/>
    <w:rsid w:val="EFFFCC43"/>
    <w:rsid w:val="FBDF91B2"/>
    <w:rsid w:val="FDD4CEE1"/>
    <w:rsid w:val="FDFDF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40" w:lineRule="exact"/>
      <w:ind w:firstLine="560" w:firstLineChars="200"/>
      <w:jc w:val="both"/>
    </w:pPr>
    <w:rPr>
      <w:rFonts w:cs="黑体" w:asciiTheme="majorEastAsia" w:hAnsiTheme="majorEastAsia" w:eastAsiaTheme="majorEastAsia"/>
      <w:kern w:val="2"/>
      <w:sz w:val="28"/>
      <w:szCs w:val="28"/>
      <w:lang w:val="en-US" w:eastAsia="zh-CN" w:bidi="ar-SA"/>
    </w:rPr>
  </w:style>
  <w:style w:type="paragraph" w:styleId="2">
    <w:name w:val="heading 1"/>
    <w:basedOn w:val="1"/>
    <w:next w:val="1"/>
    <w:autoRedefine/>
    <w:qFormat/>
    <w:uiPriority w:val="0"/>
    <w:pPr>
      <w:keepNext/>
      <w:keepLines/>
      <w:spacing w:before="340" w:after="330" w:line="576" w:lineRule="auto"/>
      <w:ind w:firstLine="883"/>
      <w:jc w:val="center"/>
      <w:outlineLvl w:val="0"/>
    </w:pPr>
    <w:rPr>
      <w:b/>
      <w:kern w:val="44"/>
      <w:sz w:val="44"/>
    </w:rPr>
  </w:style>
  <w:style w:type="paragraph" w:styleId="3">
    <w:name w:val="heading 2"/>
    <w:basedOn w:val="1"/>
    <w:next w:val="1"/>
    <w:autoRedefine/>
    <w:unhideWhenUsed/>
    <w:qFormat/>
    <w:uiPriority w:val="0"/>
    <w:pPr>
      <w:spacing w:line="560" w:lineRule="exact"/>
      <w:ind w:firstLine="1680" w:firstLineChars="600"/>
      <w:jc w:val="left"/>
      <w:outlineLvl w:val="1"/>
    </w:pPr>
    <w:rPr>
      <w:rFonts w:cs="仿宋_GB2312" w:asciiTheme="minorEastAsia" w:hAnsiTheme="minorEastAsia" w:eastAsiaTheme="minorEastAsia"/>
    </w:rPr>
  </w:style>
  <w:style w:type="paragraph" w:styleId="4">
    <w:name w:val="heading 3"/>
    <w:basedOn w:val="1"/>
    <w:next w:val="1"/>
    <w:autoRedefine/>
    <w:qFormat/>
    <w:uiPriority w:val="0"/>
    <w:pPr>
      <w:spacing w:before="260" w:after="260"/>
      <w:outlineLvl w:val="2"/>
    </w:pPr>
    <w:rPr>
      <w:rFonts w:ascii="宋体"/>
      <w:szCs w:val="32"/>
    </w:rPr>
  </w:style>
  <w:style w:type="character" w:default="1" w:styleId="22">
    <w:name w:val="Default Paragraph Font"/>
    <w:autoRedefine/>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5">
    <w:name w:val="index 8"/>
    <w:basedOn w:val="1"/>
    <w:next w:val="1"/>
    <w:autoRedefine/>
    <w:qFormat/>
    <w:uiPriority w:val="0"/>
    <w:pPr>
      <w:ind w:left="2940"/>
    </w:pPr>
  </w:style>
  <w:style w:type="paragraph" w:styleId="6">
    <w:name w:val="Normal Indent"/>
    <w:basedOn w:val="1"/>
    <w:autoRedefine/>
    <w:qFormat/>
    <w:uiPriority w:val="0"/>
    <w:pPr>
      <w:ind w:firstLine="420"/>
    </w:pPr>
    <w:rPr>
      <w:szCs w:val="20"/>
    </w:rPr>
  </w:style>
  <w:style w:type="paragraph" w:styleId="7">
    <w:name w:val="annotation text"/>
    <w:basedOn w:val="1"/>
    <w:autoRedefine/>
    <w:qFormat/>
    <w:uiPriority w:val="99"/>
    <w:pPr>
      <w:jc w:val="left"/>
    </w:pPr>
  </w:style>
  <w:style w:type="paragraph" w:styleId="8">
    <w:name w:val="Body Text"/>
    <w:basedOn w:val="1"/>
    <w:next w:val="9"/>
    <w:autoRedefine/>
    <w:qFormat/>
    <w:uiPriority w:val="0"/>
    <w:pPr>
      <w:autoSpaceDE w:val="0"/>
      <w:autoSpaceDN w:val="0"/>
      <w:jc w:val="left"/>
    </w:pPr>
    <w:rPr>
      <w:rFonts w:ascii="宋体" w:hAnsi="宋体"/>
      <w:kern w:val="0"/>
      <w:sz w:val="32"/>
      <w:szCs w:val="32"/>
    </w:rPr>
  </w:style>
  <w:style w:type="paragraph" w:styleId="9">
    <w:name w:val="Quote"/>
    <w:basedOn w:val="1"/>
    <w:next w:val="1"/>
    <w:qFormat/>
    <w:uiPriority w:val="0"/>
    <w:pPr>
      <w:wordWrap w:val="0"/>
      <w:spacing w:before="200" w:after="160" w:line="276" w:lineRule="auto"/>
      <w:ind w:left="864" w:right="864"/>
      <w:jc w:val="center"/>
    </w:pPr>
    <w:rPr>
      <w:i/>
    </w:rPr>
  </w:style>
  <w:style w:type="paragraph" w:styleId="10">
    <w:name w:val="Body Text Indent"/>
    <w:basedOn w:val="1"/>
    <w:autoRedefine/>
    <w:qFormat/>
    <w:uiPriority w:val="0"/>
    <w:pPr>
      <w:spacing w:line="360" w:lineRule="auto"/>
      <w:ind w:firstLine="420"/>
    </w:pPr>
    <w:rPr>
      <w:kern w:val="0"/>
      <w:sz w:val="20"/>
    </w:rPr>
  </w:style>
  <w:style w:type="paragraph" w:styleId="11">
    <w:name w:val="Plain Text"/>
    <w:basedOn w:val="1"/>
    <w:next w:val="12"/>
    <w:autoRedefine/>
    <w:qFormat/>
    <w:uiPriority w:val="0"/>
    <w:rPr>
      <w:rFonts w:hint="eastAsia" w:ascii="宋体" w:hAnsi="Courier New"/>
      <w:kern w:val="0"/>
      <w:sz w:val="20"/>
      <w:szCs w:val="21"/>
    </w:rPr>
  </w:style>
  <w:style w:type="paragraph" w:customStyle="1" w:styleId="12">
    <w:name w:val="Default"/>
    <w:autoRedefine/>
    <w:qFormat/>
    <w:uiPriority w:val="0"/>
    <w:pPr>
      <w:widowControl w:val="0"/>
      <w:autoSpaceDE w:val="0"/>
      <w:autoSpaceDN w:val="0"/>
      <w:adjustRightInd w:val="0"/>
    </w:pPr>
    <w:rPr>
      <w:rFonts w:ascii="H Yb 2gj" w:hAnsi="H Yb 2gj" w:eastAsia="H Yb 2gj" w:cs="H Yb 2gj"/>
      <w:color w:val="000000"/>
      <w:sz w:val="24"/>
      <w:szCs w:val="24"/>
      <w:lang w:val="en-US" w:eastAsia="zh-CN" w:bidi="ar-SA"/>
    </w:rPr>
  </w:style>
  <w:style w:type="paragraph" w:styleId="13">
    <w:name w:val="Balloon Text"/>
    <w:basedOn w:val="1"/>
    <w:autoRedefine/>
    <w:qFormat/>
    <w:uiPriority w:val="0"/>
    <w:rPr>
      <w:sz w:val="18"/>
      <w:szCs w:val="18"/>
    </w:rPr>
  </w:style>
  <w:style w:type="paragraph" w:styleId="14">
    <w:name w:val="footer"/>
    <w:basedOn w:val="1"/>
    <w:autoRedefine/>
    <w:qFormat/>
    <w:uiPriority w:val="0"/>
    <w:pPr>
      <w:tabs>
        <w:tab w:val="center" w:pos="4153"/>
        <w:tab w:val="right" w:pos="8306"/>
      </w:tabs>
      <w:snapToGrid w:val="0"/>
      <w:jc w:val="left"/>
    </w:pPr>
    <w:rPr>
      <w:sz w:val="18"/>
      <w:szCs w:val="18"/>
    </w:rPr>
  </w:style>
  <w:style w:type="paragraph" w:styleId="1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unhideWhenUsed/>
    <w:qFormat/>
    <w:uiPriority w:val="39"/>
  </w:style>
  <w:style w:type="paragraph" w:styleId="17">
    <w:name w:val="Body Text 2"/>
    <w:basedOn w:val="1"/>
    <w:autoRedefine/>
    <w:qFormat/>
    <w:uiPriority w:val="0"/>
    <w:pPr>
      <w:spacing w:line="360" w:lineRule="auto"/>
    </w:pPr>
    <w:rPr>
      <w:sz w:val="24"/>
    </w:rPr>
  </w:style>
  <w:style w:type="paragraph" w:styleId="18">
    <w:name w:val="Normal (Web)"/>
    <w:basedOn w:val="1"/>
    <w:autoRedefine/>
    <w:qFormat/>
    <w:uiPriority w:val="0"/>
    <w:pPr>
      <w:spacing w:beforeAutospacing="1" w:afterAutospacing="1"/>
      <w:jc w:val="left"/>
    </w:pPr>
    <w:rPr>
      <w:kern w:val="0"/>
      <w:sz w:val="24"/>
    </w:rPr>
  </w:style>
  <w:style w:type="paragraph" w:styleId="19">
    <w:name w:val="Body Text First Indent 2"/>
    <w:basedOn w:val="10"/>
    <w:autoRedefine/>
    <w:qFormat/>
    <w:uiPriority w:val="0"/>
    <w:pPr>
      <w:spacing w:after="120" w:line="240" w:lineRule="auto"/>
      <w:ind w:left="420" w:leftChars="200"/>
    </w:pPr>
    <w:rPr>
      <w:kern w:val="2"/>
      <w:sz w:val="21"/>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rPr>
  </w:style>
  <w:style w:type="character" w:styleId="24">
    <w:name w:val="page number"/>
    <w:autoRedefine/>
    <w:qFormat/>
    <w:uiPriority w:val="0"/>
  </w:style>
  <w:style w:type="character" w:styleId="25">
    <w:name w:val="Hyperlink"/>
    <w:basedOn w:val="22"/>
    <w:autoRedefine/>
    <w:qFormat/>
    <w:uiPriority w:val="0"/>
    <w:rPr>
      <w:color w:val="0000FF"/>
      <w:u w:val="single"/>
    </w:rPr>
  </w:style>
  <w:style w:type="character" w:styleId="26">
    <w:name w:val="annotation reference"/>
    <w:basedOn w:val="22"/>
    <w:autoRedefine/>
    <w:qFormat/>
    <w:uiPriority w:val="0"/>
    <w:rPr>
      <w:sz w:val="21"/>
      <w:szCs w:val="21"/>
    </w:rPr>
  </w:style>
  <w:style w:type="paragraph" w:styleId="27">
    <w:name w:val="No Spacing"/>
    <w:basedOn w:val="1"/>
    <w:autoRedefine/>
    <w:qFormat/>
    <w:uiPriority w:val="1"/>
    <w:rPr>
      <w:rFonts w:cs="Times New Roman"/>
      <w:szCs w:val="22"/>
    </w:rPr>
  </w:style>
  <w:style w:type="paragraph" w:customStyle="1" w:styleId="28">
    <w:name w:val="p0"/>
    <w:basedOn w:val="1"/>
    <w:autoRedefine/>
    <w:qFormat/>
    <w:uiPriority w:val="0"/>
    <w:pPr>
      <w:widowControl/>
    </w:pPr>
    <w:rPr>
      <w:kern w:val="0"/>
      <w:szCs w:val="21"/>
    </w:rPr>
  </w:style>
  <w:style w:type="paragraph" w:customStyle="1" w:styleId="29">
    <w:name w:val="表格文字"/>
    <w:basedOn w:val="1"/>
    <w:autoRedefine/>
    <w:qFormat/>
    <w:uiPriority w:val="0"/>
    <w:pPr>
      <w:spacing w:before="25" w:after="25"/>
    </w:pPr>
    <w:rPr>
      <w:spacing w:val="10"/>
      <w:sz w:val="24"/>
    </w:rPr>
  </w:style>
  <w:style w:type="paragraph" w:customStyle="1" w:styleId="30">
    <w:name w:val="列出段落111"/>
    <w:basedOn w:val="1"/>
    <w:autoRedefine/>
    <w:qFormat/>
    <w:uiPriority w:val="0"/>
    <w:pPr>
      <w:ind w:firstLine="420"/>
    </w:pPr>
  </w:style>
  <w:style w:type="paragraph" w:customStyle="1" w:styleId="31">
    <w:name w:val="保留正文"/>
    <w:basedOn w:val="8"/>
    <w:autoRedefine/>
    <w:qFormat/>
    <w:uiPriority w:val="0"/>
    <w:pPr>
      <w:keepNext/>
      <w:tabs>
        <w:tab w:val="left" w:pos="562"/>
        <w:tab w:val="left" w:pos="3372"/>
        <w:tab w:val="left" w:pos="3653"/>
      </w:tabs>
      <w:spacing w:after="160"/>
    </w:pPr>
    <w:rPr>
      <w:sz w:val="21"/>
    </w:rPr>
  </w:style>
  <w:style w:type="character" w:customStyle="1" w:styleId="32">
    <w:name w:val="font31"/>
    <w:basedOn w:val="22"/>
    <w:autoRedefine/>
    <w:qFormat/>
    <w:uiPriority w:val="0"/>
    <w:rPr>
      <w:rFonts w:hint="eastAsia" w:ascii="宋体" w:hAnsi="宋体" w:eastAsia="宋体" w:cs="宋体"/>
      <w:color w:val="000000"/>
      <w:sz w:val="24"/>
      <w:szCs w:val="24"/>
      <w:u w:val="none"/>
    </w:rPr>
  </w:style>
  <w:style w:type="paragraph" w:customStyle="1" w:styleId="33">
    <w:name w:val="列出段落1"/>
    <w:basedOn w:val="1"/>
    <w:autoRedefine/>
    <w:qFormat/>
    <w:uiPriority w:val="34"/>
    <w:pPr>
      <w:ind w:firstLine="420"/>
    </w:pPr>
  </w:style>
  <w:style w:type="paragraph" w:customStyle="1" w:styleId="34">
    <w:name w:val="_Style 1"/>
    <w:basedOn w:val="1"/>
    <w:next w:val="1"/>
    <w:autoRedefine/>
    <w:qFormat/>
    <w:uiPriority w:val="99"/>
    <w:pPr>
      <w:ind w:firstLine="420"/>
    </w:pPr>
  </w:style>
  <w:style w:type="paragraph" w:customStyle="1" w:styleId="35">
    <w:name w:val="表格小五F4"/>
    <w:basedOn w:val="36"/>
    <w:autoRedefine/>
    <w:qFormat/>
    <w:uiPriority w:val="0"/>
    <w:rPr>
      <w:sz w:val="18"/>
    </w:rPr>
  </w:style>
  <w:style w:type="paragraph" w:customStyle="1" w:styleId="36">
    <w:name w:val="表格F2"/>
    <w:autoRedefine/>
    <w:qFormat/>
    <w:uiPriority w:val="0"/>
    <w:pPr>
      <w:jc w:val="center"/>
    </w:pPr>
    <w:rPr>
      <w:rFonts w:ascii="Times New Roman" w:hAnsi="Times New Roman" w:eastAsia="楷体" w:cs="Times New Roman"/>
      <w:sz w:val="24"/>
      <w:szCs w:val="22"/>
      <w:lang w:val="en-US" w:eastAsia="zh-CN" w:bidi="ar-SA"/>
    </w:rPr>
  </w:style>
  <w:style w:type="paragraph" w:customStyle="1" w:styleId="37">
    <w:name w:val="样式 首行缩进:  2 字符"/>
    <w:autoRedefine/>
    <w:qFormat/>
    <w:uiPriority w:val="0"/>
    <w:pPr>
      <w:widowControl w:val="0"/>
      <w:spacing w:before="120" w:after="120" w:line="360" w:lineRule="auto"/>
      <w:ind w:firstLine="582" w:firstLineChars="200"/>
      <w:jc w:val="both"/>
    </w:pPr>
    <w:rPr>
      <w:rFonts w:ascii="Times New Roman" w:hAnsi="Times New Roman" w:eastAsia="仿宋_GB2312" w:cs="宋体"/>
      <w:kern w:val="10"/>
      <w:sz w:val="28"/>
      <w:szCs w:val="28"/>
      <w:lang w:val="en-US" w:eastAsia="zh-CN" w:bidi="ar-SA"/>
    </w:rPr>
  </w:style>
  <w:style w:type="paragraph" w:customStyle="1" w:styleId="38">
    <w:name w:val="列表段落1"/>
    <w:basedOn w:val="1"/>
    <w:autoRedefine/>
    <w:qFormat/>
    <w:uiPriority w:val="0"/>
    <w:pPr>
      <w:ind w:firstLine="420"/>
    </w:pPr>
  </w:style>
  <w:style w:type="paragraph" w:customStyle="1" w:styleId="39">
    <w:name w:val="列表段落2"/>
    <w:basedOn w:val="1"/>
    <w:autoRedefine/>
    <w:qFormat/>
    <w:uiPriority w:val="34"/>
    <w:pPr>
      <w:ind w:firstLine="420"/>
    </w:pPr>
  </w:style>
  <w:style w:type="paragraph" w:customStyle="1" w:styleId="40">
    <w:name w:val="Normal Indent1"/>
    <w:basedOn w:val="1"/>
    <w:autoRedefine/>
    <w:qFormat/>
    <w:uiPriority w:val="0"/>
    <w:pPr>
      <w:ind w:firstLine="420"/>
    </w:pPr>
  </w:style>
  <w:style w:type="paragraph" w:styleId="41">
    <w:name w:val="List Paragraph"/>
    <w:basedOn w:val="1"/>
    <w:autoRedefine/>
    <w:unhideWhenUsed/>
    <w:qFormat/>
    <w:uiPriority w:val="99"/>
    <w:pPr>
      <w:ind w:firstLine="420"/>
    </w:pPr>
  </w:style>
  <w:style w:type="paragraph" w:customStyle="1" w:styleId="42">
    <w:name w:val="Revision"/>
    <w:autoRedefine/>
    <w:hidden/>
    <w:unhideWhenUsed/>
    <w:qFormat/>
    <w:uiPriority w:val="99"/>
    <w:rPr>
      <w:rFonts w:cs="黑体" w:asciiTheme="majorEastAsia" w:hAnsiTheme="majorEastAsia" w:eastAsiaTheme="majorEastAsia"/>
      <w:kern w:val="2"/>
      <w:sz w:val="28"/>
      <w:szCs w:val="28"/>
      <w:lang w:val="en-US" w:eastAsia="zh-CN" w:bidi="ar-SA"/>
    </w:rPr>
  </w:style>
  <w:style w:type="character" w:customStyle="1" w:styleId="43">
    <w:name w:val="font21"/>
    <w:basedOn w:val="22"/>
    <w:qFormat/>
    <w:uiPriority w:val="0"/>
    <w:rPr>
      <w:rFonts w:hint="default" w:ascii="OPPOSans M" w:hAnsi="OPPOSans M" w:eastAsia="OPPOSans M" w:cs="OPPOSans M"/>
      <w:color w:val="040464"/>
      <w:sz w:val="20"/>
      <w:szCs w:val="20"/>
      <w:u w:val="none"/>
    </w:rPr>
  </w:style>
  <w:style w:type="character" w:customStyle="1" w:styleId="44">
    <w:name w:val="font41"/>
    <w:basedOn w:val="22"/>
    <w:qFormat/>
    <w:uiPriority w:val="0"/>
    <w:rPr>
      <w:rFonts w:hint="default" w:ascii="Times New Roman" w:hAnsi="Times New Roman" w:cs="Times New Roman"/>
      <w:color w:val="040464"/>
      <w:sz w:val="20"/>
      <w:szCs w:val="20"/>
      <w:u w:val="none"/>
    </w:rPr>
  </w:style>
  <w:style w:type="character" w:customStyle="1" w:styleId="45">
    <w:name w:val="font11"/>
    <w:basedOn w:val="22"/>
    <w:qFormat/>
    <w:uiPriority w:val="0"/>
    <w:rPr>
      <w:rFonts w:hint="default" w:ascii="OPPOSans M" w:hAnsi="OPPOSans M" w:eastAsia="OPPOSans M" w:cs="OPPOSans M"/>
      <w:color w:val="040464"/>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4c763fdb-48eb-4ec6-8572-f8219e9991b5</errorID>
      <errorWord xmlns="http://schemas.wps.cn/vas-ai-hub/contract-review">具备的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具备</item>
      </candidateList>
      <explain xmlns="http://schemas.wps.cn/vas-ai-hub/contract-review"/>
      <paraID xmlns="http://schemas.wps.cn/vas-ai-hub/contract-review">5A6F630B</paraID>
      <start xmlns="http://schemas.wps.cn/vas-ai-hub/contract-review">43</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18e992e1-8b18-4be2-a4bf-6b6584506ba1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3F222528</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47c18a70-dcf9-45a0-8012-9fd765078d4e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2DDF54D3</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c9365df3-9fd1-4c37-b718-3314b947febd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163AB987</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df4809dd-87fa-4a85-9737-230c75198a7d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2ABF0A1F</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c4c3459d-c284-4626-84c1-f8c4e26d0da7</errorID>
      <errorWord xmlns="http://schemas.wps.cn/vas-ai-hub/contract-review">碘伏</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碘附</item>
      </candidateList>
      <explain xmlns="http://schemas.wps.cn/vas-ai-hub/contract-review">医学名词[碘伏]为不规范表述或旧称，其规范书面表述为[碘附]。</explain>
      <paraID xmlns="http://schemas.wps.cn/vas-ai-hub/contract-review">645D1250</paraID>
      <start xmlns="http://schemas.wps.cn/vas-ai-hub/contract-review">40</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91d14504-f777-4170-9c19-bf59c1c2fa90</errorID>
      <errorWord xmlns="http://schemas.wps.cn/vas-ai-hub/contract-review">碘伏</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碘附</item>
      </candidateList>
      <explain xmlns="http://schemas.wps.cn/vas-ai-hub/contract-review">医学名词[碘伏]为不规范表述或旧称，其规范书面表述为[碘附]。</explain>
      <paraID xmlns="http://schemas.wps.cn/vas-ai-hub/contract-review">645D1250</paraID>
      <start xmlns="http://schemas.wps.cn/vas-ai-hub/contract-review">50</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b527b3c5-16c9-4f64-93ef-304438088712</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645D1250</paraID>
      <start xmlns="http://schemas.wps.cn/vas-ai-hub/contract-review">113</start>
      <end xmlns="http://schemas.wps.cn/vas-ai-hub/contract-review">114</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b65932fc-5909-477b-b50d-7468bf185314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5E5D8422</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7dc4b71f-66e5-4829-8760-8cbf0a60c038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7048D9B6</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9188b8c2-5da4-45bb-b591-4132487aecb5</errorID>
      <errorWord xmlns="http://schemas.wps.cn/vas-ai-hub/contract-review">死腔</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无效腔</item>
      </candidateList>
      <explain xmlns="http://schemas.wps.cn/vas-ai-hub/contract-review">医学名词[死腔]为不规范表述或旧称，其规范书面表述为[无效腔]。</explain>
      <paraID xmlns="http://schemas.wps.cn/vas-ai-hub/contract-review">4474A89C</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eb03a03b-be35-49f7-8952-53864850f9a4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7EB410C9</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2ede0711-7d9f-43ae-aafd-f4a6e25e1e5f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7EB410C9</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61c0590b-43be-4054-8bf6-b51fc174d185</errorID>
      <errorWord xmlns="http://schemas.wps.cn/vas-ai-hub/contract-review">死腔</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无效腔</item>
      </candidateList>
      <explain xmlns="http://schemas.wps.cn/vas-ai-hub/contract-review">医学名词[死腔]为不规范表述或旧称，其规范书面表述为[无效腔]。</explain>
      <paraID xmlns="http://schemas.wps.cn/vas-ai-hub/contract-review">20EE2DB6</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d2c30dda-a42b-47c4-a4d5-9467d0bd2550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185CAC0B</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d598fd9b-4b16-4c4e-a7d5-ec66abbec6f9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185CAC0B</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b80f9274-a663-47ce-8a4d-2ce28f0f7ee1</errorID>
      <errorWord xmlns="http://schemas.wps.cn/vas-ai-hub/contract-review">死腔</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无效腔</item>
      </candidateList>
      <explain xmlns="http://schemas.wps.cn/vas-ai-hub/contract-review">医学名词[死腔]为不规范表述或旧称，其规范书面表述为[无效腔]。</explain>
      <paraID xmlns="http://schemas.wps.cn/vas-ai-hub/contract-review">2300880C</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00c2f9c9-aa50-4acd-bad9-176847952579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395E5161</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2b921384-8bd3-4b79-9ead-3c7200e69e3e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395E5161</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9f315288-13bf-4432-9a82-48a8a6399fc3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395E5161</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ab68559d-8e3b-4ea4-a449-39b34848eb8c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395E5161</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0b5e470a-786f-48f9-825d-ae81f95894f8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1930482</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b2530828-d318-4308-b0b5-068c7009d107</errorID>
      <errorWord xmlns="http://schemas.wps.cn/vas-ai-hub/contract-review">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幅</item>
      </candidateList>
      <explain xmlns="http://schemas.wps.cn/vas-ai-hub/contract-review">❶（～儿）〈名〉布帛、呢绒等的宽度：～面｜单～｜双～｜宽～的白布。❷泛指宽度：～度｜～员｜振～。❸（～儿）〈量〉用于布帛、呢绒、图画等：一～画｜用两～布做一个床单儿。</explain>
      <paraID xmlns="http://schemas.wps.cn/vas-ai-hub/contract-review">3D9D835A</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6473ab23-7891-4e63-bcec-5bd5ae1b39de</errorID>
      <errorWord xmlns="http://schemas.wps.cn/vas-ai-hub/contract-review">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秤</item>
      </candidateList>
      <explain xmlns="http://schemas.wps.cn/vas-ai-hub/contract-review">存在发音相同字词的误用。</explain>
      <paraID xmlns="http://schemas.wps.cn/vas-ai-hub/contract-review"> 961557A</paraID>
      <start xmlns="http://schemas.wps.cn/vas-ai-hub/contract-review">4</start>
      <end xmlns="http://schemas.wps.cn/vas-ai-hub/contract-review">5</end>
      <status xmlns="http://schemas.wps.cn/vas-ai-hub/contract-review">modified</status>
      <modifiedWord xmlns="http://schemas.wps.cn/vas-ai-hub/contract-review">秤</modifiedWord>
      <trackRevisions xmlns="http://schemas.wps.cn/vas-ai-hub/contract-review">false</trackRevisions>
    </reviewItem>
    <reviewItem xmlns="http://schemas.wps.cn/vas-ai-hub/contract-review">
      <errorID xmlns="http://schemas.wps.cn/vas-ai-hub/contract-review">154053ba-429a-4747-b42e-e6bf90e221e8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3CA60A5F</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d22c5f5f-b855-409e-bc61-a4890ac140e3</errorID>
      <errorWord xmlns="http://schemas.wps.cn/vas-ai-hub/contract-review">最大称量</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最大秤量</item>
      </candidateList>
      <explain xmlns="http://schemas.wps.cn/vas-ai-hub/contract-review"/>
      <paraID xmlns="http://schemas.wps.cn/vas-ai-hub/contract-review">3CA60A5F</paraID>
      <start xmlns="http://schemas.wps.cn/vas-ai-hub/contract-review">7</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471c7894-f142-40b6-a59c-2361a89dcc9e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6089199F</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cf23e97e-c433-411b-955e-87d1f22ba78a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6089199F</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4009ec7b-46ba-4e2e-9d6b-e7c0290aa086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2C4E61B0</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3f2756f9-b441-418b-b48d-783d02b24f57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2C4E61B0</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5ae59564-7a91-44fa-9a70-3b49d0e8fbe9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583562C5</paraID>
      <start xmlns="http://schemas.wps.cn/vas-ai-hub/contract-review">7</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47d48499-763d-4b9e-9e46-423e35864f58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583562C5</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870eed0f-391a-4492-9c02-15a9a361f1cb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5E574E48</paraID>
      <start xmlns="http://schemas.wps.cn/vas-ai-hub/contract-review">6</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9af5812d-5e19-4a16-9846-ac846cc680f2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5E574E48</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0497d10a-505e-4cec-ae3d-381e5f38a798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5862E758</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deee3a5b-e1d1-4d6d-9470-abc899a4aeb6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5862E758</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3b04c5e6-32c4-4625-9bb1-f6aa7c300b42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699CCDD5</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549e58f6-ffd7-4734-9447-13bf3b786564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1B8B7FF4</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21379b17-dc2d-48dc-96e9-317c11f91017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1B8B7FF4</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2c99bdee-a878-48f8-9f8f-4e8a85582620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B97D6CA</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a1b7cf8f-1499-4cfe-86ab-da7d6034c696</errorID>
      <errorWord xmlns="http://schemas.wps.cn/vas-ai-hub/contract-review">MM</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 B97D6CA</paraID>
      <start xmlns="http://schemas.wps.cn/vas-ai-hub/contract-review">12</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4d7de796-b521-4994-8249-d08e2e8648f8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B97D6CA</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bce8947c-4ff3-4f2e-8ca0-631ea1ea63c6</errorID>
      <errorWord xmlns="http://schemas.wps.cn/vas-ai-hub/contract-review">MM</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 B97D6CA</paraID>
      <start xmlns="http://schemas.wps.cn/vas-ai-hub/contract-review">25</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83870b62-a250-47c0-8363-512fa98c6a39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6324538A</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e14b5e0e-1279-49a5-9fff-e6cea4fe91e0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168E5DB7</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fbeaac52-1f71-46ee-a592-3abe71731dcb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168E5DB7</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5a31b190-a2e6-46eb-b49e-3e09386e2bd4</errorID>
      <errorWord xmlns="http://schemas.wps.cn/vas-ai-hub/contract-review">紫外线消毒车</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紫外线消毒灯</item>
      </candidateList>
      <explain xmlns="http://schemas.wps.cn/vas-ai-hub/contract-review"/>
      <paraID xmlns="http://schemas.wps.cn/vas-ai-hub/contract-review">3B304D91</paraID>
      <start xmlns="http://schemas.wps.cn/vas-ai-hub/contract-review">5</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2d10c6fd-83a5-4ba9-9b57-6a4335a7040b</errorID>
      <errorWord xmlns="http://schemas.wps.cn/vas-ai-hub/contract-review">冷乱板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冷轧板</item>
      </candidateList>
      <explain xmlns="http://schemas.wps.cn/vas-ai-hub/contract-review"/>
      <paraID xmlns="http://schemas.wps.cn/vas-ai-hub/contract-review">652D59F6</paraID>
      <start xmlns="http://schemas.wps.cn/vas-ai-hub/contract-review">8</start>
      <end xmlns="http://schemas.wps.cn/vas-ai-hub/contract-review">11</end>
      <status xmlns="http://schemas.wps.cn/vas-ai-hub/contract-review">modified</status>
      <modifiedWord xmlns="http://schemas.wps.cn/vas-ai-hub/contract-review">冷轧板</modifiedWord>
      <trackRevisions xmlns="http://schemas.wps.cn/vas-ai-hub/contract-review">false</trackRevisions>
    </reviewItem>
    <reviewItem xmlns="http://schemas.wps.cn/vas-ai-hub/contract-review">
      <errorID xmlns="http://schemas.wps.cn/vas-ai-hub/contract-review">6509625c-a213-4d1a-bbed-422a74bd984f</errorID>
      <errorWord xmlns="http://schemas.wps.cn/vas-ai-hub/contract-review">配条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配套</item>
      </candidateList>
      <explain xmlns="http://schemas.wps.cn/vas-ai-hub/contract-review">存在发音相近字词的误用。</explain>
      <paraID xmlns="http://schemas.wps.cn/vas-ai-hub/contract-review">7895F72B</paraID>
      <start xmlns="http://schemas.wps.cn/vas-ai-hub/contract-review">5</start>
      <end xmlns="http://schemas.wps.cn/vas-ai-hub/contract-review">7</end>
      <status xmlns="http://schemas.wps.cn/vas-ai-hub/contract-review">modified</status>
      <modifiedWord xmlns="http://schemas.wps.cn/vas-ai-hub/contract-review">配套</modifiedWord>
      <trackRevisions xmlns="http://schemas.wps.cn/vas-ai-hub/contract-review">false</trackRevisions>
    </reviewItem>
    <reviewItem xmlns="http://schemas.wps.cn/vas-ai-hub/contract-review">
      <errorID xmlns="http://schemas.wps.cn/vas-ai-hub/contract-review">e09617cf-fecd-43e6-aaf1-50099fdc81ef</errorID>
      <errorWord xmlns="http://schemas.wps.cn/vas-ai-hub/contract-review">中科院</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中国科学院</item>
      </candidateList>
      <explain xmlns="http://schemas.wps.cn/vas-ai-hub/contract-review"/>
      <paraID xmlns="http://schemas.wps.cn/vas-ai-hub/contract-review">3BAEE43B</paraID>
      <start xmlns="http://schemas.wps.cn/vas-ai-hub/contract-review">22</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2da2dc69-832c-4b55-9c9c-78826d08482b</errorID>
      <errorWord xmlns="http://schemas.wps.cn/vas-ai-hub/contract-review">不可负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不可</item>
      </candidateList>
      <explain xmlns="http://schemas.wps.cn/vas-ai-hub/contract-review"/>
      <paraID xmlns="http://schemas.wps.cn/vas-ai-hub/contract-review">2AA861C2</paraID>
      <start xmlns="http://schemas.wps.cn/vas-ai-hub/contract-review">82</start>
      <end xmlns="http://schemas.wps.cn/vas-ai-hub/contract-review">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3a75e245-ce5b-4f22-a86b-667d85fb91c4</errorID>
      <errorWord xmlns="http://schemas.wps.cn/vas-ai-hub/contract-review">签定合同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签订合同</item>
      </candidateList>
      <explain xmlns="http://schemas.wps.cn/vas-ai-hub/contract-review"/>
      <paraID xmlns="http://schemas.wps.cn/vas-ai-hub/contract-review">6E1539B9</paraID>
      <start xmlns="http://schemas.wps.cn/vas-ai-hub/contract-review">8</start>
      <end xmlns="http://schemas.wps.cn/vas-ai-hub/contract-review">12</end>
      <status xmlns="http://schemas.wps.cn/vas-ai-hub/contract-review">modified</status>
      <modifiedWord xmlns="http://schemas.wps.cn/vas-ai-hub/contract-review">签订合同</modifiedWord>
      <trackRevisions xmlns="http://schemas.wps.cn/vas-ai-hub/contract-review">false</trackRevisions>
    </reviewItem>
    <reviewItem xmlns="http://schemas.wps.cn/vas-ai-hub/contract-review">
      <errorID xmlns="http://schemas.wps.cn/vas-ai-hub/contract-review">2aa359d3-05c7-4118-8be0-dce267051b47</errorID>
      <errorWord xmlns="http://schemas.wps.cn/vas-ai-hub/contract-review">适应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适用</item>
      </candidateList>
      <explain xmlns="http://schemas.wps.cn/vas-ai-hub/contract-review">〈形〉适合使用：这套耕作方法，在我们这个地区也完全～。</explain>
      <paraID xmlns="http://schemas.wps.cn/vas-ai-hub/contract-review">698E3021</paraID>
      <start xmlns="http://schemas.wps.cn/vas-ai-hub/contract-review">47</start>
      <end xmlns="http://schemas.wps.cn/vas-ai-hub/contract-review">49</end>
      <status xmlns="http://schemas.wps.cn/vas-ai-hub/contract-review">modified</status>
      <modifiedWord xmlns="http://schemas.wps.cn/vas-ai-hub/contract-review">适用</modifiedWord>
      <trackRevisions xmlns="http://schemas.wps.cn/vas-ai-hub/contract-review">false</trackRevisions>
    </reviewItem>
    <reviewItem xmlns="http://schemas.wps.cn/vas-ai-hub/contract-review">
      <errorID xmlns="http://schemas.wps.cn/vas-ai-hub/contract-review">bec9eb79-9014-4556-8758-1f68133ff7f1</errorID>
      <errorWord xmlns="http://schemas.wps.cn/vas-ai-hub/contract-review">格</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格及</item>
      </candidateList>
      <explain xmlns="http://schemas.wps.cn/vas-ai-hub/contract-review"/>
      <paraID xmlns="http://schemas.wps.cn/vas-ai-hub/contract-review">11BCBFEF</paraID>
      <start xmlns="http://schemas.wps.cn/vas-ai-hub/contract-review">114</start>
      <end xmlns="http://schemas.wps.cn/vas-ai-hub/contract-review">115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10898aa5-f325-4b8a-bb9a-5d1d58fa31d0</errorID>
      <errorWord xmlns="http://schemas.wps.cn/vas-ai-hub/contract-review">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费用</item>
      </candidateList>
      <explain xmlns="http://schemas.wps.cn/vas-ai-hub/contract-review"/>
      <paraID xmlns="http://schemas.wps.cn/vas-ai-hub/contract-review">11BCBFEF</paraID>
      <start xmlns="http://schemas.wps.cn/vas-ai-hub/contract-review">160</start>
      <end xmlns="http://schemas.wps.cn/vas-ai-hub/contract-review">162</end>
      <status xmlns="http://schemas.wps.cn/vas-ai-hub/contract-review">modified</status>
      <modifiedWord xmlns="http://schemas.wps.cn/vas-ai-hub/contract-review">费用</modifiedWord>
      <trackRevisions xmlns="http://schemas.wps.cn/vas-ai-hub/contract-review">false</trackRevisions>
    </reviewItem>
    <reviewItem xmlns="http://schemas.wps.cn/vas-ai-hub/contract-review">
      <errorID xmlns="http://schemas.wps.cn/vas-ai-hub/contract-review">b9be7087-5fc5-40ac-9159-f25de1c9f014</errorID>
      <errorWord xmlns="http://schemas.wps.cn/vas-ai-hub/contract-review">终生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终身</item>
      </candidateList>
      <explain xmlns="http://schemas.wps.cn/vas-ai-hub/contract-review"/>
      <paraID xmlns="http://schemas.wps.cn/vas-ai-hub/contract-review">2F02A4E7</paraID>
      <start xmlns="http://schemas.wps.cn/vas-ai-hub/contract-review">56</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f79045a9-b9c4-4518-9b89-50e3edf543ae</errorID>
      <errorWord xmlns="http://schemas.wps.cn/vas-ai-hub/contract-review">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件中</item>
      </candidateList>
      <explain xmlns="http://schemas.wps.cn/vas-ai-hub/contract-review"/>
      <paraID xmlns="http://schemas.wps.cn/vas-ai-hub/contract-review">5A61E1D4</paraID>
      <start xmlns="http://schemas.wps.cn/vas-ai-hub/contract-review">7</start>
      <end xmlns="http://schemas.wps.cn/vas-ai-hub/contract-review">9</end>
      <status xmlns="http://schemas.wps.cn/vas-ai-hub/contract-review">modified</status>
      <modifiedWord xmlns="http://schemas.wps.cn/vas-ai-hub/contract-review">件中</modifiedWord>
      <trackRevisions xmlns="http://schemas.wps.cn/vas-ai-hub/contract-review">false</trackRevisions>
    </reviewItem>
    <reviewItem xmlns="http://schemas.wps.cn/vas-ai-hub/contract-review">
      <errorID xmlns="http://schemas.wps.cn/vas-ai-hub/contract-review">05e336c8-eca9-48c9-b45c-d5a0b2e58bd7</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79F667A7</paraID>
      <start xmlns="http://schemas.wps.cn/vas-ai-hub/contract-review">0</start>
      <end xmlns="http://schemas.wps.cn/vas-ai-hub/contract-review">2</end>
      <status xmlns="http://schemas.wps.cn/vas-ai-hub/contract-review">modified</status>
      <modifiedWord xmlns="http://schemas.wps.cn/vas-ai-hub/contract-review">a.</modifiedWord>
      <trackRevisions xmlns="http://schemas.wps.cn/vas-ai-hub/contract-review">false</trackRevisions>
    </reviewItem>
    <reviewItem xmlns="http://schemas.wps.cn/vas-ai-hub/contract-review">
      <errorID xmlns="http://schemas.wps.cn/vas-ai-hub/contract-review">e85192b0-b251-4dd3-88b2-324ed524815c</errorID>
      <errorWord xmlns="http://schemas.wps.cn/vas-ai-hub/contract-review">b、</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b.</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430825D3</paraID>
      <start xmlns="http://schemas.wps.cn/vas-ai-hub/contract-review">0</start>
      <end xmlns="http://schemas.wps.cn/vas-ai-hub/contract-review">2</end>
      <status xmlns="http://schemas.wps.cn/vas-ai-hub/contract-review">modified</status>
      <modifiedWord xmlns="http://schemas.wps.cn/vas-ai-hub/contract-review">b.</modifiedWord>
      <trackRevisions xmlns="http://schemas.wps.cn/vas-ai-hub/contract-review">false</trackRevisions>
    </reviewItem>
    <reviewItem xmlns="http://schemas.wps.cn/vas-ai-hub/contract-review">
      <errorID xmlns="http://schemas.wps.cn/vas-ai-hub/contract-review">711bdb47-3a53-4150-a17b-88609e88acbc</errorID>
      <errorWord xmlns="http://schemas.wps.cn/vas-ai-hub/contract-review">c、</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c.</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422E02B</paraID>
      <start xmlns="http://schemas.wps.cn/vas-ai-hub/contract-review">0</start>
      <end xmlns="http://schemas.wps.cn/vas-ai-hub/contract-review">2</end>
      <status xmlns="http://schemas.wps.cn/vas-ai-hub/contract-review">modified</status>
      <modifiedWord xmlns="http://schemas.wps.cn/vas-ai-hub/contract-review">c.</modifiedWord>
      <trackRevisions xmlns="http://schemas.wps.cn/vas-ai-hub/contract-review">false</trackRevisions>
    </reviewItem>
    <reviewItem xmlns="http://schemas.wps.cn/vas-ai-hub/contract-review">
      <errorID xmlns="http://schemas.wps.cn/vas-ai-hub/contract-review">1b9db588-e31c-4eef-aea9-a1b34d2e4aa2</errorID>
      <errorWord xmlns="http://schemas.wps.cn/vas-ai-hub/contract-review">d、</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d.</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3E3FE25D</paraID>
      <start xmlns="http://schemas.wps.cn/vas-ai-hub/contract-review">0</start>
      <end xmlns="http://schemas.wps.cn/vas-ai-hub/contract-review">2</end>
      <status xmlns="http://schemas.wps.cn/vas-ai-hub/contract-review">modified</status>
      <modifiedWord xmlns="http://schemas.wps.cn/vas-ai-hub/contract-review">d.</modifiedWord>
      <trackRevisions xmlns="http://schemas.wps.cn/vas-ai-hub/contract-review">false</trackRevisions>
    </reviewItem>
    <reviewItem xmlns="http://schemas.wps.cn/vas-ai-hub/contract-review">
      <errorID xmlns="http://schemas.wps.cn/vas-ai-hub/contract-review">3757c7d7-eaf1-4860-ada6-8af8488d25d5</errorID>
      <errorWord xmlns="http://schemas.wps.cn/vas-ai-hub/contract-review">指即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指</item>
      </candidateList>
      <explain xmlns="http://schemas.wps.cn/vas-ai-hub/contract-review">❶〈名〉手指头：食～｜五～｜屈～｜首屈一～。❷〈量〉一个手指头的宽度叫“一指”，用来计算深浅宽窄等：下了三～雨｜这双鞋大了一～｜两～宽的纸条。❸〈动〉（手指头、物体尖端）对着；向着：用手一～｜时针正～十二点。❹（头发）直立：发～。❺〈动〉指点：～导｜～示｜～出正确方向｜有问题请您～出来。❻〈动〉意思上指着：这不是～你说的，是～他的。</explain>
      <paraID xmlns="http://schemas.wps.cn/vas-ai-hub/contract-review">2EB82659</paraID>
      <start xmlns="http://schemas.wps.cn/vas-ai-hub/contract-review">26</start>
      <end xmlns="http://schemas.wps.cn/vas-ai-hub/contract-review">27</end>
      <status xmlns="http://schemas.wps.cn/vas-ai-hub/contract-review">modified</status>
      <modifiedWord xmlns="http://schemas.wps.cn/vas-ai-hub/contract-review">指</modifiedWord>
      <trackRevisions xmlns="http://schemas.wps.cn/vas-ai-hub/contract-review">false</trackRevisions>
    </reviewItem>
    <reviewItem xmlns="http://schemas.wps.cn/vas-ai-hub/contract-review">
      <errorID xmlns="http://schemas.wps.cn/vas-ai-hub/contract-review">79b7eab2-b7ae-4174-9f98-965ac619f008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7BA20F00</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872fde7b-8405-4969-bb04-78ef3989d9b1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7BA20F00</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ca8b3264-a585-442b-a821-e5197b6b32e3</errorID>
      <errorWord xmlns="http://schemas.wps.cn/vas-ai-hub/contract-review">【2011】300号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〔2011〕300号</item>
      </candidateList>
      <explain xmlns="http://schemas.wps.cn/vas-ai-hub/contract-review">发文字号格式错误。</explain>
      <paraID xmlns="http://schemas.wps.cn/vas-ai-hub/contract-review">6C097E29</paraID>
      <start xmlns="http://schemas.wps.cn/vas-ai-hub/contract-review">8</start>
      <end xmlns="http://schemas.wps.cn/vas-ai-hub/contract-review">18</end>
      <status xmlns="http://schemas.wps.cn/vas-ai-hub/contract-review">modified</status>
      <modifiedWord xmlns="http://schemas.wps.cn/vas-ai-hub/contract-review">〔2011〕300号</modifiedWord>
      <trackRevisions xmlns="http://schemas.wps.cn/vas-ai-hub/contract-review">false</trackRevisions>
    </reviewItem>
    <reviewItem xmlns="http://schemas.wps.cn/vas-ai-hub/contract-review">
      <errorID xmlns="http://schemas.wps.cn/vas-ai-hub/contract-review">07c45833-2bbc-4f30-8298-6bd030c0dab1</errorID>
      <errorWord xmlns="http://schemas.wps.cn/vas-ai-hub/contract-review">【2011】300号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〔2011〕300号</item>
      </candidateList>
      <explain xmlns="http://schemas.wps.cn/vas-ai-hub/contract-review">发文字号格式错误。</explain>
      <paraID xmlns="http://schemas.wps.cn/vas-ai-hub/contract-review">6FF125CB</paraID>
      <start xmlns="http://schemas.wps.cn/vas-ai-hub/contract-review">12</start>
      <end xmlns="http://schemas.wps.cn/vas-ai-hub/contract-review">22</end>
      <status xmlns="http://schemas.wps.cn/vas-ai-hub/contract-review">modified</status>
      <modifiedWord xmlns="http://schemas.wps.cn/vas-ai-hub/contract-review">〔2011〕300号</modifiedWord>
      <trackRevisions xmlns="http://schemas.wps.cn/vas-ai-hub/contract-review">false</trackRevisions>
    </reviewItem>
    <reviewItem xmlns="http://schemas.wps.cn/vas-ai-hub/contract-review">
      <errorID xmlns="http://schemas.wps.cn/vas-ai-hub/contract-review">c726cf08-3c7d-4790-bedb-144e0ca5e728</errorID>
      <errorWord xmlns="http://schemas.wps.cn/vas-ai-hub/contract-review">[2003]7号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〔2003〕7号</item>
      </candidateList>
      <explain xmlns="http://schemas.wps.cn/vas-ai-hub/contract-review">发文字号格式错误。</explain>
      <paraID xmlns="http://schemas.wps.cn/vas-ai-hub/contract-review"> 8D70005</paraID>
      <start xmlns="http://schemas.wps.cn/vas-ai-hub/contract-review">8</start>
      <end xmlns="http://schemas.wps.cn/vas-ai-hub/contract-review">16</end>
      <status xmlns="http://schemas.wps.cn/vas-ai-hub/contract-review">modified</status>
      <modifiedWord xmlns="http://schemas.wps.cn/vas-ai-hub/contract-review">〔2003〕7号</modifiedWord>
      <trackRevisions xmlns="http://schemas.wps.cn/vas-ai-hub/contract-review">false</trackRevisions>
    </reviewItem>
    <reviewItem xmlns="http://schemas.wps.cn/vas-ai-hub/contract-review">
      <errorID xmlns="http://schemas.wps.cn/vas-ai-hub/contract-review">8f31949d-7075-4a72-9ad7-7db0f0ab185d</errorID>
      <errorWord xmlns="http://schemas.wps.cn/vas-ai-hub/contract-review">[2014]68号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〔2014〕68号</item>
      </candidateList>
      <explain xmlns="http://schemas.wps.cn/vas-ai-hub/contract-review">发文字号格式错误。</explain>
      <paraID xmlns="http://schemas.wps.cn/vas-ai-hub/contract-review"> 8D70005</paraID>
      <start xmlns="http://schemas.wps.cn/vas-ai-hub/contract-review">19</start>
      <end xmlns="http://schemas.wps.cn/vas-ai-hub/contract-review">28</end>
      <status xmlns="http://schemas.wps.cn/vas-ai-hub/contract-review">modified</status>
      <modifiedWord xmlns="http://schemas.wps.cn/vas-ai-hub/contract-review">〔2014〕68号</modifiedWord>
      <trackRevisions xmlns="http://schemas.wps.cn/vas-ai-hub/contract-review">false</trackRevisions>
    </reviewItem>
    <reviewItem xmlns="http://schemas.wps.cn/vas-ai-hub/contract-review">
      <errorID xmlns="http://schemas.wps.cn/vas-ai-hub/contract-review">c6affadd-9eab-409f-9a8a-cb93a3f2650f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18C3123B</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6f68309d-3809-4b2e-84cc-b28a9c222c8d</errorID>
      <errorWord xmlns="http://schemas.wps.cn/vas-ai-hub/contract-review">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明等</item>
      </candidateList>
      <explain xmlns="http://schemas.wps.cn/vas-ai-hub/contract-review"/>
      <paraID xmlns="http://schemas.wps.cn/vas-ai-hub/contract-review">721B6A54</paraID>
      <start xmlns="http://schemas.wps.cn/vas-ai-hub/contract-review">35</start>
      <end xmlns="http://schemas.wps.cn/vas-ai-hub/contract-review">37</end>
      <status xmlns="http://schemas.wps.cn/vas-ai-hub/contract-review">modified</status>
      <modifiedWord xmlns="http://schemas.wps.cn/vas-ai-hub/contract-review">明等</modifiedWord>
      <trackRevisions xmlns="http://schemas.wps.cn/vas-ai-hub/contract-review">false</trackRevisions>
    </reviewItem>
    <reviewItem xmlns="http://schemas.wps.cn/vas-ai-hub/contract-review">
      <errorID xmlns="http://schemas.wps.cn/vas-ai-hub/contract-review">99c4c7d2-141f-4a0b-b0ef-a54739e2a06b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43D274FD</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e51bd429-b904-4bf2-8cea-7c4a6db575ac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314C3F8C</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a7938839-d018-4820-9334-4277aef9224c</errorID>
      <errorWord xmlns="http://schemas.wps.cn/vas-ai-hub/contract-review">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明等</item>
      </candidateList>
      <explain xmlns="http://schemas.wps.cn/vas-ai-hub/contract-review"/>
      <paraID xmlns="http://schemas.wps.cn/vas-ai-hub/contract-review">25562A9C</paraID>
      <start xmlns="http://schemas.wps.cn/vas-ai-hub/contract-review">35</start>
      <end xmlns="http://schemas.wps.cn/vas-ai-hub/contract-review">37</end>
      <status xmlns="http://schemas.wps.cn/vas-ai-hub/contract-review">modified</status>
      <modifiedWord xmlns="http://schemas.wps.cn/vas-ai-hub/contract-review">明等</modifiedWord>
      <trackRevisions xmlns="http://schemas.wps.cn/vas-ai-hub/contract-review">false</trackRevisions>
    </reviewItem>
    <reviewItem xmlns="http://schemas.wps.cn/vas-ai-hub/contract-review">
      <errorID xmlns="http://schemas.wps.cn/vas-ai-hub/contract-review">28ea8ad3-e0a8-4fc0-a407-335a7ad4db79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 E67A9D0</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479990e4-517a-489d-86bb-55cca8d3f683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7D6A01EF</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156c461c-ca4c-4e3b-8f0d-ac73f7f06a4e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1CEC3CB9</paraID>
      <start xmlns="http://schemas.wps.cn/vas-ai-hub/contract-review">1</start>
      <end xmlns="http://schemas.wps.cn/vas-ai-hub/contract-review">3</end>
      <status xmlns="http://schemas.wps.cn/vas-ai-hub/contract-review">modified</status>
      <modifiedWord xmlns="http://schemas.wps.cn/vas-ai-hub/contract-review">.在</modifiedWord>
      <trackRevisions xmlns="http://schemas.wps.cn/vas-ai-hub/contract-review">false</trackRevisions>
    </reviewItem>
    <reviewItem xmlns="http://schemas.wps.cn/vas-ai-hub/contract-review">
      <errorID xmlns="http://schemas.wps.cn/vas-ai-hub/contract-review">1ccbfc19-4a67-44e4-b686-be4c86913cf5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1CEC3CB9</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d1521b1a-8ce8-417e-becc-e44fd927b4b1</errorID>
      <errorWord xmlns="http://schemas.wps.cn/vas-ai-hub/contract-review">内容有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内容</item>
      </candidateList>
      <explain xmlns="http://schemas.wps.cn/vas-ai-hub/contract-review">〈名〉事物内部所含的实质或存在的情况：这次谈话的～牵涉的面很广｜这个刊物～丰富。</explain>
      <paraID xmlns="http://schemas.wps.cn/vas-ai-hub/contract-review">51F1E707</paraID>
      <start xmlns="http://schemas.wps.cn/vas-ai-hub/contract-review">5</start>
      <end xmlns="http://schemas.wps.cn/vas-ai-hub/contract-review">7</end>
      <status xmlns="http://schemas.wps.cn/vas-ai-hub/contract-review">modified</status>
      <modifiedWord xmlns="http://schemas.wps.cn/vas-ai-hub/contract-review">内容</modifiedWord>
      <trackRevisions xmlns="http://schemas.wps.cn/vas-ai-hub/contract-review">false</trackRevisions>
    </reviewItem>
    <reviewItem xmlns="http://schemas.wps.cn/vas-ai-hub/contract-review">
      <errorID xmlns="http://schemas.wps.cn/vas-ai-hub/contract-review">275ac17c-1a60-4692-9c69-1fb87cd2d896</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2A1E3490</paraID>
      <start xmlns="http://schemas.wps.cn/vas-ai-hub/contract-review">10</start>
      <end xmlns="http://schemas.wps.cn/vas-ai-hub/contract-review">12</end>
      <status xmlns="http://schemas.wps.cn/vas-ai-hub/contract-review">modified</status>
      <modifiedWord xmlns="http://schemas.wps.cn/vas-ai-hub/contract-review">、具</modifiedWord>
      <trackRevisions xmlns="http://schemas.wps.cn/vas-ai-hub/contract-review">false</trackRevisions>
    </reviewItem>
    <reviewItem xmlns="http://schemas.wps.cn/vas-ai-hub/contract-review">
      <errorID xmlns="http://schemas.wps.cn/vas-ai-hub/contract-review">e5f482fc-46be-46f6-8de7-94b1a02a1529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292BDE26</paraID>
      <start xmlns="http://schemas.wps.cn/vas-ai-hub/contract-review">7</start>
      <end xmlns="http://schemas.wps.cn/vas-ai-hub/contract-review">7</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24d46d14-7a4d-42c4-82f0-990f6671e371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B68275</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72ff0fd2-cfa7-475c-95f8-18b6cd44eaf8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B68275</paraID>
      <start xmlns="http://schemas.wps.cn/vas-ai-hub/contract-review">63</start>
      <end xmlns="http://schemas.wps.cn/vas-ai-hub/contract-review">64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6cd78a14-0d25-4e55-adaf-9cf00b9f0743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 6ED8BA3</paraID>
      <start xmlns="http://schemas.wps.cn/vas-ai-hub/contract-review">7</start>
      <end xmlns="http://schemas.wps.cn/vas-ai-hub/contract-review">7</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fcca9dd6-82dc-4573-91b9-50ead9744435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1FD86241</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b051ec46-6fa8-41f8-baed-6a11427bf09e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1FD86241</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8086967f-bc12-4bb6-acb4-18480e662671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1FD86241</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175aff04-5e7b-46d7-a977-6f2d01766d7c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1FD86241</paraID>
      <start xmlns="http://schemas.wps.cn/vas-ai-hub/contract-review">82</start>
      <end xmlns="http://schemas.wps.cn/vas-ai-hub/contract-review">83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c5d0e3de-a077-4bc4-93b0-6257604bfa2b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1F4021D6</paraID>
      <start xmlns="http://schemas.wps.cn/vas-ai-hub/contract-review">7</start>
      <end xmlns="http://schemas.wps.cn/vas-ai-hub/contract-review">7</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3a47e0d0-5bf0-46dc-ad79-40786df4459f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28F144E1</paraID>
      <start xmlns="http://schemas.wps.cn/vas-ai-hub/contract-review">7</start>
      <end xmlns="http://schemas.wps.cn/vas-ai-hub/contract-review">7</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3dc079ea-8217-4774-8f5c-152ead1c86be</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38153C49</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864f0084-e18d-4de1-9258-5ef075497824</errorID>
      <errorWord xmlns="http://schemas.wps.cn/vas-ai-hub/contract-review">&gt;的通知》</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〉的通知》</item>
      </candidateList>
      <explain xmlns="http://schemas.wps.cn/vas-ai-hub/contract-review"/>
      <paraID xmlns="http://schemas.wps.cn/vas-ai-hub/contract-review">38153C49</paraID>
      <start xmlns="http://schemas.wps.cn/vas-ai-hub/contract-review">35</start>
      <end xmlns="http://schemas.wps.cn/vas-ai-hub/contract-review">40</end>
      <status xmlns="http://schemas.wps.cn/vas-ai-hub/contract-review">modified</status>
      <modifiedWord xmlns="http://schemas.wps.cn/vas-ai-hub/contract-review">〉的通知》</modifiedWord>
      <trackRevisions xmlns="http://schemas.wps.cn/vas-ai-hub/contract-review">false</trackRevisions>
    </reviewItem>
    <reviewItem xmlns="http://schemas.wps.cn/vas-ai-hub/contract-review">
      <errorID xmlns="http://schemas.wps.cn/vas-ai-hub/contract-review">5cfe3870-88b0-4a83-8523-c20954e6a7e3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6B3603DA</paraID>
      <start xmlns="http://schemas.wps.cn/vas-ai-hub/contract-review">7</start>
      <end xmlns="http://schemas.wps.cn/vas-ai-hub/contract-review">7</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adeb05b8-05f1-4671-a65a-1b40a94d77b5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7BDE8CC8</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5dc35adc-9353-450c-9641-05c463b13339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7958A8C5</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1e7c86e8-439c-425d-ba9a-82cde3f654ed</errorID>
      <errorWord xmlns="http://schemas.wps.cn/vas-ai-hub/contract-review">聚道</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渠道</item>
      </candidateList>
      <explain xmlns="http://schemas.wps.cn/vas-ai-hub/contract-review"/>
      <paraID xmlns="http://schemas.wps.cn/vas-ai-hub/contract-review">7958A8C5</paraID>
      <start xmlns="http://schemas.wps.cn/vas-ai-hub/contract-review">16</start>
      <end xmlns="http://schemas.wps.cn/vas-ai-hub/contract-review">18</end>
      <status xmlns="http://schemas.wps.cn/vas-ai-hub/contract-review">modified</status>
      <modifiedWord xmlns="http://schemas.wps.cn/vas-ai-hub/contract-review">渠道</modifiedWord>
      <trackRevisions xmlns="http://schemas.wps.cn/vas-ai-hub/contract-review">false</trackRevisions>
    </reviewItem>
    <reviewItem xmlns="http://schemas.wps.cn/vas-ai-hub/contract-review">
      <errorID xmlns="http://schemas.wps.cn/vas-ai-hub/contract-review">bc5cc16e-6cc7-45f0-ac8c-8d753f0ef6f9</errorID>
      <errorWord xmlns="http://schemas.wps.cn/vas-ai-hub/contract-review">如须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如需</item>
      </candidateList>
      <explain xmlns="http://schemas.wps.cn/vas-ai-hub/contract-review"/>
      <paraID xmlns="http://schemas.wps.cn/vas-ai-hub/contract-review">3220453A</paraID>
      <start xmlns="http://schemas.wps.cn/vas-ai-hub/contract-review">119</start>
      <end xmlns="http://schemas.wps.cn/vas-ai-hub/contract-review">121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97e93bc1-2e04-4078-9a94-16edacdc39be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589CFA85</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0588f862-c95f-4f7d-b3cf-1a7cf659bfba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6A7E0CE8</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bc122926-671f-40b4-ab55-90b0dadbf337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 7BD4AC5</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98f4b231-8c80-4419-8eb0-c2508275e5de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15F795BC</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8955d71e-ed2f-4d29-be9e-5bd174df79a7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6A75D2DB</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0582fd8d-95f3-4241-8e8c-ebdf98009d59</errorID>
      <errorWord xmlns="http://schemas.wps.cn/vas-ai-hub/contract-review">分行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分项</item>
      </candidateList>
      <explain xmlns="http://schemas.wps.cn/vas-ai-hub/contract-review">存在发音相近字词的误用。</explain>
      <paraID xmlns="http://schemas.wps.cn/vas-ai-hub/contract-review">5722D04E</paraID>
      <start xmlns="http://schemas.wps.cn/vas-ai-hub/contract-review">23</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1c178525-6b1b-4cc8-bcf6-db6783cb3594</errorID>
      <errorWord xmlns="http://schemas.wps.cn/vas-ai-hub/contract-review">股东大会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股东会</item>
      </candidateList>
      <explain xmlns="http://schemas.wps.cn/vas-ai-hub/contract-review"/>
      <paraID xmlns="http://schemas.wps.cn/vas-ai-hub/contract-review">4A64F11E</paraID>
      <start xmlns="http://schemas.wps.cn/vas-ai-hub/contract-review">102</start>
      <end xmlns="http://schemas.wps.cn/vas-ai-hub/contract-review">106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5b147bb4-1386-47f7-ba65-28dd476b9bee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62E0D5E0</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346486f1-282d-41c5-afc0-48ae6401e46e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标题文本后不使用标点符号。</explain>
      <paraID xmlns="http://schemas.wps.cn/vas-ai-hub/contract-review">7C171688</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68d36920-d8a8-4f28-b00a-33e695cf5f07</errorID>
      <errorWord xmlns="http://schemas.wps.cn/vas-ai-hub/contract-review">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秤</item>
      </candidateList>
      <explain xmlns="http://schemas.wps.cn/vas-ai-hub/contract-review">存在发音相同字词的误用。</explain>
      <paraID xmlns="http://schemas.wps.cn/vas-ai-hub/contract-review">633272AF</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010281dc-bd36-426a-bda3-5e1c6c0f051e</errorID>
      <errorWord xmlns="http://schemas.wps.cn/vas-ai-hub/contract-review">况</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况下</item>
      </candidateList>
      <explain xmlns="http://schemas.wps.cn/vas-ai-hub/contract-review"/>
      <paraID xmlns="http://schemas.wps.cn/vas-ai-hub/contract-review">5BC13195</paraID>
      <start xmlns="http://schemas.wps.cn/vas-ai-hub/contract-review">60</start>
      <end xmlns="http://schemas.wps.cn/vas-ai-hub/contract-review">62</end>
      <status xmlns="http://schemas.wps.cn/vas-ai-hub/contract-review">modified</status>
      <modifiedWord xmlns="http://schemas.wps.cn/vas-ai-hub/contract-review">况下</modifiedWord>
      <trackRevisions xmlns="http://schemas.wps.cn/vas-ai-hub/contract-review">false</trackRevisions>
    </reviewItem>
    <reviewItem xmlns="http://schemas.wps.cn/vas-ai-hub/contract-review">
      <errorID xmlns="http://schemas.wps.cn/vas-ai-hub/contract-review">6679dda1-a913-496e-9af2-b8bca76fc852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1B5AF98E</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c3a21a4a-7068-46e2-bb86-94c4fb71728c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35C33F3B</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1609c5cb-ef96-4d20-8131-6fc36c015211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56725627</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ab683fa6-5579-48dd-9167-6d649b388220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1050EEE9</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080444ea-414e-47a9-bd00-efe875cebad7</errorID>
      <errorWord xmlns="http://schemas.wps.cn/vas-ai-hub/contract-review">牵引勾</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牵引钩</item>
      </candidateList>
      <explain xmlns="http://schemas.wps.cn/vas-ai-hub/contract-review"/>
      <paraID xmlns="http://schemas.wps.cn/vas-ai-hub/contract-review"> 2F88005</paraID>
      <start xmlns="http://schemas.wps.cn/vas-ai-hub/contract-review">12</start>
      <end xmlns="http://schemas.wps.cn/vas-ai-hub/contract-review">15</end>
      <status xmlns="http://schemas.wps.cn/vas-ai-hub/contract-review">modified</status>
      <modifiedWord xmlns="http://schemas.wps.cn/vas-ai-hub/contract-review">牵引钩</modifiedWord>
      <trackRevisions xmlns="http://schemas.wps.cn/vas-ai-hub/contract-review">false</trackRevisions>
    </reviewItem>
    <reviewItem xmlns="http://schemas.wps.cn/vas-ai-hub/contract-review">
      <errorID xmlns="http://schemas.wps.cn/vas-ai-hub/contract-review">491981b7-c9ab-4b07-9f35-36641c8f7cdd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2228C6DF</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596dbb43-5dc8-444d-9d04-a20c92ee55fc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2A4869DF</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ba6fdcee-18fc-49af-91d6-0db7a346a20f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2C95E04F</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8a1af995-9c58-4ab4-910e-a527adede581</errorID>
      <errorWord xmlns="http://schemas.wps.cn/vas-ai-hub/contract-review">碘伏</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碘附</item>
      </candidateList>
      <explain xmlns="http://schemas.wps.cn/vas-ai-hub/contract-review">医学名词[碘伏]为不规范表述或旧称，其规范书面表述为[碘附]。</explain>
      <paraID xmlns="http://schemas.wps.cn/vas-ai-hub/contract-review">45C61118</paraID>
      <start xmlns="http://schemas.wps.cn/vas-ai-hub/contract-review">40</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a182e666-ad55-4049-83c6-10612c1e2b11</errorID>
      <errorWord xmlns="http://schemas.wps.cn/vas-ai-hub/contract-review">碘伏</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碘附</item>
      </candidateList>
      <explain xmlns="http://schemas.wps.cn/vas-ai-hub/contract-review">医学名词[碘伏]为不规范表述或旧称，其规范书面表述为[碘附]。</explain>
      <paraID xmlns="http://schemas.wps.cn/vas-ai-hub/contract-review">45C61118</paraID>
      <start xmlns="http://schemas.wps.cn/vas-ai-hub/contract-review">50</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9203833d-a810-4156-8496-8941ddc029a5</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45C61118</paraID>
      <start xmlns="http://schemas.wps.cn/vas-ai-hub/contract-review">113</start>
      <end xmlns="http://schemas.wps.cn/vas-ai-hub/contract-review">114</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1a7511ed-3f6c-4cb3-ac9a-a49fc8baa910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713C2675</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f5a91de3-0a59-4992-b0a0-3683b8ebe13a</errorID>
      <errorWord xmlns="http://schemas.wps.cn/vas-ai-hub/contract-review">死腔</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无效腔</item>
      </candidateList>
      <explain xmlns="http://schemas.wps.cn/vas-ai-hub/contract-review">医学名词[死腔]为不规范表述或旧称，其规范书面表述为[无效腔]。</explain>
      <paraID xmlns="http://schemas.wps.cn/vas-ai-hub/contract-review">27B996B9</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6f4015b9-efa5-411f-91a9-884f0f70afd5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212ECBCA</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c40956d4-18ff-4be7-a8be-13090f8ba8c4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212ECBCA</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7f7b0711-09cd-4a4d-ad52-e8ab44e5d25d</errorID>
      <errorWord xmlns="http://schemas.wps.cn/vas-ai-hub/contract-review">死腔</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无效腔</item>
      </candidateList>
      <explain xmlns="http://schemas.wps.cn/vas-ai-hub/contract-review">医学名词[死腔]为不规范表述或旧称，其规范书面表述为[无效腔]。</explain>
      <paraID xmlns="http://schemas.wps.cn/vas-ai-hub/contract-review"> C4A1F40</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5c11c6fc-be5d-4991-be0c-2142066eaff8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 21B23F4</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06d5dbd6-4f9a-47e7-b1fb-62b2140dda01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21B23F4</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47c20f6c-d938-4395-a0c5-552c879b36d8</errorID>
      <errorWord xmlns="http://schemas.wps.cn/vas-ai-hub/contract-review">死腔</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无效腔</item>
      </candidateList>
      <explain xmlns="http://schemas.wps.cn/vas-ai-hub/contract-review">医学名词[死腔]为不规范表述或旧称，其规范书面表述为[无效腔]。</explain>
      <paraID xmlns="http://schemas.wps.cn/vas-ai-hub/contract-review">34D34D24</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46c5595c-cc52-4227-92cc-49275c174d06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56BB3A17</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bbeb5901-426c-4518-9052-1e7f901d7275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56BB3A17</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e72bf92e-c7c8-43e1-b18d-0db6415063d8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56BB3A17</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25c12b26-f569-4bcc-8a7f-77c7c4eb0ff5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56BB3A17</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3cee3da5-52c2-4de8-9a32-2d2b7f472b5c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5CDAED22</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0db23477-2cbd-47cc-81f0-b0a4171ca9b3</errorID>
      <errorWord xmlns="http://schemas.wps.cn/vas-ai-hub/contract-review">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幅</item>
      </candidateList>
      <explain xmlns="http://schemas.wps.cn/vas-ai-hub/contract-review">❶（～儿）〈名〉布帛、呢绒等的宽度：～面｜单～｜双～｜宽～的白布。❷泛指宽度：～度｜～员｜振～。❸（～儿）〈量〉用于布帛、呢绒、图画等：一～画｜用两～布做一个床单儿。</explain>
      <paraID xmlns="http://schemas.wps.cn/vas-ai-hub/contract-review">12333C29</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1e675bf4-70e0-428c-9c1c-95a3db2a6c05</errorID>
      <errorWord xmlns="http://schemas.wps.cn/vas-ai-hub/contract-review">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秤</item>
      </candidateList>
      <explain xmlns="http://schemas.wps.cn/vas-ai-hub/contract-review">存在发音相同字词的误用。</explain>
      <paraID xmlns="http://schemas.wps.cn/vas-ai-hub/contract-review">4D351997</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60dd39c4-d131-4ea6-ba80-5c3211a57124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49F3B13C</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88115024-4de9-4948-9a59-e28dc50501b7</errorID>
      <errorWord xmlns="http://schemas.wps.cn/vas-ai-hub/contract-review">最大称量</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最大秤量</item>
      </candidateList>
      <explain xmlns="http://schemas.wps.cn/vas-ai-hub/contract-review"/>
      <paraID xmlns="http://schemas.wps.cn/vas-ai-hub/contract-review">49F3B13C</paraID>
      <start xmlns="http://schemas.wps.cn/vas-ai-hub/contract-review">7</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9bfff8f7-e607-430d-a128-cffd5c3bfcf9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2E4E4F5</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2d186bc0-d102-4cdb-8637-21c925623caf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2E4E4F5</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1025f90b-e65a-498c-9e99-2b3bc33b0382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445910D9</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255b8c55-2e16-4602-b84c-936b7c14d73a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445910D9</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c51dce5b-9787-41b7-9507-c48b8c18d33b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4321B150</paraID>
      <start xmlns="http://schemas.wps.cn/vas-ai-hub/contract-review">7</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cde7b3f3-6249-45e2-a5ba-96e0e024cf7a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4321B150</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ed063c26-d094-48b6-8831-77398192c23a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3A80B964</paraID>
      <start xmlns="http://schemas.wps.cn/vas-ai-hub/contract-review">6</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ad68fbd6-b243-4722-bcb7-2a3deebc64c0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3A80B964</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4200cdd1-df7f-4d66-95e3-85435cde383d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40F5F744</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20c346b4-9789-4b86-8baf-54ffa37684dd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40F5F744</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7a90e37c-9a27-4d79-acb2-ae53f52dd702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2D0AFFF0</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f90ebe0a-352b-4227-ad59-2b3e12675bb2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78AE73F5</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f7cc2ccf-e9a5-48d7-be23-507789175fe7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78AE73F5</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764d017a-7268-471a-a301-d553dda63b85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5ED5DD82</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79709700-7a14-474e-8b74-abeae8e4918b</errorID>
      <errorWord xmlns="http://schemas.wps.cn/vas-ai-hub/contract-review">MM</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5ED5DD82</paraID>
      <start xmlns="http://schemas.wps.cn/vas-ai-hub/contract-review">12</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07dc88b4-f7cc-4fa4-8ad2-cb4efd4b19fb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5ED5DD82</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2241fdc8-6d6e-43cb-9665-52d14a01edd7</errorID>
      <errorWord xmlns="http://schemas.wps.cn/vas-ai-hub/contract-review">MM</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5ED5DD82</paraID>
      <start xmlns="http://schemas.wps.cn/vas-ai-hub/contract-review">25</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95a3ea50-72d7-46e9-a397-469093f08dab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2F3E81CB</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bb79f7a0-be1d-4b8f-95ae-2b8c66c198a3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2F3E81CB</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6713a1f9-2aa2-486f-b806-1892fefc965e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6B3621CC</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7945ae35-656b-4ce5-a8b3-e6544dee944f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6B3621CC</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efe22bdf-a98d-4ebe-bde9-479f7c613230</errorID>
      <errorWord xmlns="http://schemas.wps.cn/vas-ai-hub/contract-review">紫外线消毒车</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紫外线消毒灯</item>
      </candidateList>
      <explain xmlns="http://schemas.wps.cn/vas-ai-hub/contract-review"/>
      <paraID xmlns="http://schemas.wps.cn/vas-ai-hub/contract-review">277547AC</paraID>
      <start xmlns="http://schemas.wps.cn/vas-ai-hub/contract-review">5</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513fa962-0544-49d9-a5fe-ad854adee252</errorID>
      <errorWord xmlns="http://schemas.wps.cn/vas-ai-hub/contract-review">冷乱板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冷轧板</item>
      </candidateList>
      <explain xmlns="http://schemas.wps.cn/vas-ai-hub/contract-review"/>
      <paraID xmlns="http://schemas.wps.cn/vas-ai-hub/contract-review">360230B1</paraID>
      <start xmlns="http://schemas.wps.cn/vas-ai-hub/contract-review">8</start>
      <end xmlns="http://schemas.wps.cn/vas-ai-hub/contract-review">11</end>
      <status xmlns="http://schemas.wps.cn/vas-ai-hub/contract-review">modified</status>
      <modifiedWord xmlns="http://schemas.wps.cn/vas-ai-hub/contract-review">冷轧板</modifiedWord>
      <trackRevisions xmlns="http://schemas.wps.cn/vas-ai-hub/contract-review">false</trackRevisions>
    </reviewItem>
    <reviewItem xmlns="http://schemas.wps.cn/vas-ai-hub/contract-review">
      <errorID xmlns="http://schemas.wps.cn/vas-ai-hub/contract-review">e34acdaa-142c-4990-8207-32d27ad278c1</errorID>
      <errorWord xmlns="http://schemas.wps.cn/vas-ai-hub/contract-review">配条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配套</item>
      </candidateList>
      <explain xmlns="http://schemas.wps.cn/vas-ai-hub/contract-review">存在发音相近字词的误用。</explain>
      <paraID xmlns="http://schemas.wps.cn/vas-ai-hub/contract-review">1545A70F</paraID>
      <start xmlns="http://schemas.wps.cn/vas-ai-hub/contract-review">5</start>
      <end xmlns="http://schemas.wps.cn/vas-ai-hub/contract-review">7</end>
      <status xmlns="http://schemas.wps.cn/vas-ai-hub/contract-review">modified</status>
      <modifiedWord xmlns="http://schemas.wps.cn/vas-ai-hub/contract-review">配套</modifiedWord>
      <trackRevisions xmlns="http://schemas.wps.cn/vas-ai-hub/contract-review">false</trackRevisions>
    </reviewItem>
    <reviewItem xmlns="http://schemas.wps.cn/vas-ai-hub/contract-review">
      <errorID xmlns="http://schemas.wps.cn/vas-ai-hub/contract-review">9ef64b63-d41c-4e0d-a448-5047de3a397e</errorID>
      <errorWord xmlns="http://schemas.wps.cn/vas-ai-hub/contract-review">中科院</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中国科学院</item>
      </candidateList>
      <explain xmlns="http://schemas.wps.cn/vas-ai-hub/contract-review"/>
      <paraID xmlns="http://schemas.wps.cn/vas-ai-hub/contract-review">2B320E9C</paraID>
      <start xmlns="http://schemas.wps.cn/vas-ai-hub/contract-review">22</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75c92b5f-eef2-41a8-9051-426d50a7cdaa</errorID>
      <errorWord xmlns="http://schemas.wps.cn/vas-ai-hub/contract-review">签定合同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签订合同</item>
      </candidateList>
      <explain xmlns="http://schemas.wps.cn/vas-ai-hub/contract-review"/>
      <paraID xmlns="http://schemas.wps.cn/vas-ai-hub/contract-review">4BD97CD7</paraID>
      <start xmlns="http://schemas.wps.cn/vas-ai-hub/contract-review">8</start>
      <end xmlns="http://schemas.wps.cn/vas-ai-hub/contract-review">12</end>
      <status xmlns="http://schemas.wps.cn/vas-ai-hub/contract-review">modified</status>
      <modifiedWord xmlns="http://schemas.wps.cn/vas-ai-hub/contract-review">签订合同</modifiedWord>
      <trackRevisions xmlns="http://schemas.wps.cn/vas-ai-hub/contract-review">false</trackRevisions>
    </reviewItem>
    <reviewItem xmlns="http://schemas.wps.cn/vas-ai-hub/contract-review">
      <errorID xmlns="http://schemas.wps.cn/vas-ai-hub/contract-review">f31deb8e-c05a-4a33-98d5-2f5307c706c1</errorID>
      <errorWord xmlns="http://schemas.wps.cn/vas-ai-hub/contract-review">适应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适用</item>
      </candidateList>
      <explain xmlns="http://schemas.wps.cn/vas-ai-hub/contract-review">〈形〉适合使用：这套耕作方法，在我们这个地区也完全～。</explain>
      <paraID xmlns="http://schemas.wps.cn/vas-ai-hub/contract-review">6E221361</paraID>
      <start xmlns="http://schemas.wps.cn/vas-ai-hub/contract-review">47</start>
      <end xmlns="http://schemas.wps.cn/vas-ai-hub/contract-review">49</end>
      <status xmlns="http://schemas.wps.cn/vas-ai-hub/contract-review">modified</status>
      <modifiedWord xmlns="http://schemas.wps.cn/vas-ai-hub/contract-review">适用</modifiedWord>
      <trackRevisions xmlns="http://schemas.wps.cn/vas-ai-hub/contract-review">false</trackRevisions>
    </reviewItem>
    <reviewItem xmlns="http://schemas.wps.cn/vas-ai-hub/contract-review">
      <errorID xmlns="http://schemas.wps.cn/vas-ai-hub/contract-review">1d0fbacb-9480-4c65-a96e-5317e23c82d8</errorID>
      <errorWord xmlns="http://schemas.wps.cn/vas-ai-hub/contract-review">格</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格及</item>
      </candidateList>
      <explain xmlns="http://schemas.wps.cn/vas-ai-hub/contract-review"/>
      <paraID xmlns="http://schemas.wps.cn/vas-ai-hub/contract-review">7EB12F14</paraID>
      <start xmlns="http://schemas.wps.cn/vas-ai-hub/contract-review">114</start>
      <end xmlns="http://schemas.wps.cn/vas-ai-hub/contract-review">115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aff9bf91-45d3-49cc-b29c-54af1d44c18c</errorID>
      <errorWord xmlns="http://schemas.wps.cn/vas-ai-hub/contract-review">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费用</item>
      </candidateList>
      <explain xmlns="http://schemas.wps.cn/vas-ai-hub/contract-review"/>
      <paraID xmlns="http://schemas.wps.cn/vas-ai-hub/contract-review">7EB12F14</paraID>
      <start xmlns="http://schemas.wps.cn/vas-ai-hub/contract-review">160</start>
      <end xmlns="http://schemas.wps.cn/vas-ai-hub/contract-review">162</end>
      <status xmlns="http://schemas.wps.cn/vas-ai-hub/contract-review">modified</status>
      <modifiedWord xmlns="http://schemas.wps.cn/vas-ai-hub/contract-review">费用</modifiedWord>
      <trackRevisions xmlns="http://schemas.wps.cn/vas-ai-hub/contract-review">false</trackRevisions>
    </reviewItem>
    <reviewItem xmlns="http://schemas.wps.cn/vas-ai-hub/contract-review">
      <errorID xmlns="http://schemas.wps.cn/vas-ai-hub/contract-review">e8a17be4-6654-486a-98c0-dfdf61d84081</errorID>
      <errorWord xmlns="http://schemas.wps.cn/vas-ai-hub/contract-review">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件中</item>
      </candidateList>
      <explain xmlns="http://schemas.wps.cn/vas-ai-hub/contract-review"/>
      <paraID xmlns="http://schemas.wps.cn/vas-ai-hub/contract-review">37964EB4</paraID>
      <start xmlns="http://schemas.wps.cn/vas-ai-hub/contract-review">7</start>
      <end xmlns="http://schemas.wps.cn/vas-ai-hub/contract-review">9</end>
      <status xmlns="http://schemas.wps.cn/vas-ai-hub/contract-review">modified</status>
      <modifiedWord xmlns="http://schemas.wps.cn/vas-ai-hub/contract-review">件中</modifiedWord>
      <trackRevisions xmlns="http://schemas.wps.cn/vas-ai-hub/contract-review">false</trackRevisions>
    </reviewItem>
    <reviewItem xmlns="http://schemas.wps.cn/vas-ai-hub/contract-review">
      <errorID xmlns="http://schemas.wps.cn/vas-ai-hub/contract-review">b9610a4c-7ff5-431e-b518-0333ea1f6edd</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4449632B</paraID>
      <start xmlns="http://schemas.wps.cn/vas-ai-hub/contract-review">0</start>
      <end xmlns="http://schemas.wps.cn/vas-ai-hub/contract-review">2</end>
      <status xmlns="http://schemas.wps.cn/vas-ai-hub/contract-review">modified</status>
      <modifiedWord xmlns="http://schemas.wps.cn/vas-ai-hub/contract-review">a.</modifiedWord>
      <trackRevisions xmlns="http://schemas.wps.cn/vas-ai-hub/contract-review">false</trackRevisions>
    </reviewItem>
    <reviewItem xmlns="http://schemas.wps.cn/vas-ai-hub/contract-review">
      <errorID xmlns="http://schemas.wps.cn/vas-ai-hub/contract-review">69de79c1-706c-4f49-a3eb-3a50cfca4ffa</errorID>
      <errorWord xmlns="http://schemas.wps.cn/vas-ai-hub/contract-review">b、</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b.</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1FC8044A</paraID>
      <start xmlns="http://schemas.wps.cn/vas-ai-hub/contract-review">0</start>
      <end xmlns="http://schemas.wps.cn/vas-ai-hub/contract-review">2</end>
      <status xmlns="http://schemas.wps.cn/vas-ai-hub/contract-review">modified</status>
      <modifiedWord xmlns="http://schemas.wps.cn/vas-ai-hub/contract-review">b.</modifiedWord>
      <trackRevisions xmlns="http://schemas.wps.cn/vas-ai-hub/contract-review">false</trackRevisions>
    </reviewItem>
    <reviewItem xmlns="http://schemas.wps.cn/vas-ai-hub/contract-review">
      <errorID xmlns="http://schemas.wps.cn/vas-ai-hub/contract-review">be5016e8-8357-4efa-88b8-47fc64c3cffb</errorID>
      <errorWord xmlns="http://schemas.wps.cn/vas-ai-hub/contract-review">c、</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c.</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72690771</paraID>
      <start xmlns="http://schemas.wps.cn/vas-ai-hub/contract-review">0</start>
      <end xmlns="http://schemas.wps.cn/vas-ai-hub/contract-review">2</end>
      <status xmlns="http://schemas.wps.cn/vas-ai-hub/contract-review">modified</status>
      <modifiedWord xmlns="http://schemas.wps.cn/vas-ai-hub/contract-review">c.</modifiedWord>
      <trackRevisions xmlns="http://schemas.wps.cn/vas-ai-hub/contract-review">false</trackRevisions>
    </reviewItem>
    <reviewItem xmlns="http://schemas.wps.cn/vas-ai-hub/contract-review">
      <errorID xmlns="http://schemas.wps.cn/vas-ai-hub/contract-review">dec52349-3be7-4253-ae6e-1a207ca66a3e</errorID>
      <errorWord xmlns="http://schemas.wps.cn/vas-ai-hub/contract-review">d、</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d.</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18F8819A</paraID>
      <start xmlns="http://schemas.wps.cn/vas-ai-hub/contract-review">0</start>
      <end xmlns="http://schemas.wps.cn/vas-ai-hub/contract-review">2</end>
      <status xmlns="http://schemas.wps.cn/vas-ai-hub/contract-review">modified</status>
      <modifiedWord xmlns="http://schemas.wps.cn/vas-ai-hub/contract-review">d.</modifiedWord>
      <trackRevisions xmlns="http://schemas.wps.cn/vas-ai-hub/contract-review">false</trackRevisions>
    </reviewItem>
    <reviewItem xmlns="http://schemas.wps.cn/vas-ai-hub/contract-review">
      <errorID xmlns="http://schemas.wps.cn/vas-ai-hub/contract-review">6688add9-aafe-4038-ba04-c6253371a5ad</errorID>
      <errorWord xmlns="http://schemas.wps.cn/vas-ai-hub/contract-review">赔偿和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赔偿</item>
      </candidateList>
      <explain xmlns="http://schemas.wps.cn/vas-ai-hub/contract-review"/>
      <paraID xmlns="http://schemas.wps.cn/vas-ai-hub/contract-review"> FE45518</paraID>
      <start xmlns="http://schemas.wps.cn/vas-ai-hub/contract-review">110</start>
      <end xmlns="http://schemas.wps.cn/vas-ai-hub/contract-review">113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37bf5634-f7a0-4df3-9120-520d6706cd50</errorID>
      <errorWord xmlns="http://schemas.wps.cn/vas-ai-hub/contract-review">第49条</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第四十九条</item>
      </candidateList>
      <explain xmlns="http://schemas.wps.cn/vas-ai-hub/contract-review"/>
      <paraID xmlns="http://schemas.wps.cn/vas-ai-hub/contract-review">130367D3</paraID>
      <start xmlns="http://schemas.wps.cn/vas-ai-hub/contract-review">17</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1d820eb6-42e3-4aee-af56-ceb08d3d2064</errorID>
      <errorWord xmlns="http://schemas.wps.cn/vas-ai-hub/contract-review">监察部</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item xmlns="http://schemas.wps.cn/vas-ai-hub/contract-review">国家监察委员会</item>
      </candidateList>
      <explain xmlns="http://schemas.wps.cn/vas-ai-hub/contract-review">2018年3月，中共中央印发了《深化党和国家机构改革方案》，将监察部的职责整合到新组建的国家监察委员会。不再保留监察部。</explain>
      <paraID xmlns="http://schemas.wps.cn/vas-ai-hub/contract-review">71DFFB5A</paraID>
      <start xmlns="http://schemas.wps.cn/vas-ai-hub/contract-review">136</start>
      <end xmlns="http://schemas.wps.cn/vas-ai-hub/contract-review">139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ddf54ac8-5c68-40bb-8b01-3caa47ddc509</errorID>
      <errorWord xmlns="http://schemas.wps.cn/vas-ai-hub/contract-review">监察部</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item xmlns="http://schemas.wps.cn/vas-ai-hub/contract-review">国家监察委员会</item>
      </candidateList>
      <explain xmlns="http://schemas.wps.cn/vas-ai-hub/contract-review">2018年3月，中共中央印发了《深化党和国家机构改革方案》，将监察部的职责整合到新组建的国家监察委员会。不再保留监察部。</explain>
      <paraID xmlns="http://schemas.wps.cn/vas-ai-hub/contract-review">1EAB17A2</paraID>
      <start xmlns="http://schemas.wps.cn/vas-ai-hub/contract-review">33</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dba87182-caf8-4da5-9780-9923f91b99f5</errorID>
      <errorWord xmlns="http://schemas.wps.cn/vas-ai-hub/contract-review">如有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如</item>
      </candidateList>
      <explain xmlns="http://schemas.wps.cn/vas-ai-hub/contract-review"/>
      <paraID xmlns="http://schemas.wps.cn/vas-ai-hub/contract-review">7B7BA09F</paraID>
      <start xmlns="http://schemas.wps.cn/vas-ai-hub/contract-review">26</start>
      <end xmlns="http://schemas.wps.cn/vas-ai-hub/contract-review">27</end>
      <status xmlns="http://schemas.wps.cn/vas-ai-hub/contract-review">modified</status>
      <modifiedWord xmlns="http://schemas.wps.cn/vas-ai-hub/contract-review">如</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00CDB11-93C4-4CA2-9E1A-917A5B35C74E}">
  <ds:schemaRefs/>
</ds:datastoreItem>
</file>

<file path=docProps/app.xml><?xml version="1.0" encoding="utf-8"?>
<Properties xmlns="http://schemas.openxmlformats.org/officeDocument/2006/extended-properties" xmlns:vt="http://schemas.openxmlformats.org/officeDocument/2006/docPropsVTypes">
  <Template>Normal.dotm</Template>
  <Pages>77</Pages>
  <Words>153</Words>
  <Characters>174</Characters>
  <Lines>236</Lines>
  <Paragraphs>66</Paragraphs>
  <TotalTime>12</TotalTime>
  <ScaleCrop>false</ScaleCrop>
  <LinksUpToDate>false</LinksUpToDate>
  <CharactersWithSpaces>174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2026-07-30T19:33:00Z</dcterms:created>
  <dc:creator>Administrator</dc:creator>
  <cp:lastModifiedBy>Administrator</cp:lastModifiedBy>
  <cp:lastPrinted>2026-10-21T09:26:00Z</cp:lastPrinted>
  <dcterms:modified xsi:type="dcterms:W3CDTF">2026-10-21T10:19:10Z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eyJoZGlkIjoiZDg1ZmUyN2M3YzE0YWYwY2U3YTY0NDM1ZTI1OGNhZjkiLCJ1c2VySWQiOiI0MzM4ODMwMDQifQ==</vt:lpwstr>
  </property>
  <property fmtid="{D5CDD505-2E9C-101B-9397-08002B2CF9AE}" pid="4" name="ICV">
    <vt:lpwstr>8B89BA3815DF4513BC7AF3637176F808_13</vt:lpwstr>
  </property>
</Properties>
</file>