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DAC8F">
      <w:pPr>
        <w:pStyle w:val="4"/>
        <w:numPr>
          <w:ilvl w:val="2"/>
          <w:numId w:val="0"/>
        </w:numPr>
        <w:bidi w:val="0"/>
        <w:ind w:leftChars="0"/>
        <w:jc w:val="left"/>
        <w:rPr>
          <w:rFonts w:hint="eastAsia"/>
          <w:b w:val="0"/>
          <w:bCs/>
          <w:sz w:val="28"/>
          <w:szCs w:val="28"/>
          <w:lang w:val="en-US" w:eastAsia="zh-CN"/>
        </w:rPr>
      </w:pPr>
      <w:r>
        <w:rPr>
          <w:rFonts w:hint="eastAsia"/>
          <w:b w:val="0"/>
          <w:bCs/>
          <w:sz w:val="28"/>
          <w:szCs w:val="28"/>
          <w:lang w:val="en-US" w:eastAsia="zh-CN"/>
        </w:rPr>
        <w:t>附件2：</w:t>
      </w:r>
    </w:p>
    <w:p w14:paraId="26160C6F">
      <w:pPr>
        <w:pStyle w:val="4"/>
        <w:numPr>
          <w:ilvl w:val="2"/>
          <w:numId w:val="0"/>
        </w:numPr>
        <w:bidi w:val="0"/>
        <w:ind w:leftChars="0"/>
        <w:jc w:val="center"/>
        <w:rPr>
          <w:rFonts w:hint="default" w:eastAsia="宋体"/>
          <w:sz w:val="36"/>
          <w:szCs w:val="36"/>
          <w:lang w:val="en-US" w:eastAsia="zh-CN"/>
        </w:rPr>
      </w:pPr>
      <w:r>
        <w:rPr>
          <w:rFonts w:hint="eastAsia"/>
          <w:sz w:val="36"/>
          <w:szCs w:val="36"/>
          <w:lang w:val="en-US" w:eastAsia="zh-CN"/>
        </w:rPr>
        <w:t>深圳市龙岗区妇幼保健院污水处理站运营维护保养项目费用构成及报价单</w:t>
      </w:r>
    </w:p>
    <w:p w14:paraId="0845BD3D">
      <w:pPr>
        <w:rPr>
          <w:color w:val="auto"/>
        </w:rPr>
      </w:pPr>
    </w:p>
    <w:tbl>
      <w:tblPr>
        <w:tblStyle w:val="10"/>
        <w:tblW w:w="10153" w:type="dxa"/>
        <w:tblInd w:w="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9"/>
        <w:gridCol w:w="1149"/>
        <w:gridCol w:w="968"/>
        <w:gridCol w:w="846"/>
        <w:gridCol w:w="641"/>
        <w:gridCol w:w="627"/>
        <w:gridCol w:w="641"/>
        <w:gridCol w:w="600"/>
        <w:gridCol w:w="723"/>
        <w:gridCol w:w="3259"/>
      </w:tblGrid>
      <w:tr w14:paraId="19E97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894" w:type="dxa"/>
            <w:gridSpan w:val="9"/>
            <w:tcBorders>
              <w:top w:val="nil"/>
              <w:left w:val="nil"/>
              <w:bottom w:val="nil"/>
              <w:right w:val="nil"/>
            </w:tcBorders>
            <w:shd w:val="clear" w:color="auto" w:fill="auto"/>
            <w:noWrap/>
            <w:vAlign w:val="center"/>
          </w:tcPr>
          <w:p w14:paraId="03A37D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项目名称：深圳市龙岗区妇幼保健院污水处理站运营维护保养项目</w:t>
            </w:r>
          </w:p>
        </w:tc>
        <w:tc>
          <w:tcPr>
            <w:tcW w:w="3259" w:type="dxa"/>
            <w:tcBorders>
              <w:top w:val="nil"/>
              <w:left w:val="nil"/>
              <w:bottom w:val="nil"/>
              <w:right w:val="nil"/>
            </w:tcBorders>
            <w:shd w:val="clear" w:color="auto" w:fill="auto"/>
            <w:noWrap/>
            <w:vAlign w:val="center"/>
          </w:tcPr>
          <w:p w14:paraId="59685895">
            <w:pPr>
              <w:jc w:val="center"/>
              <w:rPr>
                <w:rFonts w:hint="eastAsia" w:ascii="宋体" w:hAnsi="宋体" w:eastAsia="宋体" w:cs="宋体"/>
                <w:i w:val="0"/>
                <w:iCs w:val="0"/>
                <w:color w:val="000000"/>
                <w:sz w:val="18"/>
                <w:szCs w:val="18"/>
                <w:u w:val="none"/>
              </w:rPr>
            </w:pPr>
          </w:p>
        </w:tc>
      </w:tr>
      <w:tr w14:paraId="2018B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0153"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08C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费用构成及报价单</w:t>
            </w:r>
          </w:p>
        </w:tc>
      </w:tr>
      <w:tr w14:paraId="43E04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7F3C">
            <w:pPr>
              <w:keepNext w:val="0"/>
              <w:keepLines w:val="0"/>
              <w:widowControl/>
              <w:suppressLineNumbers w:val="0"/>
              <w:jc w:val="center"/>
              <w:textAlignment w:val="center"/>
              <w:rPr>
                <w:rFonts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序号</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F06A">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项目</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E20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名称</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9244">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数量/品数</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D9D3">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单位</w:t>
            </w:r>
          </w:p>
        </w:tc>
        <w:tc>
          <w:tcPr>
            <w:tcW w:w="1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72A618">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频次</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56B6">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单价</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400C">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合计(元）</w:t>
            </w: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4BE6">
            <w:pPr>
              <w:keepNext w:val="0"/>
              <w:keepLines w:val="0"/>
              <w:widowControl/>
              <w:suppressLineNumbers w:val="0"/>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备注</w:t>
            </w:r>
          </w:p>
        </w:tc>
      </w:tr>
      <w:tr w14:paraId="48C67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5"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E2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D9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人工费用</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746D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运维技术员</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E4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AE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个</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6F6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ABCC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B60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42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22A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项目运维人员24小时值班，包含社保、人工工资、劳保等</w:t>
            </w:r>
          </w:p>
        </w:tc>
      </w:tr>
      <w:tr w14:paraId="4D692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D00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D5A1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药剂费用</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C10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次氯酸钠</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2909A">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全包</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01A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kg</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228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21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4CCF">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416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7A31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污水处理站污水消毒</w:t>
            </w:r>
          </w:p>
        </w:tc>
      </w:tr>
      <w:tr w14:paraId="67DF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F21F2">
            <w:pPr>
              <w:jc w:val="center"/>
              <w:rPr>
                <w:rFonts w:hint="eastAsia" w:ascii="仿宋" w:hAnsi="仿宋" w:eastAsia="仿宋" w:cs="仿宋"/>
                <w:i w:val="0"/>
                <w:iCs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2452E">
            <w:pPr>
              <w:jc w:val="center"/>
              <w:rPr>
                <w:rFonts w:hint="eastAsia" w:ascii="仿宋" w:hAnsi="仿宋" w:eastAsia="仿宋" w:cs="仿宋"/>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AC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PAC</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A1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全包</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856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KG</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1E9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664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F668">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8AB6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BEE7D">
            <w:pPr>
              <w:jc w:val="center"/>
              <w:rPr>
                <w:rFonts w:hint="eastAsia" w:ascii="仿宋" w:hAnsi="仿宋" w:eastAsia="仿宋" w:cs="仿宋"/>
                <w:i w:val="0"/>
                <w:iCs w:val="0"/>
                <w:color w:val="000000"/>
                <w:sz w:val="18"/>
                <w:szCs w:val="18"/>
                <w:u w:val="none"/>
              </w:rPr>
            </w:pPr>
          </w:p>
        </w:tc>
      </w:tr>
      <w:tr w14:paraId="39F4F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CEBDB">
            <w:pPr>
              <w:jc w:val="center"/>
              <w:rPr>
                <w:rFonts w:hint="eastAsia" w:ascii="仿宋" w:hAnsi="仿宋" w:eastAsia="仿宋" w:cs="仿宋"/>
                <w:i w:val="0"/>
                <w:iCs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70103">
            <w:pPr>
              <w:jc w:val="center"/>
              <w:rPr>
                <w:rFonts w:hint="eastAsia" w:ascii="仿宋" w:hAnsi="仿宋" w:eastAsia="仿宋" w:cs="仿宋"/>
                <w:i w:val="0"/>
                <w:iCs w:val="0"/>
                <w:color w:val="000000"/>
                <w:sz w:val="18"/>
                <w:szCs w:val="18"/>
                <w:u w:val="none"/>
              </w:rPr>
            </w:pP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6CC4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PAM</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FB2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lang w:val="en-US" w:eastAsia="zh-CN"/>
              </w:rPr>
              <w:t>全包</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86A5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KG</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A508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C3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7480">
            <w:pPr>
              <w:keepNext w:val="0"/>
              <w:keepLines w:val="0"/>
              <w:widowControl/>
              <w:suppressLineNumbers w:val="0"/>
              <w:jc w:val="center"/>
              <w:textAlignment w:val="center"/>
              <w:rPr>
                <w:rFonts w:hint="eastAsia" w:ascii="仿宋" w:hAnsi="仿宋" w:eastAsia="仿宋" w:cs="仿宋"/>
                <w:i w:val="0"/>
                <w:iCs w:val="0"/>
                <w:color w:val="000000"/>
                <w:sz w:val="18"/>
                <w:szCs w:val="18"/>
                <w:u w:val="none"/>
                <w:lang w:val="en-US" w:eastAsia="zh-CN"/>
              </w:rPr>
            </w:pPr>
            <w:r>
              <w:rPr>
                <w:rFonts w:hint="eastAsia" w:ascii="仿宋" w:hAnsi="仿宋" w:eastAsia="仿宋" w:cs="仿宋"/>
                <w:i w:val="0"/>
                <w:iCs w:val="0"/>
                <w:color w:val="000000"/>
                <w:sz w:val="18"/>
                <w:szCs w:val="18"/>
                <w:u w:val="none"/>
                <w:lang w:val="en-US" w:eastAsia="zh-CN"/>
              </w:rPr>
              <w:t>/</w:t>
            </w: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2AC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A5BEF">
            <w:pPr>
              <w:jc w:val="center"/>
              <w:rPr>
                <w:rFonts w:hint="eastAsia" w:ascii="仿宋" w:hAnsi="仿宋" w:eastAsia="仿宋" w:cs="仿宋"/>
                <w:i w:val="0"/>
                <w:iCs w:val="0"/>
                <w:color w:val="000000"/>
                <w:sz w:val="18"/>
                <w:szCs w:val="18"/>
                <w:u w:val="none"/>
              </w:rPr>
            </w:pPr>
          </w:p>
        </w:tc>
      </w:tr>
      <w:tr w14:paraId="16090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1"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CC21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CF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设备维修保养服务费用</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9D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6762B">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0EE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01F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A600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C539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79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1CA5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包含鼓风机机油更换、1000元内电气、设备配件免费更换　</w:t>
            </w:r>
          </w:p>
        </w:tc>
      </w:tr>
      <w:tr w14:paraId="6E710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3" w:hRule="atLeast"/>
        </w:trPr>
        <w:tc>
          <w:tcPr>
            <w:tcW w:w="6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A6D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w:t>
            </w:r>
          </w:p>
        </w:tc>
        <w:tc>
          <w:tcPr>
            <w:tcW w:w="11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6FED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自动在线监测设备运营费用</w:t>
            </w:r>
          </w:p>
        </w:tc>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2FF7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1CA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39B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51E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周</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B38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1FD7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F906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D36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周校准（余氯</w:t>
            </w:r>
            <w:r>
              <w:rPr>
                <w:rStyle w:val="14"/>
                <w:lang w:val="en-US" w:eastAsia="zh-CN" w:bidi="ar"/>
              </w:rPr>
              <w:t>､</w:t>
            </w:r>
            <w:r>
              <w:rPr>
                <w:rStyle w:val="15"/>
                <w:lang w:val="en-US" w:eastAsia="zh-CN" w:bidi="ar"/>
              </w:rPr>
              <w:t>PH</w:t>
            </w:r>
            <w:r>
              <w:rPr>
                <w:rStyle w:val="14"/>
                <w:lang w:val="en-US" w:eastAsia="zh-CN" w:bidi="ar"/>
              </w:rPr>
              <w:t>､</w:t>
            </w:r>
            <w:r>
              <w:rPr>
                <w:rStyle w:val="15"/>
                <w:lang w:val="en-US" w:eastAsia="zh-CN" w:bidi="ar"/>
              </w:rPr>
              <w:t>COD）</w:t>
            </w:r>
          </w:p>
        </w:tc>
      </w:tr>
      <w:tr w14:paraId="7CF89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6" w:hRule="atLeast"/>
        </w:trPr>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12A01">
            <w:pPr>
              <w:jc w:val="center"/>
              <w:rPr>
                <w:rFonts w:hint="eastAsia" w:ascii="仿宋" w:hAnsi="仿宋" w:eastAsia="仿宋" w:cs="仿宋"/>
                <w:i w:val="0"/>
                <w:iCs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9D93D">
            <w:pPr>
              <w:jc w:val="center"/>
              <w:rPr>
                <w:rFonts w:hint="eastAsia" w:ascii="仿宋" w:hAnsi="仿宋" w:eastAsia="仿宋" w:cs="仿宋"/>
                <w:i w:val="0"/>
                <w:iCs w:val="0"/>
                <w:color w:val="000000"/>
                <w:sz w:val="18"/>
                <w:szCs w:val="18"/>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FE837">
            <w:pPr>
              <w:jc w:val="center"/>
              <w:rPr>
                <w:rFonts w:hint="eastAsia" w:ascii="仿宋" w:hAnsi="仿宋" w:eastAsia="仿宋" w:cs="仿宋"/>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4E9E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025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E13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AE2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8390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33E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1FD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月校准（余氯</w:t>
            </w:r>
            <w:r>
              <w:rPr>
                <w:rStyle w:val="14"/>
                <w:lang w:val="en-US" w:eastAsia="zh-CN" w:bidi="ar"/>
              </w:rPr>
              <w:t>､</w:t>
            </w:r>
            <w:r>
              <w:rPr>
                <w:rStyle w:val="15"/>
                <w:lang w:val="en-US" w:eastAsia="zh-CN" w:bidi="ar"/>
              </w:rPr>
              <w:t>PH</w:t>
            </w:r>
            <w:r>
              <w:rPr>
                <w:rStyle w:val="14"/>
                <w:lang w:val="en-US" w:eastAsia="zh-CN" w:bidi="ar"/>
              </w:rPr>
              <w:t>､</w:t>
            </w:r>
            <w:r>
              <w:rPr>
                <w:rStyle w:val="15"/>
                <w:lang w:val="en-US" w:eastAsia="zh-CN" w:bidi="ar"/>
              </w:rPr>
              <w:t>COD）</w:t>
            </w:r>
          </w:p>
        </w:tc>
      </w:tr>
      <w:tr w14:paraId="56AE3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4CF68">
            <w:pPr>
              <w:jc w:val="center"/>
              <w:rPr>
                <w:rFonts w:hint="eastAsia" w:ascii="仿宋" w:hAnsi="仿宋" w:eastAsia="仿宋" w:cs="仿宋"/>
                <w:i w:val="0"/>
                <w:iCs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40515">
            <w:pPr>
              <w:jc w:val="center"/>
              <w:rPr>
                <w:rFonts w:hint="eastAsia" w:ascii="仿宋" w:hAnsi="仿宋" w:eastAsia="仿宋" w:cs="仿宋"/>
                <w:i w:val="0"/>
                <w:iCs w:val="0"/>
                <w:color w:val="000000"/>
                <w:sz w:val="18"/>
                <w:szCs w:val="18"/>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8BFCA">
            <w:pPr>
              <w:jc w:val="center"/>
              <w:rPr>
                <w:rFonts w:hint="eastAsia" w:ascii="仿宋" w:hAnsi="仿宋" w:eastAsia="仿宋" w:cs="仿宋"/>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73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37B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916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年</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E91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D2F1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54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A5DE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流量计校准</w:t>
            </w:r>
          </w:p>
        </w:tc>
      </w:tr>
      <w:tr w14:paraId="64896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trPr>
        <w:tc>
          <w:tcPr>
            <w:tcW w:w="6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A6DC3">
            <w:pPr>
              <w:jc w:val="center"/>
              <w:rPr>
                <w:rFonts w:hint="eastAsia" w:ascii="仿宋" w:hAnsi="仿宋" w:eastAsia="仿宋" w:cs="仿宋"/>
                <w:i w:val="0"/>
                <w:iCs w:val="0"/>
                <w:color w:val="000000"/>
                <w:sz w:val="18"/>
                <w:szCs w:val="18"/>
                <w:u w:val="none"/>
              </w:rPr>
            </w:pPr>
          </w:p>
        </w:tc>
        <w:tc>
          <w:tcPr>
            <w:tcW w:w="114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BF918">
            <w:pPr>
              <w:jc w:val="center"/>
              <w:rPr>
                <w:rFonts w:hint="eastAsia" w:ascii="仿宋" w:hAnsi="仿宋" w:eastAsia="仿宋" w:cs="仿宋"/>
                <w:i w:val="0"/>
                <w:iCs w:val="0"/>
                <w:color w:val="000000"/>
                <w:sz w:val="18"/>
                <w:szCs w:val="18"/>
                <w:u w:val="none"/>
              </w:rPr>
            </w:pPr>
          </w:p>
        </w:tc>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5FDE6">
            <w:pPr>
              <w:jc w:val="center"/>
              <w:rPr>
                <w:rFonts w:hint="eastAsia" w:ascii="仿宋" w:hAnsi="仿宋" w:eastAsia="仿宋" w:cs="仿宋"/>
                <w:i w:val="0"/>
                <w:iCs w:val="0"/>
                <w:color w:val="000000"/>
                <w:sz w:val="18"/>
                <w:szCs w:val="18"/>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EE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D6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A597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45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EF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E64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32A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COD试剂</w:t>
            </w:r>
          </w:p>
        </w:tc>
      </w:tr>
      <w:tr w14:paraId="17A4D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7D3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6</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18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日常试剂检测费用</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19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5AB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4E0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次</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D80C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天</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01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365</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7338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FF2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316D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污水排放口余氯、PH手工检测</w:t>
            </w:r>
          </w:p>
        </w:tc>
      </w:tr>
      <w:tr w14:paraId="52B03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865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7</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946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污水季度检测</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DD7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7FF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349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9A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季</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6013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8F9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E82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01D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按照排污许可证要求污水各个因子检测（当天采三次样品））</w:t>
            </w:r>
          </w:p>
        </w:tc>
      </w:tr>
      <w:tr w14:paraId="3DC9F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515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8</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2D5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污水月度检测</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317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E0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DA2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E85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月</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B53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136B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E4D9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31E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粪大肠菌群检测（当天采三次样品）</w:t>
            </w:r>
          </w:p>
        </w:tc>
      </w:tr>
      <w:tr w14:paraId="1FC98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8D4C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32F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污水周检测</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805F">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4EB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E4C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8B8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周</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7E7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52</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07D5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F4E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CA4D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化学需氧量与悬浮物检测（当天采三次样品）</w:t>
            </w:r>
          </w:p>
        </w:tc>
      </w:tr>
      <w:tr w14:paraId="5D2BC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DEDE">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06E3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有组织废气检测</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BA79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EE1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BC4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A54C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季</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884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7D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20EA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05804">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硫化氢、臭气、氨气检测（当天采四次样品）</w:t>
            </w:r>
          </w:p>
        </w:tc>
      </w:tr>
      <w:tr w14:paraId="3D625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6D7F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11</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D1FED">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无组织废气检测</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2DE8">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1B4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3ED1">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39F2">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季</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F0AC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41F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687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DCE5">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甲烷、硫化氢、氨气、氯气、臭气检测（当天采四次样品）</w:t>
            </w:r>
          </w:p>
        </w:tc>
      </w:tr>
      <w:tr w14:paraId="74A22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6A91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12</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B41E3">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噪音检测</w:t>
            </w:r>
          </w:p>
        </w:tc>
        <w:tc>
          <w:tcPr>
            <w:tcW w:w="9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121D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院本部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5F28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A1C1A">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w:t>
            </w:r>
          </w:p>
        </w:tc>
        <w:tc>
          <w:tcPr>
            <w:tcW w:w="6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F81B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季</w:t>
            </w:r>
          </w:p>
        </w:tc>
        <w:tc>
          <w:tcPr>
            <w:tcW w:w="6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15B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F5CC">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A527">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c>
          <w:tcPr>
            <w:tcW w:w="3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03B80">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按照排污许可证噪音检测</w:t>
            </w:r>
          </w:p>
        </w:tc>
      </w:tr>
      <w:tr w14:paraId="0F51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18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30A949">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项目合计（元）</w:t>
            </w:r>
          </w:p>
        </w:tc>
        <w:tc>
          <w:tcPr>
            <w:tcW w:w="83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F89CF6">
            <w:pPr>
              <w:keepNext w:val="0"/>
              <w:keepLines w:val="0"/>
              <w:widowControl/>
              <w:suppressLineNumbers w:val="0"/>
              <w:jc w:val="center"/>
              <w:textAlignment w:val="center"/>
              <w:rPr>
                <w:rFonts w:hint="eastAsia" w:ascii="仿宋" w:hAnsi="仿宋" w:eastAsia="仿宋" w:cs="仿宋"/>
                <w:i w:val="0"/>
                <w:iCs w:val="0"/>
                <w:color w:val="000000"/>
                <w:sz w:val="18"/>
                <w:szCs w:val="18"/>
                <w:u w:val="none"/>
              </w:rPr>
            </w:pPr>
          </w:p>
        </w:tc>
      </w:tr>
      <w:tr w14:paraId="40325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0153"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D48ABC">
            <w:pPr>
              <w:keepNext w:val="0"/>
              <w:keepLines w:val="0"/>
              <w:widowControl/>
              <w:suppressLineNumbers w:val="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备注：本项目污水运维费用根据污水日处理量</w:t>
            </w:r>
            <w:r>
              <w:rPr>
                <w:rFonts w:hint="eastAsia" w:ascii="宋体" w:hAnsi="宋体" w:cs="宋体"/>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500</w:t>
            </w:r>
            <w:r>
              <w:rPr>
                <w:rFonts w:hint="eastAsia" w:ascii="宋体" w:hAnsi="宋体" w:cs="宋体"/>
                <w:i w:val="0"/>
                <w:iCs w:val="0"/>
                <w:color w:val="000000"/>
                <w:kern w:val="0"/>
                <w:sz w:val="18"/>
                <w:szCs w:val="18"/>
                <w:u w:val="none"/>
                <w:lang w:val="en-US" w:eastAsia="zh-CN" w:bidi="ar"/>
              </w:rPr>
              <w:t>至1000）</w:t>
            </w:r>
            <w:r>
              <w:rPr>
                <w:rFonts w:hint="eastAsia" w:ascii="宋体" w:hAnsi="宋体" w:eastAsia="宋体" w:cs="宋体"/>
                <w:i w:val="0"/>
                <w:iCs w:val="0"/>
                <w:color w:val="000000"/>
                <w:kern w:val="0"/>
                <w:sz w:val="18"/>
                <w:szCs w:val="18"/>
                <w:u w:val="none"/>
                <w:lang w:val="en-US" w:eastAsia="zh-CN" w:bidi="ar"/>
              </w:rPr>
              <w:t>m³/d测算，上述报价均已涵盖运维费、税费及管理费等全部费用</w:t>
            </w:r>
            <w:r>
              <w:rPr>
                <w:rFonts w:hint="eastAsia" w:ascii="宋体" w:hAnsi="宋体" w:cs="宋体"/>
                <w:i w:val="0"/>
                <w:iCs w:val="0"/>
                <w:color w:val="000000"/>
                <w:kern w:val="0"/>
                <w:sz w:val="18"/>
                <w:szCs w:val="18"/>
                <w:u w:val="none"/>
                <w:lang w:val="en-US" w:eastAsia="zh-CN" w:bidi="ar"/>
              </w:rPr>
              <w:t>。本费用构成未尽事宜，可根据相关情况增加费用内容，并进行统一报价。</w:t>
            </w:r>
            <w:bookmarkStart w:id="0" w:name="_GoBack"/>
            <w:bookmarkEnd w:id="0"/>
          </w:p>
        </w:tc>
      </w:tr>
    </w:tbl>
    <w:p w14:paraId="702FC655">
      <w:pPr>
        <w:rPr>
          <w:color w:val="auto"/>
        </w:rPr>
      </w:pPr>
    </w:p>
    <w:p w14:paraId="6A54C53D">
      <w:pPr>
        <w:numPr>
          <w:ilvl w:val="0"/>
          <w:numId w:val="0"/>
        </w:numPr>
        <w:spacing w:after="120" w:line="360" w:lineRule="auto"/>
        <w:ind w:firstLine="240" w:firstLineChars="100"/>
        <w:jc w:val="both"/>
        <w:rPr>
          <w:rFonts w:hint="eastAsia"/>
        </w:rPr>
      </w:pPr>
      <w:r>
        <w:rPr>
          <w:rFonts w:hint="eastAsia" w:ascii="宋体" w:hAnsi="宋体" w:eastAsia="宋体"/>
          <w:b w:val="0"/>
          <w:color w:val="auto"/>
          <w:sz w:val="24"/>
          <w:lang w:val="en-US" w:eastAsia="zh-CN"/>
        </w:rPr>
        <w:t>注：本项目报价不包含医疗污泥转运以及危险废物转移，需院方另外委托安排转运回收。</w:t>
      </w:r>
    </w:p>
    <w:p w14:paraId="5DCDA046"/>
    <w:sectPr>
      <w:pgSz w:w="11906" w:h="16838"/>
      <w:pgMar w:top="1440" w:right="850" w:bottom="144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3E12E8"/>
    <w:multiLevelType w:val="multilevel"/>
    <w:tmpl w:val="483E12E8"/>
    <w:lvl w:ilvl="0" w:tentative="0">
      <w:start w:val="1"/>
      <w:numFmt w:val="chineseCounting"/>
      <w:lvlText w:val="%1."/>
      <w:lvlJc w:val="left"/>
      <w:pPr>
        <w:ind w:left="432" w:hanging="432"/>
      </w:pPr>
      <w:rPr>
        <w:rFonts w:hint="eastAsia"/>
        <w:b w:val="0"/>
        <w:bCs w:val="0"/>
      </w:rPr>
    </w:lvl>
    <w:lvl w:ilvl="1" w:tentative="0">
      <w:start w:val="1"/>
      <w:numFmt w:val="decimal"/>
      <w:isLgl/>
      <w:lvlText w:val="%1.%2."/>
      <w:lvlJc w:val="left"/>
      <w:pPr>
        <w:ind w:left="575" w:hanging="575"/>
      </w:pPr>
      <w:rPr>
        <w:rFonts w:hint="eastAsia"/>
      </w:rPr>
    </w:lvl>
    <w:lvl w:ilvl="2" w:tentative="0">
      <w:start w:val="1"/>
      <w:numFmt w:val="decimal"/>
      <w:pStyle w:val="4"/>
      <w:isLgl/>
      <w:lvlText w:val="%1.%2.%3."/>
      <w:lvlJc w:val="left"/>
      <w:pPr>
        <w:ind w:left="1356" w:hanging="720"/>
      </w:pPr>
      <w:rPr>
        <w:rFonts w:hint="default"/>
        <w:color w:val="auto"/>
      </w:rPr>
    </w:lvl>
    <w:lvl w:ilvl="3" w:tentative="0">
      <w:start w:val="1"/>
      <w:numFmt w:val="decimal"/>
      <w:pStyle w:val="5"/>
      <w:isLgl/>
      <w:lvlText w:val="%1.%2.%3.%4."/>
      <w:lvlJc w:val="left"/>
      <w:pPr>
        <w:ind w:left="864" w:hanging="864"/>
      </w:pPr>
      <w:rPr>
        <w:rFonts w:hint="default"/>
        <w:color w:val="auto"/>
      </w:rPr>
    </w:lvl>
    <w:lvl w:ilvl="4" w:tentative="0">
      <w:start w:val="1"/>
      <w:numFmt w:val="decimal"/>
      <w:pStyle w:val="6"/>
      <w:isLgl/>
      <w:lvlText w:val="%1.%2.%3.%4.%5."/>
      <w:lvlJc w:val="left"/>
      <w:pPr>
        <w:ind w:left="205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F0F4D"/>
    <w:rsid w:val="03C144DE"/>
    <w:rsid w:val="041A2115"/>
    <w:rsid w:val="08CC0577"/>
    <w:rsid w:val="0C9462C4"/>
    <w:rsid w:val="0F28219B"/>
    <w:rsid w:val="106D2640"/>
    <w:rsid w:val="186F6CC2"/>
    <w:rsid w:val="1AFA71C6"/>
    <w:rsid w:val="1B7A20B5"/>
    <w:rsid w:val="20903252"/>
    <w:rsid w:val="235B6BA2"/>
    <w:rsid w:val="28033B5E"/>
    <w:rsid w:val="295E7FDA"/>
    <w:rsid w:val="2F3B1F4A"/>
    <w:rsid w:val="31234F7C"/>
    <w:rsid w:val="337F5087"/>
    <w:rsid w:val="33E26569"/>
    <w:rsid w:val="37904CE2"/>
    <w:rsid w:val="3C677D0F"/>
    <w:rsid w:val="3CF8116B"/>
    <w:rsid w:val="3F1B7587"/>
    <w:rsid w:val="420101C5"/>
    <w:rsid w:val="4250579A"/>
    <w:rsid w:val="465915C6"/>
    <w:rsid w:val="475573AE"/>
    <w:rsid w:val="496B110B"/>
    <w:rsid w:val="4A09453D"/>
    <w:rsid w:val="4FFC2ABD"/>
    <w:rsid w:val="50767BFF"/>
    <w:rsid w:val="572C1045"/>
    <w:rsid w:val="5FBE7D8F"/>
    <w:rsid w:val="610C68D8"/>
    <w:rsid w:val="618943CD"/>
    <w:rsid w:val="628801E0"/>
    <w:rsid w:val="63BF5E84"/>
    <w:rsid w:val="6FEF0F4D"/>
    <w:rsid w:val="78F63C9E"/>
    <w:rsid w:val="793A6280"/>
    <w:rsid w:val="7FC548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32"/>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8"/>
      <w:szCs w:val="26"/>
      <w14:textFill>
        <w14:solidFill>
          <w14:schemeClr w14:val="accent1"/>
        </w14:solidFill>
      </w14:textFill>
    </w:rPr>
  </w:style>
  <w:style w:type="paragraph" w:styleId="4">
    <w:name w:val="heading 3"/>
    <w:basedOn w:val="1"/>
    <w:next w:val="1"/>
    <w:unhideWhenUsed/>
    <w:qFormat/>
    <w:uiPriority w:val="0"/>
    <w:pPr>
      <w:keepNext/>
      <w:keepLines/>
      <w:numPr>
        <w:ilvl w:val="2"/>
        <w:numId w:val="1"/>
      </w:numPr>
      <w:spacing w:before="50" w:beforeLines="50" w:after="50" w:afterLines="50" w:line="413" w:lineRule="auto"/>
      <w:ind w:left="0" w:firstLine="0"/>
      <w:jc w:val="left"/>
      <w:outlineLvl w:val="2"/>
    </w:pPr>
    <w:rPr>
      <w:rFonts w:ascii="Times New Roman" w:hAnsi="Times New Roman" w:eastAsia="宋体"/>
      <w:b/>
      <w:sz w:val="30"/>
      <w:szCs w:val="21"/>
    </w:rPr>
  </w:style>
  <w:style w:type="paragraph" w:styleId="5">
    <w:name w:val="heading 4"/>
    <w:basedOn w:val="1"/>
    <w:next w:val="1"/>
    <w:unhideWhenUsed/>
    <w:qFormat/>
    <w:uiPriority w:val="0"/>
    <w:pPr>
      <w:keepNext/>
      <w:keepLines/>
      <w:numPr>
        <w:ilvl w:val="3"/>
        <w:numId w:val="1"/>
      </w:numPr>
      <w:spacing w:line="360" w:lineRule="auto"/>
      <w:ind w:left="864" w:hanging="864"/>
      <w:outlineLvl w:val="3"/>
    </w:pPr>
    <w:rPr>
      <w:rFonts w:ascii="Times New Roman" w:hAnsi="Times New Roman" w:eastAsia="宋体"/>
      <w:b/>
      <w:bCs/>
      <w:sz w:val="28"/>
      <w:szCs w:val="28"/>
    </w:rPr>
  </w:style>
  <w:style w:type="paragraph" w:styleId="6">
    <w:name w:val="heading 5"/>
    <w:basedOn w:val="1"/>
    <w:next w:val="1"/>
    <w:unhideWhenUsed/>
    <w:qFormat/>
    <w:uiPriority w:val="0"/>
    <w:pPr>
      <w:keepNext/>
      <w:keepLines/>
      <w:numPr>
        <w:ilvl w:val="4"/>
        <w:numId w:val="1"/>
      </w:numPr>
      <w:spacing w:beforeAutospacing="0" w:afterAutospacing="0" w:line="372" w:lineRule="auto"/>
      <w:ind w:left="0" w:firstLine="0"/>
      <w:outlineLvl w:val="4"/>
    </w:pPr>
    <w:rPr>
      <w:rFonts w:ascii="Times New Roman" w:hAnsi="Times New Roman" w:eastAsia="宋体"/>
      <w:b/>
      <w:sz w:val="24"/>
      <w:szCs w:val="21"/>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7">
    <w:name w:val="Normal Indent"/>
    <w:basedOn w:val="1"/>
    <w:qFormat/>
    <w:uiPriority w:val="0"/>
    <w:pPr>
      <w:ind w:firstLine="420"/>
    </w:pPr>
    <w:rPr>
      <w:szCs w:val="20"/>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font81"/>
    <w:basedOn w:val="12"/>
    <w:qFormat/>
    <w:uiPriority w:val="0"/>
    <w:rPr>
      <w:rFonts w:ascii="微软雅黑" w:hAnsi="微软雅黑" w:eastAsia="微软雅黑" w:cs="微软雅黑"/>
      <w:color w:val="000000"/>
      <w:sz w:val="18"/>
      <w:szCs w:val="18"/>
      <w:u w:val="none"/>
    </w:rPr>
  </w:style>
  <w:style w:type="character" w:customStyle="1" w:styleId="15">
    <w:name w:val="font51"/>
    <w:basedOn w:val="12"/>
    <w:qFormat/>
    <w:uiPriority w:val="0"/>
    <w:rPr>
      <w:rFonts w:hint="eastAsia"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717</Words>
  <Characters>765</Characters>
  <Lines>0</Lines>
  <Paragraphs>0</Paragraphs>
  <TotalTime>169</TotalTime>
  <ScaleCrop>false</ScaleCrop>
  <LinksUpToDate>false</LinksUpToDate>
  <CharactersWithSpaces>766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2026-09-22T11:38:00Z</dcterms:created>
  <dc:creator>釋空</dc:creator>
  <cp:lastModifiedBy>国斌_2016</cp:lastModifiedBy>
  <dcterms:modified xsi:type="dcterms:W3CDTF">2026-10-20T06:09:57Z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D1F41A2B78AC439AB1C188A57CF311B7_13</vt:lpwstr>
  </property>
  <property fmtid="{D5CDD505-2E9C-101B-9397-08002B2CF9AE}" pid="4" name="KSOTemplateDocerSaveRecord">
    <vt:lpwstr>eyJoZGlkIjoiMzY2MmRlODI1YTcyOGZjNmE0OGEyNTY3ZTI3MWRjYmIiLCJ1c2VySWQiOiIzNjcyODg4MDkifQ==</vt:lpwstr>
  </property>
</Properties>
</file>