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E223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附件1</w:t>
      </w:r>
    </w:p>
    <w:p w14:paraId="1BBE886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方正小标宋简体" w:hAnsi="方正小标宋简体" w:eastAsia="方正小标宋简体" w:cs="方正小标宋简体"/>
          <w:color w:val="auto"/>
          <w:kern w:val="2"/>
          <w:sz w:val="44"/>
          <w:szCs w:val="44"/>
          <w:highlight w:val="none"/>
          <w:lang w:val="en-US" w:eastAsia="zh-CN" w:bidi="ar-SA"/>
        </w:rPr>
      </w:pPr>
    </w:p>
    <w:p w14:paraId="5D270CC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2026年深圳市龙岗区智能硬件创新发展</w:t>
      </w:r>
      <w:r>
        <w:rPr>
          <w:rFonts w:hint="eastAsia" w:ascii="方正小标宋简体" w:hAnsi="方正小标宋简体" w:eastAsia="方正小标宋简体" w:cs="方正小标宋简体"/>
          <w:color w:val="auto"/>
          <w:kern w:val="2"/>
          <w:sz w:val="44"/>
          <w:szCs w:val="44"/>
          <w:highlight w:val="none"/>
          <w:lang w:bidi="ar-SA"/>
        </w:rPr>
        <w:t>扶持</w:t>
      </w:r>
      <w:r>
        <w:rPr>
          <w:rFonts w:hint="eastAsia" w:ascii="方正小标宋简体" w:hAnsi="方正小标宋简体" w:eastAsia="方正小标宋简体" w:cs="方正小标宋简体"/>
          <w:color w:val="auto"/>
          <w:kern w:val="2"/>
          <w:sz w:val="44"/>
          <w:szCs w:val="44"/>
          <w:highlight w:val="none"/>
          <w:lang w:val="en-US" w:eastAsia="zh-CN" w:bidi="ar-SA"/>
        </w:rPr>
        <w:t>申报指南</w:t>
      </w:r>
    </w:p>
    <w:p w14:paraId="230E99B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608AD67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14:paraId="1CA8031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（一）《深圳市龙岗区关于支持人工智能产业引领高质量发展若干措施（修订版）》（深龙工信规〔2026〕3号）；</w:t>
      </w:r>
    </w:p>
    <w:p w14:paraId="6A234DF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color w:val="auto"/>
          <w:kern w:val="2"/>
          <w:sz w:val="32"/>
          <w:szCs w:val="36"/>
          <w:highlight w:val="none"/>
          <w:lang w:bidi="ar-SA"/>
        </w:rPr>
        <w:t>深圳市龙岗区工业和信息化产业发展专项资金关于支持人工智能产业引领高质量发展实施细则（修订版）</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深龙工信规〔2026〕4号</w:t>
      </w:r>
      <w:r>
        <w:rPr>
          <w:rFonts w:hint="eastAsia" w:ascii="仿宋_GB2312" w:hAnsi="仿宋_GB2312" w:eastAsia="仿宋_GB2312" w:cs="仿宋_GB2312"/>
          <w:color w:val="auto"/>
          <w:kern w:val="2"/>
          <w:sz w:val="32"/>
          <w:szCs w:val="36"/>
          <w:highlight w:val="none"/>
          <w:lang w:val="en-US" w:eastAsia="zh-CN" w:bidi="ar-SA"/>
        </w:rPr>
        <w:t>）。</w:t>
      </w:r>
    </w:p>
    <w:p w14:paraId="6B36701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二、项目扶持范围和标准</w:t>
      </w:r>
    </w:p>
    <w:p w14:paraId="2C93B8A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（一）</w:t>
      </w:r>
      <w:r>
        <w:rPr>
          <w:rFonts w:hint="eastAsia" w:ascii="楷体_GB2312" w:hAnsi="楷体_GB2312" w:eastAsia="楷体_GB2312" w:cs="楷体_GB2312"/>
          <w:color w:val="auto"/>
          <w:kern w:val="0"/>
          <w:sz w:val="32"/>
          <w:szCs w:val="32"/>
          <w:highlight w:val="none"/>
          <w:lang w:val="en-US" w:eastAsia="en-US" w:bidi="ar-SA"/>
        </w:rPr>
        <w:t>扶持范围</w:t>
      </w:r>
    </w:p>
    <w:p w14:paraId="7DE7D6D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z w:val="32"/>
          <w:szCs w:val="36"/>
          <w:highlight w:val="none"/>
          <w:lang w:val="en-US" w:eastAsia="zh-CN"/>
        </w:rPr>
      </w:pPr>
      <w:r>
        <w:rPr>
          <w:rFonts w:hint="eastAsia" w:ascii="仿宋_GB2312" w:hAnsi="仿宋_GB2312" w:eastAsia="仿宋_GB2312" w:cs="仿宋_GB2312"/>
          <w:sz w:val="32"/>
          <w:szCs w:val="36"/>
          <w:highlight w:val="none"/>
          <w:lang w:eastAsia="zh-CN"/>
        </w:rPr>
        <w:t>支持企业研发生产AI电脑、AI手机、智能可穿戴产品、智能家具、智能玩具、3D产品、算力芯片等应用人工智能技术的智能硬件产品(不包括具身智能机器人产品，具身智能机器人产品申报指南另行发布，此处的具身智能机器人产品，是指</w:t>
      </w:r>
      <w:r>
        <w:rPr>
          <w:rFonts w:hint="eastAsia" w:ascii="仿宋_GB2312" w:hAnsi="仿宋_GB2312" w:eastAsia="仿宋_GB2312" w:cs="仿宋_GB2312"/>
          <w:b w:val="0"/>
          <w:sz w:val="32"/>
        </w:rPr>
        <w:t>以物理实体为载体,通过深度集成人工智能大模、多模态感知等核心技术,能够在物理环境中自主或半自主地执行任务,具备环境感知、行为控制及人机交互等能力的智能机器人。具体包括但不限于具备类人形态及双足/轮式移动能力的机器人,以四足为主要移动方式的仿生机器狗或其他多足机器人,具备自主导航与作业能力的专用无人车、移动底盘及复合机器人,以及其它通过具身智能技术实现自主移动或复杂作业的实体机器人产品</w:t>
      </w:r>
      <w:r>
        <w:rPr>
          <w:rFonts w:hint="eastAsia" w:ascii="仿宋_GB2312" w:hAnsi="仿宋_GB2312" w:eastAsia="仿宋_GB2312" w:cs="仿宋_GB2312"/>
          <w:sz w:val="32"/>
          <w:szCs w:val="36"/>
          <w:highlight w:val="none"/>
          <w:lang w:eastAsia="zh-CN"/>
        </w:rPr>
        <w:t>)</w:t>
      </w:r>
      <w:r>
        <w:rPr>
          <w:rFonts w:hint="eastAsia" w:ascii="仿宋_GB2312" w:hAnsi="仿宋_GB2312" w:eastAsia="仿宋_GB2312" w:cs="仿宋_GB2312"/>
          <w:sz w:val="32"/>
          <w:szCs w:val="36"/>
          <w:highlight w:val="none"/>
          <w:lang w:val="en-US" w:eastAsia="zh-CN"/>
        </w:rPr>
        <w:t>。</w:t>
      </w:r>
    </w:p>
    <w:p w14:paraId="1DBF841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（二）扶持方式和标准</w:t>
      </w:r>
    </w:p>
    <w:p w14:paraId="37F5147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对于相关智能硬件产品中涉及的人工智能产品部分,根据应用成效、创新技术、产业带动、合规水平等维度综合评定，分A、B、C、D档给予定额支持（A档不超过200万、B档不超过150万、C档不超过100万、D档不超过50万),产品通过人工智能相关安全检测或认证的(须具有CNAS等相关资质),额外增加支持。同一企业每年最高不超过200万元。</w:t>
      </w:r>
      <w:r>
        <w:rPr>
          <w:rFonts w:hint="eastAsia" w:ascii="仿宋_GB2312" w:hAnsi="仿宋_GB2312" w:eastAsia="仿宋_GB2312" w:cs="仿宋_GB2312"/>
          <w:color w:val="auto"/>
          <w:sz w:val="32"/>
          <w:szCs w:val="36"/>
          <w:highlight w:val="none"/>
          <w:lang w:val="en-US" w:eastAsia="zh-CN"/>
        </w:rPr>
        <w:t>申报单位须开通数字人民币对公钱包，本次政策补贴资金将统一以数字人民币形式拨付。</w:t>
      </w:r>
    </w:p>
    <w:p w14:paraId="760EF3EB">
      <w:pPr>
        <w:pStyle w:val="9"/>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审核方式</w:t>
      </w:r>
    </w:p>
    <w:p w14:paraId="78435D0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仿宋_GB2312" w:hAnsi="仿宋_GB2312" w:eastAsia="仿宋_GB2312" w:cs="仿宋_GB2312"/>
          <w:sz w:val="32"/>
          <w:szCs w:val="36"/>
          <w:highlight w:val="none"/>
          <w:lang w:eastAsia="zh-CN"/>
        </w:rPr>
        <w:t>评审制</w:t>
      </w:r>
      <w:r>
        <w:rPr>
          <w:rFonts w:hint="eastAsia" w:ascii="仿宋_GB2312" w:hAnsi="仿宋_GB2312" w:eastAsia="仿宋_GB2312" w:cs="仿宋_GB2312"/>
          <w:sz w:val="32"/>
          <w:szCs w:val="36"/>
          <w:highlight w:val="none"/>
        </w:rPr>
        <w:t>。以第三方专业服务机构评审结果</w:t>
      </w:r>
      <w:r>
        <w:rPr>
          <w:rFonts w:hint="eastAsia" w:ascii="仿宋_GB2312" w:hAnsi="仿宋_GB2312" w:eastAsia="仿宋_GB2312" w:cs="仿宋_GB2312"/>
          <w:sz w:val="32"/>
          <w:szCs w:val="36"/>
          <w:highlight w:val="none"/>
          <w:lang w:eastAsia="zh-CN"/>
        </w:rPr>
        <w:t>等相关材料</w:t>
      </w:r>
      <w:r>
        <w:rPr>
          <w:rFonts w:hint="eastAsia" w:ascii="仿宋_GB2312" w:hAnsi="仿宋_GB2312" w:eastAsia="仿宋_GB2312" w:cs="仿宋_GB2312"/>
          <w:sz w:val="32"/>
          <w:szCs w:val="36"/>
          <w:highlight w:val="none"/>
        </w:rPr>
        <w:t>为</w:t>
      </w:r>
      <w:r>
        <w:rPr>
          <w:rFonts w:hint="eastAsia" w:ascii="仿宋_GB2312" w:hAnsi="仿宋_GB2312" w:eastAsia="仿宋_GB2312" w:cs="仿宋_GB2312"/>
          <w:sz w:val="32"/>
          <w:szCs w:val="36"/>
          <w:highlight w:val="none"/>
          <w:lang w:val="en-US" w:eastAsia="zh-CN"/>
        </w:rPr>
        <w:t>参考依据</w:t>
      </w:r>
      <w:r>
        <w:rPr>
          <w:rFonts w:hint="eastAsia" w:ascii="黑体" w:hAnsi="黑体" w:eastAsia="黑体" w:cs="黑体"/>
          <w:color w:val="auto"/>
          <w:kern w:val="2"/>
          <w:sz w:val="32"/>
          <w:szCs w:val="32"/>
          <w:highlight w:val="none"/>
          <w:lang w:val="en-US" w:eastAsia="zh-CN" w:bidi="ar-SA"/>
        </w:rPr>
        <w:t>　　</w:t>
      </w:r>
    </w:p>
    <w:p w14:paraId="76EC709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三、申报条件</w:t>
      </w:r>
    </w:p>
    <w:p w14:paraId="5F8BA22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（一）基础申报条件</w:t>
      </w:r>
    </w:p>
    <w:p w14:paraId="013EC06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1.申报单位是在龙岗区实际经营，并且符合要求的法人企业或其他组织，分支机构申请的，应同时提供总公司的授权证明文件；</w:t>
      </w:r>
    </w:p>
    <w:p w14:paraId="02A7517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14:paraId="71C19AF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14:paraId="1AC0ED6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14:paraId="49A3BB4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14:paraId="6733ED3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（二）专项申报条件</w:t>
      </w:r>
    </w:p>
    <w:p w14:paraId="4D4F22C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申报单位申报具体项目，还应符合以下专项申报条件：</w:t>
      </w:r>
    </w:p>
    <w:p w14:paraId="13F3FDE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z w:val="32"/>
          <w:lang w:eastAsia="zh-CN"/>
        </w:rPr>
      </w:pPr>
      <w:r>
        <w:rPr>
          <w:rFonts w:hint="eastAsia" w:ascii="仿宋_GB2312" w:hAnsi="仿宋_GB2312" w:eastAsia="仿宋_GB2312" w:cs="仿宋_GB2312"/>
          <w:color w:val="auto"/>
          <w:kern w:val="2"/>
          <w:sz w:val="32"/>
          <w:szCs w:val="36"/>
          <w:highlight w:val="none"/>
          <w:lang w:val="en-US" w:eastAsia="zh-CN" w:bidi="ar-SA"/>
        </w:rPr>
        <w:t>1.申报单位具备智能硬件自主研发与生产能力，</w:t>
      </w:r>
      <w:r>
        <w:rPr>
          <w:rFonts w:hint="eastAsia" w:ascii="仿宋_GB2312" w:hAnsi="仿宋_GB2312" w:eastAsia="仿宋_GB2312" w:cs="仿宋_GB2312"/>
          <w:sz w:val="32"/>
        </w:rPr>
        <w:t>非贸易商或中间商</w:t>
      </w:r>
      <w:r>
        <w:rPr>
          <w:rFonts w:hint="eastAsia" w:ascii="仿宋_GB2312" w:hAnsi="仿宋_GB2312" w:eastAsia="仿宋_GB2312" w:cs="仿宋_GB2312"/>
          <w:sz w:val="32"/>
          <w:lang w:eastAsia="zh-CN"/>
        </w:rPr>
        <w:t>；</w:t>
      </w:r>
    </w:p>
    <w:p w14:paraId="1949A76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企业主营研发、生产的产品属于人工智能技术应用类智能硬件范畴，具体包含AI电脑、AI手机、智能可穿戴产品、智能家具、智能玩具、3D产品、算力芯片，不含具身智能机器人产品。产品核心功能需依托人工智能技术实现智能化升级，具备明确的AI技术应用场景与智能化特性，非传统普通硬件产品；</w:t>
      </w:r>
    </w:p>
    <w:p w14:paraId="193607D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3.申报产品应在申报指南发布前一周期年度内实现首次销售；企业有多个在前一周期年度内实现首次销售的智能硬件产品时，可一并申报。</w:t>
      </w:r>
    </w:p>
    <w:p w14:paraId="4540558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4.对于国家有特殊行业管理要求或属于国家实施强制性产品认证的申报产品，需获得相应许可或认证。</w:t>
      </w:r>
    </w:p>
    <w:p w14:paraId="195CDBD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四、申报材料</w:t>
      </w:r>
    </w:p>
    <w:p w14:paraId="52B9C62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申报材料由基础申报材料和专项申报材料两部分组成，申报材料原件或复印件加盖单位公章，并彩色扫描成PDF文件上传至龙岗区产业管理服务平台。</w:t>
      </w:r>
    </w:p>
    <w:p w14:paraId="0C535A6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（一）基础申报材料</w:t>
      </w:r>
    </w:p>
    <w:p w14:paraId="38E912D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1.登录龙岗区产业管理服务平台（</w:t>
      </w:r>
      <w:r>
        <w:rPr>
          <w:rFonts w:hint="eastAsia" w:ascii="仿宋_GB2312" w:hAnsi="仿宋_GB2312" w:eastAsia="仿宋_GB2312" w:cs="仿宋_GB2312"/>
          <w:color w:val="auto"/>
          <w:kern w:val="2"/>
          <w:sz w:val="32"/>
          <w:szCs w:val="36"/>
          <w:highlight w:val="none"/>
          <w:lang w:eastAsia="zh-CN" w:bidi="ar-SA"/>
        </w:rPr>
        <w:t>http://cyfw.lg.gov.cn</w:t>
      </w:r>
      <w:r>
        <w:rPr>
          <w:rFonts w:hint="eastAsia" w:ascii="仿宋_GB2312" w:hAnsi="仿宋_GB2312" w:eastAsia="仿宋_GB2312" w:cs="仿宋_GB2312"/>
          <w:color w:val="auto"/>
          <w:kern w:val="2"/>
          <w:sz w:val="32"/>
          <w:szCs w:val="36"/>
          <w:highlight w:val="none"/>
          <w:lang w:val="en-US" w:eastAsia="zh-CN" w:bidi="ar-SA"/>
        </w:rPr>
        <w:t>）填报申报书。</w:t>
      </w:r>
    </w:p>
    <w:p w14:paraId="5A6B5D7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14:paraId="78D6F60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14:paraId="49499A9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14:paraId="201D541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5.国家信用网（https://www.creditchina.gov.cn/），或深圳信用网（https://www.szcredit.org.cn）查询下载的完整版信用报告。</w:t>
      </w:r>
    </w:p>
    <w:p w14:paraId="5B2A852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14:paraId="62B1A94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14:paraId="2F859D8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14:paraId="2185C5D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（二）专项申报材料</w:t>
      </w:r>
    </w:p>
    <w:p w14:paraId="7319AC6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1.产品研发生产基本情况，</w:t>
      </w:r>
      <w:r>
        <w:rPr>
          <w:rFonts w:hint="eastAsia" w:ascii="仿宋_GB2312" w:hAnsi="仿宋_GB2312" w:eastAsia="仿宋_GB2312" w:cs="仿宋_GB2312"/>
          <w:sz w:val="32"/>
        </w:rPr>
        <w:t>包括但不限于产品名称、型号、功能</w:t>
      </w:r>
      <w:r>
        <w:rPr>
          <w:rFonts w:hint="eastAsia" w:ascii="仿宋_GB2312" w:hAnsi="仿宋_GB2312" w:eastAsia="仿宋_GB2312" w:cs="仿宋_GB2312"/>
          <w:sz w:val="32"/>
          <w:lang w:eastAsia="zh-CN"/>
        </w:rPr>
        <w:t>、产品图像</w:t>
      </w:r>
      <w:r>
        <w:rPr>
          <w:rFonts w:hint="eastAsia" w:ascii="仿宋_GB2312" w:hAnsi="仿宋_GB2312" w:eastAsia="仿宋_GB2312" w:cs="仿宋_GB2312"/>
          <w:sz w:val="32"/>
        </w:rPr>
        <w:t>、核心技术</w:t>
      </w:r>
      <w:r>
        <w:rPr>
          <w:rFonts w:hint="eastAsia" w:ascii="仿宋_GB2312" w:hAnsi="仿宋_GB2312" w:eastAsia="仿宋_GB2312" w:cs="仿宋_GB2312"/>
          <w:sz w:val="32"/>
          <w:lang w:eastAsia="zh-CN"/>
        </w:rPr>
        <w:t>（自主开发</w:t>
      </w:r>
      <w:r>
        <w:rPr>
          <w:rFonts w:hint="eastAsia" w:ascii="仿宋_GB2312" w:hAnsi="仿宋_GB2312" w:eastAsia="仿宋_GB2312" w:cs="仿宋_GB2312"/>
          <w:sz w:val="32"/>
          <w:lang w:val="en-US" w:eastAsia="zh-CN"/>
        </w:rPr>
        <w:t>/</w:t>
      </w:r>
      <w:r>
        <w:rPr>
          <w:rFonts w:hint="eastAsia" w:ascii="仿宋_GB2312" w:hAnsi="仿宋_GB2312" w:eastAsia="仿宋_GB2312" w:cs="仿宋_GB2312"/>
          <w:sz w:val="32"/>
          <w:lang w:eastAsia="zh-CN"/>
        </w:rPr>
        <w:t>使用的</w:t>
      </w:r>
      <w:r>
        <w:rPr>
          <w:rFonts w:hint="eastAsia" w:ascii="仿宋_GB2312" w:hAnsi="仿宋_GB2312" w:eastAsia="仿宋_GB2312" w:cs="仿宋_GB2312"/>
          <w:sz w:val="32"/>
          <w:lang w:val="en-US" w:eastAsia="zh-CN"/>
        </w:rPr>
        <w:t>AI算法等</w:t>
      </w:r>
      <w:r>
        <w:rPr>
          <w:rFonts w:hint="eastAsia" w:ascii="仿宋_GB2312" w:hAnsi="仿宋_GB2312" w:eastAsia="仿宋_GB2312" w:cs="仿宋_GB2312"/>
          <w:sz w:val="32"/>
          <w:lang w:eastAsia="zh-CN"/>
        </w:rPr>
        <w:t>）、创新性</w:t>
      </w:r>
      <w:r>
        <w:rPr>
          <w:rFonts w:hint="eastAsia" w:ascii="仿宋_GB2312" w:hAnsi="仿宋_GB2312" w:eastAsia="仿宋_GB2312" w:cs="仿宋_GB2312"/>
          <w:sz w:val="32"/>
        </w:rPr>
        <w:t>、主要技术指标、适用场景</w:t>
      </w:r>
      <w:r>
        <w:rPr>
          <w:rFonts w:hint="eastAsia" w:ascii="仿宋_GB2312" w:hAnsi="仿宋_GB2312" w:eastAsia="仿宋_GB2312" w:cs="仿宋_GB2312"/>
          <w:sz w:val="32"/>
          <w:lang w:eastAsia="zh-CN"/>
        </w:rPr>
        <w:t>、落地场景</w:t>
      </w:r>
      <w:r>
        <w:rPr>
          <w:rFonts w:hint="eastAsia" w:ascii="仿宋_GB2312" w:hAnsi="仿宋_GB2312" w:eastAsia="仿宋_GB2312" w:cs="仿宋_GB2312"/>
          <w:sz w:val="32"/>
        </w:rPr>
        <w:t>、自主研发与生产能力</w:t>
      </w:r>
      <w:r>
        <w:rPr>
          <w:rFonts w:hint="eastAsia" w:ascii="仿宋_GB2312" w:hAnsi="仿宋_GB2312" w:eastAsia="仿宋_GB2312" w:cs="仿宋_GB2312"/>
          <w:sz w:val="32"/>
          <w:lang w:eastAsia="zh-CN"/>
        </w:rPr>
        <w:t>，质量管理制度</w:t>
      </w:r>
      <w:r>
        <w:rPr>
          <w:rFonts w:hint="eastAsia" w:ascii="仿宋_GB2312" w:hAnsi="仿宋_GB2312" w:eastAsia="仿宋_GB2312" w:cs="仿宋_GB2312"/>
          <w:sz w:val="32"/>
        </w:rPr>
        <w:t>等</w:t>
      </w:r>
      <w:r>
        <w:rPr>
          <w:rFonts w:hint="eastAsia" w:ascii="仿宋_GB2312" w:hAnsi="仿宋_GB2312" w:eastAsia="仿宋_GB2312" w:cs="仿宋_GB2312"/>
          <w:sz w:val="32"/>
          <w:lang w:eastAsia="zh-CN"/>
        </w:rPr>
        <w:t>；</w:t>
      </w:r>
    </w:p>
    <w:p w14:paraId="0E318EE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2.申报产品在申报指南发布前一周期年度内实现首次销售的佐证材料（如新闻发布会、产品合格证、申报产品的销售合同、货款到账凭证、销售发票复印件等）。</w:t>
      </w:r>
    </w:p>
    <w:p w14:paraId="4E05115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w:t>
      </w:r>
      <w:r>
        <w:rPr>
          <w:rFonts w:hint="eastAsia" w:ascii="仿宋_GB2312" w:hAnsi="仿宋_GB2312" w:eastAsia="仿宋_GB2312" w:cs="仿宋_GB2312"/>
          <w:b/>
          <w:bCs/>
          <w:color w:val="auto"/>
          <w:kern w:val="2"/>
          <w:sz w:val="32"/>
          <w:szCs w:val="36"/>
          <w:highlight w:val="none"/>
          <w:lang w:val="en-US" w:eastAsia="zh-CN" w:bidi="ar-SA"/>
        </w:rPr>
        <w:t>产品在上一年度的研发投入</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b/>
          <w:bCs/>
          <w:color w:val="auto"/>
          <w:kern w:val="2"/>
          <w:sz w:val="32"/>
          <w:szCs w:val="36"/>
          <w:highlight w:val="none"/>
          <w:lang w:val="en-US" w:eastAsia="zh-CN" w:bidi="ar-SA"/>
        </w:rPr>
        <w:t>以及</w:t>
      </w:r>
      <w:r>
        <w:rPr>
          <w:rFonts w:hint="eastAsia" w:ascii="仿宋_GB2312" w:hAnsi="仿宋_GB2312" w:eastAsia="仿宋_GB2312" w:cs="仿宋_GB2312"/>
          <w:color w:val="auto"/>
          <w:kern w:val="2"/>
          <w:sz w:val="32"/>
          <w:szCs w:val="36"/>
          <w:highlight w:val="none"/>
          <w:lang w:val="en-US" w:eastAsia="zh-CN" w:bidi="ar-SA"/>
        </w:rPr>
        <w:t>申报产品中涉及的</w:t>
      </w:r>
      <w:r>
        <w:rPr>
          <w:rFonts w:hint="eastAsia" w:ascii="仿宋_GB2312" w:hAnsi="仿宋_GB2312" w:eastAsia="仿宋_GB2312" w:cs="仿宋_GB2312"/>
          <w:b/>
          <w:bCs/>
          <w:color w:val="auto"/>
          <w:kern w:val="2"/>
          <w:sz w:val="32"/>
          <w:szCs w:val="36"/>
          <w:highlight w:val="none"/>
          <w:lang w:val="en-US" w:eastAsia="zh-CN" w:bidi="ar-SA"/>
        </w:rPr>
        <w:t>AI模型、智能体及配套的软件等人工智能部分研发投入</w:t>
      </w:r>
      <w:r>
        <w:rPr>
          <w:rFonts w:hint="eastAsia" w:ascii="仿宋_GB2312" w:hAnsi="仿宋_GB2312" w:eastAsia="仿宋_GB2312" w:cs="仿宋_GB2312"/>
          <w:color w:val="auto"/>
          <w:kern w:val="2"/>
          <w:sz w:val="32"/>
          <w:szCs w:val="36"/>
          <w:highlight w:val="none"/>
          <w:lang w:val="en-US" w:eastAsia="zh-CN" w:bidi="ar-SA"/>
        </w:rPr>
        <w:t>佐证材料（如第三方审计报告，以研发费用加计扣除鉴证报告、支付凭证、发票、合同等）。</w:t>
      </w:r>
    </w:p>
    <w:p w14:paraId="57D27FEE">
      <w:pPr>
        <w:spacing w:after="0" w:line="560" w:lineRule="exact"/>
        <w:ind w:firstLine="640"/>
        <w:jc w:val="both"/>
        <w:rPr>
          <w:rFonts w:hint="eastAsia" w:ascii="仿宋_GB2312" w:hAnsi="仿宋_GB2312" w:eastAsia="仿宋_GB2312" w:cs="仿宋_GB2312"/>
          <w:sz w:val="32"/>
        </w:rPr>
      </w:pPr>
      <w:r>
        <w:rPr>
          <w:rFonts w:hint="eastAsia" w:ascii="仿宋_GB2312" w:hAnsi="仿宋_GB2312" w:eastAsia="仿宋_GB2312" w:cs="仿宋_GB2312"/>
          <w:sz w:val="32"/>
          <w:lang w:val="en-US" w:eastAsia="zh-CN"/>
        </w:rPr>
        <w:t>4.产品自主知识产权证明材料</w:t>
      </w:r>
      <w:r>
        <w:rPr>
          <w:rFonts w:hint="eastAsia" w:ascii="仿宋_GB2312" w:hAnsi="仿宋_GB2312" w:eastAsia="仿宋_GB2312" w:cs="仿宋_GB2312"/>
          <w:sz w:val="32"/>
          <w:lang w:eastAsia="zh-CN"/>
        </w:rPr>
        <w:t>（如有）</w:t>
      </w:r>
      <w:r>
        <w:rPr>
          <w:rFonts w:hint="eastAsia" w:ascii="仿宋_GB2312" w:hAnsi="仿宋_GB2312" w:eastAsia="仿宋_GB2312" w:cs="仿宋_GB2312"/>
          <w:sz w:val="32"/>
        </w:rPr>
        <w:t>，</w:t>
      </w:r>
      <w:r>
        <w:rPr>
          <w:rFonts w:hint="eastAsia" w:ascii="仿宋_GB2312" w:hAnsi="仿宋_GB2312" w:eastAsia="仿宋_GB2312" w:cs="仿宋_GB2312"/>
          <w:sz w:val="32"/>
          <w:lang w:eastAsia="zh-CN"/>
        </w:rPr>
        <w:t>如</w:t>
      </w:r>
      <w:r>
        <w:rPr>
          <w:rFonts w:hint="eastAsia" w:ascii="仿宋_GB2312" w:hAnsi="仿宋_GB2312" w:eastAsia="仿宋_GB2312" w:cs="仿宋_GB2312"/>
          <w:sz w:val="32"/>
        </w:rPr>
        <w:t>专利证书、软件</w:t>
      </w:r>
      <w:bookmarkStart w:id="1" w:name="_GoBack"/>
      <w:bookmarkEnd w:id="1"/>
      <w:r>
        <w:rPr>
          <w:rFonts w:hint="eastAsia" w:ascii="仿宋_GB2312" w:hAnsi="仿宋_GB2312" w:eastAsia="仿宋_GB2312" w:cs="仿宋_GB2312"/>
          <w:sz w:val="32"/>
        </w:rPr>
        <w:t>著作权登记证书、商标注册证</w:t>
      </w:r>
      <w:r>
        <w:rPr>
          <w:rFonts w:hint="eastAsia" w:ascii="仿宋_GB2312" w:hAnsi="仿宋_GB2312" w:eastAsia="仿宋_GB2312" w:cs="仿宋_GB2312"/>
          <w:sz w:val="32"/>
          <w:lang w:eastAsia="zh-CN"/>
        </w:rPr>
        <w:t>等自主</w:t>
      </w:r>
      <w:r>
        <w:rPr>
          <w:rFonts w:hint="eastAsia" w:ascii="仿宋_GB2312" w:hAnsi="仿宋_GB2312" w:eastAsia="仿宋_GB2312" w:cs="仿宋_GB2312"/>
          <w:sz w:val="32"/>
        </w:rPr>
        <w:t>知识产权</w:t>
      </w:r>
      <w:r>
        <w:rPr>
          <w:rFonts w:hint="eastAsia" w:ascii="仿宋_GB2312" w:hAnsi="仿宋_GB2312" w:eastAsia="仿宋_GB2312" w:cs="仿宋_GB2312"/>
          <w:sz w:val="32"/>
          <w:lang w:eastAsia="zh-CN"/>
        </w:rPr>
        <w:t>证明材料</w:t>
      </w:r>
      <w:r>
        <w:rPr>
          <w:rFonts w:hint="eastAsia" w:ascii="仿宋_GB2312" w:hAnsi="仿宋_GB2312" w:eastAsia="仿宋_GB2312" w:cs="仿宋_GB2312"/>
          <w:sz w:val="32"/>
        </w:rPr>
        <w:t>；</w:t>
      </w:r>
    </w:p>
    <w:p w14:paraId="7A8AC115">
      <w:pPr>
        <w:spacing w:after="0" w:line="560" w:lineRule="exact"/>
        <w:ind w:firstLine="640"/>
        <w:jc w:val="both"/>
        <w:rPr>
          <w:rFonts w:hint="eastAsia" w:ascii="仿宋_GB2312" w:hAnsi="仿宋_GB2312" w:eastAsia="仿宋_GB2312" w:cs="仿宋_GB2312"/>
          <w:sz w:val="32"/>
          <w:lang w:eastAsia="zh-CN"/>
        </w:rPr>
      </w:pPr>
      <w:r>
        <w:rPr>
          <w:rFonts w:hint="eastAsia" w:ascii="仿宋_GB2312" w:hAnsi="仿宋_GB2312" w:eastAsia="仿宋_GB2312" w:cs="仿宋_GB2312"/>
          <w:color w:val="auto"/>
          <w:sz w:val="32"/>
          <w:lang w:val="en-US" w:eastAsia="zh-CN"/>
        </w:rPr>
        <w:t>5.</w:t>
      </w:r>
      <w:r>
        <w:rPr>
          <w:rFonts w:hint="eastAsia" w:ascii="仿宋_GB2312" w:hAnsi="仿宋_GB2312" w:eastAsia="仿宋_GB2312" w:cs="仿宋_GB2312"/>
          <w:color w:val="auto"/>
          <w:sz w:val="32"/>
        </w:rPr>
        <w:t>产业带动情况</w:t>
      </w:r>
      <w:r>
        <w:rPr>
          <w:rFonts w:hint="eastAsia" w:ascii="仿宋_GB2312" w:hAnsi="仿宋_GB2312" w:eastAsia="仿宋_GB2312" w:cs="仿宋_GB2312"/>
          <w:color w:val="auto"/>
          <w:sz w:val="32"/>
          <w:lang w:eastAsia="zh-CN"/>
        </w:rPr>
        <w:t>（如有）</w:t>
      </w:r>
      <w:r>
        <w:rPr>
          <w:rFonts w:hint="eastAsia" w:ascii="仿宋_GB2312" w:hAnsi="仿宋_GB2312" w:eastAsia="仿宋_GB2312" w:cs="仿宋_GB2312"/>
          <w:color w:val="auto"/>
          <w:sz w:val="32"/>
        </w:rPr>
        <w:t>，</w:t>
      </w:r>
      <w:r>
        <w:rPr>
          <w:rFonts w:hint="eastAsia" w:ascii="仿宋_GB2312" w:hAnsi="仿宋_GB2312" w:eastAsia="仿宋_GB2312" w:cs="仿宋_GB2312"/>
          <w:color w:val="auto"/>
          <w:sz w:val="32"/>
          <w:lang w:eastAsia="zh-CN"/>
        </w:rPr>
        <w:t>如与</w:t>
      </w:r>
      <w:r>
        <w:rPr>
          <w:rFonts w:hint="eastAsia" w:ascii="仿宋_GB2312" w:hAnsi="仿宋_GB2312" w:eastAsia="仿宋_GB2312" w:cs="仿宋_GB2312"/>
          <w:color w:val="auto"/>
          <w:sz w:val="32"/>
        </w:rPr>
        <w:t>产业链</w:t>
      </w:r>
      <w:r>
        <w:rPr>
          <w:rFonts w:hint="eastAsia" w:ascii="仿宋_GB2312" w:hAnsi="仿宋_GB2312" w:eastAsia="仿宋_GB2312" w:cs="仿宋_GB2312"/>
          <w:color w:val="auto"/>
          <w:sz w:val="32"/>
          <w:lang w:eastAsia="zh-CN"/>
        </w:rPr>
        <w:t>上下游的企业签订的原材料供应合同或者代理销售合同等</w:t>
      </w:r>
      <w:r>
        <w:rPr>
          <w:rFonts w:hint="eastAsia" w:ascii="仿宋_GB2312" w:hAnsi="仿宋_GB2312" w:eastAsia="仿宋_GB2312" w:cs="仿宋_GB2312"/>
          <w:color w:val="auto"/>
          <w:sz w:val="32"/>
        </w:rPr>
        <w:t>、示范推广</w:t>
      </w:r>
      <w:r>
        <w:rPr>
          <w:rFonts w:hint="eastAsia" w:ascii="仿宋_GB2312" w:hAnsi="仿宋_GB2312" w:eastAsia="仿宋_GB2312" w:cs="仿宋_GB2312"/>
          <w:color w:val="auto"/>
          <w:sz w:val="32"/>
          <w:lang w:eastAsia="zh-CN"/>
        </w:rPr>
        <w:t>案例</w:t>
      </w:r>
      <w:r>
        <w:rPr>
          <w:rFonts w:hint="eastAsia" w:ascii="仿宋_GB2312" w:hAnsi="仿宋_GB2312" w:eastAsia="仿宋_GB2312" w:cs="仿宋_GB2312"/>
          <w:color w:val="auto"/>
          <w:sz w:val="32"/>
        </w:rPr>
        <w:t>等</w:t>
      </w:r>
      <w:r>
        <w:rPr>
          <w:rFonts w:hint="eastAsia" w:ascii="仿宋_GB2312" w:hAnsi="仿宋_GB2312" w:eastAsia="仿宋_GB2312" w:cs="仿宋_GB2312"/>
          <w:color w:val="auto"/>
          <w:sz w:val="32"/>
          <w:lang w:eastAsia="zh-CN"/>
        </w:rPr>
        <w:t>证明材料</w:t>
      </w:r>
      <w:r>
        <w:rPr>
          <w:rFonts w:hint="eastAsia" w:ascii="仿宋_GB2312" w:hAnsi="仿宋_GB2312" w:eastAsia="仿宋_GB2312" w:cs="仿宋_GB2312"/>
          <w:sz w:val="32"/>
          <w:lang w:eastAsia="zh-CN"/>
        </w:rPr>
        <w:t>；</w:t>
      </w:r>
    </w:p>
    <w:p w14:paraId="0FE49ECD">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sz w:val="32"/>
        </w:rPr>
      </w:pPr>
      <w:r>
        <w:rPr>
          <w:rFonts w:hint="eastAsia" w:ascii="仿宋_GB2312" w:hAnsi="仿宋_GB2312" w:eastAsia="仿宋_GB2312" w:cs="仿宋_GB2312"/>
          <w:color w:val="auto"/>
          <w:sz w:val="32"/>
          <w:szCs w:val="22"/>
          <w:lang w:val="en-US" w:eastAsia="zh-CN" w:bidi="ar-SA"/>
        </w:rPr>
        <w:t>6.产品安全检测认证情况（如有），包括但不限于</w:t>
      </w:r>
      <w:r>
        <w:rPr>
          <w:rFonts w:hint="eastAsia" w:ascii="仿宋_GB2312" w:hAnsi="仿宋_GB2312" w:eastAsia="仿宋_GB2312" w:cs="仿宋_GB2312"/>
          <w:sz w:val="32"/>
        </w:rPr>
        <w:t>安全检测或认证（具有CNAS等相关资质）、标准符合性等；</w:t>
      </w:r>
    </w:p>
    <w:p w14:paraId="576BBB95">
      <w:pPr>
        <w:spacing w:after="0" w:line="560" w:lineRule="exact"/>
        <w:ind w:firstLine="640"/>
        <w:jc w:val="both"/>
        <w:rPr>
          <w:rFonts w:hint="eastAsia" w:ascii="仿宋_GB2312" w:hAnsi="仿宋_GB2312" w:eastAsia="仿宋_GB2312" w:cs="仿宋_GB2312"/>
          <w:sz w:val="32"/>
          <w:lang w:eastAsia="zh-CN"/>
        </w:rPr>
      </w:pPr>
      <w:r>
        <w:rPr>
          <w:rFonts w:hint="eastAsia" w:ascii="仿宋_GB2312" w:hAnsi="仿宋_GB2312" w:eastAsia="仿宋_GB2312" w:cs="仿宋_GB2312"/>
          <w:sz w:val="32"/>
          <w:lang w:val="en-US" w:eastAsia="zh-CN"/>
        </w:rPr>
        <w:t>7.</w:t>
      </w:r>
      <w:r>
        <w:rPr>
          <w:rFonts w:hint="eastAsia" w:ascii="仿宋_GB2312" w:hAnsi="仿宋_GB2312" w:eastAsia="仿宋_GB2312" w:cs="仿宋_GB2312"/>
          <w:sz w:val="32"/>
        </w:rPr>
        <w:t>产品已获得（或正在申报）中央、省补助资金或市级专项资金情况（如无也需明确说明）</w:t>
      </w:r>
      <w:r>
        <w:rPr>
          <w:rFonts w:hint="eastAsia" w:ascii="仿宋_GB2312" w:hAnsi="仿宋_GB2312" w:eastAsia="仿宋_GB2312" w:cs="仿宋_GB2312"/>
          <w:sz w:val="32"/>
          <w:lang w:eastAsia="zh-CN"/>
        </w:rPr>
        <w:t>；</w:t>
      </w:r>
    </w:p>
    <w:p w14:paraId="4B9283FC">
      <w:pPr>
        <w:spacing w:after="0" w:line="560" w:lineRule="exact"/>
        <w:ind w:firstLine="640"/>
        <w:jc w:val="both"/>
        <w:rPr>
          <w:rFonts w:hint="eastAsia" w:ascii="仿宋_GB2312" w:hAnsi="仿宋_GB2312" w:eastAsia="仿宋_GB2312" w:cs="仿宋_GB2312"/>
          <w:sz w:val="32"/>
        </w:rPr>
      </w:pPr>
      <w:r>
        <w:rPr>
          <w:rFonts w:hint="eastAsia" w:ascii="仿宋_GB2312" w:hAnsi="仿宋_GB2312" w:eastAsia="仿宋_GB2312" w:cs="仿宋_GB2312"/>
          <w:sz w:val="32"/>
          <w:lang w:val="en-US" w:eastAsia="zh-CN"/>
        </w:rPr>
        <w:t>8.</w:t>
      </w:r>
      <w:r>
        <w:rPr>
          <w:rFonts w:hint="eastAsia" w:ascii="仿宋_GB2312" w:hAnsi="仿宋_GB2312" w:eastAsia="仿宋_GB2312" w:cs="仿宋_GB2312"/>
          <w:sz w:val="32"/>
        </w:rPr>
        <w:t>项目评审关注的其他材料：申报单位拥有的资质、认定等情况及佐证材料复印件（国家级、省部级及市级有关证书复印件）；</w:t>
      </w:r>
      <w:r>
        <w:rPr>
          <w:rFonts w:hint="eastAsia" w:ascii="仿宋_GB2312" w:hAnsi="仿宋_GB2312" w:eastAsia="仿宋_GB2312" w:cs="仿宋_GB2312"/>
          <w:sz w:val="32"/>
          <w:lang w:eastAsia="zh-CN"/>
        </w:rPr>
        <w:t>研发团队情况（</w:t>
      </w:r>
      <w:r>
        <w:rPr>
          <w:rFonts w:hint="eastAsia" w:ascii="仿宋_GB2312" w:hAnsi="仿宋_GB2312" w:eastAsia="仿宋_GB2312" w:cs="仿宋_GB2312"/>
          <w:color w:val="auto"/>
          <w:kern w:val="2"/>
          <w:sz w:val="32"/>
          <w:szCs w:val="36"/>
          <w:highlight w:val="none"/>
          <w:lang w:val="en-US" w:eastAsia="zh-CN" w:bidi="ar-SA"/>
        </w:rPr>
        <w:t>如项目组人数、成员学历、专业、职务、承担工作及工作量、社保缴纳证明等</w:t>
      </w:r>
      <w:r>
        <w:rPr>
          <w:rFonts w:hint="eastAsia" w:ascii="仿宋_GB2312" w:hAnsi="仿宋_GB2312" w:eastAsia="仿宋_GB2312" w:cs="仿宋_GB2312"/>
          <w:sz w:val="32"/>
          <w:lang w:eastAsia="zh-CN"/>
        </w:rPr>
        <w:t>）；针对产品的售后运维保障制度设计；</w:t>
      </w:r>
      <w:r>
        <w:rPr>
          <w:rFonts w:hint="eastAsia" w:ascii="仿宋_GB2312" w:hAnsi="仿宋_GB2312" w:eastAsia="仿宋_GB2312" w:cs="仿宋_GB2312"/>
          <w:sz w:val="32"/>
        </w:rPr>
        <w:t>申报单位承担国家、省市重点建设项目情况等。</w:t>
      </w:r>
    </w:p>
    <w:p w14:paraId="43425E7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9.对于国家有特殊行业管理要求或属于国家实施强制性产品认证的申报产品，需提供相关许可或强制认证书等佐证材料。</w:t>
      </w:r>
    </w:p>
    <w:p w14:paraId="43A1C2B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10.在受理过程中，实施部门认为需要补充的其他材料。</w:t>
      </w:r>
    </w:p>
    <w:p w14:paraId="4C51982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14:paraId="4C847E7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14:paraId="0D37412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（一）通过</w:t>
      </w:r>
      <w:r>
        <w:rPr>
          <w:rFonts w:hint="eastAsia" w:ascii="楷体_GB2312" w:hAnsi="楷体_GB2312" w:eastAsia="楷体_GB2312" w:cs="楷体_GB2312"/>
          <w:color w:val="auto"/>
          <w:kern w:val="0"/>
          <w:sz w:val="32"/>
          <w:szCs w:val="32"/>
          <w:highlight w:val="none"/>
          <w:lang w:val="en-US" w:eastAsia="zh-CN" w:bidi="ar-SA"/>
        </w:rPr>
        <w:t>龙岗区产业管理服务平台</w:t>
      </w:r>
      <w:r>
        <w:rPr>
          <w:rFonts w:hint="eastAsia" w:ascii="楷体_GB2312" w:hAnsi="楷体_GB2312" w:eastAsia="楷体_GB2312" w:cs="楷体_GB2312"/>
          <w:color w:val="auto"/>
          <w:kern w:val="0"/>
          <w:sz w:val="32"/>
          <w:szCs w:val="32"/>
          <w:highlight w:val="none"/>
          <w:lang w:val="en-US" w:eastAsia="en-US" w:bidi="ar-SA"/>
        </w:rPr>
        <w:t>生成申报书</w:t>
      </w:r>
    </w:p>
    <w:p w14:paraId="3ED93EB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企业登录龙岗区产业管理服务平台（网址：http://cyfw.lg.gov.cn）并注册账号（已注册企业可直接登录，没有注册的请尽快注册），然后在首页导航栏选择“项目申报”——“产业资助”，选择【“2026年</w:t>
      </w:r>
      <w:r>
        <w:rPr>
          <w:rFonts w:hint="eastAsia" w:ascii="仿宋_GB2312" w:hAnsi="仿宋_GB2312" w:eastAsia="仿宋_GB2312" w:cs="仿宋_GB2312"/>
          <w:b w:val="0"/>
          <w:bCs w:val="0"/>
          <w:sz w:val="32"/>
          <w:szCs w:val="32"/>
          <w:highlight w:val="none"/>
          <w:lang w:val="en-US" w:eastAsia="zh-CN"/>
        </w:rPr>
        <w:t>智能硬件创新发展扶持</w:t>
      </w:r>
      <w:r>
        <w:rPr>
          <w:rFonts w:hint="eastAsia" w:ascii="仿宋_GB2312" w:hAnsi="仿宋_GB2312" w:eastAsia="仿宋_GB2312" w:cs="仿宋_GB2312"/>
          <w:color w:val="auto"/>
          <w:kern w:val="2"/>
          <w:sz w:val="32"/>
          <w:szCs w:val="36"/>
          <w:highlight w:val="none"/>
          <w:lang w:val="en-US" w:eastAsia="zh-CN" w:bidi="ar-SA"/>
        </w:rPr>
        <w:t>”】栏目进入申报。（备注：企业登录的账号必须为申请本扶持企业的账号，不得用其他关联企业的账号登录和申请）。</w:t>
      </w:r>
    </w:p>
    <w:p w14:paraId="69A10EB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企业上传申报材料后，区人工智能（机器人）署将组织线上审核等工作，请企业等待线上审核结果。企业收到龙岗区产业管理服务平台“已通过线上终审”的信息后，</w:t>
      </w:r>
      <w:r>
        <w:rPr>
          <w:rFonts w:hint="eastAsia" w:ascii="仿宋_GB2312" w:hAnsi="仿宋_GB2312" w:eastAsia="仿宋_GB2312" w:cs="仿宋_GB2312"/>
          <w:b/>
          <w:bCs/>
          <w:color w:val="auto"/>
          <w:kern w:val="2"/>
          <w:sz w:val="32"/>
          <w:szCs w:val="36"/>
          <w:highlight w:val="none"/>
          <w:lang w:val="en-US" w:eastAsia="zh-CN" w:bidi="ar-SA"/>
        </w:rPr>
        <w:t>即可在平台下载带水印的申报书和各项申报材料</w:t>
      </w:r>
      <w:r>
        <w:rPr>
          <w:rFonts w:hint="eastAsia" w:ascii="仿宋_GB2312" w:hAnsi="仿宋_GB2312" w:eastAsia="仿宋_GB2312" w:cs="仿宋_GB2312"/>
          <w:color w:val="auto"/>
          <w:kern w:val="2"/>
          <w:sz w:val="32"/>
          <w:szCs w:val="36"/>
          <w:highlight w:val="none"/>
          <w:lang w:val="en-US" w:eastAsia="zh-CN" w:bidi="ar-SA"/>
        </w:rPr>
        <w:t>。</w:t>
      </w:r>
    </w:p>
    <w:p w14:paraId="1C3F03D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（二）在广东政务服务网进行项目申报</w:t>
      </w:r>
    </w:p>
    <w:p w14:paraId="7B7986A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企业在广东政务服务网注册、登录；进入龙岗区人工智能（机器人）署“2026年</w:t>
      </w:r>
      <w:r>
        <w:rPr>
          <w:rFonts w:hint="eastAsia" w:ascii="仿宋_GB2312" w:hAnsi="仿宋_GB2312" w:eastAsia="仿宋_GB2312" w:cs="仿宋_GB2312"/>
          <w:b w:val="0"/>
          <w:bCs w:val="0"/>
          <w:sz w:val="32"/>
          <w:szCs w:val="32"/>
          <w:highlight w:val="none"/>
          <w:lang w:val="en-US" w:eastAsia="zh-CN"/>
        </w:rPr>
        <w:t>智能硬件创新发展扶持</w:t>
      </w:r>
      <w:r>
        <w:rPr>
          <w:rFonts w:hint="eastAsia" w:ascii="仿宋_GB2312" w:hAnsi="仿宋_GB2312" w:eastAsia="仿宋_GB2312" w:cs="仿宋_GB2312"/>
          <w:color w:val="auto"/>
          <w:kern w:val="2"/>
          <w:sz w:val="32"/>
          <w:szCs w:val="36"/>
          <w:highlight w:val="none"/>
          <w:lang w:val="en-US" w:eastAsia="zh-CN" w:bidi="ar-SA"/>
        </w:rPr>
        <w:t>”申报页面在线办理申请，</w:t>
      </w:r>
      <w:r>
        <w:rPr>
          <w:rFonts w:hint="eastAsia" w:ascii="仿宋_GB2312" w:hAnsi="仿宋_GB2312" w:eastAsia="仿宋_GB2312" w:cs="仿宋_GB2312"/>
          <w:b/>
          <w:bCs/>
          <w:color w:val="auto"/>
          <w:kern w:val="2"/>
          <w:sz w:val="32"/>
          <w:szCs w:val="36"/>
          <w:highlight w:val="none"/>
          <w:lang w:val="en-US" w:eastAsia="zh-CN" w:bidi="ar-SA"/>
        </w:rPr>
        <w:t>上传并提交带水印的申报书和各项申报材料</w:t>
      </w:r>
      <w:r>
        <w:rPr>
          <w:rFonts w:hint="eastAsia" w:ascii="仿宋_GB2312" w:hAnsi="仿宋_GB2312" w:eastAsia="仿宋_GB2312" w:cs="仿宋_GB2312"/>
          <w:color w:val="auto"/>
          <w:kern w:val="2"/>
          <w:sz w:val="32"/>
          <w:szCs w:val="36"/>
          <w:highlight w:val="none"/>
          <w:lang w:val="en-US" w:eastAsia="zh-CN" w:bidi="ar-SA"/>
        </w:rPr>
        <w:t>，等待后台工作人员审核。</w:t>
      </w:r>
    </w:p>
    <w:p w14:paraId="3730DC1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（三）递交书面材料</w:t>
      </w:r>
    </w:p>
    <w:p w14:paraId="3ED4D49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请企业在收到广东政务服务网审核通过的短信通知后，在5个工作日内递交带水印的书面申报书和各项申报材料（请用A4纸双面打印全套申报材料，按顺序胶装成册、封面加盖公章、盖骑缝章，一式两份）。</w:t>
      </w:r>
    </w:p>
    <w:p w14:paraId="32907D8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10"/>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470"/>
        <w:gridCol w:w="1477"/>
      </w:tblGrid>
      <w:tr w14:paraId="448A1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4E50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45AB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名称</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9D4E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地址</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B5F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咨询电话</w:t>
            </w:r>
          </w:p>
        </w:tc>
      </w:tr>
      <w:tr w14:paraId="69CB5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663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E7BB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299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深圳市龙岗区龙翔大道8033-1龙岗政务服务中心</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4A8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0755-84502446</w:t>
            </w:r>
          </w:p>
        </w:tc>
      </w:tr>
      <w:tr w14:paraId="6813E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F6F3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E9D6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深圳市龙岗区政务服务中心天安云谷分中心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8A0D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深圳市龙岗区坂田街道雪岗路2018号天安云谷1栋B座1楼窗口</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73E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0755-28909185</w:t>
            </w:r>
          </w:p>
        </w:tc>
      </w:tr>
      <w:tr w14:paraId="2D66D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DBE6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580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深圳市龙岗区政务服务中心大运软件小镇分中心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6DF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深圳市龙岗区龙岗大道8288号大运软件小镇17栋1楼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157B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0755-28229136</w:t>
            </w:r>
          </w:p>
        </w:tc>
      </w:tr>
      <w:tr w14:paraId="4810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80B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EB3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深圳市龙岗区政务服务中心中海信分中心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E27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深圳市龙岗区吉华街道甘李三路中海信创新产业城19A栋2层</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9EA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0755-33112166</w:t>
            </w:r>
          </w:p>
        </w:tc>
      </w:tr>
      <w:tr w14:paraId="73814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F83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C95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深圳市龙岗区政务服务中心天安数码城分中心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14C6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深圳市龙岗区黄阁路449号天安数码城园区服务中心</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B00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0755-89312333</w:t>
            </w:r>
          </w:p>
        </w:tc>
      </w:tr>
      <w:tr w14:paraId="44D0C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4F7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7B10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深圳市龙岗区政务服务中心宝龙分中心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63B3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深圳市龙岗区冬青路18号宝龙街道便民服务中心1楼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F18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0755-23255492</w:t>
            </w:r>
          </w:p>
        </w:tc>
      </w:tr>
      <w:tr w14:paraId="3B83A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C2D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500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深圳市龙岗区政务服务中心丰隆深港分中心（原启迪协信分中心）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CDCD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 xml:space="preserve"> 深圳市龙岗区大运新城青春路与飞扬路交叉口丰隆深港科技园18栋B座4楼龙岗区企业国际化服务基地丰隆深港分中心综合窗口</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637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0755-28399039</w:t>
            </w:r>
          </w:p>
        </w:tc>
      </w:tr>
      <w:tr w14:paraId="4FE2A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939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084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深圳市龙岗区政务服务中心星河WORLD分中心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F093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深圳市龙岗区坂田街道南坑社区雅星路8号IEO-S3栋1楼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237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0755-23952233</w:t>
            </w:r>
          </w:p>
        </w:tc>
      </w:tr>
      <w:tr w14:paraId="00935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EEC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32B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深圳市龙岗区政务服务中心康利城分中心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1A7E5">
            <w:pPr>
              <w:keepNext w:val="0"/>
              <w:keepLines w:val="0"/>
              <w:widowControl/>
              <w:suppressLineNumbers w:val="0"/>
              <w:jc w:val="left"/>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深圳市龙岗区南湾街道平吉大道66号康利城2栋1楼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A8CF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0755-28681209</w:t>
            </w:r>
          </w:p>
        </w:tc>
      </w:tr>
      <w:tr w14:paraId="4E99C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CD3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034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深圳市龙岗区政务服务中心华南城分中心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396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深圳市龙岗区平湖街道富安大道1号华南城招商中心一楼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F9CF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0755-28491235</w:t>
            </w:r>
          </w:p>
        </w:tc>
      </w:tr>
      <w:tr w14:paraId="577B4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1A7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2B70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深圳市龙岗区政务服务中心大运AI小镇分中心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7E1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深圳市龙岗区横岗街道信义路大运AI小镇B01栋小镇客厅一层</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317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0755-89768806</w:t>
            </w:r>
          </w:p>
        </w:tc>
      </w:tr>
      <w:tr w14:paraId="06800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FFC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33D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深圳市龙岗区政务服务中心宝龙专精特新产业园分中心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EC6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深圳市龙岗区宝龙街道宝龙三路与新能源五路交汇处宝龙专精特新产业园企业服务中心</w:t>
            </w:r>
            <w:r>
              <w:rPr>
                <w:rFonts w:hint="eastAsia" w:ascii="仿宋_GB2312" w:hAnsi="仿宋_GB2312" w:eastAsia="仿宋_GB2312" w:cs="仿宋_GB2312"/>
                <w:i w:val="0"/>
                <w:iCs w:val="0"/>
                <w:color w:val="auto"/>
                <w:kern w:val="0"/>
                <w:sz w:val="24"/>
                <w:szCs w:val="24"/>
                <w:u w:val="none"/>
                <w:lang w:val="en-US" w:eastAsia="zh-CN" w:bidi="ar"/>
              </w:rPr>
              <w:tab/>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8D3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0755-28226779</w:t>
            </w:r>
          </w:p>
        </w:tc>
      </w:tr>
      <w:tr w14:paraId="36961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238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9AE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深圳市龙岗区政务服务中心国际低碳城分中心</w:t>
            </w:r>
          </w:p>
          <w:p w14:paraId="2C39DD71">
            <w:pPr>
              <w:keepNext w:val="0"/>
              <w:keepLines w:val="0"/>
              <w:widowControl/>
              <w:suppressLineNumbers w:val="0"/>
              <w:jc w:val="center"/>
              <w:textAlignment w:val="center"/>
              <w:rPr>
                <w:rFonts w:hint="eastAsia" w:ascii="仿宋_GB2312" w:hAnsi="仿宋_GB2312" w:eastAsia="仿宋_GB2312" w:cs="仿宋_GB2312"/>
                <w:color w:val="auto"/>
              </w:rPr>
            </w:pP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9E9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深圳市龙岗区坪地街道教育北路68号高桥社区党群服务中心一楼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950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0755-28919635</w:t>
            </w:r>
          </w:p>
        </w:tc>
      </w:tr>
      <w:tr w14:paraId="740B9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1EC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4B9E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深圳市龙岗区政务服务中心乐荟分中心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C849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深圳市龙岗区坂田街道吉华路489号乐荟科创中心12栋G层01C</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A14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0755-28896997</w:t>
            </w:r>
          </w:p>
        </w:tc>
      </w:tr>
      <w:tr w14:paraId="00BFC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462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2F28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深圳市龙岗区政务服务中心联创科技园分中心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6E05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深圳市龙岗区南湾街道下李朗社区布澜路21号联创科技园1栋厂房A、B区B101</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F75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0755-28300338</w:t>
            </w:r>
          </w:p>
        </w:tc>
      </w:tr>
    </w:tbl>
    <w:p w14:paraId="4D12C8B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（四）</w:t>
      </w:r>
      <w:r>
        <w:rPr>
          <w:rFonts w:hint="eastAsia" w:ascii="楷体_GB2312" w:hAnsi="楷体_GB2312" w:eastAsia="楷体_GB2312" w:cs="楷体_GB2312"/>
          <w:color w:val="auto"/>
          <w:kern w:val="0"/>
          <w:sz w:val="32"/>
          <w:szCs w:val="32"/>
          <w:highlight w:val="none"/>
          <w:lang w:val="en-US" w:eastAsia="en-US" w:bidi="ar-SA"/>
        </w:rPr>
        <w:t>申报时间</w:t>
      </w:r>
    </w:p>
    <w:p w14:paraId="1AFCE97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受理时间：2026年10月19日-11月18日，逾期视作放弃申请。</w:t>
      </w:r>
    </w:p>
    <w:p w14:paraId="28ADA7B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（五）</w:t>
      </w:r>
      <w:r>
        <w:rPr>
          <w:rFonts w:hint="eastAsia" w:ascii="楷体_GB2312" w:hAnsi="楷体_GB2312" w:eastAsia="楷体_GB2312" w:cs="楷体_GB2312"/>
          <w:color w:val="auto"/>
          <w:kern w:val="0"/>
          <w:sz w:val="32"/>
          <w:szCs w:val="32"/>
          <w:highlight w:val="none"/>
          <w:lang w:val="en-US" w:eastAsia="en-US" w:bidi="ar-SA"/>
        </w:rPr>
        <w:t>注意事项</w:t>
      </w:r>
    </w:p>
    <w:p w14:paraId="6807B29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1.申报时间为企业在龙岗区产业管理服务平台提交线上申请的期限，不含后续的修改以及提交纸质材料时间，</w:t>
      </w:r>
      <w:r>
        <w:rPr>
          <w:rFonts w:hint="eastAsia" w:ascii="仿宋_GB2312" w:hAnsi="仿宋_GB2312" w:eastAsia="仿宋_GB2312" w:cs="仿宋_GB2312"/>
          <w:b/>
          <w:bCs/>
          <w:color w:val="auto"/>
          <w:kern w:val="2"/>
          <w:sz w:val="32"/>
          <w:szCs w:val="36"/>
          <w:highlight w:val="none"/>
          <w:lang w:val="en-US" w:eastAsia="zh-CN" w:bidi="ar-SA"/>
        </w:rPr>
        <w:t>修改期限不超过3个工作日</w:t>
      </w:r>
      <w:r>
        <w:rPr>
          <w:rFonts w:hint="eastAsia" w:ascii="仿宋_GB2312" w:hAnsi="仿宋_GB2312" w:eastAsia="仿宋_GB2312" w:cs="仿宋_GB2312"/>
          <w:color w:val="auto"/>
          <w:kern w:val="2"/>
          <w:sz w:val="32"/>
          <w:szCs w:val="36"/>
          <w:highlight w:val="none"/>
          <w:lang w:val="en-US" w:eastAsia="zh-CN" w:bidi="ar-SA"/>
        </w:rPr>
        <w:t>，且纸质材料必须</w:t>
      </w:r>
      <w:r>
        <w:rPr>
          <w:rFonts w:hint="eastAsia" w:ascii="仿宋_GB2312" w:hAnsi="仿宋_GB2312" w:eastAsia="仿宋_GB2312" w:cs="仿宋_GB2312"/>
          <w:b/>
          <w:bCs/>
          <w:color w:val="auto"/>
          <w:kern w:val="2"/>
          <w:sz w:val="32"/>
          <w:szCs w:val="36"/>
          <w:highlight w:val="none"/>
          <w:lang w:val="en-US" w:eastAsia="zh-CN" w:bidi="ar-SA"/>
        </w:rPr>
        <w:t>在审核通过的5个工作日内</w:t>
      </w:r>
      <w:r>
        <w:rPr>
          <w:rFonts w:hint="eastAsia" w:ascii="仿宋_GB2312" w:hAnsi="仿宋_GB2312" w:eastAsia="仿宋_GB2312" w:cs="仿宋_GB2312"/>
          <w:color w:val="auto"/>
          <w:kern w:val="2"/>
          <w:sz w:val="32"/>
          <w:szCs w:val="36"/>
          <w:highlight w:val="none"/>
          <w:lang w:val="en-US" w:eastAsia="zh-CN" w:bidi="ar-SA"/>
        </w:rPr>
        <w:t>提交，务必留意平台系统状态。逾期视为放弃申请。</w:t>
      </w:r>
    </w:p>
    <w:p w14:paraId="4507E3F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2.业务咨询电话：0755-89559919；平台技术支持电话：0755-23602720，QQ：2972069207。因涉及申报单位较多，请申报单位按申报系统流程操作即可，业务高峰期电话繁忙请多试几次，或者加技术支持QQ咨询问题。</w:t>
      </w:r>
    </w:p>
    <w:p w14:paraId="1F12BA7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14:paraId="5D9BDD9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4.申报期结束后，区人工智能（机器人）署将按照规定程序进行后续工作，拟资助的申报单位名单将在区人工智能（机器人）署网站上公示。</w:t>
      </w:r>
    </w:p>
    <w:p w14:paraId="45573FB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温馨提示：区人工智能（机器人）署从未委托任何单位或个人为申报单位代理资金扶持申报事宜，不接受第三方单位代为申报，请申报单位自主申报。区人工智能（机器人）署将严格按照有关标准和程序受理申请，不收取任何费用。如有任何机构或个人假借区人工智能（机器人）署的工作人员名义向申报单位收取费用的，请知情者向区人工智能（机器人）署举报。</w:t>
      </w:r>
    </w:p>
    <w:p w14:paraId="7151D36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sectPr>
          <w:footerReference r:id="rId3" w:type="default"/>
          <w:pgSz w:w="11906" w:h="16838"/>
          <w:pgMar w:top="2041" w:right="1474" w:bottom="1984" w:left="1587" w:header="851" w:footer="992" w:gutter="0"/>
          <w:pgNumType w:fmt="decimal"/>
          <w:cols w:space="425" w:num="1"/>
          <w:docGrid w:type="lines" w:linePitch="312" w:charSpace="0"/>
        </w:sectPr>
      </w:pPr>
    </w:p>
    <w:p w14:paraId="766E1A34">
      <w:pPr>
        <w:pageBreakBefore/>
        <w:spacing w:after="0" w:line="560" w:lineRule="exact"/>
        <w:rPr>
          <w:rFonts w:ascii="Times New Roman" w:hAnsi="Times New Roman" w:eastAsia="黑体"/>
          <w:sz w:val="32"/>
        </w:rPr>
      </w:pPr>
      <w:r>
        <w:rPr>
          <w:rFonts w:ascii="Times New Roman" w:hAnsi="Times New Roman" w:eastAsia="黑体"/>
          <w:sz w:val="32"/>
        </w:rPr>
        <w:t>附件1-1</w:t>
      </w:r>
    </w:p>
    <w:p w14:paraId="58D977CB">
      <w:pPr>
        <w:pStyle w:val="13"/>
        <w:rPr>
          <w:rFonts w:ascii="Times New Roman" w:hAnsi="Times New Roman" w:eastAsia="黑体"/>
          <w:sz w:val="32"/>
        </w:rPr>
      </w:pPr>
    </w:p>
    <w:p w14:paraId="5FAED6BE">
      <w:pPr>
        <w:pStyle w:val="13"/>
        <w:rPr>
          <w:rFonts w:ascii="Times New Roman" w:hAnsi="Times New Roman" w:eastAsia="黑体"/>
          <w:sz w:val="32"/>
        </w:rPr>
      </w:pPr>
    </w:p>
    <w:p w14:paraId="55A50598">
      <w:pPr>
        <w:pStyle w:val="13"/>
        <w:rPr>
          <w:rFonts w:ascii="Times New Roman" w:hAnsi="Times New Roman" w:eastAsia="黑体"/>
          <w:sz w:val="32"/>
        </w:rPr>
      </w:pPr>
    </w:p>
    <w:p w14:paraId="180DEECB">
      <w:pPr>
        <w:pStyle w:val="13"/>
        <w:rPr>
          <w:rFonts w:ascii="Times New Roman" w:hAnsi="Times New Roman" w:eastAsia="黑体"/>
          <w:sz w:val="32"/>
        </w:rPr>
      </w:pPr>
    </w:p>
    <w:p w14:paraId="6DB1D1CA">
      <w:pPr>
        <w:spacing w:after="0" w:line="560" w:lineRule="exact"/>
        <w:jc w:val="center"/>
        <w:rPr>
          <w:rFonts w:ascii="Times New Roman" w:hAnsi="Times New Roman" w:eastAsia="黑体"/>
          <w:sz w:val="44"/>
        </w:rPr>
      </w:pPr>
      <w:r>
        <w:rPr>
          <w:rFonts w:hint="eastAsia" w:ascii="Times New Roman" w:hAnsi="Times New Roman" w:eastAsia="黑体"/>
          <w:sz w:val="44"/>
        </w:rPr>
        <w:t>2026年龙岗区智能硬件创新发展扶持</w:t>
      </w:r>
    </w:p>
    <w:p w14:paraId="76521BF3">
      <w:pPr>
        <w:spacing w:after="0" w:line="560" w:lineRule="exact"/>
        <w:jc w:val="center"/>
        <w:rPr>
          <w:rFonts w:ascii="Times New Roman" w:hAnsi="Times New Roman" w:eastAsia="黑体"/>
          <w:sz w:val="44"/>
        </w:rPr>
      </w:pPr>
      <w:r>
        <w:rPr>
          <w:rFonts w:ascii="Times New Roman" w:hAnsi="Times New Roman" w:eastAsia="黑体"/>
          <w:sz w:val="44"/>
        </w:rPr>
        <w:t>项目申报书</w:t>
      </w:r>
    </w:p>
    <w:p w14:paraId="119A3F2B"/>
    <w:p w14:paraId="015F4506"/>
    <w:p w14:paraId="37FC97AD"/>
    <w:p w14:paraId="0AAAD340">
      <w:pPr>
        <w:spacing w:after="0" w:line="560" w:lineRule="exact"/>
      </w:pPr>
      <w:r>
        <w:rPr>
          <w:rFonts w:ascii="Times New Roman" w:hAnsi="Times New Roman" w:eastAsia="仿宋_GB2312"/>
          <w:sz w:val="32"/>
        </w:rPr>
        <w:t>单位名称（盖章）：</w:t>
      </w:r>
    </w:p>
    <w:p w14:paraId="49E5B3CC"/>
    <w:p w14:paraId="37B56BFB">
      <w:pPr>
        <w:pStyle w:val="13"/>
      </w:pPr>
    </w:p>
    <w:p w14:paraId="528CDF84">
      <w:pPr>
        <w:spacing w:after="0" w:line="560" w:lineRule="exact"/>
      </w:pPr>
      <w:r>
        <w:rPr>
          <w:rFonts w:ascii="Times New Roman" w:hAnsi="Times New Roman" w:eastAsia="仿宋_GB2312"/>
          <w:sz w:val="32"/>
        </w:rPr>
        <w:t>填表日期：　　　　年　　月　　日</w:t>
      </w:r>
    </w:p>
    <w:p w14:paraId="0CFC1862"/>
    <w:p w14:paraId="0BA55C5A">
      <w:pPr>
        <w:spacing w:after="0" w:line="560" w:lineRule="exact"/>
      </w:pPr>
    </w:p>
    <w:tbl>
      <w:tblPr>
        <w:tblStyle w:val="10"/>
        <w:tblW w:w="0" w:type="auto"/>
        <w:jc w:val="center"/>
        <w:tblBorders>
          <w:top w:val="none" w:color="auto" w:sz="0"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324"/>
        <w:gridCol w:w="2455"/>
        <w:gridCol w:w="1263"/>
        <w:gridCol w:w="2508"/>
      </w:tblGrid>
      <w:tr w14:paraId="2C9CBE0F">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cantSplit/>
          <w:trHeight w:val="570" w:hRule="atLeast"/>
          <w:jc w:val="center"/>
        </w:trPr>
        <w:tc>
          <w:tcPr>
            <w:tcW w:w="1324" w:type="dxa"/>
            <w:tcBorders>
              <w:top w:val="nil"/>
              <w:bottom w:val="nil"/>
            </w:tcBorders>
            <w:noWrap w:val="0"/>
            <w:vAlign w:val="bottom"/>
          </w:tcPr>
          <w:p w14:paraId="76B796B4">
            <w:pPr>
              <w:ind w:left="102"/>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联系人：</w:t>
            </w:r>
          </w:p>
        </w:tc>
        <w:tc>
          <w:tcPr>
            <w:tcW w:w="2455" w:type="dxa"/>
            <w:noWrap w:val="0"/>
            <w:vAlign w:val="center"/>
          </w:tcPr>
          <w:p w14:paraId="438A1001">
            <w:pPr>
              <w:jc w:val="center"/>
              <w:rPr>
                <w:rFonts w:hint="eastAsia" w:ascii="仿宋_GB2312" w:hAnsi="宋体" w:eastAsia="仿宋_GB2312"/>
                <w:color w:val="auto"/>
                <w:sz w:val="24"/>
                <w:szCs w:val="24"/>
                <w:highlight w:val="none"/>
              </w:rPr>
            </w:pPr>
          </w:p>
        </w:tc>
        <w:tc>
          <w:tcPr>
            <w:tcW w:w="1263" w:type="dxa"/>
            <w:tcBorders>
              <w:top w:val="nil"/>
              <w:bottom w:val="nil"/>
            </w:tcBorders>
            <w:noWrap w:val="0"/>
            <w:vAlign w:val="bottom"/>
          </w:tcPr>
          <w:p w14:paraId="0E438B01">
            <w:pPr>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电话：</w:t>
            </w:r>
          </w:p>
        </w:tc>
        <w:tc>
          <w:tcPr>
            <w:tcW w:w="2508" w:type="dxa"/>
            <w:noWrap w:val="0"/>
            <w:vAlign w:val="center"/>
          </w:tcPr>
          <w:p w14:paraId="792AE45F">
            <w:pPr>
              <w:jc w:val="center"/>
              <w:rPr>
                <w:rFonts w:hint="eastAsia" w:ascii="仿宋_GB2312" w:hAnsi="宋体" w:eastAsia="仿宋_GB2312"/>
                <w:color w:val="auto"/>
                <w:sz w:val="24"/>
                <w:szCs w:val="24"/>
                <w:highlight w:val="none"/>
              </w:rPr>
            </w:pPr>
          </w:p>
        </w:tc>
      </w:tr>
      <w:tr w14:paraId="2FA05D80">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cantSplit/>
          <w:trHeight w:val="585" w:hRule="atLeast"/>
          <w:jc w:val="center"/>
        </w:trPr>
        <w:tc>
          <w:tcPr>
            <w:tcW w:w="1324" w:type="dxa"/>
            <w:tcBorders>
              <w:top w:val="nil"/>
              <w:bottom w:val="nil"/>
            </w:tcBorders>
            <w:noWrap w:val="0"/>
            <w:vAlign w:val="bottom"/>
          </w:tcPr>
          <w:p w14:paraId="3B4739F2">
            <w:pPr>
              <w:ind w:left="102"/>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手  机：</w:t>
            </w:r>
          </w:p>
        </w:tc>
        <w:tc>
          <w:tcPr>
            <w:tcW w:w="2455" w:type="dxa"/>
            <w:noWrap w:val="0"/>
            <w:vAlign w:val="center"/>
          </w:tcPr>
          <w:p w14:paraId="578DF2D6">
            <w:pPr>
              <w:jc w:val="center"/>
              <w:rPr>
                <w:rFonts w:hint="eastAsia" w:ascii="仿宋_GB2312" w:hAnsi="宋体" w:eastAsia="仿宋_GB2312"/>
                <w:color w:val="auto"/>
                <w:sz w:val="24"/>
                <w:szCs w:val="24"/>
                <w:highlight w:val="none"/>
              </w:rPr>
            </w:pPr>
          </w:p>
        </w:tc>
        <w:tc>
          <w:tcPr>
            <w:tcW w:w="1263" w:type="dxa"/>
            <w:tcBorders>
              <w:top w:val="nil"/>
              <w:bottom w:val="nil"/>
            </w:tcBorders>
            <w:noWrap w:val="0"/>
            <w:vAlign w:val="bottom"/>
          </w:tcPr>
          <w:p w14:paraId="520599EE">
            <w:pPr>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传真：</w:t>
            </w:r>
          </w:p>
        </w:tc>
        <w:tc>
          <w:tcPr>
            <w:tcW w:w="2508" w:type="dxa"/>
            <w:noWrap w:val="0"/>
            <w:vAlign w:val="center"/>
          </w:tcPr>
          <w:p w14:paraId="41BC3C0B">
            <w:pPr>
              <w:jc w:val="center"/>
              <w:rPr>
                <w:rFonts w:hint="eastAsia" w:ascii="仿宋_GB2312" w:hAnsi="宋体" w:eastAsia="仿宋_GB2312"/>
                <w:color w:val="auto"/>
                <w:sz w:val="24"/>
                <w:szCs w:val="24"/>
                <w:highlight w:val="none"/>
              </w:rPr>
            </w:pPr>
          </w:p>
        </w:tc>
      </w:tr>
    </w:tbl>
    <w:p w14:paraId="6C4A8399"/>
    <w:p w14:paraId="69643D40">
      <w:pPr>
        <w:spacing w:after="0" w:line="560" w:lineRule="exact"/>
        <w:jc w:val="center"/>
        <w:rPr>
          <w:rFonts w:ascii="Times New Roman" w:hAnsi="Times New Roman" w:eastAsia="仿宋_GB2312"/>
          <w:sz w:val="30"/>
        </w:rPr>
      </w:pPr>
    </w:p>
    <w:p w14:paraId="7077A7CD">
      <w:pPr>
        <w:spacing w:after="0" w:line="560" w:lineRule="exact"/>
        <w:jc w:val="center"/>
        <w:rPr>
          <w:rFonts w:ascii="Times New Roman" w:hAnsi="Times New Roman" w:eastAsia="仿宋_GB2312"/>
          <w:sz w:val="30"/>
        </w:rPr>
      </w:pPr>
    </w:p>
    <w:p w14:paraId="22330792">
      <w:pPr>
        <w:spacing w:after="0" w:line="560" w:lineRule="exact"/>
        <w:jc w:val="center"/>
        <w:rPr>
          <w:rFonts w:ascii="Times New Roman" w:hAnsi="Times New Roman" w:eastAsia="仿宋_GB2312"/>
          <w:sz w:val="30"/>
        </w:rPr>
      </w:pPr>
    </w:p>
    <w:p w14:paraId="45ABABB4">
      <w:pPr>
        <w:spacing w:after="0" w:line="560" w:lineRule="exact"/>
        <w:jc w:val="center"/>
      </w:pPr>
      <w:r>
        <w:rPr>
          <w:rFonts w:ascii="Times New Roman" w:hAnsi="Times New Roman" w:eastAsia="仿宋_GB2312"/>
          <w:sz w:val="30"/>
        </w:rPr>
        <w:t>深圳市龙岗区人工智能（机器人）署　制</w:t>
      </w:r>
    </w:p>
    <w:p w14:paraId="11D630B2">
      <w:pPr>
        <w:pageBreakBefore/>
        <w:spacing w:after="0" w:line="560" w:lineRule="exact"/>
        <w:jc w:val="center"/>
      </w:pPr>
      <w:r>
        <w:rPr>
          <w:rFonts w:ascii="Times New Roman" w:hAnsi="Times New Roman" w:eastAsia="方正小标宋简体"/>
          <w:sz w:val="40"/>
        </w:rPr>
        <w:t>承诺书</w:t>
      </w:r>
    </w:p>
    <w:p w14:paraId="23C92FAD">
      <w:pPr>
        <w:spacing w:after="0" w:line="560" w:lineRule="exact"/>
        <w:ind w:firstLine="640"/>
        <w:rPr>
          <w:rFonts w:hint="eastAsia" w:ascii="仿宋_GB2312" w:hAnsi="仿宋_GB2312" w:eastAsia="仿宋_GB2312" w:cs="仿宋_GB2312"/>
          <w:sz w:val="32"/>
        </w:rPr>
      </w:pPr>
      <w:r>
        <w:rPr>
          <w:rFonts w:hint="eastAsia" w:ascii="仿宋_GB2312" w:hAnsi="仿宋_GB2312" w:eastAsia="仿宋_GB2312" w:cs="仿宋_GB2312"/>
          <w:sz w:val="32"/>
        </w:rPr>
        <w:t>本单位承诺遵守财政专项资金管理等有关规定，并自愿作出以下承诺：</w:t>
      </w:r>
    </w:p>
    <w:p w14:paraId="47BEFDC2">
      <w:pPr>
        <w:spacing w:after="0" w:line="560" w:lineRule="exact"/>
        <w:ind w:firstLine="640"/>
        <w:rPr>
          <w:rFonts w:hint="eastAsia" w:ascii="仿宋_GB2312" w:hAnsi="仿宋_GB2312" w:eastAsia="仿宋_GB2312" w:cs="仿宋_GB2312"/>
          <w:sz w:val="32"/>
        </w:rPr>
      </w:pPr>
      <w:r>
        <w:rPr>
          <w:rFonts w:hint="eastAsia" w:ascii="仿宋_GB2312" w:hAnsi="仿宋_GB2312" w:eastAsia="仿宋_GB2312" w:cs="仿宋_GB2312"/>
          <w:sz w:val="32"/>
        </w:rPr>
        <w:t>1、本单位承诺对本申请材料的合法性、真实性、准确性和完整性负责，并与上报区统计部门数据口径一致。如有虚假，本单位依法承担相应的法律责任。</w:t>
      </w:r>
    </w:p>
    <w:p w14:paraId="540DAA67">
      <w:pPr>
        <w:spacing w:after="0" w:line="560" w:lineRule="exact"/>
        <w:ind w:firstLine="640"/>
        <w:rPr>
          <w:rFonts w:hint="eastAsia" w:ascii="仿宋_GB2312" w:hAnsi="仿宋_GB2312" w:eastAsia="仿宋_GB2312" w:cs="仿宋_GB2312"/>
          <w:sz w:val="32"/>
        </w:rPr>
      </w:pPr>
      <w:r>
        <w:rPr>
          <w:rFonts w:hint="eastAsia" w:ascii="仿宋_GB2312" w:hAnsi="仿宋_GB2312" w:eastAsia="仿宋_GB2312" w:cs="仿宋_GB2312"/>
          <w:sz w:val="32"/>
        </w:rPr>
        <w:t>2、本单位承诺严格遵守安全生产法律、法规、规章及规范性文件要求，严格落实安全生产主体责任。如因未履行上述承诺导致发生安全生产违法违规行为，本单位自愿承担相应责任。</w:t>
      </w:r>
    </w:p>
    <w:p w14:paraId="45D8A170">
      <w:pPr>
        <w:spacing w:after="0" w:line="560" w:lineRule="exact"/>
        <w:ind w:firstLine="640"/>
        <w:rPr>
          <w:rFonts w:hint="eastAsia" w:ascii="仿宋_GB2312" w:hAnsi="仿宋_GB2312" w:eastAsia="仿宋_GB2312" w:cs="仿宋_GB2312"/>
          <w:sz w:val="32"/>
        </w:rPr>
      </w:pPr>
      <w:r>
        <w:rPr>
          <w:rFonts w:hint="eastAsia" w:ascii="仿宋_GB2312" w:hAnsi="仿宋_GB2312" w:eastAsia="仿宋_GB2312" w:cs="仿宋_GB2312"/>
          <w:sz w:val="32"/>
        </w:rPr>
        <w:t>3、本单位承诺所申报项目无下列情形之一：（1）知识产权争议；（2）同一投入已获得政府投资或区级财政性专项资金扶持；（3）同一投入在区级政府资金中多头申报（政策允许的除外）。</w:t>
      </w:r>
    </w:p>
    <w:p w14:paraId="31A34822">
      <w:pPr>
        <w:spacing w:after="0" w:line="560" w:lineRule="exact"/>
        <w:ind w:firstLine="640"/>
        <w:rPr>
          <w:rFonts w:hint="eastAsia" w:ascii="仿宋_GB2312" w:hAnsi="仿宋_GB2312" w:eastAsia="仿宋_GB2312" w:cs="仿宋_GB2312"/>
          <w:sz w:val="32"/>
        </w:rPr>
      </w:pPr>
      <w:r>
        <w:rPr>
          <w:rFonts w:hint="eastAsia" w:ascii="仿宋_GB2312" w:hAnsi="仿宋_GB2312" w:eastAsia="仿宋_GB2312" w:cs="仿宋_GB2312"/>
          <w:sz w:val="32"/>
        </w:rPr>
        <w:t>4、本单位不存在被国家、省、市、区各相关部门列为严重失信主体的情况。</w:t>
      </w:r>
    </w:p>
    <w:p w14:paraId="3B0EEF44">
      <w:pPr>
        <w:spacing w:after="0" w:line="560" w:lineRule="exact"/>
        <w:ind w:firstLine="640"/>
        <w:rPr>
          <w:rFonts w:hint="eastAsia" w:ascii="仿宋_GB2312" w:hAnsi="仿宋_GB2312" w:eastAsia="仿宋_GB2312" w:cs="仿宋_GB2312"/>
          <w:sz w:val="32"/>
        </w:rPr>
      </w:pPr>
      <w:r>
        <w:rPr>
          <w:rFonts w:hint="eastAsia" w:ascii="仿宋_GB2312" w:hAnsi="仿宋_GB2312" w:eastAsia="仿宋_GB2312" w:cs="仿宋_GB2312"/>
          <w:sz w:val="32"/>
        </w:rPr>
        <w:t>5、本单位承诺自行申报该项目。</w:t>
      </w:r>
    </w:p>
    <w:p w14:paraId="2706651E">
      <w:pPr>
        <w:spacing w:after="0" w:line="560" w:lineRule="exact"/>
        <w:ind w:firstLine="640"/>
        <w:rPr>
          <w:rFonts w:hint="eastAsia" w:ascii="仿宋_GB2312" w:hAnsi="仿宋_GB2312" w:eastAsia="仿宋_GB2312" w:cs="仿宋_GB2312"/>
          <w:sz w:val="32"/>
        </w:rPr>
      </w:pPr>
      <w:r>
        <w:rPr>
          <w:rFonts w:hint="eastAsia" w:ascii="仿宋_GB2312" w:hAnsi="仿宋_GB2312" w:eastAsia="仿宋_GB2312" w:cs="仿宋_GB2312"/>
          <w:sz w:val="32"/>
        </w:rPr>
        <w:t>6、本单位承诺配合深圳市龙岗区人工智能（机器人）署对项目开展监督、检查和绩效评价工作。</w:t>
      </w:r>
    </w:p>
    <w:p w14:paraId="43F1064A">
      <w:pPr>
        <w:spacing w:after="0" w:line="560" w:lineRule="exact"/>
        <w:ind w:firstLine="640"/>
        <w:rPr>
          <w:rFonts w:hint="eastAsia" w:ascii="仿宋_GB2312" w:hAnsi="仿宋_GB2312" w:eastAsia="仿宋_GB2312" w:cs="仿宋_GB2312"/>
          <w:sz w:val="32"/>
        </w:rPr>
      </w:pPr>
      <w:r>
        <w:rPr>
          <w:rFonts w:hint="eastAsia" w:ascii="仿宋_GB2312" w:hAnsi="仿宋_GB2312" w:eastAsia="仿宋_GB2312" w:cs="仿宋_GB2312"/>
          <w:sz w:val="32"/>
        </w:rPr>
        <w:t>7、本单位同意将本申请材料向依法审批工作人员和评审专家等人员公开，对依法审批或者评审过程中泄露的信息，深圳市龙岗区人工智能（机器人）署免予承担责任。</w:t>
      </w:r>
    </w:p>
    <w:p w14:paraId="2AFCBE4E">
      <w:pPr>
        <w:spacing w:after="0" w:line="560" w:lineRule="exact"/>
        <w:ind w:firstLine="640"/>
        <w:rPr>
          <w:rFonts w:hint="eastAsia" w:ascii="仿宋_GB2312" w:hAnsi="仿宋_GB2312" w:eastAsia="仿宋_GB2312" w:cs="仿宋_GB2312"/>
          <w:sz w:val="32"/>
        </w:rPr>
      </w:pPr>
      <w:r>
        <w:rPr>
          <w:rFonts w:hint="eastAsia" w:ascii="仿宋_GB2312" w:hAnsi="仿宋_GB2312" w:eastAsia="仿宋_GB2312" w:cs="仿宋_GB2312"/>
          <w:sz w:val="32"/>
        </w:rPr>
        <w:t>8、本申请材料仅为申请深圳市龙岗区工业和信息化产业发展专项资金扶持计划项目制作并已自行备份，不再要求予以退还。</w:t>
      </w:r>
    </w:p>
    <w:p w14:paraId="21B38E21">
      <w:pPr>
        <w:spacing w:after="0" w:line="560" w:lineRule="exact"/>
        <w:ind w:firstLine="640"/>
        <w:rPr>
          <w:rFonts w:hint="eastAsia" w:ascii="仿宋_GB2312" w:hAnsi="仿宋_GB2312" w:eastAsia="仿宋_GB2312" w:cs="仿宋_GB2312"/>
          <w:sz w:val="32"/>
        </w:rPr>
      </w:pPr>
      <w:r>
        <w:rPr>
          <w:rFonts w:hint="eastAsia" w:ascii="仿宋_GB2312" w:hAnsi="仿宋_GB2312" w:eastAsia="仿宋_GB2312" w:cs="仿宋_GB2312"/>
          <w:sz w:val="32"/>
        </w:rPr>
        <w:t>如出现违反上述承诺事项的情形或出现财政专项资金被人民法院等有权单位冻结、扣划等情形的，本单位愿意配合撤销项目将财政专项资金及孳息退还至区财政指定账户。</w:t>
      </w:r>
    </w:p>
    <w:p w14:paraId="58D1440A">
      <w:pPr>
        <w:spacing w:after="0" w:line="560" w:lineRule="exact"/>
        <w:ind w:firstLine="640"/>
        <w:rPr>
          <w:rFonts w:hint="eastAsia" w:ascii="仿宋_GB2312" w:hAnsi="仿宋_GB2312" w:eastAsia="仿宋_GB2312" w:cs="仿宋_GB2312"/>
          <w:sz w:val="32"/>
        </w:rPr>
      </w:pPr>
      <w:r>
        <w:rPr>
          <w:rFonts w:hint="eastAsia" w:ascii="仿宋_GB2312" w:hAnsi="仿宋_GB2312" w:eastAsia="仿宋_GB2312" w:cs="仿宋_GB2312"/>
          <w:sz w:val="32"/>
        </w:rPr>
        <w:t>特此承诺。</w:t>
      </w:r>
    </w:p>
    <w:p w14:paraId="0FC7D8AA">
      <w:pPr>
        <w:pStyle w:val="2"/>
        <w:rPr>
          <w:rFonts w:hint="eastAsia"/>
        </w:rPr>
      </w:pPr>
    </w:p>
    <w:p w14:paraId="33DB960A">
      <w:pPr>
        <w:wordWrap w:val="0"/>
        <w:spacing w:after="0" w:line="560" w:lineRule="exact"/>
        <w:ind w:firstLine="640"/>
        <w:jc w:val="right"/>
        <w:rPr>
          <w:rFonts w:hint="default" w:ascii="仿宋_GB2312" w:hAnsi="仿宋_GB2312" w:eastAsia="仿宋_GB2312" w:cs="仿宋_GB2312"/>
          <w:sz w:val="32"/>
          <w:lang w:val="en-US" w:eastAsia="zh-CN"/>
        </w:rPr>
      </w:pPr>
      <w:r>
        <w:rPr>
          <w:rFonts w:hint="eastAsia" w:ascii="仿宋_GB2312" w:hAnsi="仿宋_GB2312" w:eastAsia="仿宋_GB2312" w:cs="仿宋_GB2312"/>
          <w:sz w:val="32"/>
        </w:rPr>
        <w:t>法定代表人（或者被委托人）/个人签字：</w:t>
      </w:r>
      <w:r>
        <w:rPr>
          <w:rFonts w:hint="eastAsia" w:ascii="仿宋_GB2312" w:hAnsi="仿宋_GB2312" w:eastAsia="仿宋_GB2312" w:cs="仿宋_GB2312"/>
          <w:sz w:val="32"/>
          <w:lang w:val="en-US" w:eastAsia="zh-CN"/>
        </w:rPr>
        <w:t xml:space="preserve">     </w:t>
      </w:r>
    </w:p>
    <w:p w14:paraId="2C0E54E6">
      <w:pPr>
        <w:wordWrap w:val="0"/>
        <w:spacing w:after="0" w:line="560" w:lineRule="exact"/>
        <w:ind w:firstLine="640"/>
        <w:jc w:val="right"/>
        <w:rPr>
          <w:rFonts w:hint="default" w:ascii="仿宋_GB2312" w:hAnsi="仿宋_GB2312" w:eastAsia="仿宋_GB2312" w:cs="仿宋_GB2312"/>
          <w:sz w:val="32"/>
          <w:lang w:val="en-US" w:eastAsia="zh-CN"/>
        </w:rPr>
      </w:pPr>
      <w:r>
        <w:rPr>
          <w:rFonts w:hint="eastAsia" w:ascii="仿宋_GB2312" w:hAnsi="仿宋_GB2312" w:eastAsia="仿宋_GB2312" w:cs="仿宋_GB2312"/>
          <w:sz w:val="32"/>
        </w:rPr>
        <w:t>办公电话：</w:t>
      </w:r>
      <w:r>
        <w:rPr>
          <w:rFonts w:hint="eastAsia" w:ascii="仿宋_GB2312" w:hAnsi="仿宋_GB2312" w:eastAsia="仿宋_GB2312" w:cs="仿宋_GB2312"/>
          <w:sz w:val="32"/>
          <w:lang w:val="en-US" w:eastAsia="zh-CN"/>
        </w:rPr>
        <w:t xml:space="preserve">     </w:t>
      </w:r>
    </w:p>
    <w:p w14:paraId="3BE41D8C">
      <w:pPr>
        <w:wordWrap w:val="0"/>
        <w:spacing w:after="0" w:line="560" w:lineRule="exact"/>
        <w:ind w:firstLine="640"/>
        <w:jc w:val="right"/>
        <w:rPr>
          <w:rFonts w:hint="default" w:ascii="仿宋_GB2312" w:hAnsi="仿宋_GB2312" w:eastAsia="仿宋_GB2312" w:cs="仿宋_GB2312"/>
          <w:sz w:val="32"/>
          <w:lang w:val="en-US" w:eastAsia="zh-CN"/>
        </w:rPr>
      </w:pPr>
      <w:r>
        <w:rPr>
          <w:rFonts w:hint="eastAsia" w:ascii="仿宋_GB2312" w:hAnsi="仿宋_GB2312" w:eastAsia="仿宋_GB2312" w:cs="仿宋_GB2312"/>
          <w:sz w:val="32"/>
        </w:rPr>
        <w:t>签字日期：</w:t>
      </w:r>
      <w:r>
        <w:rPr>
          <w:rFonts w:hint="eastAsia" w:ascii="仿宋_GB2312" w:hAnsi="仿宋_GB2312" w:eastAsia="仿宋_GB2312" w:cs="仿宋_GB2312"/>
          <w:sz w:val="32"/>
          <w:lang w:val="en-US" w:eastAsia="zh-CN"/>
        </w:rPr>
        <w:t xml:space="preserve">     </w:t>
      </w:r>
    </w:p>
    <w:p w14:paraId="60054DAA">
      <w:pPr>
        <w:spacing w:after="0" w:line="560" w:lineRule="exact"/>
        <w:ind w:firstLine="640"/>
        <w:jc w:val="right"/>
        <w:rPr>
          <w:rFonts w:hint="eastAsia" w:ascii="仿宋_GB2312" w:hAnsi="仿宋_GB2312" w:eastAsia="仿宋_GB2312" w:cs="仿宋_GB2312"/>
          <w:sz w:val="32"/>
        </w:rPr>
      </w:pPr>
      <w:r>
        <w:rPr>
          <w:rFonts w:hint="eastAsia" w:ascii="仿宋_GB2312" w:hAnsi="仿宋_GB2312" w:eastAsia="仿宋_GB2312" w:cs="仿宋_GB2312"/>
          <w:sz w:val="32"/>
        </w:rPr>
        <w:t>(单位需加盖公章，被委托人签字的提交法定代表人授</w:t>
      </w:r>
      <w:r>
        <w:rPr>
          <w:rFonts w:hint="eastAsia" w:ascii="仿宋_GB2312" w:hAnsi="仿宋_GB2312" w:eastAsia="仿宋_GB2312" w:cs="仿宋_GB2312"/>
          <w:sz w:val="32"/>
          <w:lang w:val="en-US" w:eastAsia="zh-CN"/>
        </w:rPr>
        <w:t xml:space="preserve">  </w:t>
      </w:r>
      <w:r>
        <w:rPr>
          <w:rFonts w:hint="eastAsia" w:ascii="仿宋_GB2312" w:hAnsi="仿宋_GB2312" w:eastAsia="仿宋_GB2312" w:cs="仿宋_GB2312"/>
          <w:sz w:val="32"/>
        </w:rPr>
        <w:t>权委托书)</w:t>
      </w:r>
    </w:p>
    <w:p w14:paraId="5CCF1A87">
      <w:pPr>
        <w:spacing w:after="0" w:line="560" w:lineRule="exact"/>
        <w:ind w:firstLine="720"/>
        <w:rPr>
          <w:rFonts w:hint="eastAsia" w:ascii="黑体" w:hAnsi="黑体" w:eastAsia="黑体" w:cs="黑体"/>
          <w:sz w:val="32"/>
          <w:szCs w:val="32"/>
        </w:rPr>
        <w:sectPr>
          <w:pgSz w:w="12240" w:h="15840"/>
          <w:pgMar w:top="2041" w:right="1474" w:bottom="1984" w:left="1587" w:header="720" w:footer="720" w:gutter="0"/>
          <w:cols w:space="0" w:num="1"/>
          <w:rtlGutter w:val="0"/>
          <w:docGrid w:linePitch="360" w:charSpace="0"/>
        </w:sectPr>
      </w:pPr>
    </w:p>
    <w:p w14:paraId="4F06ADA2">
      <w:pPr>
        <w:spacing w:after="0" w:line="560" w:lineRule="exact"/>
        <w:ind w:firstLine="720"/>
        <w:rPr>
          <w:rFonts w:hint="eastAsia" w:ascii="黑体" w:hAnsi="黑体" w:eastAsia="黑体" w:cs="黑体"/>
          <w:sz w:val="32"/>
          <w:szCs w:val="32"/>
        </w:rPr>
      </w:pPr>
      <w:r>
        <w:rPr>
          <w:rFonts w:hint="eastAsia" w:ascii="黑体" w:hAnsi="黑体" w:eastAsia="黑体" w:cs="黑体"/>
          <w:sz w:val="32"/>
          <w:szCs w:val="32"/>
        </w:rPr>
        <w:t>一、申报单位基本情况</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1013"/>
        <w:gridCol w:w="835"/>
        <w:gridCol w:w="673"/>
        <w:gridCol w:w="511"/>
        <w:gridCol w:w="250"/>
        <w:gridCol w:w="1125"/>
        <w:gridCol w:w="1027"/>
        <w:gridCol w:w="661"/>
        <w:gridCol w:w="216"/>
        <w:gridCol w:w="1479"/>
      </w:tblGrid>
      <w:tr w14:paraId="0293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5000" w:type="pct"/>
            <w:gridSpan w:val="11"/>
            <w:noWrap w:val="0"/>
            <w:vAlign w:val="center"/>
          </w:tcPr>
          <w:p w14:paraId="0C31BA8D">
            <w:pPr>
              <w:snapToGrid w:val="0"/>
              <w:jc w:val="left"/>
              <w:rPr>
                <w:rFonts w:hint="eastAsia" w:ascii="仿宋_GB2312" w:hAnsi="仿宋_GB2312" w:eastAsia="仿宋_GB2312" w:cs="仿宋_GB2312"/>
                <w:b/>
                <w:bCs/>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1、基本情况</w:t>
            </w:r>
          </w:p>
        </w:tc>
      </w:tr>
      <w:tr w14:paraId="3616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82" w:type="pct"/>
            <w:gridSpan w:val="2"/>
            <w:noWrap w:val="0"/>
            <w:vAlign w:val="center"/>
          </w:tcPr>
          <w:p w14:paraId="246DF92A">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企业名称</w:t>
            </w:r>
          </w:p>
        </w:tc>
        <w:tc>
          <w:tcPr>
            <w:tcW w:w="1197" w:type="pct"/>
            <w:gridSpan w:val="3"/>
            <w:noWrap w:val="0"/>
            <w:vAlign w:val="center"/>
          </w:tcPr>
          <w:p w14:paraId="0CD768A0">
            <w:pPr>
              <w:snapToGrid w:val="0"/>
              <w:jc w:val="left"/>
              <w:rPr>
                <w:rFonts w:hint="eastAsia" w:ascii="仿宋_GB2312" w:hAnsi="仿宋_GB2312" w:eastAsia="仿宋_GB2312" w:cs="仿宋_GB2312"/>
                <w:color w:val="auto"/>
                <w:kern w:val="0"/>
                <w:sz w:val="22"/>
                <w:szCs w:val="24"/>
                <w:highlight w:val="none"/>
              </w:rPr>
            </w:pPr>
          </w:p>
        </w:tc>
        <w:tc>
          <w:tcPr>
            <w:tcW w:w="1424" w:type="pct"/>
            <w:gridSpan w:val="3"/>
            <w:noWrap w:val="0"/>
            <w:vAlign w:val="center"/>
          </w:tcPr>
          <w:p w14:paraId="4C9B6213">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统一社会信用代码</w:t>
            </w:r>
          </w:p>
        </w:tc>
        <w:tc>
          <w:tcPr>
            <w:tcW w:w="1395" w:type="pct"/>
            <w:gridSpan w:val="3"/>
            <w:noWrap w:val="0"/>
            <w:vAlign w:val="center"/>
          </w:tcPr>
          <w:p w14:paraId="27421EE7">
            <w:pPr>
              <w:snapToGrid w:val="0"/>
              <w:jc w:val="left"/>
              <w:rPr>
                <w:rFonts w:hint="eastAsia" w:ascii="仿宋_GB2312" w:hAnsi="仿宋_GB2312" w:eastAsia="仿宋_GB2312" w:cs="仿宋_GB2312"/>
                <w:color w:val="auto"/>
                <w:kern w:val="0"/>
                <w:sz w:val="22"/>
                <w:szCs w:val="24"/>
                <w:highlight w:val="none"/>
              </w:rPr>
            </w:pPr>
          </w:p>
        </w:tc>
      </w:tr>
      <w:tr w14:paraId="718AB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82" w:type="pct"/>
            <w:gridSpan w:val="2"/>
            <w:noWrap w:val="0"/>
            <w:vAlign w:val="center"/>
          </w:tcPr>
          <w:p w14:paraId="1935C544">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注册地址</w:t>
            </w:r>
          </w:p>
        </w:tc>
        <w:tc>
          <w:tcPr>
            <w:tcW w:w="1197" w:type="pct"/>
            <w:gridSpan w:val="3"/>
            <w:noWrap w:val="0"/>
            <w:vAlign w:val="center"/>
          </w:tcPr>
          <w:p w14:paraId="40BC0BEE">
            <w:pPr>
              <w:snapToGrid w:val="0"/>
              <w:jc w:val="left"/>
              <w:rPr>
                <w:rFonts w:hint="eastAsia" w:ascii="仿宋_GB2312" w:hAnsi="仿宋_GB2312" w:eastAsia="仿宋_GB2312" w:cs="仿宋_GB2312"/>
                <w:color w:val="auto"/>
                <w:kern w:val="0"/>
                <w:sz w:val="22"/>
                <w:szCs w:val="24"/>
                <w:highlight w:val="none"/>
              </w:rPr>
            </w:pPr>
          </w:p>
        </w:tc>
        <w:tc>
          <w:tcPr>
            <w:tcW w:w="1424" w:type="pct"/>
            <w:gridSpan w:val="3"/>
            <w:noWrap w:val="0"/>
            <w:vAlign w:val="center"/>
          </w:tcPr>
          <w:p w14:paraId="15584BE4">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注册时间</w:t>
            </w:r>
          </w:p>
        </w:tc>
        <w:tc>
          <w:tcPr>
            <w:tcW w:w="1395" w:type="pct"/>
            <w:gridSpan w:val="3"/>
            <w:noWrap w:val="0"/>
            <w:vAlign w:val="center"/>
          </w:tcPr>
          <w:p w14:paraId="74FAF83C">
            <w:pPr>
              <w:snapToGrid w:val="0"/>
              <w:jc w:val="left"/>
              <w:rPr>
                <w:rFonts w:hint="eastAsia" w:ascii="仿宋_GB2312" w:hAnsi="仿宋_GB2312" w:eastAsia="仿宋_GB2312" w:cs="仿宋_GB2312"/>
                <w:color w:val="auto"/>
                <w:kern w:val="0"/>
                <w:sz w:val="22"/>
                <w:szCs w:val="24"/>
                <w:highlight w:val="none"/>
              </w:rPr>
            </w:pPr>
          </w:p>
        </w:tc>
      </w:tr>
      <w:tr w14:paraId="55DC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82" w:type="pct"/>
            <w:gridSpan w:val="2"/>
            <w:noWrap w:val="0"/>
            <w:vAlign w:val="center"/>
          </w:tcPr>
          <w:p w14:paraId="58DFDBEB">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办公地址</w:t>
            </w:r>
          </w:p>
        </w:tc>
        <w:tc>
          <w:tcPr>
            <w:tcW w:w="4017" w:type="pct"/>
            <w:gridSpan w:val="9"/>
            <w:noWrap w:val="0"/>
            <w:vAlign w:val="center"/>
          </w:tcPr>
          <w:p w14:paraId="364C2712">
            <w:pPr>
              <w:snapToGrid w:val="0"/>
              <w:jc w:val="left"/>
              <w:rPr>
                <w:rFonts w:hint="eastAsia" w:ascii="仿宋_GB2312" w:hAnsi="仿宋_GB2312" w:eastAsia="仿宋_GB2312" w:cs="仿宋_GB2312"/>
                <w:color w:val="auto"/>
                <w:kern w:val="0"/>
                <w:sz w:val="22"/>
                <w:szCs w:val="24"/>
                <w:highlight w:val="none"/>
              </w:rPr>
            </w:pPr>
          </w:p>
        </w:tc>
      </w:tr>
      <w:tr w14:paraId="7595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82" w:type="pct"/>
            <w:gridSpan w:val="2"/>
            <w:noWrap w:val="0"/>
            <w:vAlign w:val="center"/>
          </w:tcPr>
          <w:p w14:paraId="3C34D97D">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办公地址邮编</w:t>
            </w:r>
          </w:p>
        </w:tc>
        <w:tc>
          <w:tcPr>
            <w:tcW w:w="1197" w:type="pct"/>
            <w:gridSpan w:val="3"/>
            <w:noWrap w:val="0"/>
            <w:vAlign w:val="center"/>
          </w:tcPr>
          <w:p w14:paraId="47F64DA0">
            <w:pPr>
              <w:snapToGrid w:val="0"/>
              <w:jc w:val="left"/>
              <w:rPr>
                <w:rFonts w:hint="eastAsia" w:ascii="仿宋_GB2312" w:hAnsi="仿宋_GB2312" w:eastAsia="仿宋_GB2312" w:cs="仿宋_GB2312"/>
                <w:color w:val="auto"/>
                <w:kern w:val="0"/>
                <w:sz w:val="22"/>
                <w:szCs w:val="24"/>
                <w:highlight w:val="none"/>
              </w:rPr>
            </w:pPr>
          </w:p>
        </w:tc>
        <w:tc>
          <w:tcPr>
            <w:tcW w:w="1424" w:type="pct"/>
            <w:gridSpan w:val="3"/>
            <w:noWrap w:val="0"/>
            <w:vAlign w:val="center"/>
          </w:tcPr>
          <w:p w14:paraId="2B2EEB8F">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办公地址固定电话</w:t>
            </w:r>
          </w:p>
        </w:tc>
        <w:tc>
          <w:tcPr>
            <w:tcW w:w="1395" w:type="pct"/>
            <w:gridSpan w:val="3"/>
            <w:noWrap w:val="0"/>
            <w:vAlign w:val="center"/>
          </w:tcPr>
          <w:p w14:paraId="7506B82E">
            <w:pPr>
              <w:snapToGrid w:val="0"/>
              <w:jc w:val="left"/>
              <w:rPr>
                <w:rFonts w:hint="eastAsia" w:ascii="仿宋_GB2312" w:hAnsi="仿宋_GB2312" w:eastAsia="仿宋_GB2312" w:cs="仿宋_GB2312"/>
                <w:color w:val="auto"/>
                <w:kern w:val="0"/>
                <w:sz w:val="22"/>
                <w:szCs w:val="24"/>
                <w:highlight w:val="none"/>
              </w:rPr>
            </w:pPr>
          </w:p>
        </w:tc>
      </w:tr>
      <w:tr w14:paraId="30C7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982" w:type="pct"/>
            <w:gridSpan w:val="2"/>
            <w:noWrap w:val="0"/>
            <w:vAlign w:val="center"/>
          </w:tcPr>
          <w:p w14:paraId="69449A45">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注册资本</w:t>
            </w:r>
          </w:p>
        </w:tc>
        <w:tc>
          <w:tcPr>
            <w:tcW w:w="1197" w:type="pct"/>
            <w:gridSpan w:val="3"/>
            <w:noWrap w:val="0"/>
            <w:vAlign w:val="center"/>
          </w:tcPr>
          <w:p w14:paraId="4D5E5A8C">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（万元）</w:t>
            </w:r>
          </w:p>
        </w:tc>
        <w:tc>
          <w:tcPr>
            <w:tcW w:w="1424" w:type="pct"/>
            <w:gridSpan w:val="3"/>
            <w:noWrap w:val="0"/>
            <w:vAlign w:val="center"/>
          </w:tcPr>
          <w:p w14:paraId="02DCEA72">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其中外资（含港、澳、台）比例（%）</w:t>
            </w:r>
          </w:p>
        </w:tc>
        <w:tc>
          <w:tcPr>
            <w:tcW w:w="1395" w:type="pct"/>
            <w:gridSpan w:val="3"/>
            <w:noWrap w:val="0"/>
            <w:vAlign w:val="center"/>
          </w:tcPr>
          <w:p w14:paraId="29EA7128">
            <w:pPr>
              <w:snapToGrid w:val="0"/>
              <w:jc w:val="left"/>
              <w:rPr>
                <w:rFonts w:hint="eastAsia" w:ascii="仿宋_GB2312" w:hAnsi="仿宋_GB2312" w:eastAsia="仿宋_GB2312" w:cs="仿宋_GB2312"/>
                <w:color w:val="auto"/>
                <w:kern w:val="0"/>
                <w:sz w:val="22"/>
                <w:szCs w:val="24"/>
                <w:highlight w:val="none"/>
              </w:rPr>
            </w:pPr>
          </w:p>
        </w:tc>
      </w:tr>
      <w:tr w14:paraId="3B83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982" w:type="pct"/>
            <w:gridSpan w:val="2"/>
            <w:vMerge w:val="restart"/>
            <w:noWrap w:val="0"/>
            <w:vAlign w:val="center"/>
          </w:tcPr>
          <w:p w14:paraId="57D11672">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法人代表</w:t>
            </w:r>
          </w:p>
        </w:tc>
        <w:tc>
          <w:tcPr>
            <w:tcW w:w="495" w:type="pct"/>
            <w:noWrap w:val="0"/>
            <w:vAlign w:val="center"/>
          </w:tcPr>
          <w:p w14:paraId="69B52EC5">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姓名</w:t>
            </w:r>
          </w:p>
        </w:tc>
        <w:tc>
          <w:tcPr>
            <w:tcW w:w="399" w:type="pct"/>
            <w:noWrap w:val="0"/>
            <w:vAlign w:val="center"/>
          </w:tcPr>
          <w:p w14:paraId="3AB91A5D">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性别</w:t>
            </w:r>
          </w:p>
        </w:tc>
        <w:tc>
          <w:tcPr>
            <w:tcW w:w="1726" w:type="pct"/>
            <w:gridSpan w:val="4"/>
            <w:noWrap w:val="0"/>
            <w:vAlign w:val="center"/>
          </w:tcPr>
          <w:p w14:paraId="16D44A41">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0"/>
                <w:highlight w:val="none"/>
              </w:rPr>
              <w:t>□身份证 □护照 □军官证</w:t>
            </w:r>
          </w:p>
        </w:tc>
        <w:tc>
          <w:tcPr>
            <w:tcW w:w="520" w:type="pct"/>
            <w:gridSpan w:val="2"/>
            <w:noWrap w:val="0"/>
            <w:vAlign w:val="center"/>
          </w:tcPr>
          <w:p w14:paraId="57B1D42C">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职务</w:t>
            </w:r>
          </w:p>
        </w:tc>
        <w:tc>
          <w:tcPr>
            <w:tcW w:w="875" w:type="pct"/>
            <w:noWrap w:val="0"/>
            <w:vAlign w:val="center"/>
          </w:tcPr>
          <w:p w14:paraId="12B26E09">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电话</w:t>
            </w:r>
          </w:p>
        </w:tc>
      </w:tr>
      <w:tr w14:paraId="5D834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82" w:type="pct"/>
            <w:gridSpan w:val="2"/>
            <w:vMerge w:val="continue"/>
            <w:noWrap w:val="0"/>
            <w:vAlign w:val="center"/>
          </w:tcPr>
          <w:p w14:paraId="72EE0E81">
            <w:pPr>
              <w:snapToGrid w:val="0"/>
              <w:jc w:val="left"/>
              <w:rPr>
                <w:rFonts w:hint="eastAsia" w:ascii="仿宋_GB2312" w:hAnsi="仿宋_GB2312" w:eastAsia="仿宋_GB2312" w:cs="仿宋_GB2312"/>
                <w:color w:val="auto"/>
                <w:kern w:val="0"/>
                <w:sz w:val="22"/>
                <w:szCs w:val="24"/>
                <w:highlight w:val="none"/>
              </w:rPr>
            </w:pPr>
          </w:p>
        </w:tc>
        <w:tc>
          <w:tcPr>
            <w:tcW w:w="495" w:type="pct"/>
            <w:noWrap w:val="0"/>
            <w:vAlign w:val="center"/>
          </w:tcPr>
          <w:p w14:paraId="56EB6C41">
            <w:pPr>
              <w:snapToGrid w:val="0"/>
              <w:jc w:val="left"/>
              <w:rPr>
                <w:rFonts w:hint="eastAsia" w:ascii="仿宋_GB2312" w:hAnsi="仿宋_GB2312" w:eastAsia="仿宋_GB2312" w:cs="仿宋_GB2312"/>
                <w:color w:val="auto"/>
                <w:kern w:val="0"/>
                <w:sz w:val="22"/>
                <w:szCs w:val="24"/>
                <w:highlight w:val="none"/>
              </w:rPr>
            </w:pPr>
          </w:p>
        </w:tc>
        <w:tc>
          <w:tcPr>
            <w:tcW w:w="399" w:type="pct"/>
            <w:noWrap w:val="0"/>
            <w:vAlign w:val="center"/>
          </w:tcPr>
          <w:p w14:paraId="0B7154F8">
            <w:pPr>
              <w:snapToGrid w:val="0"/>
              <w:jc w:val="left"/>
              <w:rPr>
                <w:rFonts w:hint="eastAsia" w:ascii="仿宋_GB2312" w:hAnsi="仿宋_GB2312" w:eastAsia="仿宋_GB2312" w:cs="仿宋_GB2312"/>
                <w:color w:val="auto"/>
                <w:kern w:val="0"/>
                <w:sz w:val="22"/>
                <w:szCs w:val="24"/>
                <w:highlight w:val="none"/>
              </w:rPr>
            </w:pPr>
          </w:p>
        </w:tc>
        <w:tc>
          <w:tcPr>
            <w:tcW w:w="1726" w:type="pct"/>
            <w:gridSpan w:val="4"/>
            <w:noWrap w:val="0"/>
            <w:vAlign w:val="center"/>
          </w:tcPr>
          <w:p w14:paraId="51666B31">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证件号：</w:t>
            </w:r>
          </w:p>
        </w:tc>
        <w:tc>
          <w:tcPr>
            <w:tcW w:w="520" w:type="pct"/>
            <w:gridSpan w:val="2"/>
            <w:noWrap w:val="0"/>
            <w:vAlign w:val="center"/>
          </w:tcPr>
          <w:p w14:paraId="1C091643">
            <w:pPr>
              <w:snapToGrid w:val="0"/>
              <w:jc w:val="left"/>
              <w:rPr>
                <w:rFonts w:hint="eastAsia" w:ascii="仿宋_GB2312" w:hAnsi="仿宋_GB2312" w:eastAsia="仿宋_GB2312" w:cs="仿宋_GB2312"/>
                <w:color w:val="auto"/>
                <w:kern w:val="0"/>
                <w:sz w:val="22"/>
                <w:szCs w:val="24"/>
                <w:highlight w:val="none"/>
              </w:rPr>
            </w:pPr>
          </w:p>
        </w:tc>
        <w:tc>
          <w:tcPr>
            <w:tcW w:w="875" w:type="pct"/>
            <w:noWrap w:val="0"/>
            <w:vAlign w:val="center"/>
          </w:tcPr>
          <w:p w14:paraId="7754E358">
            <w:pPr>
              <w:snapToGrid w:val="0"/>
              <w:jc w:val="left"/>
              <w:rPr>
                <w:rFonts w:hint="eastAsia" w:ascii="仿宋_GB2312" w:hAnsi="仿宋_GB2312" w:eastAsia="仿宋_GB2312" w:cs="仿宋_GB2312"/>
                <w:color w:val="auto"/>
                <w:kern w:val="0"/>
                <w:sz w:val="22"/>
                <w:szCs w:val="24"/>
                <w:highlight w:val="none"/>
              </w:rPr>
            </w:pPr>
          </w:p>
        </w:tc>
      </w:tr>
      <w:tr w14:paraId="1D9DD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982" w:type="pct"/>
            <w:gridSpan w:val="2"/>
            <w:vMerge w:val="restart"/>
            <w:noWrap w:val="0"/>
            <w:vAlign w:val="center"/>
          </w:tcPr>
          <w:p w14:paraId="482123E6">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联系人</w:t>
            </w:r>
          </w:p>
        </w:tc>
        <w:tc>
          <w:tcPr>
            <w:tcW w:w="495" w:type="pct"/>
            <w:noWrap w:val="0"/>
            <w:vAlign w:val="center"/>
          </w:tcPr>
          <w:p w14:paraId="5F127A1B">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姓名</w:t>
            </w:r>
          </w:p>
        </w:tc>
        <w:tc>
          <w:tcPr>
            <w:tcW w:w="399" w:type="pct"/>
            <w:noWrap w:val="0"/>
            <w:vAlign w:val="center"/>
          </w:tcPr>
          <w:p w14:paraId="32BCC5DE">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性别</w:t>
            </w:r>
          </w:p>
        </w:tc>
        <w:tc>
          <w:tcPr>
            <w:tcW w:w="1726" w:type="pct"/>
            <w:gridSpan w:val="4"/>
            <w:noWrap w:val="0"/>
            <w:vAlign w:val="center"/>
          </w:tcPr>
          <w:p w14:paraId="1997659E">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0"/>
                <w:highlight w:val="none"/>
              </w:rPr>
              <w:t>□身份证 □护照 □军官证</w:t>
            </w:r>
          </w:p>
        </w:tc>
        <w:tc>
          <w:tcPr>
            <w:tcW w:w="520" w:type="pct"/>
            <w:gridSpan w:val="2"/>
            <w:noWrap w:val="0"/>
            <w:vAlign w:val="center"/>
          </w:tcPr>
          <w:p w14:paraId="26FBBE3F">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职务</w:t>
            </w:r>
          </w:p>
        </w:tc>
        <w:tc>
          <w:tcPr>
            <w:tcW w:w="875" w:type="pct"/>
            <w:noWrap w:val="0"/>
            <w:vAlign w:val="center"/>
          </w:tcPr>
          <w:p w14:paraId="368A4B82">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电话</w:t>
            </w:r>
          </w:p>
        </w:tc>
      </w:tr>
      <w:tr w14:paraId="3B280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82" w:type="pct"/>
            <w:gridSpan w:val="2"/>
            <w:vMerge w:val="continue"/>
            <w:noWrap w:val="0"/>
            <w:vAlign w:val="center"/>
          </w:tcPr>
          <w:p w14:paraId="4368326C">
            <w:pPr>
              <w:snapToGrid w:val="0"/>
              <w:jc w:val="left"/>
              <w:rPr>
                <w:rFonts w:hint="eastAsia" w:ascii="仿宋_GB2312" w:hAnsi="仿宋_GB2312" w:eastAsia="仿宋_GB2312" w:cs="仿宋_GB2312"/>
                <w:color w:val="auto"/>
                <w:kern w:val="0"/>
                <w:sz w:val="22"/>
                <w:szCs w:val="24"/>
                <w:highlight w:val="none"/>
              </w:rPr>
            </w:pPr>
          </w:p>
        </w:tc>
        <w:tc>
          <w:tcPr>
            <w:tcW w:w="495" w:type="pct"/>
            <w:noWrap w:val="0"/>
            <w:vAlign w:val="center"/>
          </w:tcPr>
          <w:p w14:paraId="67D8572B">
            <w:pPr>
              <w:snapToGrid w:val="0"/>
              <w:jc w:val="left"/>
              <w:rPr>
                <w:rFonts w:hint="eastAsia" w:ascii="仿宋_GB2312" w:hAnsi="仿宋_GB2312" w:eastAsia="仿宋_GB2312" w:cs="仿宋_GB2312"/>
                <w:color w:val="auto"/>
                <w:kern w:val="0"/>
                <w:sz w:val="22"/>
                <w:szCs w:val="24"/>
                <w:highlight w:val="none"/>
              </w:rPr>
            </w:pPr>
          </w:p>
        </w:tc>
        <w:tc>
          <w:tcPr>
            <w:tcW w:w="399" w:type="pct"/>
            <w:noWrap w:val="0"/>
            <w:vAlign w:val="center"/>
          </w:tcPr>
          <w:p w14:paraId="35B1060C">
            <w:pPr>
              <w:snapToGrid w:val="0"/>
              <w:jc w:val="left"/>
              <w:rPr>
                <w:rFonts w:hint="eastAsia" w:ascii="仿宋_GB2312" w:hAnsi="仿宋_GB2312" w:eastAsia="仿宋_GB2312" w:cs="仿宋_GB2312"/>
                <w:color w:val="auto"/>
                <w:kern w:val="0"/>
                <w:sz w:val="22"/>
                <w:szCs w:val="24"/>
                <w:highlight w:val="none"/>
              </w:rPr>
            </w:pPr>
          </w:p>
        </w:tc>
        <w:tc>
          <w:tcPr>
            <w:tcW w:w="1726" w:type="pct"/>
            <w:gridSpan w:val="4"/>
            <w:noWrap w:val="0"/>
            <w:vAlign w:val="center"/>
          </w:tcPr>
          <w:p w14:paraId="3EE0FCA8">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证件号：</w:t>
            </w:r>
          </w:p>
        </w:tc>
        <w:tc>
          <w:tcPr>
            <w:tcW w:w="520" w:type="pct"/>
            <w:gridSpan w:val="2"/>
            <w:noWrap w:val="0"/>
            <w:vAlign w:val="center"/>
          </w:tcPr>
          <w:p w14:paraId="7629CA77">
            <w:pPr>
              <w:snapToGrid w:val="0"/>
              <w:jc w:val="left"/>
              <w:rPr>
                <w:rFonts w:hint="eastAsia" w:ascii="仿宋_GB2312" w:hAnsi="仿宋_GB2312" w:eastAsia="仿宋_GB2312" w:cs="仿宋_GB2312"/>
                <w:color w:val="auto"/>
                <w:kern w:val="0"/>
                <w:sz w:val="22"/>
                <w:szCs w:val="24"/>
                <w:highlight w:val="none"/>
              </w:rPr>
            </w:pPr>
          </w:p>
        </w:tc>
        <w:tc>
          <w:tcPr>
            <w:tcW w:w="875" w:type="pct"/>
            <w:noWrap w:val="0"/>
            <w:vAlign w:val="center"/>
          </w:tcPr>
          <w:p w14:paraId="44FBCF9D">
            <w:pPr>
              <w:snapToGrid w:val="0"/>
              <w:jc w:val="left"/>
              <w:rPr>
                <w:rFonts w:hint="eastAsia" w:ascii="仿宋_GB2312" w:hAnsi="仿宋_GB2312" w:eastAsia="仿宋_GB2312" w:cs="仿宋_GB2312"/>
                <w:color w:val="auto"/>
                <w:kern w:val="0"/>
                <w:sz w:val="22"/>
                <w:szCs w:val="24"/>
                <w:highlight w:val="none"/>
              </w:rPr>
            </w:pPr>
          </w:p>
        </w:tc>
      </w:tr>
      <w:tr w14:paraId="3D38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82" w:type="pct"/>
            <w:gridSpan w:val="2"/>
            <w:vMerge w:val="restart"/>
            <w:noWrap w:val="0"/>
            <w:vAlign w:val="center"/>
          </w:tcPr>
          <w:p w14:paraId="31EC6C42">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银行账户</w:t>
            </w:r>
          </w:p>
        </w:tc>
        <w:tc>
          <w:tcPr>
            <w:tcW w:w="1197" w:type="pct"/>
            <w:gridSpan w:val="3"/>
            <w:noWrap w:val="0"/>
            <w:vAlign w:val="center"/>
          </w:tcPr>
          <w:p w14:paraId="2095166C">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账户名称</w:t>
            </w:r>
          </w:p>
        </w:tc>
        <w:tc>
          <w:tcPr>
            <w:tcW w:w="1424" w:type="pct"/>
            <w:gridSpan w:val="3"/>
            <w:noWrap w:val="0"/>
            <w:vAlign w:val="center"/>
          </w:tcPr>
          <w:p w14:paraId="7052905E">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开户银行</w:t>
            </w:r>
          </w:p>
        </w:tc>
        <w:tc>
          <w:tcPr>
            <w:tcW w:w="1395" w:type="pct"/>
            <w:gridSpan w:val="3"/>
            <w:noWrap w:val="0"/>
            <w:vAlign w:val="center"/>
          </w:tcPr>
          <w:p w14:paraId="33D28454">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账号</w:t>
            </w:r>
          </w:p>
        </w:tc>
      </w:tr>
      <w:tr w14:paraId="0713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82" w:type="pct"/>
            <w:gridSpan w:val="2"/>
            <w:vMerge w:val="continue"/>
            <w:noWrap w:val="0"/>
            <w:vAlign w:val="center"/>
          </w:tcPr>
          <w:p w14:paraId="1BED66CE">
            <w:pPr>
              <w:snapToGrid w:val="0"/>
              <w:jc w:val="left"/>
              <w:rPr>
                <w:rFonts w:hint="eastAsia" w:ascii="仿宋_GB2312" w:hAnsi="仿宋_GB2312" w:eastAsia="仿宋_GB2312" w:cs="仿宋_GB2312"/>
                <w:color w:val="auto"/>
                <w:kern w:val="0"/>
                <w:sz w:val="22"/>
                <w:szCs w:val="24"/>
                <w:highlight w:val="none"/>
              </w:rPr>
            </w:pPr>
          </w:p>
        </w:tc>
        <w:tc>
          <w:tcPr>
            <w:tcW w:w="1197" w:type="pct"/>
            <w:gridSpan w:val="3"/>
            <w:noWrap w:val="0"/>
            <w:vAlign w:val="center"/>
          </w:tcPr>
          <w:p w14:paraId="0844B552">
            <w:pPr>
              <w:snapToGrid w:val="0"/>
              <w:jc w:val="left"/>
              <w:rPr>
                <w:rFonts w:hint="eastAsia" w:ascii="仿宋_GB2312" w:hAnsi="仿宋_GB2312" w:eastAsia="仿宋_GB2312" w:cs="仿宋_GB2312"/>
                <w:color w:val="auto"/>
                <w:kern w:val="0"/>
                <w:sz w:val="22"/>
                <w:szCs w:val="24"/>
                <w:highlight w:val="none"/>
              </w:rPr>
            </w:pPr>
          </w:p>
        </w:tc>
        <w:tc>
          <w:tcPr>
            <w:tcW w:w="1424" w:type="pct"/>
            <w:gridSpan w:val="3"/>
            <w:noWrap w:val="0"/>
            <w:vAlign w:val="center"/>
          </w:tcPr>
          <w:p w14:paraId="7800EC59">
            <w:pPr>
              <w:snapToGrid w:val="0"/>
              <w:jc w:val="left"/>
              <w:rPr>
                <w:rFonts w:hint="eastAsia" w:ascii="仿宋_GB2312" w:hAnsi="仿宋_GB2312" w:eastAsia="仿宋_GB2312" w:cs="仿宋_GB2312"/>
                <w:color w:val="auto"/>
                <w:kern w:val="0"/>
                <w:sz w:val="22"/>
                <w:szCs w:val="24"/>
                <w:highlight w:val="none"/>
              </w:rPr>
            </w:pPr>
          </w:p>
        </w:tc>
        <w:tc>
          <w:tcPr>
            <w:tcW w:w="1395" w:type="pct"/>
            <w:gridSpan w:val="3"/>
            <w:noWrap w:val="0"/>
            <w:vAlign w:val="center"/>
          </w:tcPr>
          <w:p w14:paraId="0DE8C87A">
            <w:pPr>
              <w:snapToGrid w:val="0"/>
              <w:jc w:val="left"/>
              <w:rPr>
                <w:rFonts w:hint="eastAsia" w:ascii="仿宋_GB2312" w:hAnsi="仿宋_GB2312" w:eastAsia="仿宋_GB2312" w:cs="仿宋_GB2312"/>
                <w:color w:val="auto"/>
                <w:kern w:val="0"/>
                <w:sz w:val="22"/>
                <w:szCs w:val="24"/>
                <w:highlight w:val="none"/>
              </w:rPr>
            </w:pPr>
          </w:p>
        </w:tc>
      </w:tr>
      <w:tr w14:paraId="0035B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5000" w:type="pct"/>
            <w:gridSpan w:val="11"/>
            <w:noWrap w:val="0"/>
            <w:vAlign w:val="center"/>
          </w:tcPr>
          <w:p w14:paraId="44A0565B">
            <w:pPr>
              <w:snapToGrid w:val="0"/>
              <w:jc w:val="left"/>
              <w:rPr>
                <w:rFonts w:hint="eastAsia" w:ascii="仿宋_GB2312" w:hAnsi="仿宋_GB2312" w:eastAsia="仿宋_GB2312" w:cs="仿宋_GB2312"/>
                <w:b/>
                <w:bCs/>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2、企业简介（限200字以内）</w:t>
            </w:r>
          </w:p>
        </w:tc>
      </w:tr>
      <w:tr w14:paraId="1FAD0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5000" w:type="pct"/>
            <w:gridSpan w:val="11"/>
            <w:noWrap w:val="0"/>
            <w:vAlign w:val="center"/>
          </w:tcPr>
          <w:p w14:paraId="1363C12D">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（内容参考：企业发展历程、主营业务、经营业绩、行业地位、技术优势、领军人物、发展预期等）</w:t>
            </w:r>
          </w:p>
        </w:tc>
      </w:tr>
      <w:tr w14:paraId="2255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5000" w:type="pct"/>
            <w:gridSpan w:val="11"/>
            <w:noWrap w:val="0"/>
            <w:vAlign w:val="center"/>
          </w:tcPr>
          <w:p w14:paraId="70370D4F">
            <w:pPr>
              <w:snapToGrid w:val="0"/>
              <w:jc w:val="left"/>
              <w:rPr>
                <w:rFonts w:hint="eastAsia" w:ascii="仿宋_GB2312" w:hAnsi="仿宋_GB2312" w:eastAsia="仿宋_GB2312" w:cs="仿宋_GB2312"/>
                <w:b/>
                <w:bCs/>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3、近三年获得各类政府资金支持情况（含国家、省、市、区的资助项目）</w:t>
            </w:r>
          </w:p>
        </w:tc>
      </w:tr>
      <w:tr w14:paraId="0DD3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381" w:type="pct"/>
            <w:noWrap w:val="0"/>
            <w:vAlign w:val="center"/>
          </w:tcPr>
          <w:p w14:paraId="2FBB146B">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序号</w:t>
            </w:r>
          </w:p>
        </w:tc>
        <w:tc>
          <w:tcPr>
            <w:tcW w:w="1946" w:type="pct"/>
            <w:gridSpan w:val="5"/>
            <w:noWrap w:val="0"/>
            <w:vAlign w:val="center"/>
          </w:tcPr>
          <w:p w14:paraId="25F8731B">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立项名称</w:t>
            </w:r>
          </w:p>
        </w:tc>
        <w:tc>
          <w:tcPr>
            <w:tcW w:w="667" w:type="pct"/>
            <w:noWrap w:val="0"/>
            <w:vAlign w:val="center"/>
          </w:tcPr>
          <w:p w14:paraId="31F69BFC">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立项年月</w:t>
            </w:r>
          </w:p>
        </w:tc>
        <w:tc>
          <w:tcPr>
            <w:tcW w:w="1001" w:type="pct"/>
            <w:gridSpan w:val="2"/>
            <w:noWrap w:val="0"/>
            <w:vAlign w:val="center"/>
          </w:tcPr>
          <w:p w14:paraId="2CAE8EE2">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级别</w:t>
            </w:r>
          </w:p>
        </w:tc>
        <w:tc>
          <w:tcPr>
            <w:tcW w:w="1001" w:type="pct"/>
            <w:gridSpan w:val="2"/>
            <w:noWrap w:val="0"/>
            <w:vAlign w:val="center"/>
          </w:tcPr>
          <w:p w14:paraId="743C4099">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金额（万元）</w:t>
            </w:r>
          </w:p>
        </w:tc>
      </w:tr>
      <w:tr w14:paraId="34CE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381" w:type="pct"/>
            <w:noWrap w:val="0"/>
            <w:vAlign w:val="center"/>
          </w:tcPr>
          <w:p w14:paraId="1B96C07D">
            <w:pPr>
              <w:snapToGrid w:val="0"/>
              <w:jc w:val="left"/>
              <w:rPr>
                <w:rFonts w:hint="eastAsia" w:ascii="仿宋_GB2312" w:hAnsi="仿宋_GB2312" w:eastAsia="仿宋_GB2312" w:cs="仿宋_GB2312"/>
                <w:color w:val="auto"/>
                <w:kern w:val="0"/>
                <w:sz w:val="22"/>
                <w:szCs w:val="24"/>
                <w:highlight w:val="none"/>
              </w:rPr>
            </w:pPr>
          </w:p>
        </w:tc>
        <w:tc>
          <w:tcPr>
            <w:tcW w:w="1946" w:type="pct"/>
            <w:gridSpan w:val="5"/>
            <w:noWrap w:val="0"/>
            <w:vAlign w:val="center"/>
          </w:tcPr>
          <w:p w14:paraId="08D413FA">
            <w:pPr>
              <w:snapToGrid w:val="0"/>
              <w:jc w:val="left"/>
              <w:rPr>
                <w:rFonts w:hint="eastAsia" w:ascii="仿宋_GB2312" w:hAnsi="仿宋_GB2312" w:eastAsia="仿宋_GB2312" w:cs="仿宋_GB2312"/>
                <w:color w:val="auto"/>
                <w:kern w:val="0"/>
                <w:sz w:val="22"/>
                <w:szCs w:val="24"/>
                <w:highlight w:val="none"/>
              </w:rPr>
            </w:pPr>
          </w:p>
        </w:tc>
        <w:tc>
          <w:tcPr>
            <w:tcW w:w="667" w:type="pct"/>
            <w:noWrap w:val="0"/>
            <w:vAlign w:val="center"/>
          </w:tcPr>
          <w:p w14:paraId="6A1C10BD">
            <w:pPr>
              <w:snapToGrid w:val="0"/>
              <w:jc w:val="left"/>
              <w:rPr>
                <w:rFonts w:hint="eastAsia" w:ascii="仿宋_GB2312" w:hAnsi="仿宋_GB2312" w:eastAsia="仿宋_GB2312" w:cs="仿宋_GB2312"/>
                <w:color w:val="auto"/>
                <w:kern w:val="0"/>
                <w:sz w:val="22"/>
                <w:szCs w:val="24"/>
                <w:highlight w:val="none"/>
              </w:rPr>
            </w:pPr>
          </w:p>
        </w:tc>
        <w:tc>
          <w:tcPr>
            <w:tcW w:w="1001" w:type="pct"/>
            <w:gridSpan w:val="2"/>
            <w:noWrap w:val="0"/>
            <w:vAlign w:val="center"/>
          </w:tcPr>
          <w:p w14:paraId="54E8ACA7">
            <w:pPr>
              <w:snapToGrid w:val="0"/>
              <w:jc w:val="left"/>
              <w:rPr>
                <w:rFonts w:hint="eastAsia" w:ascii="仿宋_GB2312" w:hAnsi="仿宋_GB2312" w:eastAsia="仿宋_GB2312" w:cs="仿宋_GB2312"/>
                <w:color w:val="auto"/>
                <w:kern w:val="0"/>
                <w:sz w:val="22"/>
                <w:szCs w:val="24"/>
                <w:highlight w:val="none"/>
              </w:rPr>
            </w:pPr>
          </w:p>
        </w:tc>
        <w:tc>
          <w:tcPr>
            <w:tcW w:w="1001" w:type="pct"/>
            <w:gridSpan w:val="2"/>
            <w:noWrap w:val="0"/>
            <w:vAlign w:val="center"/>
          </w:tcPr>
          <w:p w14:paraId="2B8FBBFD">
            <w:pPr>
              <w:snapToGrid w:val="0"/>
              <w:jc w:val="left"/>
              <w:rPr>
                <w:rFonts w:hint="eastAsia" w:ascii="仿宋_GB2312" w:hAnsi="仿宋_GB2312" w:eastAsia="仿宋_GB2312" w:cs="仿宋_GB2312"/>
                <w:color w:val="auto"/>
                <w:kern w:val="0"/>
                <w:sz w:val="22"/>
                <w:szCs w:val="24"/>
                <w:highlight w:val="none"/>
              </w:rPr>
            </w:pPr>
          </w:p>
        </w:tc>
      </w:tr>
      <w:tr w14:paraId="6AC6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381" w:type="pct"/>
            <w:noWrap w:val="0"/>
            <w:vAlign w:val="center"/>
          </w:tcPr>
          <w:p w14:paraId="58CBF0F1">
            <w:pPr>
              <w:snapToGrid w:val="0"/>
              <w:jc w:val="left"/>
              <w:rPr>
                <w:rFonts w:hint="eastAsia" w:ascii="仿宋_GB2312" w:hAnsi="仿宋_GB2312" w:eastAsia="仿宋_GB2312" w:cs="仿宋_GB2312"/>
                <w:color w:val="auto"/>
                <w:kern w:val="0"/>
                <w:sz w:val="22"/>
                <w:szCs w:val="24"/>
                <w:highlight w:val="none"/>
              </w:rPr>
            </w:pPr>
          </w:p>
        </w:tc>
        <w:tc>
          <w:tcPr>
            <w:tcW w:w="1946" w:type="pct"/>
            <w:gridSpan w:val="5"/>
            <w:noWrap w:val="0"/>
            <w:vAlign w:val="center"/>
          </w:tcPr>
          <w:p w14:paraId="3DBAA537">
            <w:pPr>
              <w:snapToGrid w:val="0"/>
              <w:jc w:val="left"/>
              <w:rPr>
                <w:rFonts w:hint="eastAsia" w:ascii="仿宋_GB2312" w:hAnsi="仿宋_GB2312" w:eastAsia="仿宋_GB2312" w:cs="仿宋_GB2312"/>
                <w:color w:val="auto"/>
                <w:kern w:val="0"/>
                <w:sz w:val="22"/>
                <w:szCs w:val="24"/>
                <w:highlight w:val="none"/>
              </w:rPr>
            </w:pPr>
          </w:p>
        </w:tc>
        <w:tc>
          <w:tcPr>
            <w:tcW w:w="667" w:type="pct"/>
            <w:noWrap w:val="0"/>
            <w:vAlign w:val="center"/>
          </w:tcPr>
          <w:p w14:paraId="5D2DA5A4">
            <w:pPr>
              <w:snapToGrid w:val="0"/>
              <w:jc w:val="left"/>
              <w:rPr>
                <w:rFonts w:hint="eastAsia" w:ascii="仿宋_GB2312" w:hAnsi="仿宋_GB2312" w:eastAsia="仿宋_GB2312" w:cs="仿宋_GB2312"/>
                <w:color w:val="auto"/>
                <w:kern w:val="0"/>
                <w:sz w:val="22"/>
                <w:szCs w:val="24"/>
                <w:highlight w:val="none"/>
              </w:rPr>
            </w:pPr>
          </w:p>
        </w:tc>
        <w:tc>
          <w:tcPr>
            <w:tcW w:w="1001" w:type="pct"/>
            <w:gridSpan w:val="2"/>
            <w:noWrap w:val="0"/>
            <w:vAlign w:val="center"/>
          </w:tcPr>
          <w:p w14:paraId="7ECE869C">
            <w:pPr>
              <w:snapToGrid w:val="0"/>
              <w:jc w:val="left"/>
              <w:rPr>
                <w:rFonts w:hint="eastAsia" w:ascii="仿宋_GB2312" w:hAnsi="仿宋_GB2312" w:eastAsia="仿宋_GB2312" w:cs="仿宋_GB2312"/>
                <w:color w:val="auto"/>
                <w:kern w:val="0"/>
                <w:sz w:val="22"/>
                <w:szCs w:val="24"/>
                <w:highlight w:val="none"/>
              </w:rPr>
            </w:pPr>
          </w:p>
        </w:tc>
        <w:tc>
          <w:tcPr>
            <w:tcW w:w="1001" w:type="pct"/>
            <w:gridSpan w:val="2"/>
            <w:noWrap w:val="0"/>
            <w:vAlign w:val="center"/>
          </w:tcPr>
          <w:p w14:paraId="0AE87F40">
            <w:pPr>
              <w:snapToGrid w:val="0"/>
              <w:jc w:val="left"/>
              <w:rPr>
                <w:rFonts w:hint="eastAsia" w:ascii="仿宋_GB2312" w:hAnsi="仿宋_GB2312" w:eastAsia="仿宋_GB2312" w:cs="仿宋_GB2312"/>
                <w:color w:val="auto"/>
                <w:kern w:val="0"/>
                <w:sz w:val="22"/>
                <w:szCs w:val="24"/>
                <w:highlight w:val="none"/>
              </w:rPr>
            </w:pPr>
          </w:p>
        </w:tc>
      </w:tr>
      <w:tr w14:paraId="407B5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381" w:type="pct"/>
            <w:noWrap w:val="0"/>
            <w:vAlign w:val="center"/>
          </w:tcPr>
          <w:p w14:paraId="729E3626">
            <w:pPr>
              <w:snapToGrid w:val="0"/>
              <w:jc w:val="left"/>
              <w:rPr>
                <w:rFonts w:hint="eastAsia" w:ascii="仿宋_GB2312" w:hAnsi="仿宋_GB2312" w:eastAsia="仿宋_GB2312" w:cs="仿宋_GB2312"/>
                <w:color w:val="auto"/>
                <w:kern w:val="0"/>
                <w:sz w:val="22"/>
                <w:szCs w:val="24"/>
                <w:highlight w:val="none"/>
              </w:rPr>
            </w:pPr>
          </w:p>
        </w:tc>
        <w:tc>
          <w:tcPr>
            <w:tcW w:w="1946" w:type="pct"/>
            <w:gridSpan w:val="5"/>
            <w:noWrap w:val="0"/>
            <w:vAlign w:val="center"/>
          </w:tcPr>
          <w:p w14:paraId="72BDFCF2">
            <w:pPr>
              <w:snapToGrid w:val="0"/>
              <w:jc w:val="left"/>
              <w:rPr>
                <w:rFonts w:hint="eastAsia" w:ascii="仿宋_GB2312" w:hAnsi="仿宋_GB2312" w:eastAsia="仿宋_GB2312" w:cs="仿宋_GB2312"/>
                <w:color w:val="auto"/>
                <w:kern w:val="0"/>
                <w:sz w:val="22"/>
                <w:szCs w:val="24"/>
                <w:highlight w:val="none"/>
              </w:rPr>
            </w:pPr>
          </w:p>
        </w:tc>
        <w:tc>
          <w:tcPr>
            <w:tcW w:w="667" w:type="pct"/>
            <w:noWrap w:val="0"/>
            <w:vAlign w:val="center"/>
          </w:tcPr>
          <w:p w14:paraId="11975287">
            <w:pPr>
              <w:snapToGrid w:val="0"/>
              <w:jc w:val="left"/>
              <w:rPr>
                <w:rFonts w:hint="eastAsia" w:ascii="仿宋_GB2312" w:hAnsi="仿宋_GB2312" w:eastAsia="仿宋_GB2312" w:cs="仿宋_GB2312"/>
                <w:color w:val="auto"/>
                <w:kern w:val="0"/>
                <w:sz w:val="22"/>
                <w:szCs w:val="24"/>
                <w:highlight w:val="none"/>
              </w:rPr>
            </w:pPr>
          </w:p>
        </w:tc>
        <w:tc>
          <w:tcPr>
            <w:tcW w:w="1001" w:type="pct"/>
            <w:gridSpan w:val="2"/>
            <w:noWrap w:val="0"/>
            <w:vAlign w:val="center"/>
          </w:tcPr>
          <w:p w14:paraId="11119D1D">
            <w:pPr>
              <w:snapToGrid w:val="0"/>
              <w:jc w:val="left"/>
              <w:rPr>
                <w:rFonts w:hint="eastAsia" w:ascii="仿宋_GB2312" w:hAnsi="仿宋_GB2312" w:eastAsia="仿宋_GB2312" w:cs="仿宋_GB2312"/>
                <w:color w:val="auto"/>
                <w:kern w:val="0"/>
                <w:sz w:val="22"/>
                <w:szCs w:val="24"/>
                <w:highlight w:val="none"/>
              </w:rPr>
            </w:pPr>
          </w:p>
        </w:tc>
        <w:tc>
          <w:tcPr>
            <w:tcW w:w="1001" w:type="pct"/>
            <w:gridSpan w:val="2"/>
            <w:noWrap w:val="0"/>
            <w:vAlign w:val="center"/>
          </w:tcPr>
          <w:p w14:paraId="0B82F3AB">
            <w:pPr>
              <w:snapToGrid w:val="0"/>
              <w:jc w:val="left"/>
              <w:rPr>
                <w:rFonts w:hint="eastAsia" w:ascii="仿宋_GB2312" w:hAnsi="仿宋_GB2312" w:eastAsia="仿宋_GB2312" w:cs="仿宋_GB2312"/>
                <w:color w:val="auto"/>
                <w:kern w:val="0"/>
                <w:sz w:val="22"/>
                <w:szCs w:val="24"/>
                <w:highlight w:val="none"/>
              </w:rPr>
            </w:pPr>
          </w:p>
        </w:tc>
      </w:tr>
    </w:tbl>
    <w:p w14:paraId="6DB18A8C">
      <w:pPr>
        <w:numPr>
          <w:ilvl w:val="0"/>
          <w:numId w:val="0"/>
        </w:numPr>
        <w:spacing w:after="0" w:line="560" w:lineRule="exact"/>
        <w:ind w:firstLine="640" w:firstLineChars="200"/>
        <w:rPr>
          <w:rFonts w:hint="eastAsia" w:ascii="黑体" w:hAnsi="黑体" w:eastAsia="黑体" w:cs="黑体"/>
          <w:sz w:val="32"/>
          <w:szCs w:val="32"/>
          <w:lang w:eastAsia="zh-CN"/>
        </w:rPr>
      </w:pPr>
    </w:p>
    <w:p w14:paraId="7DBDBB33">
      <w:pPr>
        <w:numPr>
          <w:ilvl w:val="0"/>
          <w:numId w:val="0"/>
        </w:numPr>
        <w:spacing w:after="0" w:line="560" w:lineRule="exact"/>
        <w:ind w:firstLine="640" w:firstLineChars="200"/>
        <w:rPr>
          <w:rFonts w:hint="eastAsia" w:ascii="黑体" w:hAnsi="黑体" w:eastAsia="黑体" w:cs="黑体"/>
          <w:sz w:val="32"/>
          <w:szCs w:val="32"/>
          <w:lang w:eastAsia="zh-CN"/>
        </w:rPr>
      </w:pPr>
    </w:p>
    <w:p w14:paraId="47D4C3F9">
      <w:pPr>
        <w:numPr>
          <w:ilvl w:val="0"/>
          <w:numId w:val="0"/>
        </w:numPr>
        <w:spacing w:after="0" w:line="560" w:lineRule="exact"/>
        <w:ind w:firstLine="640" w:firstLineChars="200"/>
        <w:rPr>
          <w:rFonts w:hint="eastAsia" w:ascii="黑体" w:hAnsi="黑体" w:eastAsia="黑体" w:cs="黑体"/>
          <w:sz w:val="32"/>
          <w:szCs w:val="32"/>
          <w:lang w:eastAsia="zh-CN"/>
        </w:rPr>
      </w:pPr>
    </w:p>
    <w:p w14:paraId="06111B0B">
      <w:pPr>
        <w:numPr>
          <w:ilvl w:val="0"/>
          <w:numId w:val="0"/>
        </w:numPr>
        <w:spacing w:after="0" w:line="560" w:lineRule="exact"/>
        <w:ind w:firstLine="640" w:firstLineChars="200"/>
        <w:rPr>
          <w:rFonts w:hint="eastAsia" w:ascii="黑体" w:hAnsi="黑体" w:eastAsia="黑体" w:cs="黑体"/>
          <w:sz w:val="32"/>
          <w:szCs w:val="32"/>
          <w:lang w:eastAsia="zh-CN"/>
        </w:rPr>
      </w:pPr>
    </w:p>
    <w:p w14:paraId="3C0AB952">
      <w:pPr>
        <w:numPr>
          <w:ilvl w:val="0"/>
          <w:numId w:val="0"/>
        </w:numPr>
        <w:spacing w:after="0" w:line="560" w:lineRule="exact"/>
        <w:ind w:firstLine="640" w:firstLineChars="200"/>
        <w:rPr>
          <w:rFonts w:hint="eastAsia" w:ascii="黑体" w:hAnsi="黑体" w:eastAsia="黑体" w:cs="黑体"/>
          <w:sz w:val="32"/>
          <w:szCs w:val="32"/>
          <w:lang w:eastAsia="zh-CN"/>
        </w:rPr>
      </w:pPr>
    </w:p>
    <w:p w14:paraId="7EF7EC43">
      <w:pPr>
        <w:numPr>
          <w:ilvl w:val="0"/>
          <w:numId w:val="0"/>
        </w:numPr>
        <w:spacing w:after="0"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eastAsia="zh-CN"/>
        </w:rPr>
        <w:t>二、产品申报汇总表</w:t>
      </w:r>
    </w:p>
    <w:p w14:paraId="1193B49F">
      <w:pPr>
        <w:pStyle w:val="2"/>
        <w:widowControl w:val="0"/>
        <w:numPr>
          <w:ilvl w:val="0"/>
          <w:numId w:val="0"/>
        </w:numPr>
        <w:jc w:val="left"/>
        <w:rPr>
          <w:rFonts w:hint="eastAsia"/>
        </w:rPr>
      </w:pPr>
    </w:p>
    <w:p w14:paraId="6E6BC30F">
      <w:pPr>
        <w:pStyle w:val="13"/>
        <w:widowControl w:val="0"/>
        <w:numPr>
          <w:ilvl w:val="0"/>
          <w:numId w:val="0"/>
        </w:numPr>
        <w:autoSpaceDE w:val="0"/>
        <w:autoSpaceDN w:val="0"/>
        <w:adjustRightInd w:val="0"/>
      </w:pPr>
    </w:p>
    <w:tbl>
      <w:tblPr>
        <w:tblStyle w:val="20"/>
        <w:tblW w:w="50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93"/>
        <w:gridCol w:w="6985"/>
      </w:tblGrid>
      <w:tr w14:paraId="7F6A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jc w:val="center"/>
        </w:trPr>
        <w:tc>
          <w:tcPr>
            <w:tcW w:w="781" w:type="pct"/>
            <w:vAlign w:val="center"/>
          </w:tcPr>
          <w:p w14:paraId="2E1900E3">
            <w:pPr>
              <w:pStyle w:val="19"/>
              <w:keepNext w:val="0"/>
              <w:keepLines w:val="0"/>
              <w:pageBreakBefore w:val="0"/>
              <w:widowControl/>
              <w:kinsoku w:val="0"/>
              <w:wordWrap/>
              <w:overflowPunct/>
              <w:topLinePunct w:val="0"/>
              <w:autoSpaceDE w:val="0"/>
              <w:autoSpaceDN w:val="0"/>
              <w:bidi w:val="0"/>
              <w:adjustRightInd w:val="0"/>
              <w:snapToGrid w:val="0"/>
              <w:spacing w:after="0" w:line="240" w:lineRule="auto"/>
              <w:ind w:left="0"/>
              <w:jc w:val="center"/>
              <w:textAlignment w:val="baseline"/>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pacing w:val="0"/>
                <w:highlight w:val="none"/>
                <w:lang w:eastAsia="zh-CN"/>
              </w:rPr>
              <w:t>产品名称</w:t>
            </w:r>
          </w:p>
        </w:tc>
        <w:tc>
          <w:tcPr>
            <w:tcW w:w="4218" w:type="pct"/>
            <w:vAlign w:val="center"/>
          </w:tcPr>
          <w:p w14:paraId="5DEE355C">
            <w:pPr>
              <w:keepNext w:val="0"/>
              <w:keepLines w:val="0"/>
              <w:pageBreakBefore w:val="0"/>
              <w:widowControl/>
              <w:kinsoku w:val="0"/>
              <w:wordWrap/>
              <w:overflowPunct/>
              <w:topLinePunct w:val="0"/>
              <w:autoSpaceDE w:val="0"/>
              <w:autoSpaceDN w:val="0"/>
              <w:bidi w:val="0"/>
              <w:adjustRightInd w:val="0"/>
              <w:snapToGrid w:val="0"/>
              <w:spacing w:after="0" w:line="240" w:lineRule="auto"/>
              <w:ind w:left="0"/>
              <w:jc w:val="center"/>
              <w:textAlignment w:val="baseline"/>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（如申报多个产品，则用全部列举，如</w:t>
            </w:r>
            <w:r>
              <w:rPr>
                <w:rFonts w:hint="eastAsia" w:ascii="仿宋_GB2312" w:hAnsi="仿宋_GB2312" w:eastAsia="仿宋_GB2312" w:cs="仿宋_GB2312"/>
                <w:color w:val="auto"/>
                <w:sz w:val="21"/>
                <w:szCs w:val="21"/>
                <w:highlight w:val="none"/>
                <w:lang w:val="en-US" w:eastAsia="zh-CN"/>
              </w:rPr>
              <w:t>A产品;B产品</w:t>
            </w:r>
            <w:r>
              <w:rPr>
                <w:rFonts w:hint="eastAsia" w:ascii="仿宋_GB2312" w:hAnsi="仿宋_GB2312" w:eastAsia="仿宋_GB2312" w:cs="仿宋_GB2312"/>
                <w:color w:val="auto"/>
                <w:sz w:val="21"/>
                <w:szCs w:val="21"/>
                <w:highlight w:val="none"/>
                <w:lang w:eastAsia="zh-CN"/>
              </w:rPr>
              <w:t>）</w:t>
            </w:r>
          </w:p>
        </w:tc>
      </w:tr>
      <w:tr w14:paraId="29D22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87" w:hRule="atLeast"/>
          <w:jc w:val="center"/>
        </w:trPr>
        <w:tc>
          <w:tcPr>
            <w:tcW w:w="781" w:type="pct"/>
            <w:vAlign w:val="center"/>
          </w:tcPr>
          <w:p w14:paraId="7104AF3B">
            <w:pPr>
              <w:pStyle w:val="19"/>
              <w:keepNext w:val="0"/>
              <w:keepLines w:val="0"/>
              <w:pageBreakBefore w:val="0"/>
              <w:widowControl/>
              <w:wordWrap/>
              <w:overflowPunct/>
              <w:topLinePunct w:val="0"/>
              <w:bidi w:val="0"/>
              <w:spacing w:after="0" w:line="219" w:lineRule="auto"/>
              <w:ind w:left="0"/>
              <w:jc w:val="center"/>
              <w:rPr>
                <w:rFonts w:hint="eastAsia" w:ascii="仿宋_GB2312" w:hAnsi="仿宋_GB2312" w:eastAsia="仿宋_GB2312" w:cs="仿宋_GB2312"/>
                <w:color w:val="auto"/>
                <w:spacing w:val="0"/>
                <w:highlight w:val="none"/>
                <w:lang w:eastAsia="zh-CN"/>
              </w:rPr>
            </w:pPr>
            <w:r>
              <w:rPr>
                <w:rFonts w:hint="eastAsia" w:ascii="仿宋_GB2312" w:hAnsi="仿宋_GB2312" w:eastAsia="仿宋_GB2312" w:cs="仿宋_GB2312"/>
                <w:color w:val="auto"/>
                <w:spacing w:val="0"/>
                <w:highlight w:val="none"/>
                <w:lang w:eastAsia="zh-CN"/>
              </w:rPr>
              <w:t>所有申报产品</w:t>
            </w:r>
            <w:r>
              <w:rPr>
                <w:rFonts w:hint="eastAsia" w:ascii="仿宋_GB2312" w:hAnsi="仿宋_GB2312" w:eastAsia="仿宋_GB2312" w:cs="仿宋_GB2312"/>
                <w:color w:val="auto"/>
                <w:spacing w:val="0"/>
                <w:highlight w:val="none"/>
                <w:lang w:val="en-US" w:eastAsia="zh-CN"/>
              </w:rPr>
              <w:t>在上一年度的研发投入</w:t>
            </w:r>
            <w:r>
              <w:rPr>
                <w:rFonts w:hint="eastAsia" w:ascii="仿宋_GB2312" w:hAnsi="仿宋_GB2312" w:eastAsia="仿宋_GB2312" w:cs="仿宋_GB2312"/>
                <w:color w:val="auto"/>
                <w:spacing w:val="0"/>
                <w:highlight w:val="none"/>
                <w:lang w:eastAsia="zh-CN"/>
              </w:rPr>
              <w:t>总规模</w:t>
            </w:r>
          </w:p>
        </w:tc>
        <w:tc>
          <w:tcPr>
            <w:tcW w:w="4218" w:type="pct"/>
            <w:vAlign w:val="center"/>
          </w:tcPr>
          <w:p w14:paraId="51BB77F3">
            <w:pPr>
              <w:pStyle w:val="19"/>
              <w:keepNext w:val="0"/>
              <w:keepLines w:val="0"/>
              <w:pageBreakBefore w:val="0"/>
              <w:widowControl/>
              <w:wordWrap/>
              <w:overflowPunct/>
              <w:topLinePunct w:val="0"/>
              <w:bidi w:val="0"/>
              <w:spacing w:after="0" w:line="219" w:lineRule="auto"/>
              <w:ind w:left="295"/>
              <w:jc w:val="center"/>
              <w:rPr>
                <w:rFonts w:hint="eastAsia" w:ascii="仿宋_GB2312" w:hAnsi="仿宋_GB2312" w:eastAsia="仿宋_GB2312" w:cs="仿宋_GB2312"/>
                <w:snapToGrid/>
                <w:color w:val="auto"/>
                <w:kern w:val="2"/>
                <w:sz w:val="21"/>
                <w:szCs w:val="22"/>
                <w:highlight w:val="none"/>
                <w:lang w:val="en-US" w:eastAsia="zh-CN" w:bidi="ar-SA"/>
              </w:rPr>
            </w:pPr>
            <w:r>
              <w:rPr>
                <w:rFonts w:hint="eastAsia" w:ascii="仿宋_GB2312" w:hAnsi="仿宋_GB2312" w:eastAsia="仿宋_GB2312" w:cs="仿宋_GB2312"/>
                <w:snapToGrid/>
                <w:color w:val="auto"/>
                <w:kern w:val="2"/>
                <w:sz w:val="21"/>
                <w:szCs w:val="22"/>
                <w:highlight w:val="none"/>
                <w:lang w:val="en-US" w:eastAsia="zh-CN" w:bidi="ar-SA"/>
              </w:rPr>
              <w:t>若申报多个产品，总规模金额应为所有产品基本情况表</w:t>
            </w:r>
            <w:r>
              <w:rPr>
                <w:rFonts w:hint="eastAsia" w:ascii="仿宋_GB2312" w:hAnsi="仿宋_GB2312" w:eastAsia="仿宋_GB2312" w:cs="仿宋_GB2312"/>
                <w:color w:val="auto"/>
                <w:spacing w:val="0"/>
                <w:highlight w:val="none"/>
                <w:lang w:val="en-US" w:eastAsia="zh-CN"/>
              </w:rPr>
              <w:t>产品中“在上一年度的研发投入”金额合计，</w:t>
            </w:r>
            <w:r>
              <w:rPr>
                <w:rFonts w:hint="eastAsia" w:ascii="仿宋_GB2312" w:hAnsi="仿宋_GB2312" w:eastAsia="仿宋_GB2312" w:cs="仿宋_GB2312"/>
                <w:snapToGrid/>
                <w:color w:val="auto"/>
                <w:kern w:val="2"/>
                <w:sz w:val="21"/>
                <w:szCs w:val="22"/>
                <w:highlight w:val="none"/>
                <w:lang w:val="en-US" w:eastAsia="zh-CN" w:bidi="ar-SA"/>
              </w:rPr>
              <w:t>参考如下：</w:t>
            </w:r>
          </w:p>
          <w:p w14:paraId="36BD0E62">
            <w:pPr>
              <w:pStyle w:val="19"/>
              <w:keepNext w:val="0"/>
              <w:keepLines w:val="0"/>
              <w:pageBreakBefore w:val="0"/>
              <w:widowControl/>
              <w:wordWrap/>
              <w:overflowPunct/>
              <w:topLinePunct w:val="0"/>
              <w:bidi w:val="0"/>
              <w:spacing w:after="0" w:line="219" w:lineRule="auto"/>
              <w:ind w:left="295"/>
              <w:jc w:val="center"/>
              <w:rPr>
                <w:rFonts w:hint="eastAsia" w:ascii="仿宋_GB2312" w:hAnsi="仿宋_GB2312" w:eastAsia="仿宋_GB2312" w:cs="仿宋_GB2312"/>
                <w:snapToGrid/>
                <w:color w:val="auto"/>
                <w:kern w:val="2"/>
                <w:sz w:val="21"/>
                <w:szCs w:val="22"/>
                <w:highlight w:val="none"/>
                <w:lang w:val="en-US" w:eastAsia="zh-CN" w:bidi="ar-SA"/>
              </w:rPr>
            </w:pPr>
            <w:r>
              <w:rPr>
                <w:rFonts w:hint="eastAsia" w:ascii="仿宋_GB2312" w:hAnsi="仿宋_GB2312" w:eastAsia="仿宋_GB2312" w:cs="仿宋_GB2312"/>
                <w:snapToGrid/>
                <w:color w:val="auto"/>
                <w:kern w:val="2"/>
                <w:sz w:val="21"/>
                <w:szCs w:val="22"/>
                <w:highlight w:val="none"/>
                <w:lang w:val="en-US" w:eastAsia="zh-CN" w:bidi="ar-SA"/>
              </w:rPr>
              <w:t>A产品：a（万元）</w:t>
            </w:r>
          </w:p>
          <w:p w14:paraId="60E79858">
            <w:pPr>
              <w:pStyle w:val="19"/>
              <w:keepNext w:val="0"/>
              <w:keepLines w:val="0"/>
              <w:pageBreakBefore w:val="0"/>
              <w:widowControl/>
              <w:wordWrap/>
              <w:overflowPunct/>
              <w:topLinePunct w:val="0"/>
              <w:bidi w:val="0"/>
              <w:spacing w:after="0" w:line="219" w:lineRule="auto"/>
              <w:ind w:left="295"/>
              <w:jc w:val="center"/>
              <w:rPr>
                <w:rFonts w:hint="default" w:ascii="仿宋_GB2312" w:hAnsi="仿宋_GB2312" w:eastAsia="仿宋_GB2312" w:cs="仿宋_GB2312"/>
                <w:snapToGrid/>
                <w:color w:val="auto"/>
                <w:kern w:val="2"/>
                <w:sz w:val="21"/>
                <w:szCs w:val="22"/>
                <w:highlight w:val="none"/>
                <w:lang w:val="en-US" w:eastAsia="zh-CN" w:bidi="ar-SA"/>
              </w:rPr>
            </w:pPr>
            <w:r>
              <w:rPr>
                <w:rFonts w:hint="eastAsia" w:ascii="仿宋_GB2312" w:hAnsi="仿宋_GB2312" w:eastAsia="仿宋_GB2312" w:cs="仿宋_GB2312"/>
                <w:snapToGrid/>
                <w:color w:val="auto"/>
                <w:kern w:val="2"/>
                <w:sz w:val="21"/>
                <w:szCs w:val="22"/>
                <w:highlight w:val="none"/>
                <w:lang w:val="en-US" w:eastAsia="zh-CN" w:bidi="ar-SA"/>
              </w:rPr>
              <w:t>B产品：b（万元）</w:t>
            </w:r>
          </w:p>
          <w:p w14:paraId="2CEB3AC6">
            <w:pPr>
              <w:pStyle w:val="19"/>
              <w:keepNext w:val="0"/>
              <w:keepLines w:val="0"/>
              <w:pageBreakBefore w:val="0"/>
              <w:widowControl/>
              <w:wordWrap/>
              <w:overflowPunct/>
              <w:topLinePunct w:val="0"/>
              <w:bidi w:val="0"/>
              <w:spacing w:after="0" w:line="219" w:lineRule="auto"/>
              <w:ind w:left="295"/>
              <w:jc w:val="center"/>
              <w:rPr>
                <w:rFonts w:hint="default" w:ascii="仿宋_GB2312" w:hAnsi="仿宋_GB2312" w:eastAsia="仿宋_GB2312" w:cs="仿宋_GB2312"/>
                <w:snapToGrid/>
                <w:color w:val="auto"/>
                <w:kern w:val="2"/>
                <w:sz w:val="21"/>
                <w:szCs w:val="22"/>
                <w:highlight w:val="none"/>
                <w:lang w:val="en-US" w:eastAsia="zh-CN" w:bidi="ar-SA"/>
              </w:rPr>
            </w:pPr>
            <w:r>
              <w:rPr>
                <w:rFonts w:hint="eastAsia" w:ascii="仿宋_GB2312" w:hAnsi="仿宋_GB2312" w:eastAsia="仿宋_GB2312" w:cs="仿宋_GB2312"/>
                <w:snapToGrid/>
                <w:color w:val="auto"/>
                <w:kern w:val="2"/>
                <w:sz w:val="21"/>
                <w:szCs w:val="22"/>
                <w:highlight w:val="none"/>
                <w:lang w:val="en-US" w:eastAsia="zh-CN" w:bidi="ar-SA"/>
              </w:rPr>
              <w:t>合计：a+b（万元）</w:t>
            </w:r>
          </w:p>
        </w:tc>
      </w:tr>
      <w:tr w14:paraId="0429A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35" w:hRule="atLeast"/>
          <w:jc w:val="center"/>
        </w:trPr>
        <w:tc>
          <w:tcPr>
            <w:tcW w:w="781" w:type="pct"/>
            <w:vAlign w:val="center"/>
          </w:tcPr>
          <w:p w14:paraId="27C602BD">
            <w:pPr>
              <w:pStyle w:val="19"/>
              <w:keepNext w:val="0"/>
              <w:keepLines w:val="0"/>
              <w:pageBreakBefore w:val="0"/>
              <w:widowControl/>
              <w:wordWrap/>
              <w:overflowPunct/>
              <w:topLinePunct w:val="0"/>
              <w:bidi w:val="0"/>
              <w:spacing w:after="0" w:line="219" w:lineRule="auto"/>
              <w:ind w:left="0"/>
              <w:jc w:val="center"/>
              <w:rPr>
                <w:rFonts w:hint="eastAsia" w:ascii="仿宋_GB2312" w:hAnsi="仿宋_GB2312" w:eastAsia="仿宋_GB2312" w:cs="仿宋_GB2312"/>
                <w:color w:val="auto"/>
                <w:spacing w:val="0"/>
                <w:highlight w:val="none"/>
                <w:lang w:val="en-US" w:eastAsia="zh-CN"/>
              </w:rPr>
            </w:pPr>
            <w:r>
              <w:rPr>
                <w:rFonts w:hint="eastAsia" w:ascii="仿宋_GB2312" w:hAnsi="仿宋_GB2312" w:eastAsia="仿宋_GB2312" w:cs="仿宋_GB2312"/>
                <w:color w:val="auto"/>
                <w:spacing w:val="0"/>
                <w:highlight w:val="none"/>
                <w:lang w:eastAsia="zh-CN"/>
              </w:rPr>
              <w:t>所有申报</w:t>
            </w:r>
            <w:r>
              <w:rPr>
                <w:rFonts w:hint="eastAsia" w:ascii="仿宋_GB2312" w:hAnsi="仿宋_GB2312" w:eastAsia="仿宋_GB2312" w:cs="仿宋_GB2312"/>
                <w:color w:val="auto"/>
                <w:spacing w:val="0"/>
                <w:highlight w:val="none"/>
                <w:lang w:val="en-US" w:eastAsia="zh-CN"/>
              </w:rPr>
              <w:t>产品中涉及的模型、智能体以及配套的软硬件等人工智能部分在上一年度的研发投入及占比</w:t>
            </w:r>
          </w:p>
        </w:tc>
        <w:tc>
          <w:tcPr>
            <w:tcW w:w="4218" w:type="pct"/>
            <w:vAlign w:val="center"/>
          </w:tcPr>
          <w:p w14:paraId="37A3888C">
            <w:pPr>
              <w:pStyle w:val="19"/>
              <w:keepNext w:val="0"/>
              <w:keepLines w:val="0"/>
              <w:pageBreakBefore w:val="0"/>
              <w:widowControl/>
              <w:wordWrap/>
              <w:overflowPunct/>
              <w:topLinePunct w:val="0"/>
              <w:bidi w:val="0"/>
              <w:spacing w:after="0" w:line="219" w:lineRule="auto"/>
              <w:ind w:left="295"/>
              <w:jc w:val="center"/>
              <w:rPr>
                <w:rFonts w:hint="eastAsia" w:ascii="仿宋_GB2312" w:hAnsi="仿宋_GB2312" w:eastAsia="仿宋_GB2312" w:cs="仿宋_GB2312"/>
                <w:snapToGrid/>
                <w:color w:val="auto"/>
                <w:kern w:val="2"/>
                <w:sz w:val="21"/>
                <w:szCs w:val="22"/>
                <w:highlight w:val="none"/>
                <w:lang w:val="en-US" w:eastAsia="zh-CN" w:bidi="ar-SA"/>
              </w:rPr>
            </w:pPr>
            <w:r>
              <w:rPr>
                <w:rFonts w:hint="eastAsia" w:ascii="仿宋_GB2312" w:hAnsi="仿宋_GB2312" w:eastAsia="仿宋_GB2312" w:cs="仿宋_GB2312"/>
                <w:snapToGrid/>
                <w:color w:val="auto"/>
                <w:kern w:val="2"/>
                <w:sz w:val="21"/>
                <w:szCs w:val="22"/>
                <w:highlight w:val="none"/>
                <w:lang w:val="en-US" w:eastAsia="zh-CN" w:bidi="ar-SA"/>
              </w:rPr>
              <w:t>A产品：c（万元），占比（X%）</w:t>
            </w:r>
          </w:p>
          <w:p w14:paraId="050BE67C">
            <w:pPr>
              <w:pStyle w:val="19"/>
              <w:keepNext w:val="0"/>
              <w:keepLines w:val="0"/>
              <w:pageBreakBefore w:val="0"/>
              <w:widowControl/>
              <w:wordWrap/>
              <w:overflowPunct/>
              <w:topLinePunct w:val="0"/>
              <w:bidi w:val="0"/>
              <w:spacing w:after="0" w:line="219" w:lineRule="auto"/>
              <w:ind w:left="295"/>
              <w:jc w:val="center"/>
              <w:rPr>
                <w:rFonts w:hint="eastAsia" w:ascii="仿宋_GB2312" w:hAnsi="仿宋_GB2312" w:eastAsia="仿宋_GB2312" w:cs="仿宋_GB2312"/>
                <w:snapToGrid/>
                <w:color w:val="auto"/>
                <w:kern w:val="2"/>
                <w:sz w:val="21"/>
                <w:szCs w:val="22"/>
                <w:highlight w:val="none"/>
                <w:lang w:val="en-US" w:eastAsia="zh-CN" w:bidi="ar-SA"/>
              </w:rPr>
            </w:pPr>
            <w:r>
              <w:rPr>
                <w:rFonts w:hint="eastAsia" w:ascii="仿宋_GB2312" w:hAnsi="仿宋_GB2312" w:eastAsia="仿宋_GB2312" w:cs="仿宋_GB2312"/>
                <w:snapToGrid/>
                <w:color w:val="auto"/>
                <w:kern w:val="2"/>
                <w:sz w:val="21"/>
                <w:szCs w:val="22"/>
                <w:highlight w:val="none"/>
                <w:lang w:val="en-US" w:eastAsia="zh-CN" w:bidi="ar-SA"/>
              </w:rPr>
              <w:t>B产品：d（万元），占比（X%）</w:t>
            </w:r>
          </w:p>
          <w:p w14:paraId="6A77C591">
            <w:pPr>
              <w:pStyle w:val="19"/>
              <w:keepNext w:val="0"/>
              <w:keepLines w:val="0"/>
              <w:pageBreakBefore w:val="0"/>
              <w:widowControl/>
              <w:wordWrap/>
              <w:overflowPunct/>
              <w:topLinePunct w:val="0"/>
              <w:bidi w:val="0"/>
              <w:spacing w:after="0" w:line="219" w:lineRule="auto"/>
              <w:ind w:left="295"/>
              <w:jc w:val="center"/>
              <w:rPr>
                <w:rFonts w:hint="default" w:ascii="仿宋_GB2312" w:hAnsi="仿宋_GB2312" w:eastAsia="仿宋_GB2312" w:cs="仿宋_GB2312"/>
                <w:snapToGrid/>
                <w:color w:val="auto"/>
                <w:kern w:val="2"/>
                <w:sz w:val="21"/>
                <w:szCs w:val="22"/>
                <w:highlight w:val="none"/>
                <w:lang w:val="en-US" w:eastAsia="zh-CN" w:bidi="ar-SA"/>
              </w:rPr>
            </w:pPr>
            <w:r>
              <w:rPr>
                <w:rFonts w:hint="eastAsia" w:ascii="仿宋_GB2312" w:hAnsi="仿宋_GB2312" w:eastAsia="仿宋_GB2312" w:cs="仿宋_GB2312"/>
                <w:snapToGrid/>
                <w:color w:val="auto"/>
                <w:kern w:val="2"/>
                <w:sz w:val="21"/>
                <w:szCs w:val="22"/>
                <w:highlight w:val="none"/>
                <w:lang w:val="en-US" w:eastAsia="zh-CN" w:bidi="ar-SA"/>
              </w:rPr>
              <w:t>合计：c+d（万元），占比(c+d)/(a+b)（%）</w:t>
            </w:r>
          </w:p>
        </w:tc>
      </w:tr>
    </w:tbl>
    <w:p w14:paraId="3943578D">
      <w:pPr>
        <w:pStyle w:val="13"/>
        <w:widowControl w:val="0"/>
        <w:numPr>
          <w:ilvl w:val="0"/>
          <w:numId w:val="0"/>
        </w:numPr>
        <w:autoSpaceDE w:val="0"/>
        <w:autoSpaceDN w:val="0"/>
        <w:adjustRightInd w:val="0"/>
      </w:pPr>
    </w:p>
    <w:p w14:paraId="45325A46"/>
    <w:p w14:paraId="42D17D9E">
      <w:pPr>
        <w:numPr>
          <w:ilvl w:val="0"/>
          <w:numId w:val="0"/>
        </w:numPr>
        <w:spacing w:after="0" w:line="56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三、产品基本情况表</w:t>
      </w:r>
    </w:p>
    <w:tbl>
      <w:tblPr>
        <w:tblStyle w:val="20"/>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91"/>
        <w:gridCol w:w="6941"/>
      </w:tblGrid>
      <w:tr w14:paraId="6C57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jc w:val="center"/>
        </w:trPr>
        <w:tc>
          <w:tcPr>
            <w:tcW w:w="784" w:type="pct"/>
            <w:vAlign w:val="center"/>
          </w:tcPr>
          <w:p w14:paraId="4778F958">
            <w:pPr>
              <w:pStyle w:val="19"/>
              <w:keepNext w:val="0"/>
              <w:keepLines w:val="0"/>
              <w:pageBreakBefore w:val="0"/>
              <w:widowControl/>
              <w:kinsoku w:val="0"/>
              <w:wordWrap/>
              <w:overflowPunct/>
              <w:topLinePunct w:val="0"/>
              <w:autoSpaceDE w:val="0"/>
              <w:autoSpaceDN w:val="0"/>
              <w:bidi w:val="0"/>
              <w:adjustRightInd w:val="0"/>
              <w:snapToGrid w:val="0"/>
              <w:spacing w:after="0" w:line="240" w:lineRule="auto"/>
              <w:ind w:left="0"/>
              <w:jc w:val="center"/>
              <w:textAlignment w:val="baseline"/>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pacing w:val="0"/>
                <w:highlight w:val="none"/>
                <w:lang w:eastAsia="zh-CN"/>
              </w:rPr>
              <w:t>产品名称</w:t>
            </w:r>
          </w:p>
        </w:tc>
        <w:tc>
          <w:tcPr>
            <w:tcW w:w="4215" w:type="pct"/>
            <w:vAlign w:val="center"/>
          </w:tcPr>
          <w:p w14:paraId="6E7C2EBA">
            <w:pPr>
              <w:keepNext w:val="0"/>
              <w:keepLines w:val="0"/>
              <w:pageBreakBefore w:val="0"/>
              <w:widowControl/>
              <w:kinsoku w:val="0"/>
              <w:wordWrap/>
              <w:overflowPunct/>
              <w:topLinePunct w:val="0"/>
              <w:autoSpaceDE w:val="0"/>
              <w:autoSpaceDN w:val="0"/>
              <w:bidi w:val="0"/>
              <w:adjustRightInd w:val="0"/>
              <w:snapToGrid w:val="0"/>
              <w:spacing w:after="0" w:line="240" w:lineRule="auto"/>
              <w:ind w:left="0"/>
              <w:jc w:val="center"/>
              <w:textAlignment w:val="baseline"/>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（如果申请多个产品资助，则复用该表，一个产品填写一次“产品基本情况”）</w:t>
            </w:r>
          </w:p>
        </w:tc>
      </w:tr>
      <w:tr w14:paraId="079C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4" w:hRule="atLeast"/>
          <w:jc w:val="center"/>
        </w:trPr>
        <w:tc>
          <w:tcPr>
            <w:tcW w:w="784" w:type="pct"/>
            <w:shd w:val="clear" w:color="auto" w:fill="auto"/>
            <w:vAlign w:val="center"/>
          </w:tcPr>
          <w:p w14:paraId="63EF337D">
            <w:pPr>
              <w:keepNext w:val="0"/>
              <w:keepLines w:val="0"/>
              <w:pageBreakBefore w:val="0"/>
              <w:widowControl/>
              <w:numPr>
                <w:ilvl w:val="0"/>
                <w:numId w:val="0"/>
              </w:numPr>
              <w:wordWrap/>
              <w:overflowPunct/>
              <w:topLinePunct w:val="0"/>
              <w:bidi w:val="0"/>
              <w:snapToGrid w:val="0"/>
              <w:spacing w:after="0"/>
              <w:ind w:left="0" w:leftChars="0" w:firstLine="0" w:firstLineChars="0"/>
              <w:jc w:val="center"/>
              <w:rPr>
                <w:rFonts w:hint="eastAsia" w:ascii="仿宋_GB2312" w:hAnsi="仿宋_GB2312" w:eastAsia="仿宋_GB2312" w:cs="仿宋_GB2312"/>
                <w:color w:val="000000" w:themeColor="text1"/>
                <w:sz w:val="21"/>
                <w:szCs w:val="21"/>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bidi="ar-SA"/>
                <w14:textFill>
                  <w14:solidFill>
                    <w14:schemeClr w14:val="tx1"/>
                  </w14:solidFill>
                </w14:textFill>
              </w:rPr>
              <w:t>产品类别</w:t>
            </w:r>
          </w:p>
        </w:tc>
        <w:tc>
          <w:tcPr>
            <w:tcW w:w="4215" w:type="pct"/>
            <w:shd w:val="clear" w:color="auto" w:fill="auto"/>
            <w:vAlign w:val="center"/>
          </w:tcPr>
          <w:p w14:paraId="7248BABA">
            <w:pPr>
              <w:keepNext w:val="0"/>
              <w:keepLines w:val="0"/>
              <w:pageBreakBefore w:val="0"/>
              <w:widowControl/>
              <w:suppressLineNumbers w:val="0"/>
              <w:wordWrap/>
              <w:overflowPunct/>
              <w:topLinePunct w:val="0"/>
              <w:bidi w:val="0"/>
              <w:snapToGrid w:val="0"/>
              <w:spacing w:after="0"/>
              <w:ind w:firstLine="210" w:firstLineChars="100"/>
              <w:jc w:val="both"/>
              <w:rPr>
                <w:rFonts w:hint="eastAsia" w:ascii="仿宋_GB2312" w:hAnsi="仿宋_GB2312" w:eastAsia="仿宋_GB2312" w:cs="仿宋_GB2312"/>
                <w:b w:val="0"/>
                <w:bCs/>
                <w:color w:val="auto"/>
                <w:sz w:val="21"/>
                <w:szCs w:val="21"/>
                <w:lang w:val="en-US" w:eastAsia="zh-CN"/>
              </w:rPr>
            </w:pPr>
            <w:r>
              <w:rPr>
                <w:rFonts w:hint="eastAsia" w:ascii="仿宋_GB2312" w:hAnsi="仿宋_GB2312" w:eastAsia="仿宋_GB2312" w:cs="仿宋_GB2312"/>
                <w:b w:val="0"/>
                <w:bCs/>
                <w:color w:val="auto"/>
                <w:sz w:val="21"/>
                <w:szCs w:val="21"/>
                <w:lang w:val="en-US" w:eastAsia="zh-CN"/>
              </w:rPr>
              <w:t xml:space="preserve">□AI电脑  □AI手机  □智能可穿戴产品  □智能家具  □智能玩具 </w:t>
            </w:r>
          </w:p>
          <w:p w14:paraId="61BDA810">
            <w:pPr>
              <w:keepNext w:val="0"/>
              <w:keepLines w:val="0"/>
              <w:pageBreakBefore w:val="0"/>
              <w:widowControl/>
              <w:suppressLineNumbers w:val="0"/>
              <w:wordWrap/>
              <w:overflowPunct/>
              <w:topLinePunct w:val="0"/>
              <w:bidi w:val="0"/>
              <w:snapToGrid w:val="0"/>
              <w:spacing w:after="0"/>
              <w:jc w:val="center"/>
              <w:rPr>
                <w:rFonts w:hint="eastAsia" w:ascii="仿宋_GB2312" w:hAnsi="仿宋_GB2312" w:eastAsia="仿宋_GB2312" w:cs="仿宋_GB2312"/>
                <w:b w:val="0"/>
                <w:bCs/>
                <w:color w:val="auto"/>
                <w:sz w:val="21"/>
                <w:szCs w:val="21"/>
                <w:lang w:val="en-US" w:eastAsia="zh-CN" w:bidi="ar-SA"/>
              </w:rPr>
            </w:pPr>
            <w:r>
              <w:rPr>
                <w:rFonts w:hint="eastAsia" w:ascii="仿宋_GB2312" w:hAnsi="仿宋_GB2312" w:eastAsia="仿宋_GB2312" w:cs="仿宋_GB2312"/>
                <w:b w:val="0"/>
                <w:bCs/>
                <w:color w:val="auto"/>
                <w:sz w:val="21"/>
                <w:szCs w:val="21"/>
                <w:lang w:val="en-US" w:eastAsia="zh-CN"/>
              </w:rPr>
              <w:t xml:space="preserve">  □3D产品  □算力芯片    □其他</w:t>
            </w:r>
            <w:r>
              <w:rPr>
                <w:rFonts w:hint="eastAsia" w:ascii="仿宋_GB2312" w:hAnsi="仿宋_GB2312" w:eastAsia="仿宋_GB2312" w:cs="仿宋_GB2312"/>
                <w:b w:val="0"/>
                <w:bCs/>
                <w:color w:val="auto"/>
                <w:sz w:val="21"/>
                <w:szCs w:val="21"/>
                <w:u w:val="single"/>
                <w:lang w:val="en-US" w:eastAsia="zh-CN"/>
              </w:rPr>
              <w:t xml:space="preserve">           </w:t>
            </w:r>
            <w:r>
              <w:rPr>
                <w:rFonts w:hint="eastAsia" w:ascii="仿宋_GB2312" w:hAnsi="仿宋_GB2312" w:eastAsia="仿宋_GB2312" w:cs="仿宋_GB2312"/>
                <w:b w:val="0"/>
                <w:bCs/>
                <w:color w:val="auto"/>
                <w:sz w:val="21"/>
                <w:szCs w:val="21"/>
                <w:lang w:val="en-US" w:eastAsia="zh-CN"/>
              </w:rPr>
              <w:t xml:space="preserve">    </w:t>
            </w:r>
          </w:p>
        </w:tc>
      </w:tr>
      <w:tr w14:paraId="640E8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jc w:val="center"/>
        </w:trPr>
        <w:tc>
          <w:tcPr>
            <w:tcW w:w="784" w:type="pct"/>
            <w:vAlign w:val="center"/>
          </w:tcPr>
          <w:p w14:paraId="62677150">
            <w:pPr>
              <w:pStyle w:val="19"/>
              <w:keepNext w:val="0"/>
              <w:keepLines w:val="0"/>
              <w:pageBreakBefore w:val="0"/>
              <w:widowControl/>
              <w:wordWrap/>
              <w:overflowPunct/>
              <w:topLinePunct w:val="0"/>
              <w:bidi w:val="0"/>
              <w:spacing w:after="0" w:line="219" w:lineRule="auto"/>
              <w:ind w:left="0"/>
              <w:jc w:val="center"/>
              <w:rPr>
                <w:rFonts w:hint="eastAsia" w:ascii="仿宋_GB2312" w:hAnsi="仿宋_GB2312" w:eastAsia="仿宋_GB2312" w:cs="仿宋_GB2312"/>
                <w:color w:val="auto"/>
                <w:spacing w:val="0"/>
                <w:highlight w:val="none"/>
                <w:lang w:eastAsia="zh-CN"/>
              </w:rPr>
            </w:pPr>
            <w:r>
              <w:rPr>
                <w:rFonts w:hint="eastAsia" w:ascii="仿宋_GB2312" w:hAnsi="仿宋_GB2312" w:eastAsia="仿宋_GB2312" w:cs="仿宋_GB2312"/>
                <w:color w:val="auto"/>
                <w:spacing w:val="0"/>
                <w:highlight w:val="none"/>
                <w:lang w:eastAsia="zh-CN"/>
              </w:rPr>
              <w:t>已满足的国家实施强制性产品认证</w:t>
            </w:r>
          </w:p>
        </w:tc>
        <w:tc>
          <w:tcPr>
            <w:tcW w:w="4215" w:type="pct"/>
            <w:vAlign w:val="center"/>
          </w:tcPr>
          <w:p w14:paraId="706C5D0A">
            <w:pPr>
              <w:pStyle w:val="19"/>
              <w:keepNext w:val="0"/>
              <w:keepLines w:val="0"/>
              <w:pageBreakBefore w:val="0"/>
              <w:widowControl/>
              <w:wordWrap/>
              <w:overflowPunct/>
              <w:topLinePunct w:val="0"/>
              <w:bidi w:val="0"/>
              <w:spacing w:after="0" w:line="219" w:lineRule="auto"/>
              <w:ind w:left="295"/>
              <w:jc w:val="center"/>
              <w:rPr>
                <w:rFonts w:hint="eastAsia" w:ascii="仿宋_GB2312" w:hAnsi="仿宋_GB2312" w:eastAsia="仿宋_GB2312" w:cs="仿宋_GB2312"/>
                <w:snapToGrid/>
                <w:color w:val="auto"/>
                <w:kern w:val="2"/>
                <w:sz w:val="21"/>
                <w:szCs w:val="22"/>
                <w:highlight w:val="none"/>
                <w:lang w:val="en-US" w:eastAsia="zh-CN" w:bidi="ar-SA"/>
              </w:rPr>
            </w:pPr>
            <w:r>
              <w:rPr>
                <w:rFonts w:hint="eastAsia" w:ascii="仿宋_GB2312" w:hAnsi="仿宋_GB2312" w:eastAsia="仿宋_GB2312" w:cs="仿宋_GB2312"/>
                <w:snapToGrid/>
                <w:color w:val="auto"/>
                <w:kern w:val="2"/>
                <w:sz w:val="21"/>
                <w:szCs w:val="22"/>
                <w:highlight w:val="none"/>
                <w:lang w:val="en-US" w:eastAsia="zh-CN" w:bidi="ar-SA"/>
              </w:rPr>
              <w:t>（填写标准名称）</w:t>
            </w:r>
          </w:p>
        </w:tc>
      </w:tr>
      <w:tr w14:paraId="2EC0F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5" w:hRule="atLeast"/>
          <w:jc w:val="center"/>
        </w:trPr>
        <w:tc>
          <w:tcPr>
            <w:tcW w:w="784" w:type="pct"/>
            <w:vAlign w:val="center"/>
          </w:tcPr>
          <w:p w14:paraId="3897655E">
            <w:pPr>
              <w:pStyle w:val="19"/>
              <w:keepNext w:val="0"/>
              <w:keepLines w:val="0"/>
              <w:pageBreakBefore w:val="0"/>
              <w:widowControl/>
              <w:wordWrap/>
              <w:overflowPunct/>
              <w:topLinePunct w:val="0"/>
              <w:bidi w:val="0"/>
              <w:spacing w:after="0" w:line="219" w:lineRule="auto"/>
              <w:ind w:left="0"/>
              <w:jc w:val="center"/>
              <w:rPr>
                <w:rFonts w:hint="eastAsia" w:ascii="仿宋_GB2312" w:hAnsi="仿宋_GB2312" w:eastAsia="仿宋_GB2312" w:cs="仿宋_GB2312"/>
                <w:color w:val="auto"/>
                <w:spacing w:val="0"/>
                <w:highlight w:val="none"/>
                <w:lang w:eastAsia="zh-CN"/>
              </w:rPr>
            </w:pPr>
            <w:r>
              <w:rPr>
                <w:rFonts w:hint="eastAsia" w:ascii="仿宋_GB2312" w:hAnsi="仿宋_GB2312" w:eastAsia="仿宋_GB2312" w:cs="仿宋_GB2312"/>
                <w:color w:val="auto"/>
                <w:spacing w:val="0"/>
                <w:highlight w:val="none"/>
                <w:lang w:eastAsia="zh-CN"/>
              </w:rPr>
              <w:t>产品</w:t>
            </w:r>
            <w:r>
              <w:rPr>
                <w:rFonts w:hint="eastAsia" w:ascii="仿宋_GB2312" w:hAnsi="仿宋_GB2312" w:eastAsia="仿宋_GB2312" w:cs="仿宋_GB2312"/>
                <w:color w:val="auto"/>
                <w:spacing w:val="0"/>
                <w:highlight w:val="none"/>
                <w:lang w:val="en-US" w:eastAsia="zh-CN"/>
              </w:rPr>
              <w:t>主要</w:t>
            </w:r>
            <w:r>
              <w:rPr>
                <w:rFonts w:hint="eastAsia" w:ascii="仿宋_GB2312" w:hAnsi="仿宋_GB2312" w:eastAsia="仿宋_GB2312" w:cs="仿宋_GB2312"/>
                <w:color w:val="auto"/>
                <w:spacing w:val="0"/>
                <w:highlight w:val="none"/>
                <w:lang w:eastAsia="zh-CN"/>
              </w:rPr>
              <w:t>功能及应用场景</w:t>
            </w:r>
          </w:p>
        </w:tc>
        <w:tc>
          <w:tcPr>
            <w:tcW w:w="4215" w:type="pct"/>
            <w:vAlign w:val="center"/>
          </w:tcPr>
          <w:p w14:paraId="55F1C4CF">
            <w:pPr>
              <w:pStyle w:val="19"/>
              <w:keepNext w:val="0"/>
              <w:keepLines w:val="0"/>
              <w:pageBreakBefore w:val="0"/>
              <w:widowControl/>
              <w:wordWrap/>
              <w:overflowPunct/>
              <w:topLinePunct w:val="0"/>
              <w:bidi w:val="0"/>
              <w:spacing w:after="0" w:line="219" w:lineRule="auto"/>
              <w:ind w:left="295"/>
              <w:jc w:val="center"/>
              <w:rPr>
                <w:rFonts w:hint="eastAsia" w:ascii="仿宋_GB2312" w:hAnsi="仿宋_GB2312" w:eastAsia="仿宋_GB2312" w:cs="仿宋_GB2312"/>
                <w:color w:val="auto"/>
                <w:spacing w:val="0"/>
                <w:szCs w:val="21"/>
                <w:highlight w:val="none"/>
                <w:lang w:eastAsia="zh-CN"/>
              </w:rPr>
            </w:pPr>
            <w:r>
              <w:rPr>
                <w:rFonts w:hint="eastAsia" w:ascii="仿宋_GB2312" w:hAnsi="仿宋_GB2312" w:eastAsia="仿宋_GB2312" w:cs="仿宋_GB2312"/>
                <w:snapToGrid/>
                <w:color w:val="auto"/>
                <w:kern w:val="2"/>
                <w:sz w:val="21"/>
                <w:szCs w:val="22"/>
                <w:highlight w:val="none"/>
                <w:lang w:val="en-US" w:eastAsia="zh-CN" w:bidi="ar-SA"/>
              </w:rPr>
              <w:t>（300字）</w:t>
            </w:r>
          </w:p>
        </w:tc>
      </w:tr>
      <w:tr w14:paraId="43D23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8" w:hRule="atLeast"/>
          <w:jc w:val="center"/>
        </w:trPr>
        <w:tc>
          <w:tcPr>
            <w:tcW w:w="784" w:type="pct"/>
            <w:vAlign w:val="center"/>
          </w:tcPr>
          <w:p w14:paraId="6FD25143">
            <w:pPr>
              <w:pStyle w:val="19"/>
              <w:keepNext w:val="0"/>
              <w:keepLines w:val="0"/>
              <w:pageBreakBefore w:val="0"/>
              <w:widowControl/>
              <w:wordWrap/>
              <w:overflowPunct/>
              <w:topLinePunct w:val="0"/>
              <w:bidi w:val="0"/>
              <w:spacing w:after="0" w:line="219" w:lineRule="auto"/>
              <w:ind w:left="0"/>
              <w:jc w:val="center"/>
              <w:rPr>
                <w:rFonts w:hint="default" w:ascii="仿宋_GB2312" w:hAnsi="仿宋_GB2312" w:eastAsia="仿宋_GB2312" w:cs="仿宋_GB2312"/>
                <w:color w:val="auto"/>
                <w:spacing w:val="0"/>
                <w:highlight w:val="none"/>
                <w:lang w:val="en-US" w:eastAsia="zh-CN"/>
              </w:rPr>
            </w:pPr>
            <w:r>
              <w:rPr>
                <w:rFonts w:hint="eastAsia" w:ascii="仿宋_GB2312" w:hAnsi="仿宋_GB2312" w:eastAsia="仿宋_GB2312" w:cs="仿宋_GB2312"/>
                <w:color w:val="auto"/>
                <w:spacing w:val="0"/>
                <w:highlight w:val="none"/>
                <w:lang w:val="en-US" w:eastAsia="zh-CN"/>
              </w:rPr>
              <w:t>产品在上一年度的研发投入</w:t>
            </w:r>
          </w:p>
        </w:tc>
        <w:tc>
          <w:tcPr>
            <w:tcW w:w="4215" w:type="pct"/>
            <w:vAlign w:val="center"/>
          </w:tcPr>
          <w:p w14:paraId="4EE193FE">
            <w:pPr>
              <w:pStyle w:val="19"/>
              <w:keepNext w:val="0"/>
              <w:keepLines w:val="0"/>
              <w:pageBreakBefore w:val="0"/>
              <w:widowControl/>
              <w:wordWrap/>
              <w:overflowPunct/>
              <w:topLinePunct w:val="0"/>
              <w:bidi w:val="0"/>
              <w:spacing w:after="0" w:line="219" w:lineRule="auto"/>
              <w:ind w:left="295"/>
              <w:jc w:val="center"/>
              <w:rPr>
                <w:rFonts w:hint="eastAsia" w:ascii="仿宋_GB2312" w:hAnsi="仿宋_GB2312" w:eastAsia="仿宋_GB2312" w:cs="仿宋_GB2312"/>
                <w:snapToGrid/>
                <w:color w:val="auto"/>
                <w:kern w:val="2"/>
                <w:sz w:val="21"/>
                <w:szCs w:val="22"/>
                <w:highlight w:val="none"/>
                <w:lang w:val="en-US" w:eastAsia="zh-CN" w:bidi="ar-SA"/>
              </w:rPr>
            </w:pPr>
            <w:r>
              <w:rPr>
                <w:rFonts w:hint="eastAsia" w:ascii="仿宋_GB2312" w:hAnsi="仿宋_GB2312" w:eastAsia="仿宋_GB2312" w:cs="仿宋_GB2312"/>
                <w:snapToGrid/>
                <w:color w:val="auto"/>
                <w:kern w:val="2"/>
                <w:sz w:val="21"/>
                <w:szCs w:val="22"/>
                <w:highlight w:val="none"/>
                <w:lang w:val="en-US" w:eastAsia="zh-CN" w:bidi="ar-SA"/>
              </w:rPr>
              <w:t>（万元）</w:t>
            </w:r>
          </w:p>
        </w:tc>
      </w:tr>
      <w:tr w14:paraId="1361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35" w:hRule="atLeast"/>
          <w:jc w:val="center"/>
        </w:trPr>
        <w:tc>
          <w:tcPr>
            <w:tcW w:w="784" w:type="pct"/>
            <w:vAlign w:val="center"/>
          </w:tcPr>
          <w:p w14:paraId="3FF272AB">
            <w:pPr>
              <w:pStyle w:val="19"/>
              <w:keepNext w:val="0"/>
              <w:keepLines w:val="0"/>
              <w:pageBreakBefore w:val="0"/>
              <w:widowControl/>
              <w:wordWrap/>
              <w:overflowPunct/>
              <w:topLinePunct w:val="0"/>
              <w:bidi w:val="0"/>
              <w:spacing w:after="0" w:line="219" w:lineRule="auto"/>
              <w:ind w:left="0"/>
              <w:jc w:val="center"/>
              <w:rPr>
                <w:rFonts w:hint="eastAsia" w:ascii="仿宋_GB2312" w:hAnsi="仿宋_GB2312" w:eastAsia="仿宋_GB2312" w:cs="仿宋_GB2312"/>
                <w:color w:val="auto"/>
                <w:spacing w:val="0"/>
                <w:highlight w:val="none"/>
                <w:lang w:val="en-US" w:eastAsia="zh-CN"/>
              </w:rPr>
            </w:pPr>
            <w:r>
              <w:rPr>
                <w:rFonts w:hint="eastAsia" w:ascii="仿宋_GB2312" w:hAnsi="仿宋_GB2312" w:eastAsia="仿宋_GB2312" w:cs="仿宋_GB2312"/>
                <w:color w:val="auto"/>
                <w:spacing w:val="0"/>
                <w:highlight w:val="none"/>
                <w:lang w:val="en-US" w:eastAsia="zh-CN"/>
              </w:rPr>
              <w:t>产品中涉及的模型、智能体以及配套的软硬件等人工智能部分在上一年度的研发投入及占比</w:t>
            </w:r>
          </w:p>
        </w:tc>
        <w:tc>
          <w:tcPr>
            <w:tcW w:w="4215" w:type="pct"/>
            <w:vAlign w:val="center"/>
          </w:tcPr>
          <w:p w14:paraId="7938C0CC">
            <w:pPr>
              <w:pStyle w:val="19"/>
              <w:keepNext w:val="0"/>
              <w:keepLines w:val="0"/>
              <w:pageBreakBefore w:val="0"/>
              <w:widowControl/>
              <w:wordWrap/>
              <w:overflowPunct/>
              <w:topLinePunct w:val="0"/>
              <w:bidi w:val="0"/>
              <w:spacing w:after="0" w:line="219" w:lineRule="auto"/>
              <w:ind w:left="295"/>
              <w:jc w:val="center"/>
              <w:rPr>
                <w:rFonts w:hint="eastAsia" w:ascii="仿宋_GB2312" w:hAnsi="仿宋_GB2312" w:eastAsia="仿宋_GB2312" w:cs="仿宋_GB2312"/>
                <w:snapToGrid/>
                <w:color w:val="auto"/>
                <w:kern w:val="2"/>
                <w:sz w:val="21"/>
                <w:szCs w:val="22"/>
                <w:highlight w:val="none"/>
                <w:lang w:val="en-US" w:eastAsia="zh-CN" w:bidi="ar-SA"/>
              </w:rPr>
            </w:pPr>
            <w:r>
              <w:rPr>
                <w:rFonts w:hint="eastAsia" w:ascii="仿宋_GB2312" w:hAnsi="仿宋_GB2312" w:eastAsia="仿宋_GB2312" w:cs="仿宋_GB2312"/>
                <w:snapToGrid/>
                <w:color w:val="auto"/>
                <w:kern w:val="2"/>
                <w:sz w:val="21"/>
                <w:szCs w:val="22"/>
                <w:highlight w:val="none"/>
                <w:lang w:val="en-US" w:eastAsia="zh-CN" w:bidi="ar-SA"/>
              </w:rPr>
              <w:t>（万元），占比（X%）</w:t>
            </w:r>
          </w:p>
        </w:tc>
      </w:tr>
    </w:tbl>
    <w:p w14:paraId="0BAEC06E">
      <w:pPr>
        <w:pStyle w:val="2"/>
        <w:rPr>
          <w:rFonts w:hint="eastAsia"/>
          <w:lang w:val="en-US" w:eastAsia="zh-CN"/>
        </w:rPr>
      </w:pPr>
    </w:p>
    <w:sectPr>
      <w:pgSz w:w="12240" w:h="15840"/>
      <w:pgMar w:top="1587" w:right="2041" w:bottom="1587" w:left="1984"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FangSong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CESI仿宋-GB2312">
    <w:panose1 w:val="02000500000000000000"/>
    <w:charset w:val="86"/>
    <w:family w:val="auto"/>
    <w:pitch w:val="default"/>
    <w:sig w:usb0="800002AF" w:usb1="084F6CF8" w:usb2="00000010" w:usb3="00000000" w:csb0="0004000F"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020B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59489E">
                          <w:pPr>
                            <w:pStyle w:val="6"/>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59489E">
                    <w:pPr>
                      <w:pStyle w:val="6"/>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DA80E1"/>
    <w:multiLevelType w:val="singleLevel"/>
    <w:tmpl w:val="BFDA80E1"/>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24E5"/>
    <w:rsid w:val="02994018"/>
    <w:rsid w:val="03484207"/>
    <w:rsid w:val="0455059A"/>
    <w:rsid w:val="067D77AC"/>
    <w:rsid w:val="06EF5F1F"/>
    <w:rsid w:val="08AC0E08"/>
    <w:rsid w:val="098350DA"/>
    <w:rsid w:val="0AB8556E"/>
    <w:rsid w:val="0B476C1F"/>
    <w:rsid w:val="0C2E3359"/>
    <w:rsid w:val="0FFF49C6"/>
    <w:rsid w:val="10A122E9"/>
    <w:rsid w:val="17F453F5"/>
    <w:rsid w:val="19B6E7BF"/>
    <w:rsid w:val="1A7606F3"/>
    <w:rsid w:val="1B515AF1"/>
    <w:rsid w:val="1B5FBF99"/>
    <w:rsid w:val="1BA79CDC"/>
    <w:rsid w:val="1BB47375"/>
    <w:rsid w:val="1D151E47"/>
    <w:rsid w:val="1D8965DF"/>
    <w:rsid w:val="1DAF38D8"/>
    <w:rsid w:val="1F6706ED"/>
    <w:rsid w:val="1FED819C"/>
    <w:rsid w:val="213D1BBA"/>
    <w:rsid w:val="21E32762"/>
    <w:rsid w:val="23D305B4"/>
    <w:rsid w:val="277D9957"/>
    <w:rsid w:val="27EE6D51"/>
    <w:rsid w:val="27FF6CEE"/>
    <w:rsid w:val="293C03A1"/>
    <w:rsid w:val="295F4AB9"/>
    <w:rsid w:val="2A2B5644"/>
    <w:rsid w:val="2B006133"/>
    <w:rsid w:val="2F99C37D"/>
    <w:rsid w:val="32F7FC7A"/>
    <w:rsid w:val="34D466B4"/>
    <w:rsid w:val="367D4FF9"/>
    <w:rsid w:val="36D154B9"/>
    <w:rsid w:val="3775A7EF"/>
    <w:rsid w:val="37DE3C9F"/>
    <w:rsid w:val="39E38617"/>
    <w:rsid w:val="39FD5F33"/>
    <w:rsid w:val="3A5402D2"/>
    <w:rsid w:val="3B7E465F"/>
    <w:rsid w:val="3B7F5941"/>
    <w:rsid w:val="3BDE13E8"/>
    <w:rsid w:val="3BEBC578"/>
    <w:rsid w:val="3BEF519B"/>
    <w:rsid w:val="3D5FD812"/>
    <w:rsid w:val="3EBE72C0"/>
    <w:rsid w:val="3F3F54AD"/>
    <w:rsid w:val="3F8D54A2"/>
    <w:rsid w:val="3FCB5CBD"/>
    <w:rsid w:val="3FDDAB65"/>
    <w:rsid w:val="3FDEF73E"/>
    <w:rsid w:val="3FF7E75F"/>
    <w:rsid w:val="42ED4D97"/>
    <w:rsid w:val="43E07956"/>
    <w:rsid w:val="44B042CE"/>
    <w:rsid w:val="46483E01"/>
    <w:rsid w:val="47395243"/>
    <w:rsid w:val="474B7D77"/>
    <w:rsid w:val="47E56984"/>
    <w:rsid w:val="49B74D2D"/>
    <w:rsid w:val="4C3E406E"/>
    <w:rsid w:val="4D090F5F"/>
    <w:rsid w:val="4DD6AC44"/>
    <w:rsid w:val="4E2E44B5"/>
    <w:rsid w:val="4ECA924E"/>
    <w:rsid w:val="4F7A8014"/>
    <w:rsid w:val="4FF19F95"/>
    <w:rsid w:val="508F6E38"/>
    <w:rsid w:val="531445D8"/>
    <w:rsid w:val="565A22EB"/>
    <w:rsid w:val="56F6563D"/>
    <w:rsid w:val="58330577"/>
    <w:rsid w:val="590B1ADE"/>
    <w:rsid w:val="5A2D03CA"/>
    <w:rsid w:val="5B5FA2A9"/>
    <w:rsid w:val="5BBD9167"/>
    <w:rsid w:val="5CF43DA1"/>
    <w:rsid w:val="5D79399F"/>
    <w:rsid w:val="5DE34D44"/>
    <w:rsid w:val="5DF748C4"/>
    <w:rsid w:val="5DFFFEB0"/>
    <w:rsid w:val="5E8CF660"/>
    <w:rsid w:val="5EA038B2"/>
    <w:rsid w:val="5EDD48DB"/>
    <w:rsid w:val="5EF762BF"/>
    <w:rsid w:val="5EFF07BD"/>
    <w:rsid w:val="5F942D12"/>
    <w:rsid w:val="5FBE9B08"/>
    <w:rsid w:val="5FDC2F30"/>
    <w:rsid w:val="5FFDC0D4"/>
    <w:rsid w:val="5FFE2E6F"/>
    <w:rsid w:val="5FFE3534"/>
    <w:rsid w:val="5FFFF88F"/>
    <w:rsid w:val="60F4333C"/>
    <w:rsid w:val="631F74BC"/>
    <w:rsid w:val="63E9680E"/>
    <w:rsid w:val="63FF053A"/>
    <w:rsid w:val="64817B3D"/>
    <w:rsid w:val="67AE6FC3"/>
    <w:rsid w:val="67FE4297"/>
    <w:rsid w:val="683C02AC"/>
    <w:rsid w:val="6B2F9C3E"/>
    <w:rsid w:val="6B841E8D"/>
    <w:rsid w:val="6DEFB2DB"/>
    <w:rsid w:val="6E125199"/>
    <w:rsid w:val="6EB7CCBF"/>
    <w:rsid w:val="6F7B8BCA"/>
    <w:rsid w:val="6FB83BAA"/>
    <w:rsid w:val="6FBFDE40"/>
    <w:rsid w:val="6FF7E679"/>
    <w:rsid w:val="72F90170"/>
    <w:rsid w:val="72FE7215"/>
    <w:rsid w:val="736DC0EF"/>
    <w:rsid w:val="740F6527"/>
    <w:rsid w:val="747719F6"/>
    <w:rsid w:val="76BE9F9C"/>
    <w:rsid w:val="76F5AB6F"/>
    <w:rsid w:val="7775C95F"/>
    <w:rsid w:val="77872C35"/>
    <w:rsid w:val="77B6CAC9"/>
    <w:rsid w:val="77F70F91"/>
    <w:rsid w:val="77F71247"/>
    <w:rsid w:val="77FE542E"/>
    <w:rsid w:val="77FE67C0"/>
    <w:rsid w:val="78FF21B6"/>
    <w:rsid w:val="79EED6AF"/>
    <w:rsid w:val="7AB7D1B9"/>
    <w:rsid w:val="7ABF9165"/>
    <w:rsid w:val="7AD85D51"/>
    <w:rsid w:val="7BFD5E74"/>
    <w:rsid w:val="7C7EECF1"/>
    <w:rsid w:val="7D5FDAAD"/>
    <w:rsid w:val="7D8EEADD"/>
    <w:rsid w:val="7DBE72CD"/>
    <w:rsid w:val="7DDFE0F0"/>
    <w:rsid w:val="7DFE3FB8"/>
    <w:rsid w:val="7F5D406C"/>
    <w:rsid w:val="7F6892CD"/>
    <w:rsid w:val="7F6BBF37"/>
    <w:rsid w:val="7F75BF0B"/>
    <w:rsid w:val="7F7F5E58"/>
    <w:rsid w:val="7FCAE10B"/>
    <w:rsid w:val="7FDA1BEF"/>
    <w:rsid w:val="7FDADAE8"/>
    <w:rsid w:val="7FDF5309"/>
    <w:rsid w:val="7FEFB747"/>
    <w:rsid w:val="7FFCFA54"/>
    <w:rsid w:val="7FFD3E2D"/>
    <w:rsid w:val="7FFD98BE"/>
    <w:rsid w:val="7FFDB10F"/>
    <w:rsid w:val="7FFE2BCA"/>
    <w:rsid w:val="8F95E525"/>
    <w:rsid w:val="8FAFEFEF"/>
    <w:rsid w:val="9E3A3C82"/>
    <w:rsid w:val="A1FD947C"/>
    <w:rsid w:val="A3E7464E"/>
    <w:rsid w:val="AADFCA14"/>
    <w:rsid w:val="ACAB328F"/>
    <w:rsid w:val="AF7B7952"/>
    <w:rsid w:val="AF9F8FCA"/>
    <w:rsid w:val="B7DF0942"/>
    <w:rsid w:val="B8EB41BC"/>
    <w:rsid w:val="BAF804B7"/>
    <w:rsid w:val="BBE5417F"/>
    <w:rsid w:val="BD7DC420"/>
    <w:rsid w:val="BDBF5311"/>
    <w:rsid w:val="BE489A38"/>
    <w:rsid w:val="BEFD7B84"/>
    <w:rsid w:val="C2F50BC2"/>
    <w:rsid w:val="C4779D79"/>
    <w:rsid w:val="C6EF96BF"/>
    <w:rsid w:val="CDAFB7F2"/>
    <w:rsid w:val="CEF16418"/>
    <w:rsid w:val="CFC547A0"/>
    <w:rsid w:val="CFD796AE"/>
    <w:rsid w:val="CFDBC728"/>
    <w:rsid w:val="D2FFCD8D"/>
    <w:rsid w:val="D3FAC8B0"/>
    <w:rsid w:val="D5EFEE1C"/>
    <w:rsid w:val="D97FD55E"/>
    <w:rsid w:val="DCFAAB5D"/>
    <w:rsid w:val="DD0F2569"/>
    <w:rsid w:val="DD9FEC49"/>
    <w:rsid w:val="DDECA757"/>
    <w:rsid w:val="DF7F9847"/>
    <w:rsid w:val="DFB3786F"/>
    <w:rsid w:val="E2FFFB61"/>
    <w:rsid w:val="E3326A84"/>
    <w:rsid w:val="E69F837F"/>
    <w:rsid w:val="E797D6BF"/>
    <w:rsid w:val="E7CBFDB9"/>
    <w:rsid w:val="E96F863A"/>
    <w:rsid w:val="EC5F5C31"/>
    <w:rsid w:val="ECFF863F"/>
    <w:rsid w:val="EDAD12A8"/>
    <w:rsid w:val="EEC871C7"/>
    <w:rsid w:val="EF7F672B"/>
    <w:rsid w:val="EFBF7CB1"/>
    <w:rsid w:val="EFCEDB15"/>
    <w:rsid w:val="EFFD4C7B"/>
    <w:rsid w:val="F12CBF9F"/>
    <w:rsid w:val="F16BC157"/>
    <w:rsid w:val="F297A4D4"/>
    <w:rsid w:val="F35F078F"/>
    <w:rsid w:val="F5F79B0C"/>
    <w:rsid w:val="F6A18827"/>
    <w:rsid w:val="F6F9F65F"/>
    <w:rsid w:val="F73BC0E3"/>
    <w:rsid w:val="F74DA2EE"/>
    <w:rsid w:val="F7BFA59C"/>
    <w:rsid w:val="F7FB60E8"/>
    <w:rsid w:val="F7FBBD65"/>
    <w:rsid w:val="F8FFA1B3"/>
    <w:rsid w:val="F9BF8FF5"/>
    <w:rsid w:val="FB4ED248"/>
    <w:rsid w:val="FBB6C733"/>
    <w:rsid w:val="FBC7FE5D"/>
    <w:rsid w:val="FBF7BB84"/>
    <w:rsid w:val="FBF87B06"/>
    <w:rsid w:val="FCFF60E3"/>
    <w:rsid w:val="FD1752FB"/>
    <w:rsid w:val="FDBF66CA"/>
    <w:rsid w:val="FDBF978F"/>
    <w:rsid w:val="FDFB112D"/>
    <w:rsid w:val="FEBF1651"/>
    <w:rsid w:val="FEDF74E8"/>
    <w:rsid w:val="FEE5CBF6"/>
    <w:rsid w:val="FEFB4F67"/>
    <w:rsid w:val="FEFE30B3"/>
    <w:rsid w:val="FF1DD433"/>
    <w:rsid w:val="FF3D4C33"/>
    <w:rsid w:val="FF564754"/>
    <w:rsid w:val="FF56486A"/>
    <w:rsid w:val="FF6FA22A"/>
    <w:rsid w:val="FF9ECF74"/>
    <w:rsid w:val="FFB7806A"/>
    <w:rsid w:val="FFDDF856"/>
    <w:rsid w:val="FFDEADEB"/>
    <w:rsid w:val="FFDF96D6"/>
    <w:rsid w:val="FFF4C521"/>
    <w:rsid w:val="FFFD9611"/>
    <w:rsid w:val="FFFF4FF6"/>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pPr>
      <w:ind w:left="138"/>
      <w:jc w:val="left"/>
    </w:pPr>
    <w:rPr>
      <w:rFonts w:ascii="宋体" w:hAnsi="宋体"/>
      <w:kern w:val="0"/>
      <w:sz w:val="24"/>
      <w:lang w:eastAsia="en-US"/>
    </w:rPr>
  </w:style>
  <w:style w:type="paragraph" w:styleId="3">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4">
    <w:name w:val="Normal Indent"/>
    <w:basedOn w:val="1"/>
    <w:next w:val="2"/>
    <w:qFormat/>
    <w:uiPriority w:val="0"/>
    <w:pPr>
      <w:ind w:firstLine="420" w:firstLineChars="200"/>
    </w:pPr>
    <w:rPr>
      <w:rFonts w:ascii="Times New Roman" w:hAnsi="Times New Roman" w:eastAsia="宋体" w:cs="Times New Roman"/>
    </w:rPr>
  </w:style>
  <w:style w:type="paragraph" w:styleId="5">
    <w:name w:val="annotation text"/>
    <w:basedOn w:val="1"/>
    <w:qFormat/>
    <w:uiPriority w:val="0"/>
    <w:pPr>
      <w:jc w:val="left"/>
    </w:pPr>
  </w:style>
  <w:style w:type="paragraph" w:styleId="6">
    <w:name w:val="footer"/>
    <w:basedOn w:val="1"/>
    <w:next w:val="7"/>
    <w:qFormat/>
    <w:uiPriority w:val="0"/>
    <w:pPr>
      <w:snapToGrid w:val="0"/>
      <w:jc w:val="left"/>
    </w:pPr>
    <w:rPr>
      <w:sz w:val="18"/>
      <w:szCs w:val="18"/>
    </w:rPr>
  </w:style>
  <w:style w:type="paragraph" w:customStyle="1" w:styleId="7">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0"/>
    <w:rPr>
      <w:b/>
    </w:rPr>
  </w:style>
  <w:style w:type="paragraph" w:customStyle="1" w:styleId="13">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paragraph" w:customStyle="1" w:styleId="14">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5">
    <w:name w:val="纯文本1"/>
    <w:basedOn w:val="1"/>
    <w:qFormat/>
    <w:uiPriority w:val="0"/>
    <w:rPr>
      <w:rFonts w:ascii="宋体" w:hAnsi="Courier New" w:eastAsia="宋体" w:cs="Courier New"/>
    </w:rPr>
  </w:style>
  <w:style w:type="paragraph" w:customStyle="1" w:styleId="16">
    <w:name w:val="正文_0"/>
    <w:next w:val="2"/>
    <w:qFormat/>
    <w:uiPriority w:val="0"/>
    <w:pPr>
      <w:widowControl w:val="0"/>
      <w:jc w:val="both"/>
    </w:pPr>
    <w:rPr>
      <w:rFonts w:ascii="Calibri" w:hAnsi="Calibri" w:eastAsia="宋体" w:cs="Times New Roman"/>
      <w:kern w:val="2"/>
      <w:sz w:val="21"/>
      <w:szCs w:val="24"/>
      <w:lang w:val="en-US" w:eastAsia="zh-CN" w:bidi="ar-SA"/>
    </w:rPr>
  </w:style>
  <w:style w:type="table" w:customStyle="1" w:styleId="17">
    <w:name w:val="网格型1"/>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font51"/>
    <w:basedOn w:val="11"/>
    <w:qFormat/>
    <w:uiPriority w:val="0"/>
    <w:rPr>
      <w:rFonts w:hint="default" w:ascii="仿宋_GB2312" w:eastAsia="仿宋_GB2312" w:cs="仿宋_GB2312"/>
      <w:color w:val="000000"/>
      <w:sz w:val="28"/>
      <w:szCs w:val="28"/>
      <w:u w:val="none"/>
    </w:rPr>
  </w:style>
  <w:style w:type="paragraph" w:customStyle="1" w:styleId="19">
    <w:name w:val="Table Text"/>
    <w:basedOn w:val="1"/>
    <w:semiHidden/>
    <w:qFormat/>
    <w:uiPriority w:val="0"/>
    <w:rPr>
      <w:rFonts w:ascii="宋体" w:hAnsi="宋体" w:eastAsia="宋体" w:cs="宋体"/>
      <w:sz w:val="21"/>
      <w:szCs w:val="21"/>
      <w:lang w:val="en-US" w:eastAsia="en-US" w:bidi="ar-SA"/>
    </w:rPr>
  </w:style>
  <w:style w:type="table" w:customStyle="1" w:styleId="2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2697</Words>
  <Characters>3049</Characters>
  <Lines>0</Lines>
  <Paragraphs>0</Paragraphs>
  <TotalTime>36</TotalTime>
  <ScaleCrop>false</ScaleCrop>
  <LinksUpToDate>false</LinksUpToDate>
  <CharactersWithSpaces>3100</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2025-06-19T01:45:00Z</dcterms:created>
  <dc:creator>PC</dc:creator>
  <cp:lastModifiedBy>黎兆基rjs</cp:lastModifiedBy>
  <cp:lastPrinted>2026-10-13T17:06:00Z</cp:lastPrinted>
  <dcterms:modified xsi:type="dcterms:W3CDTF">2026-10-19T14:08:17Z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1208AA8524D04B4C2DA93F6831C25D47</vt:lpwstr>
  </property>
  <property fmtid="{D5CDD505-2E9C-101B-9397-08002B2CF9AE}" pid="4" name="KSOTemplateDocerSaveRecord">
    <vt:lpwstr>eyJoZGlkIjoiNDAzNjM4Yzg0YTJjNmVlMDFmNDJlMjRkZGVkY2M5MGIiLCJ1c2VySWQiOiIxMzc4NjUxMzYxIn0=</vt:lpwstr>
  </property>
</Properties>
</file>