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Times New Roman"/>
          <w:b/>
          <w:bCs/>
          <w:sz w:val="44"/>
          <w:szCs w:val="44"/>
        </w:rPr>
      </w:pPr>
      <w:r>
        <w:rPr>
          <w:rFonts w:hint="eastAsia" w:ascii="方正小标宋简体" w:hAnsi="方正小标宋简体" w:eastAsia="方正小标宋简体" w:cs="方正小标宋简体"/>
          <w:b w:val="0"/>
          <w:bCs w:val="0"/>
          <w:sz w:val="44"/>
          <w:szCs w:val="44"/>
        </w:rPr>
        <w:t>参与政府采购活动及履约承诺函</w:t>
      </w:r>
    </w:p>
    <w:p>
      <w:pPr>
        <w:jc w:val="center"/>
        <w:rPr>
          <w:rFonts w:hint="eastAsia" w:ascii="仿宋" w:hAnsi="仿宋" w:eastAsia="仿宋" w:cs="Times New Roman"/>
          <w:b/>
          <w:bCs/>
          <w:sz w:val="28"/>
          <w:szCs w:val="28"/>
        </w:rPr>
      </w:pPr>
    </w:p>
    <w:p>
      <w:pPr>
        <w:rPr>
          <w:rFonts w:hint="eastAsia" w:ascii="仿宋_GB2312" w:hAnsi="仿宋" w:eastAsia="仿宋_GB2312" w:cs="Times New Roman"/>
          <w:sz w:val="32"/>
          <w:szCs w:val="32"/>
          <w:lang w:eastAsia="zh-CN"/>
        </w:rPr>
      </w:pPr>
      <w:r>
        <w:rPr>
          <w:rFonts w:hint="eastAsia" w:ascii="仿宋_GB2312" w:hAnsi="仿宋" w:eastAsia="仿宋_GB2312" w:cs="仿宋_GB2312"/>
          <w:sz w:val="32"/>
          <w:szCs w:val="32"/>
        </w:rPr>
        <w:t>深圳市龙岗区公共文化服务和产业促进中心</w:t>
      </w:r>
      <w:r>
        <w:rPr>
          <w:rFonts w:hint="eastAsia" w:ascii="仿宋_GB2312" w:hAnsi="仿宋" w:eastAsia="仿宋_GB2312" w:cs="仿宋_GB2312"/>
          <w:sz w:val="32"/>
          <w:szCs w:val="32"/>
          <w:lang w:eastAsia="zh-CN"/>
        </w:rPr>
        <w:t>：</w:t>
      </w:r>
    </w:p>
    <w:p>
      <w:pPr>
        <w:widowControl/>
        <w:spacing w:line="56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u w:val="none"/>
        </w:rPr>
        <w:t>参与</w:t>
      </w:r>
      <w:r>
        <w:rPr>
          <w:rFonts w:hint="eastAsia" w:ascii="仿宋_GB2312" w:hAnsi="仿宋_GB2312" w:eastAsia="仿宋_GB2312" w:cs="仿宋_GB2312"/>
          <w:sz w:val="32"/>
          <w:szCs w:val="32"/>
          <w:u w:val="single"/>
          <w:lang w:eastAsia="zh-CN"/>
        </w:rPr>
        <w:t>深圳市</w:t>
      </w:r>
      <w:bookmarkStart w:id="0" w:name="_GoBack"/>
      <w:bookmarkEnd w:id="0"/>
      <w:r>
        <w:rPr>
          <w:rFonts w:hint="eastAsia" w:ascii="仿宋_GB2312" w:hAnsi="仿宋_GB2312" w:eastAsia="仿宋_GB2312" w:cs="仿宋_GB2312"/>
          <w:sz w:val="32"/>
          <w:szCs w:val="32"/>
          <w:u w:val="single"/>
          <w:lang w:eastAsia="zh-CN"/>
        </w:rPr>
        <w:t>龙岗区公共文化服务和产业促进中心（龙岗区图书馆）购置一批阅览桌椅项目</w:t>
      </w:r>
      <w:r>
        <w:rPr>
          <w:rFonts w:hint="eastAsia" w:ascii="仿宋_GB2312" w:hAnsi="仿宋_GB2312" w:eastAsia="仿宋_GB2312" w:cs="仿宋_GB2312"/>
          <w:sz w:val="32"/>
          <w:szCs w:val="32"/>
        </w:rPr>
        <w:t>政府采购活动，承诺：</w:t>
      </w:r>
    </w:p>
    <w:p>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参与本项目所提供的货物或服务未侵犯知识产权。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加本项目政府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参与本项目政府采购活动前三年内，在经营活动中没有《中华人民共和国政府采购法实施条例》第十九条规定的重大违法记录。</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参与本项目政府采购活动时不存在被有关部门禁止参与政府采购活动且在有效期内的情况。</w:t>
      </w:r>
    </w:p>
    <w:p>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具备《中华人民共和国政府采购法》第二十二条第一款规定的六项条件。</w:t>
      </w:r>
    </w:p>
    <w:p>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未被列</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失信被执行人</w:t>
      </w:r>
      <w:r>
        <w:rPr>
          <w:rFonts w:ascii="仿宋_GB2312" w:hAnsi="仿宋_GB2312" w:eastAsia="仿宋_GB2312" w:cs="仿宋_GB2312"/>
          <w:sz w:val="32"/>
          <w:szCs w:val="32"/>
        </w:rPr>
        <w:t>，未被列入</w:t>
      </w:r>
      <w:r>
        <w:rPr>
          <w:rFonts w:hint="eastAsia" w:ascii="仿宋_GB2312" w:hAnsi="仿宋_GB2312" w:eastAsia="仿宋_GB2312" w:cs="仿宋_GB2312"/>
          <w:sz w:val="32"/>
          <w:szCs w:val="32"/>
        </w:rPr>
        <w:t>重大税收违法案件当事人名单、政府采购严重违法失信行为记录名单</w:t>
      </w:r>
      <w:r>
        <w:rPr>
          <w:rFonts w:ascii="仿宋_GB2312" w:hAnsi="仿宋_GB2312" w:eastAsia="仿宋_GB2312" w:cs="仿宋_GB2312"/>
          <w:sz w:val="32"/>
          <w:szCs w:val="32"/>
        </w:rPr>
        <w:t>及其他失信联合惩戒对象名单</w:t>
      </w:r>
      <w:r>
        <w:rPr>
          <w:rFonts w:hint="eastAsia" w:ascii="仿宋_GB2312" w:hAnsi="仿宋_GB2312" w:eastAsia="仿宋_GB2312" w:cs="仿宋_GB2312"/>
          <w:sz w:val="32"/>
          <w:szCs w:val="32"/>
        </w:rPr>
        <w:t>。</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参与本项目政府采购活动，严格遵守政府采购相关法律，做到诚实，不造假，不围标、串标、陪标。</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已清楚，如违反上述要求，将作无效响应处理，被列入不良记录名单并在网上曝光，同时将被提请政府采购监督管理部门给予一定年限内禁止参与政府采购活动或其他处罚。</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如果成为本项目成交供应商，做到守信，不偷工减料，依照本项目采购文件需求内容、签署的采购合同及本</w:t>
      </w:r>
      <w:r>
        <w:rPr>
          <w:rFonts w:ascii="仿宋_GB2312" w:hAnsi="仿宋_GB2312" w:eastAsia="仿宋_GB2312" w:cs="仿宋_GB2312"/>
          <w:sz w:val="32"/>
          <w:szCs w:val="32"/>
        </w:rPr>
        <w:t>单位</w:t>
      </w:r>
      <w:r>
        <w:rPr>
          <w:rFonts w:hint="eastAsia" w:ascii="仿宋_GB2312" w:hAnsi="仿宋_GB2312" w:eastAsia="仿宋_GB2312" w:cs="仿宋_GB2312"/>
          <w:sz w:val="32"/>
          <w:szCs w:val="32"/>
        </w:rPr>
        <w:t>在参与政府采购活动时所作的一切响应和承诺进行履约。在合同履约期间，如</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因违法行为被禁止参与政府采购活动或者存在其他重大违法行为的，采购人可以提前解除合同或者不予续签合同。</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承诺本项目的报价不低于</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的成本价，否则，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清楚将面临投标无效的风险；</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承诺不恶意低价谋取成交；</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对本项目的报价负责，成交后将严格按照本项目采购文件需求、签署的采购合同及</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在报价响应中所作的全部承诺履行。</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以“报价太低而无法履约”为理由放弃本项目成交资格时，愿意接受政府采购监督管理部门的处理。若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成为本项目成交供应商，</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的报价明显低于其他参与政府采购供应商的报价时，</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清楚，本项目将成为重点监管、重点验收项目，</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将按时保质保量完成，并全力配合有关监管、验收工作；若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未按上述要求履约，</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愿意接受政府采购监督管理部门的处理。</w:t>
      </w:r>
    </w:p>
    <w:p>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已认真核实了报价响应文件的全部内容，所有资料均为真实资料。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对报价响应文件中全部资料的真实性负责，如被证实</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的报价响应文件中存在虚假资料的，则视为</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隐瞒真实情况、提供虚假资料，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愿意接受政府采购监督管理部门作出的行政处罚。</w:t>
      </w:r>
    </w:p>
    <w:p>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承诺不非法转包、分包。</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以上承诺，如有违反，愿依照国家相关法律法规处理，并承担由此给采购人带来的损失。</w:t>
      </w:r>
    </w:p>
    <w:p>
      <w:pPr>
        <w:pStyle w:val="5"/>
        <w:spacing w:after="0" w:line="560" w:lineRule="exact"/>
        <w:jc w:val="left"/>
        <w:rPr>
          <w:rFonts w:hint="eastAsia"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p>
    <w:p>
      <w:pPr>
        <w:pStyle w:val="5"/>
        <w:spacing w:line="560" w:lineRule="exact"/>
        <w:jc w:val="right"/>
      </w:pPr>
      <w:r>
        <w:rPr>
          <w:rFonts w:hint="eastAsia" w:ascii="仿宋_GB2312" w:hAnsi="仿宋_GB2312" w:eastAsia="仿宋_GB2312" w:cs="仿宋_GB2312"/>
          <w:sz w:val="32"/>
          <w:szCs w:val="32"/>
        </w:rPr>
        <w:t>日期：    年   月   日</w:t>
      </w:r>
    </w:p>
    <w:p>
      <w:pPr>
        <w:ind w:right="640" w:firstLine="3360" w:firstLineChars="1050"/>
        <w:rPr>
          <w:rFonts w:hint="eastAsia" w:ascii="仿宋_GB2312" w:hAnsi="仿宋" w:eastAsia="仿宋_GB2312"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Microsoft Ya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A00002BF" w:usb1="184F6CFA" w:usb2="00000012" w:usb3="00000000" w:csb0="00040001" w:csb1="00000000"/>
  </w:font>
  <w:font w:name="方正宋体S-超大字符集(SIP)">
    <w:panose1 w:val="03000509000000000000"/>
    <w:charset w:val="86"/>
    <w:family w:val="auto"/>
    <w:pitch w:val="default"/>
    <w:sig w:usb0="00000003" w:usb1="0A0E08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Fonts w:hint="eastAsia" w:cs="Times New Roman"/>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pPr>
      <w:pStyle w:val="7"/>
      <w:rPr>
        <w:rFonts w:hint="eastAsia"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hNzExNzdmOGFlNDMzYzFmNjhhZTYxNjUwOGRlNDcifQ=="/>
  </w:docVars>
  <w:rsids>
    <w:rsidRoot w:val="00E203DF"/>
    <w:rsid w:val="000557BA"/>
    <w:rsid w:val="000D3205"/>
    <w:rsid w:val="001B62BA"/>
    <w:rsid w:val="00336760"/>
    <w:rsid w:val="003E319A"/>
    <w:rsid w:val="00477FB1"/>
    <w:rsid w:val="00661CA3"/>
    <w:rsid w:val="00794FDE"/>
    <w:rsid w:val="009F58E8"/>
    <w:rsid w:val="00A53716"/>
    <w:rsid w:val="00B54FE2"/>
    <w:rsid w:val="00B60C38"/>
    <w:rsid w:val="00E203DF"/>
    <w:rsid w:val="00EA592A"/>
    <w:rsid w:val="00F66492"/>
    <w:rsid w:val="33BA0C81"/>
    <w:rsid w:val="54A6754E"/>
    <w:rsid w:val="65CE1C7F"/>
    <w:rsid w:val="66BE361D"/>
    <w:rsid w:val="71955E14"/>
    <w:rsid w:val="778F2123"/>
    <w:rsid w:val="CDBB1018"/>
    <w:rsid w:val="F35F9A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ocked="1"/>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等线"/>
      <w:kern w:val="2"/>
      <w:sz w:val="21"/>
      <w:szCs w:val="21"/>
      <w:lang w:val="en-US" w:eastAsia="zh-CN" w:bidi="ar-SA"/>
    </w:rPr>
  </w:style>
  <w:style w:type="paragraph" w:styleId="4">
    <w:name w:val="heading 1"/>
    <w:basedOn w:val="1"/>
    <w:next w:val="1"/>
    <w:qFormat/>
    <w:locked/>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spacing w:after="120"/>
      <w:ind w:left="420" w:leftChars="200"/>
    </w:pPr>
    <w:rPr>
      <w:rFonts w:ascii="Calibri" w:hAnsi="Calibri" w:eastAsia="宋体" w:cs="Times New Roman"/>
    </w:rPr>
  </w:style>
  <w:style w:type="paragraph" w:styleId="5">
    <w:name w:val="Body Text"/>
    <w:basedOn w:val="1"/>
    <w:next w:val="6"/>
    <w:unhideWhenUsed/>
    <w:qFormat/>
    <w:uiPriority w:val="99"/>
    <w:pPr>
      <w:spacing w:after="120"/>
    </w:pPr>
  </w:style>
  <w:style w:type="paragraph" w:styleId="6">
    <w:name w:val="Title"/>
    <w:basedOn w:val="1"/>
    <w:next w:val="1"/>
    <w:qFormat/>
    <w:locked/>
    <w:uiPriority w:val="10"/>
    <w:pPr>
      <w:spacing w:before="240" w:after="60" w:line="276" w:lineRule="auto"/>
      <w:jc w:val="center"/>
      <w:outlineLvl w:val="0"/>
    </w:pPr>
    <w:rPr>
      <w:rFonts w:ascii="Cambria" w:hAnsi="Cambria"/>
      <w:b/>
      <w:bCs/>
      <w:sz w:val="32"/>
      <w:szCs w:val="32"/>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page number"/>
    <w:basedOn w:val="11"/>
    <w:qFormat/>
    <w:uiPriority w:val="99"/>
  </w:style>
  <w:style w:type="paragraph" w:customStyle="1" w:styleId="13">
    <w:name w:val="_Style 1"/>
    <w:basedOn w:val="1"/>
    <w:qFormat/>
    <w:uiPriority w:val="34"/>
    <w:pPr>
      <w:ind w:firstLine="420" w:firstLineChars="200"/>
    </w:pPr>
  </w:style>
  <w:style w:type="paragraph" w:styleId="14">
    <w:name w:val="List Paragraph"/>
    <w:basedOn w:val="1"/>
    <w:qFormat/>
    <w:uiPriority w:val="99"/>
    <w:pPr>
      <w:ind w:firstLine="420" w:firstLineChars="200"/>
    </w:pPr>
  </w:style>
  <w:style w:type="character" w:customStyle="1" w:styleId="15">
    <w:name w:val="页脚 字符"/>
    <w:basedOn w:val="11"/>
    <w:link w:val="7"/>
    <w:semiHidden/>
    <w:qFormat/>
    <w:uiPriority w:val="99"/>
    <w:rPr>
      <w:rFonts w:cs="等线"/>
      <w:sz w:val="18"/>
      <w:szCs w:val="18"/>
    </w:rPr>
  </w:style>
  <w:style w:type="character" w:customStyle="1" w:styleId="16">
    <w:name w:val="页眉 字符"/>
    <w:basedOn w:val="11"/>
    <w:link w:val="8"/>
    <w:qFormat/>
    <w:uiPriority w:val="99"/>
    <w:rPr>
      <w:rFonts w:ascii="等线" w:hAnsi="等线" w:eastAsia="等线" w:cs="等线"/>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548</Words>
  <Characters>118</Characters>
  <Lines>1</Lines>
  <Paragraphs>1</Paragraphs>
  <TotalTime>0</TotalTime>
  <ScaleCrop>false</ScaleCrop>
  <LinksUpToDate>false</LinksUpToDate>
  <CharactersWithSpaces>665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2019-08-19T18:29:00Z</dcterms:created>
  <dc:creator>zeng lin</dc:creator>
  <cp:lastModifiedBy>潘金辉</cp:lastModifiedBy>
  <dcterms:modified xsi:type="dcterms:W3CDTF">2026-10-16T15:52:29Z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475A79EB3FF140AD8814556F8A90EDCB</vt:lpwstr>
  </property>
</Properties>
</file>