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4B3BB">
      <w:pPr>
        <w:jc w:val="lef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w:t>
      </w:r>
      <w:r>
        <w:rPr>
          <w:rFonts w:hint="default" w:ascii="黑体" w:hAnsi="黑体" w:eastAsia="黑体" w:cs="黑体"/>
          <w:color w:val="auto"/>
          <w:sz w:val="32"/>
          <w:szCs w:val="32"/>
          <w:lang w:eastAsia="zh-CN"/>
        </w:rPr>
        <w:t>1</w:t>
      </w:r>
    </w:p>
    <w:p w14:paraId="6E89EA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szCs w:val="44"/>
          <w:lang w:eastAsia="zh-CN"/>
        </w:rPr>
        <w:t>龙岗</w:t>
      </w:r>
      <w:r>
        <w:rPr>
          <w:rFonts w:hint="eastAsia" w:ascii="方正小标宋简体" w:hAnsi="方正小标宋简体" w:eastAsia="方正小标宋简体" w:cs="方正小标宋简体"/>
          <w:color w:val="auto"/>
          <w:sz w:val="44"/>
          <w:szCs w:val="44"/>
          <w:lang w:val="en-US" w:eastAsia="zh-CN"/>
        </w:rPr>
        <w:t>区</w:t>
      </w:r>
      <w:r>
        <w:rPr>
          <w:rFonts w:hint="eastAsia" w:ascii="方正小标宋简体" w:hAnsi="方正小标宋简体" w:eastAsia="方正小标宋简体" w:cs="方正小标宋简体"/>
          <w:color w:val="auto"/>
          <w:sz w:val="44"/>
          <w:szCs w:val="44"/>
        </w:rPr>
        <w:t>知识产权公共服务事项清单</w:t>
      </w:r>
    </w:p>
    <w:p w14:paraId="217D08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12"/>
          <w:rFonts w:hint="eastAsia" w:ascii="华文楷体" w:hAnsi="华文楷体" w:eastAsia="华文楷体" w:cs="华文楷体"/>
          <w:color w:val="auto"/>
          <w:sz w:val="32"/>
          <w:szCs w:val="32"/>
          <w:lang w:bidi="ar"/>
        </w:rPr>
      </w:pPr>
      <w:r>
        <w:rPr>
          <w:rStyle w:val="12"/>
          <w:rFonts w:hint="eastAsia" w:ascii="华文楷体" w:hAnsi="华文楷体" w:eastAsia="华文楷体" w:cs="华文楷体"/>
          <w:color w:val="auto"/>
          <w:sz w:val="32"/>
          <w:szCs w:val="32"/>
          <w:lang w:bidi="ar"/>
        </w:rPr>
        <w:t>（</w:t>
      </w:r>
      <w:r>
        <w:rPr>
          <w:rStyle w:val="12"/>
          <w:rFonts w:hint="eastAsia" w:ascii="华文楷体" w:hAnsi="华文楷体" w:eastAsia="华文楷体" w:cs="华文楷体"/>
          <w:color w:val="auto"/>
          <w:sz w:val="32"/>
          <w:szCs w:val="32"/>
          <w:lang w:eastAsia="zh-CN" w:bidi="ar"/>
        </w:rPr>
        <w:t>第二</w:t>
      </w:r>
      <w:r>
        <w:rPr>
          <w:rStyle w:val="12"/>
          <w:rFonts w:hint="default" w:ascii="华文楷体" w:hAnsi="华文楷体" w:eastAsia="华文楷体" w:cs="华文楷体"/>
          <w:color w:val="auto"/>
          <w:sz w:val="32"/>
          <w:szCs w:val="32"/>
          <w:lang w:bidi="ar"/>
        </w:rPr>
        <w:t>版</w:t>
      </w:r>
      <w:r>
        <w:rPr>
          <w:rStyle w:val="12"/>
          <w:rFonts w:hint="eastAsia" w:ascii="华文楷体" w:hAnsi="华文楷体" w:eastAsia="华文楷体" w:cs="华文楷体"/>
          <w:color w:val="auto"/>
          <w:sz w:val="32"/>
          <w:szCs w:val="32"/>
          <w:lang w:bidi="ar"/>
        </w:rPr>
        <w:t>）</w:t>
      </w:r>
    </w:p>
    <w:p w14:paraId="5E89076F">
      <w:pPr>
        <w:rPr>
          <w:color w:val="auto"/>
        </w:rPr>
      </w:pPr>
    </w:p>
    <w:tbl>
      <w:tblPr>
        <w:tblStyle w:val="4"/>
        <w:tblW w:w="14704" w:type="dxa"/>
        <w:jc w:val="center"/>
        <w:tblLayout w:type="fixed"/>
        <w:tblCellMar>
          <w:top w:w="0" w:type="dxa"/>
          <w:left w:w="108" w:type="dxa"/>
          <w:bottom w:w="0" w:type="dxa"/>
          <w:right w:w="108" w:type="dxa"/>
        </w:tblCellMar>
      </w:tblPr>
      <w:tblGrid>
        <w:gridCol w:w="500"/>
        <w:gridCol w:w="646"/>
        <w:gridCol w:w="2359"/>
        <w:gridCol w:w="3687"/>
        <w:gridCol w:w="3345"/>
        <w:gridCol w:w="3763"/>
        <w:gridCol w:w="404"/>
      </w:tblGrid>
      <w:tr w14:paraId="2AC25A27">
        <w:tblPrEx>
          <w:tblCellMar>
            <w:top w:w="0" w:type="dxa"/>
            <w:left w:w="108" w:type="dxa"/>
            <w:bottom w:w="0" w:type="dxa"/>
            <w:right w:w="108" w:type="dxa"/>
          </w:tblCellMar>
        </w:tblPrEx>
        <w:trPr>
          <w:trHeight w:val="270" w:hRule="atLeast"/>
          <w:tblHeader/>
          <w:jc w:val="center"/>
        </w:trPr>
        <w:tc>
          <w:tcPr>
            <w:tcW w:w="50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7BADC01">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序号</w:t>
            </w:r>
          </w:p>
        </w:tc>
        <w:tc>
          <w:tcPr>
            <w:tcW w:w="64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A5A0A61">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事项类别</w:t>
            </w:r>
          </w:p>
        </w:tc>
        <w:tc>
          <w:tcPr>
            <w:tcW w:w="23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EEC3A3">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事项名称</w:t>
            </w:r>
          </w:p>
        </w:tc>
        <w:tc>
          <w:tcPr>
            <w:tcW w:w="36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6FC93F">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服务内容</w:t>
            </w:r>
          </w:p>
        </w:tc>
        <w:tc>
          <w:tcPr>
            <w:tcW w:w="710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AE59C0">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服务形式</w:t>
            </w:r>
          </w:p>
        </w:tc>
        <w:tc>
          <w:tcPr>
            <w:tcW w:w="404" w:type="dxa"/>
            <w:vMerge w:val="restart"/>
            <w:tcBorders>
              <w:top w:val="single" w:color="auto" w:sz="4" w:space="0"/>
              <w:left w:val="single" w:color="auto" w:sz="4" w:space="0"/>
              <w:right w:val="single" w:color="auto" w:sz="4" w:space="0"/>
            </w:tcBorders>
            <w:shd w:val="clear" w:color="auto" w:fill="auto"/>
            <w:vAlign w:val="center"/>
          </w:tcPr>
          <w:p w14:paraId="26F52948">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备注</w:t>
            </w:r>
          </w:p>
        </w:tc>
      </w:tr>
      <w:tr w14:paraId="7A8AE586">
        <w:tblPrEx>
          <w:tblCellMar>
            <w:top w:w="0" w:type="dxa"/>
            <w:left w:w="108" w:type="dxa"/>
            <w:bottom w:w="0" w:type="dxa"/>
            <w:right w:w="108" w:type="dxa"/>
          </w:tblCellMar>
        </w:tblPrEx>
        <w:trPr>
          <w:trHeight w:val="270" w:hRule="atLeast"/>
          <w:tblHeader/>
          <w:jc w:val="center"/>
        </w:trPr>
        <w:tc>
          <w:tcPr>
            <w:tcW w:w="5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86C4025">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b/>
                <w:bCs/>
                <w:color w:val="auto"/>
                <w:szCs w:val="21"/>
              </w:rPr>
            </w:pPr>
          </w:p>
        </w:tc>
        <w:tc>
          <w:tcPr>
            <w:tcW w:w="64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FD1A4FE">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b/>
                <w:bCs/>
                <w:color w:val="auto"/>
                <w:szCs w:val="21"/>
              </w:rPr>
            </w:pPr>
          </w:p>
        </w:tc>
        <w:tc>
          <w:tcPr>
            <w:tcW w:w="23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B0ADA3">
            <w:pPr>
              <w:keepNext w:val="0"/>
              <w:keepLines w:val="0"/>
              <w:pageBreakBefore w:val="0"/>
              <w:kinsoku/>
              <w:wordWrap/>
              <w:overflowPunct/>
              <w:topLinePunct w:val="0"/>
              <w:autoSpaceDE/>
              <w:autoSpaceDN/>
              <w:bidi w:val="0"/>
              <w:adjustRightInd/>
              <w:snapToGrid w:val="0"/>
              <w:jc w:val="left"/>
              <w:rPr>
                <w:rFonts w:ascii="CESI仿宋-GB2312" w:hAnsi="CESI仿宋-GB2312" w:eastAsia="CESI仿宋-GB2312" w:cs="CESI仿宋-GB2312"/>
                <w:b/>
                <w:bCs/>
                <w:color w:val="auto"/>
                <w:szCs w:val="21"/>
              </w:rPr>
            </w:pPr>
          </w:p>
        </w:tc>
        <w:tc>
          <w:tcPr>
            <w:tcW w:w="368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493F8D">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b/>
                <w:bCs/>
                <w:color w:val="auto"/>
                <w:szCs w:val="21"/>
              </w:rPr>
            </w:pP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557492F6">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b/>
                <w:bCs/>
                <w:color w:val="auto"/>
                <w:szCs w:val="21"/>
              </w:rPr>
            </w:pPr>
            <w:r>
              <w:rPr>
                <w:rStyle w:val="6"/>
                <w:rFonts w:ascii="CESI仿宋-GB2312" w:hAnsi="CESI仿宋-GB2312" w:eastAsia="CESI仿宋-GB2312" w:cs="CESI仿宋-GB2312"/>
                <w:b/>
                <w:bCs/>
                <w:color w:val="auto"/>
                <w:sz w:val="21"/>
                <w:szCs w:val="21"/>
                <w:lang w:bidi="ar"/>
              </w:rPr>
              <w:t>线下</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06E6C6E1">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b/>
                <w:bCs/>
                <w:color w:val="auto"/>
                <w:szCs w:val="21"/>
              </w:rPr>
            </w:pPr>
            <w:r>
              <w:rPr>
                <w:rStyle w:val="6"/>
                <w:rFonts w:ascii="CESI仿宋-GB2312" w:hAnsi="CESI仿宋-GB2312" w:eastAsia="CESI仿宋-GB2312" w:cs="CESI仿宋-GB2312"/>
                <w:b/>
                <w:bCs/>
                <w:color w:val="auto"/>
                <w:sz w:val="21"/>
                <w:szCs w:val="21"/>
                <w:lang w:bidi="ar"/>
              </w:rPr>
              <w:t>线上</w:t>
            </w:r>
          </w:p>
        </w:tc>
        <w:tc>
          <w:tcPr>
            <w:tcW w:w="404" w:type="dxa"/>
            <w:vMerge w:val="continue"/>
            <w:tcBorders>
              <w:left w:val="single" w:color="auto" w:sz="4" w:space="0"/>
              <w:bottom w:val="single" w:color="auto" w:sz="4" w:space="0"/>
              <w:right w:val="single" w:color="auto" w:sz="4" w:space="0"/>
            </w:tcBorders>
            <w:shd w:val="clear" w:color="auto" w:fill="auto"/>
            <w:vAlign w:val="center"/>
          </w:tcPr>
          <w:p w14:paraId="2F32F579">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b/>
                <w:bCs/>
                <w:color w:val="auto"/>
                <w:szCs w:val="21"/>
              </w:rPr>
            </w:pPr>
          </w:p>
        </w:tc>
      </w:tr>
      <w:tr w14:paraId="0AD09BE6">
        <w:tblPrEx>
          <w:tblCellMar>
            <w:top w:w="0" w:type="dxa"/>
            <w:left w:w="108" w:type="dxa"/>
            <w:bottom w:w="0" w:type="dxa"/>
            <w:right w:w="108" w:type="dxa"/>
          </w:tblCellMar>
        </w:tblPrEx>
        <w:trPr>
          <w:trHeight w:val="96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0244D">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1</w:t>
            </w:r>
          </w:p>
        </w:tc>
        <w:tc>
          <w:tcPr>
            <w:tcW w:w="646" w:type="dxa"/>
            <w:vMerge w:val="restart"/>
            <w:tcBorders>
              <w:top w:val="single" w:color="auto" w:sz="4" w:space="0"/>
              <w:left w:val="single" w:color="auto" w:sz="4" w:space="0"/>
              <w:right w:val="single" w:color="auto" w:sz="4" w:space="0"/>
            </w:tcBorders>
            <w:shd w:val="clear" w:color="auto" w:fill="auto"/>
            <w:noWrap/>
            <w:vAlign w:val="center"/>
          </w:tcPr>
          <w:p w14:paraId="40B65A40">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知识产权创造</w:t>
            </w: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4D4B106A">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专利申请受理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4F6A0C62">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受理社会公众提交的专利申请。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7357B5B1">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国家知识产权局深圳专利代办处业务受理窗口。接收邮寄（地址后附）。</w:t>
            </w:r>
          </w:p>
        </w:tc>
        <w:tc>
          <w:tcPr>
            <w:tcW w:w="3763" w:type="dxa"/>
            <w:tcBorders>
              <w:top w:val="single" w:color="auto" w:sz="4" w:space="0"/>
              <w:left w:val="single" w:color="auto" w:sz="4" w:space="0"/>
              <w:bottom w:val="single" w:color="auto" w:sz="4" w:space="0"/>
              <w:right w:val="single" w:color="auto" w:sz="4" w:space="0"/>
            </w:tcBorders>
            <w:shd w:val="clear" w:color="auto" w:fill="auto"/>
          </w:tcPr>
          <w:p w14:paraId="718FFF0F">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hint="default" w:ascii="CESI仿宋-GB2312" w:hAnsi="CESI仿宋-GB2312" w:eastAsia="CESI仿宋-GB2312" w:cs="CESI仿宋-GB2312"/>
                <w:b w:val="0"/>
                <w:bCs w:val="0"/>
                <w:color w:val="auto"/>
                <w:kern w:val="0"/>
                <w:szCs w:val="21"/>
                <w:lang w:bidi="ar"/>
              </w:rPr>
            </w:pPr>
            <w:r>
              <w:rPr>
                <w:rFonts w:hint="default" w:ascii="CESI仿宋-GB2312" w:hAnsi="CESI仿宋-GB2312" w:eastAsia="CESI仿宋-GB2312" w:cs="CESI仿宋-GB2312"/>
                <w:b w:val="0"/>
                <w:bCs w:val="0"/>
                <w:color w:val="auto"/>
                <w:kern w:val="0"/>
                <w:szCs w:val="21"/>
                <w:lang w:bidi="ar"/>
              </w:rPr>
              <w:t>国家知识产权局专利业务办理系统</w:t>
            </w:r>
            <w:r>
              <w:rPr>
                <w:rFonts w:hint="eastAsia" w:ascii="CESI仿宋-GB2312" w:hAnsi="CESI仿宋-GB2312" w:eastAsia="CESI仿宋-GB2312" w:cs="CESI仿宋-GB2312"/>
                <w:b w:val="0"/>
                <w:bCs w:val="0"/>
                <w:color w:val="auto"/>
                <w:kern w:val="0"/>
                <w:szCs w:val="21"/>
                <w:lang w:bidi="ar"/>
              </w:rPr>
              <w:t>（http</w:t>
            </w:r>
            <w:r>
              <w:rPr>
                <w:rFonts w:hint="default" w:ascii="CESI仿宋-GB2312" w:hAnsi="CESI仿宋-GB2312" w:eastAsia="CESI仿宋-GB2312" w:cs="CESI仿宋-GB2312"/>
                <w:b w:val="0"/>
                <w:bCs w:val="0"/>
                <w:color w:val="auto"/>
                <w:kern w:val="0"/>
                <w:szCs w:val="21"/>
                <w:lang w:bidi="ar"/>
              </w:rPr>
              <w:t>s</w:t>
            </w:r>
            <w:r>
              <w:rPr>
                <w:rFonts w:hint="eastAsia" w:ascii="CESI仿宋-GB2312" w:hAnsi="CESI仿宋-GB2312" w:eastAsia="CESI仿宋-GB2312" w:cs="CESI仿宋-GB2312"/>
                <w:b w:val="0"/>
                <w:bCs w:val="0"/>
                <w:color w:val="auto"/>
                <w:kern w:val="0"/>
                <w:szCs w:val="21"/>
                <w:lang w:bidi="ar"/>
              </w:rPr>
              <w:t>://cponline.cnipa.gov.cn）</w:t>
            </w:r>
            <w:r>
              <w:rPr>
                <w:rFonts w:hint="default" w:ascii="CESI仿宋-GB2312" w:hAnsi="CESI仿宋-GB2312" w:eastAsia="CESI仿宋-GB2312" w:cs="CESI仿宋-GB2312"/>
                <w:b w:val="0"/>
                <w:bCs w:val="0"/>
                <w:color w:val="auto"/>
                <w:kern w:val="0"/>
                <w:szCs w:val="21"/>
                <w:lang w:bidi="ar"/>
              </w:rPr>
              <w:t>；</w:t>
            </w:r>
          </w:p>
          <w:p w14:paraId="76F062F4">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hint="default" w:ascii="CESI仿宋-GB2312" w:hAnsi="CESI仿宋-GB2312" w:eastAsia="CESI仿宋-GB2312" w:cs="CESI仿宋-GB2312"/>
                <w:b w:val="0"/>
                <w:bCs w:val="0"/>
                <w:color w:val="auto"/>
                <w:szCs w:val="21"/>
              </w:rPr>
            </w:pPr>
            <w:r>
              <w:rPr>
                <w:rFonts w:hint="default" w:ascii="CESI仿宋-GB2312" w:hAnsi="CESI仿宋-GB2312" w:eastAsia="CESI仿宋-GB2312" w:cs="CESI仿宋-GB2312"/>
                <w:b w:val="0"/>
                <w:bCs w:val="0"/>
                <w:color w:val="auto"/>
                <w:kern w:val="0"/>
                <w:szCs w:val="21"/>
                <w:lang w:bidi="ar"/>
              </w:rPr>
              <w:t>专利业务办理系统客户端。</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65B33AB7">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3B542B36">
        <w:tblPrEx>
          <w:tblCellMar>
            <w:top w:w="0" w:type="dxa"/>
            <w:left w:w="108" w:type="dxa"/>
            <w:bottom w:w="0" w:type="dxa"/>
            <w:right w:w="108" w:type="dxa"/>
          </w:tblCellMar>
        </w:tblPrEx>
        <w:trPr>
          <w:trHeight w:val="90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46B30">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2</w:t>
            </w:r>
          </w:p>
        </w:tc>
        <w:tc>
          <w:tcPr>
            <w:tcW w:w="646" w:type="dxa"/>
            <w:vMerge w:val="continue"/>
            <w:tcBorders>
              <w:left w:val="single" w:color="auto" w:sz="4" w:space="0"/>
              <w:right w:val="single" w:color="auto" w:sz="4" w:space="0"/>
            </w:tcBorders>
            <w:shd w:val="clear" w:color="auto" w:fill="auto"/>
            <w:noWrap/>
            <w:vAlign w:val="center"/>
          </w:tcPr>
          <w:p w14:paraId="005F69CC">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2AAEE516">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专利优先审查受理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305BA526">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受理专利申请人提交的专利优先审查请求；向国家知识产权局推荐专利优先审查。</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1B773848">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国家知识产权局深圳专利代办处业务受理窗口。接收邮寄（地址后附）。</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67EC8D0E">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无。</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04A50F36">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35F38C4E">
        <w:tblPrEx>
          <w:tblCellMar>
            <w:top w:w="0" w:type="dxa"/>
            <w:left w:w="108" w:type="dxa"/>
            <w:bottom w:w="0" w:type="dxa"/>
            <w:right w:w="108" w:type="dxa"/>
          </w:tblCellMar>
        </w:tblPrEx>
        <w:trPr>
          <w:trHeight w:val="900" w:hRule="atLeast"/>
          <w:tblHeader/>
          <w:jc w:val="center"/>
        </w:trPr>
        <w:tc>
          <w:tcPr>
            <w:tcW w:w="500" w:type="dxa"/>
            <w:tcBorders>
              <w:top w:val="single" w:color="auto" w:sz="4" w:space="0"/>
              <w:left w:val="single" w:color="auto" w:sz="4" w:space="0"/>
              <w:right w:val="single" w:color="auto" w:sz="4" w:space="0"/>
            </w:tcBorders>
            <w:shd w:val="clear" w:color="auto" w:fill="auto"/>
            <w:noWrap/>
            <w:vAlign w:val="center"/>
          </w:tcPr>
          <w:p w14:paraId="2850A8B1">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3</w:t>
            </w:r>
          </w:p>
        </w:tc>
        <w:tc>
          <w:tcPr>
            <w:tcW w:w="646" w:type="dxa"/>
            <w:vMerge w:val="continue"/>
            <w:tcBorders>
              <w:left w:val="single" w:color="auto" w:sz="4" w:space="0"/>
              <w:right w:val="single" w:color="auto" w:sz="4" w:space="0"/>
            </w:tcBorders>
            <w:shd w:val="clear" w:color="auto" w:fill="auto"/>
            <w:noWrap/>
            <w:vAlign w:val="center"/>
          </w:tcPr>
          <w:p w14:paraId="3AF13A66">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right w:val="single" w:color="auto" w:sz="4" w:space="0"/>
            </w:tcBorders>
            <w:shd w:val="clear" w:color="auto" w:fill="auto"/>
            <w:vAlign w:val="center"/>
          </w:tcPr>
          <w:p w14:paraId="089183A6">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highlight w:val="none"/>
              </w:rPr>
            </w:pPr>
            <w:r>
              <w:rPr>
                <w:rFonts w:hint="eastAsia" w:ascii="CESI仿宋-GB2312" w:hAnsi="CESI仿宋-GB2312" w:eastAsia="CESI仿宋-GB2312" w:cs="CESI仿宋-GB2312"/>
                <w:color w:val="auto"/>
                <w:kern w:val="0"/>
                <w:szCs w:val="21"/>
                <w:highlight w:val="none"/>
                <w:lang w:bidi="ar"/>
              </w:rPr>
              <w:t>专利快速预审申请受理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74CF3C05">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szCs w:val="21"/>
                <w:highlight w:val="none"/>
              </w:rPr>
            </w:pPr>
            <w:r>
              <w:rPr>
                <w:rFonts w:hint="eastAsia" w:ascii="CESI仿宋-GB2312" w:hAnsi="CESI仿宋-GB2312" w:eastAsia="CESI仿宋-GB2312" w:cs="CESI仿宋-GB2312"/>
                <w:color w:val="auto"/>
                <w:kern w:val="0"/>
                <w:szCs w:val="21"/>
                <w:highlight w:val="none"/>
                <w:lang w:bidi="ar"/>
              </w:rPr>
              <w:t>受理新能源、互联网、高端装备制</w:t>
            </w:r>
            <w:r>
              <w:rPr>
                <w:rFonts w:hint="eastAsia" w:ascii="CESI仿宋-GB2312" w:hAnsi="CESI仿宋-GB2312" w:eastAsia="CESI仿宋-GB2312" w:cs="CESI仿宋-GB2312"/>
                <w:color w:val="auto"/>
                <w:kern w:val="0"/>
                <w:szCs w:val="21"/>
                <w:highlight w:val="none"/>
                <w:lang w:eastAsia="zh-CN" w:bidi="ar"/>
              </w:rPr>
              <w:t>造和珠宝加工领域专利</w:t>
            </w:r>
            <w:r>
              <w:rPr>
                <w:rFonts w:hint="eastAsia" w:ascii="CESI仿宋-GB2312" w:hAnsi="CESI仿宋-GB2312" w:eastAsia="CESI仿宋-GB2312" w:cs="CESI仿宋-GB2312"/>
                <w:color w:val="auto"/>
                <w:kern w:val="0"/>
                <w:szCs w:val="21"/>
                <w:highlight w:val="none"/>
                <w:lang w:bidi="ar"/>
              </w:rPr>
              <w:t>专利快速预审申请</w:t>
            </w:r>
            <w:r>
              <w:rPr>
                <w:rFonts w:hint="default" w:ascii="CESI仿宋-GB2312" w:hAnsi="CESI仿宋-GB2312" w:eastAsia="CESI仿宋-GB2312" w:cs="CESI仿宋-GB2312"/>
                <w:color w:val="auto"/>
                <w:kern w:val="0"/>
                <w:szCs w:val="21"/>
                <w:highlight w:val="none"/>
                <w:lang w:bidi="ar"/>
              </w:rPr>
              <w:t>。</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2E4AC5D9">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highlight w:val="none"/>
              </w:rPr>
            </w:pPr>
            <w:r>
              <w:rPr>
                <w:rFonts w:hint="eastAsia" w:ascii="CESI仿宋-GB2312" w:hAnsi="CESI仿宋-GB2312" w:eastAsia="CESI仿宋-GB2312" w:cs="CESI仿宋-GB2312"/>
                <w:color w:val="auto"/>
                <w:kern w:val="0"/>
                <w:szCs w:val="21"/>
                <w:highlight w:val="none"/>
                <w:lang w:bidi="ar"/>
              </w:rPr>
              <w:t>无。</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672FED6E">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szCs w:val="21"/>
                <w:highlight w:val="none"/>
                <w:lang w:eastAsia="zh-CN"/>
              </w:rPr>
            </w:pPr>
            <w:r>
              <w:rPr>
                <w:rFonts w:hint="eastAsia" w:ascii="CESI仿宋-GB2312" w:hAnsi="CESI仿宋-GB2312" w:eastAsia="CESI仿宋-GB2312" w:cs="CESI仿宋-GB2312"/>
                <w:color w:val="auto"/>
                <w:kern w:val="0"/>
                <w:szCs w:val="21"/>
                <w:highlight w:val="none"/>
                <w:lang w:bidi="ar"/>
              </w:rPr>
              <w:t>深圳知识产权保护中心预审管理平台预审案件提交系统（https://cnippc.cn/ippc-web-dzsq/）</w:t>
            </w:r>
            <w:r>
              <w:rPr>
                <w:rFonts w:hint="eastAsia" w:ascii="CESI仿宋-GB2312" w:hAnsi="CESI仿宋-GB2312" w:eastAsia="CESI仿宋-GB2312" w:cs="CESI仿宋-GB2312"/>
                <w:color w:val="auto"/>
                <w:kern w:val="0"/>
                <w:szCs w:val="21"/>
                <w:highlight w:val="none"/>
                <w:lang w:eastAsia="zh-CN"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77E06DFB">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3EC9F8E8">
        <w:tblPrEx>
          <w:tblCellMar>
            <w:top w:w="0" w:type="dxa"/>
            <w:left w:w="108" w:type="dxa"/>
            <w:bottom w:w="0" w:type="dxa"/>
            <w:right w:w="108" w:type="dxa"/>
          </w:tblCellMar>
        </w:tblPrEx>
        <w:trPr>
          <w:trHeight w:val="900" w:hRule="atLeast"/>
          <w:tblHeader/>
          <w:jc w:val="center"/>
        </w:trPr>
        <w:tc>
          <w:tcPr>
            <w:tcW w:w="500" w:type="dxa"/>
            <w:tcBorders>
              <w:top w:val="single" w:color="auto" w:sz="4" w:space="0"/>
              <w:left w:val="single" w:color="auto" w:sz="4" w:space="0"/>
              <w:right w:val="single" w:color="auto" w:sz="4" w:space="0"/>
            </w:tcBorders>
            <w:shd w:val="clear" w:color="auto" w:fill="auto"/>
            <w:noWrap/>
            <w:vAlign w:val="center"/>
          </w:tcPr>
          <w:p w14:paraId="71EFA7EF">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4</w:t>
            </w:r>
          </w:p>
        </w:tc>
        <w:tc>
          <w:tcPr>
            <w:tcW w:w="646" w:type="dxa"/>
            <w:vMerge w:val="continue"/>
            <w:tcBorders>
              <w:left w:val="single" w:color="auto" w:sz="4" w:space="0"/>
              <w:right w:val="single" w:color="auto" w:sz="4" w:space="0"/>
            </w:tcBorders>
            <w:shd w:val="clear" w:color="auto" w:fill="auto"/>
            <w:noWrap/>
            <w:vAlign w:val="center"/>
          </w:tcPr>
          <w:p w14:paraId="2852AC7B">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right w:val="single" w:color="auto" w:sz="4" w:space="0"/>
            </w:tcBorders>
            <w:shd w:val="clear" w:color="auto" w:fill="auto"/>
            <w:vAlign w:val="center"/>
          </w:tcPr>
          <w:p w14:paraId="479DD4B7">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highlight w:val="none"/>
                <w:lang w:eastAsia="zh-CN" w:bidi="ar"/>
              </w:rPr>
            </w:pPr>
            <w:r>
              <w:rPr>
                <w:rFonts w:hint="eastAsia" w:ascii="CESI仿宋-GB2312" w:hAnsi="CESI仿宋-GB2312" w:eastAsia="CESI仿宋-GB2312" w:cs="CESI仿宋-GB2312"/>
                <w:color w:val="auto"/>
                <w:kern w:val="0"/>
                <w:szCs w:val="21"/>
                <w:highlight w:val="none"/>
                <w:lang w:eastAsia="zh-CN" w:bidi="ar"/>
              </w:rPr>
              <w:t>专利费用减缴申请受理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3D196ADB">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highlight w:val="none"/>
                <w:lang w:eastAsia="zh-CN" w:bidi="ar"/>
              </w:rPr>
            </w:pPr>
            <w:r>
              <w:rPr>
                <w:rFonts w:hint="eastAsia" w:ascii="CESI仿宋-GB2312" w:hAnsi="CESI仿宋-GB2312" w:eastAsia="CESI仿宋-GB2312" w:cs="CESI仿宋-GB2312"/>
                <w:color w:val="auto"/>
                <w:kern w:val="0"/>
                <w:szCs w:val="21"/>
                <w:highlight w:val="none"/>
                <w:lang w:bidi="ar"/>
              </w:rPr>
              <w:t>受理申请人提交的专利费用减缴</w:t>
            </w:r>
            <w:r>
              <w:rPr>
                <w:rFonts w:hint="eastAsia" w:ascii="CESI仿宋-GB2312" w:hAnsi="CESI仿宋-GB2312" w:eastAsia="CESI仿宋-GB2312" w:cs="CESI仿宋-GB2312"/>
                <w:color w:val="auto"/>
                <w:kern w:val="0"/>
                <w:szCs w:val="21"/>
                <w:highlight w:val="none"/>
                <w:lang w:eastAsia="zh-CN" w:bidi="ar"/>
              </w:rPr>
              <w:t>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3A5CBB44">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highlight w:val="none"/>
                <w:lang w:eastAsia="zh-CN" w:bidi="ar"/>
              </w:rPr>
            </w:pPr>
            <w:r>
              <w:rPr>
                <w:rFonts w:hint="eastAsia" w:ascii="CESI仿宋-GB2312" w:hAnsi="CESI仿宋-GB2312" w:eastAsia="CESI仿宋-GB2312" w:cs="CESI仿宋-GB2312"/>
                <w:color w:val="auto"/>
                <w:kern w:val="0"/>
                <w:szCs w:val="21"/>
                <w:highlight w:val="none"/>
                <w:lang w:eastAsia="zh-CN" w:bidi="ar"/>
              </w:rPr>
              <w:t>无。</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087FE076">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highlight w:val="none"/>
                <w:lang w:eastAsia="zh-CN" w:bidi="ar"/>
              </w:rPr>
            </w:pPr>
            <w:r>
              <w:rPr>
                <w:rFonts w:hint="eastAsia" w:ascii="CESI仿宋-GB2312" w:hAnsi="CESI仿宋-GB2312" w:eastAsia="CESI仿宋-GB2312" w:cs="CESI仿宋-GB2312"/>
                <w:color w:val="auto"/>
                <w:kern w:val="0"/>
                <w:szCs w:val="21"/>
                <w:highlight w:val="none"/>
                <w:lang w:bidi="ar"/>
              </w:rPr>
              <w:t>国家知识产权局专利业务办理系统（https://cponline.cnipa.gov.cn）</w:t>
            </w:r>
            <w:r>
              <w:rPr>
                <w:rFonts w:hint="eastAsia" w:ascii="CESI仿宋-GB2312" w:hAnsi="CESI仿宋-GB2312" w:eastAsia="CESI仿宋-GB2312" w:cs="CESI仿宋-GB2312"/>
                <w:color w:val="auto"/>
                <w:kern w:val="0"/>
                <w:szCs w:val="21"/>
                <w:highlight w:val="none"/>
                <w:lang w:eastAsia="zh-CN" w:bidi="ar"/>
              </w:rPr>
              <w:t>进行费减备案。</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3B114753">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66538419">
        <w:tblPrEx>
          <w:tblCellMar>
            <w:top w:w="0" w:type="dxa"/>
            <w:left w:w="108" w:type="dxa"/>
            <w:bottom w:w="0" w:type="dxa"/>
            <w:right w:w="108" w:type="dxa"/>
          </w:tblCellMar>
        </w:tblPrEx>
        <w:trPr>
          <w:trHeight w:val="90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CE3CA">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5</w:t>
            </w:r>
          </w:p>
        </w:tc>
        <w:tc>
          <w:tcPr>
            <w:tcW w:w="646" w:type="dxa"/>
            <w:vMerge w:val="continue"/>
            <w:tcBorders>
              <w:left w:val="single" w:color="auto" w:sz="4" w:space="0"/>
              <w:right w:val="single" w:color="auto" w:sz="4" w:space="0"/>
            </w:tcBorders>
            <w:shd w:val="clear" w:color="auto" w:fill="auto"/>
            <w:noWrap/>
            <w:vAlign w:val="center"/>
          </w:tcPr>
          <w:p w14:paraId="17DD28DE">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2DF23147">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color w:val="auto"/>
                <w:kern w:val="0"/>
                <w:szCs w:val="21"/>
                <w:lang w:bidi="ar"/>
              </w:rPr>
              <w:t>集成电路布图设计登记申请受理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00B0D45B">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color w:val="auto"/>
                <w:kern w:val="0"/>
                <w:szCs w:val="21"/>
                <w:lang w:bidi="ar"/>
              </w:rPr>
              <w:t>受理社会公众提交的集成电路布图设计登记申请。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5B862535">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color w:val="auto"/>
                <w:kern w:val="0"/>
                <w:szCs w:val="21"/>
                <w:lang w:bidi="ar"/>
              </w:rPr>
              <w:t>国家知识产权局深圳专利代办处业务受理窗口。</w:t>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接收邮寄</w:t>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地址后附）。</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007380BB">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2"/>
                <w:sz w:val="21"/>
                <w:szCs w:val="21"/>
                <w:lang w:val="en-US" w:eastAsia="zh-CN" w:bidi="ar-SA"/>
              </w:rPr>
            </w:pPr>
            <w:r>
              <w:rPr>
                <w:rFonts w:hint="eastAsia" w:ascii="CESI仿宋-GB2312" w:hAnsi="CESI仿宋-GB2312" w:eastAsia="CESI仿宋-GB2312" w:cs="CESI仿宋-GB2312"/>
                <w:color w:val="auto"/>
                <w:kern w:val="0"/>
                <w:szCs w:val="21"/>
                <w:lang w:bidi="ar"/>
              </w:rPr>
              <w:t>国家知识产权局集成电路布图设计</w:t>
            </w:r>
            <w:r>
              <w:rPr>
                <w:rFonts w:hint="default" w:ascii="CESI仿宋-GB2312" w:hAnsi="CESI仿宋-GB2312" w:eastAsia="CESI仿宋-GB2312" w:cs="CESI仿宋-GB2312"/>
                <w:color w:val="auto"/>
                <w:kern w:val="0"/>
                <w:szCs w:val="21"/>
                <w:lang w:bidi="ar"/>
              </w:rPr>
              <w:t>电子申请平台</w:t>
            </w:r>
            <w:r>
              <w:rPr>
                <w:rFonts w:hint="eastAsia" w:ascii="CESI仿宋-GB2312" w:hAnsi="CESI仿宋-GB2312" w:eastAsia="CESI仿宋-GB2312" w:cs="CESI仿宋-GB2312"/>
                <w:color w:val="auto"/>
                <w:kern w:val="0"/>
                <w:szCs w:val="21"/>
                <w:lang w:bidi="ar"/>
              </w:rPr>
              <w:t>（http://vlsi.cnipa.gov.cn）。</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2710099D">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kern w:val="2"/>
                <w:sz w:val="21"/>
                <w:szCs w:val="21"/>
                <w:lang w:val="en-US" w:eastAsia="zh-CN" w:bidi="ar-SA"/>
              </w:rPr>
            </w:pPr>
          </w:p>
        </w:tc>
      </w:tr>
      <w:tr w14:paraId="02BBEC00">
        <w:tblPrEx>
          <w:tblCellMar>
            <w:top w:w="0" w:type="dxa"/>
            <w:left w:w="108" w:type="dxa"/>
            <w:bottom w:w="0" w:type="dxa"/>
            <w:right w:w="108" w:type="dxa"/>
          </w:tblCellMar>
        </w:tblPrEx>
        <w:trPr>
          <w:trHeight w:val="810" w:hRule="atLeast"/>
          <w:tblHeader/>
          <w:jc w:val="center"/>
        </w:trPr>
        <w:tc>
          <w:tcPr>
            <w:tcW w:w="500" w:type="dxa"/>
            <w:vMerge w:val="restart"/>
            <w:tcBorders>
              <w:top w:val="single" w:color="auto" w:sz="4" w:space="0"/>
              <w:left w:val="single" w:color="auto" w:sz="4" w:space="0"/>
              <w:right w:val="single" w:color="auto" w:sz="4" w:space="0"/>
            </w:tcBorders>
            <w:shd w:val="clear" w:color="auto" w:fill="auto"/>
            <w:noWrap/>
            <w:vAlign w:val="center"/>
          </w:tcPr>
          <w:p w14:paraId="1B6893A3">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szCs w:val="21"/>
                <w:lang w:eastAsia="zh-CN"/>
              </w:rPr>
            </w:pPr>
            <w:r>
              <w:rPr>
                <w:rFonts w:hint="eastAsia" w:ascii="CESI仿宋-GB2312" w:hAnsi="CESI仿宋-GB2312" w:eastAsia="CESI仿宋-GB2312" w:cs="CESI仿宋-GB2312"/>
                <w:color w:val="auto"/>
                <w:kern w:val="0"/>
                <w:szCs w:val="21"/>
                <w:lang w:val="en-US" w:eastAsia="zh-CN" w:bidi="ar"/>
              </w:rPr>
              <w:t>6</w:t>
            </w:r>
          </w:p>
        </w:tc>
        <w:tc>
          <w:tcPr>
            <w:tcW w:w="646" w:type="dxa"/>
            <w:vMerge w:val="continue"/>
            <w:tcBorders>
              <w:left w:val="single" w:color="auto" w:sz="4" w:space="0"/>
              <w:right w:val="single" w:color="auto" w:sz="4" w:space="0"/>
            </w:tcBorders>
            <w:shd w:val="clear" w:color="auto" w:fill="auto"/>
            <w:noWrap/>
            <w:vAlign w:val="center"/>
          </w:tcPr>
          <w:p w14:paraId="1B96B8AC">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vMerge w:val="restart"/>
            <w:tcBorders>
              <w:top w:val="single" w:color="auto" w:sz="4" w:space="0"/>
              <w:left w:val="single" w:color="auto" w:sz="4" w:space="0"/>
              <w:right w:val="single" w:color="auto" w:sz="4" w:space="0"/>
            </w:tcBorders>
            <w:shd w:val="clear" w:color="auto" w:fill="auto"/>
            <w:vAlign w:val="center"/>
          </w:tcPr>
          <w:p w14:paraId="6F1FCBB3">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Style w:val="6"/>
                <w:rFonts w:ascii="CESI仿宋-GB2312" w:hAnsi="CESI仿宋-GB2312" w:eastAsia="CESI仿宋-GB2312" w:cs="CESI仿宋-GB2312"/>
                <w:color w:val="auto"/>
                <w:sz w:val="21"/>
                <w:szCs w:val="21"/>
                <w:lang w:bidi="ar"/>
              </w:rPr>
              <w:t>商标注册申请受理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56C31753">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受理社会公众提交的商标注册申请。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41BBFAD9">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国家知识产权局商标业务深圳受理窗口、国家知识产权局商标业务深圳前海受理窗口。不接收邮寄。</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6599A214">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中国商标网(https://sbj.cni pa.gov.cn/sbj/i ndex.html)。</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3D62F335">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10167218">
        <w:tblPrEx>
          <w:tblCellMar>
            <w:top w:w="0" w:type="dxa"/>
            <w:left w:w="108" w:type="dxa"/>
            <w:bottom w:w="0" w:type="dxa"/>
            <w:right w:w="108" w:type="dxa"/>
          </w:tblCellMar>
        </w:tblPrEx>
        <w:trPr>
          <w:trHeight w:val="810" w:hRule="atLeast"/>
          <w:tblHeader/>
          <w:jc w:val="center"/>
        </w:trPr>
        <w:tc>
          <w:tcPr>
            <w:tcW w:w="500" w:type="dxa"/>
            <w:vMerge w:val="continue"/>
            <w:tcBorders>
              <w:left w:val="single" w:color="auto" w:sz="4" w:space="0"/>
              <w:bottom w:val="single" w:color="auto" w:sz="4" w:space="0"/>
              <w:right w:val="single" w:color="auto" w:sz="4" w:space="0"/>
            </w:tcBorders>
            <w:shd w:val="clear" w:color="auto" w:fill="auto"/>
            <w:noWrap/>
            <w:vAlign w:val="center"/>
          </w:tcPr>
          <w:p w14:paraId="4DDE4AE8">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kern w:val="0"/>
                <w:szCs w:val="21"/>
                <w:lang w:bidi="ar"/>
              </w:rPr>
            </w:pPr>
          </w:p>
        </w:tc>
        <w:tc>
          <w:tcPr>
            <w:tcW w:w="646" w:type="dxa"/>
            <w:vMerge w:val="continue"/>
            <w:tcBorders>
              <w:left w:val="single" w:color="auto" w:sz="4" w:space="0"/>
              <w:right w:val="single" w:color="auto" w:sz="4" w:space="0"/>
            </w:tcBorders>
            <w:shd w:val="clear" w:color="auto" w:fill="auto"/>
            <w:noWrap/>
            <w:vAlign w:val="center"/>
          </w:tcPr>
          <w:p w14:paraId="4DAB9F24">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vMerge w:val="continue"/>
            <w:tcBorders>
              <w:left w:val="single" w:color="auto" w:sz="4" w:space="0"/>
              <w:bottom w:val="single" w:color="auto" w:sz="4" w:space="0"/>
              <w:right w:val="single" w:color="auto" w:sz="4" w:space="0"/>
            </w:tcBorders>
            <w:shd w:val="clear" w:color="auto" w:fill="auto"/>
            <w:vAlign w:val="center"/>
          </w:tcPr>
          <w:p w14:paraId="5DA9ECA7">
            <w:pPr>
              <w:keepNext w:val="0"/>
              <w:keepLines w:val="0"/>
              <w:pageBreakBefore w:val="0"/>
              <w:widowControl/>
              <w:kinsoku/>
              <w:wordWrap/>
              <w:overflowPunct/>
              <w:topLinePunct w:val="0"/>
              <w:autoSpaceDE/>
              <w:autoSpaceDN/>
              <w:bidi w:val="0"/>
              <w:adjustRightInd/>
              <w:snapToGrid w:val="0"/>
              <w:jc w:val="left"/>
              <w:textAlignment w:val="center"/>
              <w:rPr>
                <w:rStyle w:val="6"/>
                <w:rFonts w:ascii="CESI仿宋-GB2312" w:hAnsi="CESI仿宋-GB2312" w:eastAsia="CESI仿宋-GB2312" w:cs="CESI仿宋-GB2312"/>
                <w:color w:val="auto"/>
                <w:sz w:val="21"/>
                <w:szCs w:val="21"/>
                <w:lang w:bidi="ar"/>
              </w:rPr>
            </w:pP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463C616C">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bidi="ar"/>
              </w:rPr>
            </w:pPr>
            <w:r>
              <w:rPr>
                <w:rFonts w:hint="eastAsia" w:ascii="CESI仿宋-GB2312" w:hAnsi="CESI仿宋-GB2312" w:eastAsia="CESI仿宋-GB2312" w:cs="CESI仿宋-GB2312"/>
                <w:color w:val="auto"/>
                <w:kern w:val="0"/>
                <w:szCs w:val="21"/>
                <w:lang w:bidi="ar"/>
              </w:rPr>
              <w:t>受理社会公众提交的马德里商标国际注册申请。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6A6E404F">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eastAsia="zh-CN" w:bidi="ar"/>
              </w:rPr>
            </w:pPr>
            <w:r>
              <w:rPr>
                <w:rFonts w:hint="eastAsia" w:ascii="CESI仿宋-GB2312" w:hAnsi="CESI仿宋-GB2312" w:eastAsia="CESI仿宋-GB2312" w:cs="CESI仿宋-GB2312"/>
                <w:color w:val="auto"/>
                <w:kern w:val="0"/>
                <w:szCs w:val="21"/>
                <w:lang w:eastAsia="zh-CN" w:bidi="ar"/>
              </w:rPr>
              <w:t>无。</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4730F49B">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eastAsia="zh-CN" w:bidi="ar"/>
              </w:rPr>
            </w:pPr>
            <w:r>
              <w:rPr>
                <w:rFonts w:hint="eastAsia" w:ascii="CESI仿宋-GB2312" w:hAnsi="CESI仿宋-GB2312" w:eastAsia="CESI仿宋-GB2312" w:cs="CESI仿宋-GB2312"/>
                <w:color w:val="auto"/>
                <w:kern w:val="0"/>
                <w:szCs w:val="21"/>
                <w:lang w:eastAsia="zh-CN" w:bidi="ar"/>
              </w:rPr>
              <w:t>中国商标网</w:t>
            </w:r>
            <w:r>
              <w:rPr>
                <w:rFonts w:hint="eastAsia" w:ascii="CESI仿宋-GB2312" w:hAnsi="CESI仿宋-GB2312" w:eastAsia="CESI仿宋-GB2312" w:cs="CESI仿宋-GB2312"/>
                <w:color w:val="auto"/>
                <w:kern w:val="0"/>
                <w:szCs w:val="21"/>
                <w:lang w:bidi="ar"/>
              </w:rPr>
              <w:t>(https://sbj.cni pa.gov.cn/sbj/i ndex.html)</w:t>
            </w:r>
            <w:r>
              <w:rPr>
                <w:rFonts w:hint="eastAsia" w:ascii="CESI仿宋-GB2312" w:hAnsi="CESI仿宋-GB2312" w:eastAsia="CESI仿宋-GB2312" w:cs="CESI仿宋-GB2312"/>
                <w:color w:val="auto"/>
                <w:kern w:val="0"/>
                <w:szCs w:val="21"/>
                <w:lang w:eastAsia="zh-CN"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4D970949">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4126845D">
        <w:tblPrEx>
          <w:tblCellMar>
            <w:top w:w="0" w:type="dxa"/>
            <w:left w:w="108" w:type="dxa"/>
            <w:bottom w:w="0" w:type="dxa"/>
            <w:right w:w="108" w:type="dxa"/>
          </w:tblCellMar>
        </w:tblPrEx>
        <w:trPr>
          <w:trHeight w:val="810" w:hRule="atLeast"/>
          <w:tblHeader/>
          <w:jc w:val="center"/>
        </w:trPr>
        <w:tc>
          <w:tcPr>
            <w:tcW w:w="500" w:type="dxa"/>
            <w:tcBorders>
              <w:left w:val="single" w:color="auto" w:sz="4" w:space="0"/>
              <w:bottom w:val="single" w:color="auto" w:sz="4" w:space="0"/>
              <w:right w:val="single" w:color="auto" w:sz="4" w:space="0"/>
            </w:tcBorders>
            <w:shd w:val="clear" w:color="auto" w:fill="auto"/>
            <w:noWrap/>
            <w:vAlign w:val="center"/>
          </w:tcPr>
          <w:p w14:paraId="355BAD6E">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kern w:val="0"/>
                <w:szCs w:val="21"/>
                <w:highlight w:val="none"/>
                <w:lang w:val="en-US" w:eastAsia="zh-CN" w:bidi="ar"/>
              </w:rPr>
            </w:pPr>
            <w:r>
              <w:rPr>
                <w:rFonts w:hint="eastAsia" w:ascii="CESI仿宋-GB2312" w:hAnsi="CESI仿宋-GB2312" w:eastAsia="CESI仿宋-GB2312" w:cs="CESI仿宋-GB2312"/>
                <w:color w:val="auto"/>
                <w:kern w:val="0"/>
                <w:szCs w:val="21"/>
                <w:highlight w:val="none"/>
                <w:lang w:val="en-US" w:eastAsia="zh-CN" w:bidi="ar"/>
              </w:rPr>
              <w:t>7</w:t>
            </w:r>
          </w:p>
        </w:tc>
        <w:tc>
          <w:tcPr>
            <w:tcW w:w="646" w:type="dxa"/>
            <w:vMerge w:val="continue"/>
            <w:tcBorders>
              <w:left w:val="single" w:color="auto" w:sz="4" w:space="0"/>
              <w:bottom w:val="single" w:color="auto" w:sz="4" w:space="0"/>
              <w:right w:val="single" w:color="auto" w:sz="4" w:space="0"/>
            </w:tcBorders>
            <w:shd w:val="clear" w:color="auto" w:fill="auto"/>
            <w:noWrap/>
            <w:vAlign w:val="center"/>
          </w:tcPr>
          <w:p w14:paraId="2E850129">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highlight w:val="none"/>
              </w:rPr>
            </w:pPr>
          </w:p>
        </w:tc>
        <w:tc>
          <w:tcPr>
            <w:tcW w:w="2359" w:type="dxa"/>
            <w:tcBorders>
              <w:left w:val="single" w:color="auto" w:sz="4" w:space="0"/>
              <w:bottom w:val="single" w:color="auto" w:sz="4" w:space="0"/>
              <w:right w:val="single" w:color="auto" w:sz="4" w:space="0"/>
            </w:tcBorders>
            <w:shd w:val="clear" w:color="auto" w:fill="auto"/>
            <w:vAlign w:val="center"/>
          </w:tcPr>
          <w:p w14:paraId="68F69C0F">
            <w:pPr>
              <w:keepNext w:val="0"/>
              <w:keepLines w:val="0"/>
              <w:pageBreakBefore w:val="0"/>
              <w:widowControl/>
              <w:kinsoku/>
              <w:wordWrap/>
              <w:overflowPunct/>
              <w:topLinePunct w:val="0"/>
              <w:autoSpaceDE/>
              <w:autoSpaceDN/>
              <w:bidi w:val="0"/>
              <w:adjustRightInd/>
              <w:snapToGrid w:val="0"/>
              <w:jc w:val="left"/>
              <w:textAlignment w:val="center"/>
              <w:rPr>
                <w:rStyle w:val="6"/>
                <w:rFonts w:hint="eastAsia" w:ascii="CESI仿宋-GB2312" w:hAnsi="CESI仿宋-GB2312" w:eastAsia="CESI仿宋-GB2312" w:cs="CESI仿宋-GB2312"/>
                <w:color w:val="auto"/>
                <w:sz w:val="21"/>
                <w:szCs w:val="21"/>
                <w:highlight w:val="none"/>
                <w:lang w:eastAsia="zh-CN" w:bidi="ar"/>
              </w:rPr>
            </w:pPr>
            <w:r>
              <w:rPr>
                <w:rStyle w:val="6"/>
                <w:rFonts w:ascii="CESI仿宋-GB2312" w:hAnsi="CESI仿宋-GB2312" w:eastAsia="CESI仿宋-GB2312" w:cs="CESI仿宋-GB2312"/>
                <w:color w:val="auto"/>
                <w:sz w:val="21"/>
                <w:szCs w:val="21"/>
                <w:highlight w:val="none"/>
                <w:lang w:eastAsia="zh-CN" w:bidi="ar"/>
              </w:rPr>
              <w:t>地理标志申请受理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5CE9BDEB">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highlight w:val="none"/>
                <w:lang w:eastAsia="zh-CN" w:bidi="ar"/>
              </w:rPr>
            </w:pPr>
            <w:r>
              <w:rPr>
                <w:rFonts w:hint="eastAsia" w:ascii="CESI仿宋-GB2312" w:hAnsi="CESI仿宋-GB2312" w:eastAsia="CESI仿宋-GB2312" w:cs="CESI仿宋-GB2312"/>
                <w:color w:val="auto"/>
                <w:kern w:val="0"/>
                <w:szCs w:val="21"/>
                <w:highlight w:val="none"/>
                <w:lang w:bidi="ar"/>
              </w:rPr>
              <w:t>受理申请人提交的以地理标志作为证明商标、集体商标注册申请</w:t>
            </w:r>
            <w:r>
              <w:rPr>
                <w:rFonts w:hint="eastAsia" w:ascii="CESI仿宋-GB2312" w:hAnsi="CESI仿宋-GB2312" w:eastAsia="CESI仿宋-GB2312" w:cs="CESI仿宋-GB2312"/>
                <w:color w:val="auto"/>
                <w:kern w:val="0"/>
                <w:szCs w:val="21"/>
                <w:highlight w:val="none"/>
                <w:lang w:eastAsia="zh-CN" w:bidi="ar"/>
              </w:rPr>
              <w:t>。</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554115CA">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highlight w:val="none"/>
                <w:lang w:eastAsia="zh-CN" w:bidi="ar"/>
              </w:rPr>
            </w:pPr>
            <w:r>
              <w:rPr>
                <w:rFonts w:hint="eastAsia" w:ascii="CESI仿宋-GB2312" w:hAnsi="CESI仿宋-GB2312" w:eastAsia="CESI仿宋-GB2312" w:cs="CESI仿宋-GB2312"/>
                <w:color w:val="auto"/>
                <w:kern w:val="0"/>
                <w:szCs w:val="21"/>
                <w:highlight w:val="none"/>
                <w:lang w:eastAsia="zh-CN" w:bidi="ar"/>
              </w:rPr>
              <w:t>国家知识产权局商标业务深圳受理窗口、国家知识产权局商标业务深圳前海受理窗口（不接收邮寄）。</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40C5E681">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highlight w:val="none"/>
                <w:lang w:eastAsia="zh-CN" w:bidi="ar"/>
              </w:rPr>
            </w:pPr>
            <w:r>
              <w:rPr>
                <w:rFonts w:hint="eastAsia" w:ascii="CESI仿宋-GB2312" w:hAnsi="CESI仿宋-GB2312" w:eastAsia="CESI仿宋-GB2312" w:cs="CESI仿宋-GB2312"/>
                <w:color w:val="auto"/>
                <w:kern w:val="0"/>
                <w:szCs w:val="21"/>
                <w:highlight w:val="none"/>
                <w:lang w:eastAsia="zh-CN" w:bidi="ar"/>
              </w:rPr>
              <w:t>中国商标网</w:t>
            </w:r>
          </w:p>
          <w:p w14:paraId="31F00B96">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highlight w:val="none"/>
                <w:lang w:eastAsia="zh-CN" w:bidi="ar"/>
              </w:rPr>
            </w:pPr>
            <w:r>
              <w:rPr>
                <w:rFonts w:hint="eastAsia" w:ascii="CESI仿宋-GB2312" w:hAnsi="CESI仿宋-GB2312" w:eastAsia="CESI仿宋-GB2312" w:cs="CESI仿宋-GB2312"/>
                <w:color w:val="auto"/>
                <w:kern w:val="0"/>
                <w:szCs w:val="21"/>
                <w:highlight w:val="none"/>
                <w:lang w:eastAsia="zh-CN" w:bidi="ar"/>
              </w:rPr>
              <w:t>https://sbj.cnipa.gov.cn/sbj/jtzmsb/</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44854371">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highlight w:val="yellow"/>
              </w:rPr>
            </w:pPr>
          </w:p>
        </w:tc>
      </w:tr>
      <w:tr w14:paraId="48AFEBB9">
        <w:tblPrEx>
          <w:tblCellMar>
            <w:top w:w="0" w:type="dxa"/>
            <w:left w:w="108" w:type="dxa"/>
            <w:bottom w:w="0" w:type="dxa"/>
            <w:right w:w="108" w:type="dxa"/>
          </w:tblCellMar>
        </w:tblPrEx>
        <w:trPr>
          <w:trHeight w:val="9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EA782">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szCs w:val="21"/>
                <w:lang w:val="en-US" w:eastAsia="zh-CN"/>
              </w:rPr>
            </w:pPr>
            <w:r>
              <w:rPr>
                <w:rFonts w:hint="eastAsia" w:ascii="CESI仿宋-GB2312" w:hAnsi="CESI仿宋-GB2312" w:eastAsia="CESI仿宋-GB2312" w:cs="CESI仿宋-GB2312"/>
                <w:color w:val="auto"/>
                <w:szCs w:val="21"/>
                <w:lang w:val="en-US" w:eastAsia="zh-CN"/>
              </w:rPr>
              <w:t>8</w:t>
            </w:r>
          </w:p>
        </w:tc>
        <w:tc>
          <w:tcPr>
            <w:tcW w:w="64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2F5913A">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知识产权运用</w:t>
            </w: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7909DDE4">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专利实施许可合同备案办理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5D0FDCD0">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受理专利权人或者其授权的权利人与被许可人提交的专利实施许可合同备案的申请。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02964170">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国家知识产权局深圳专利代办处业务受理窗口。（接收邮寄</w:t>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地址后附）。</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0F5F3BC2">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国家知识产权局专利业务办理系统（http</w:t>
            </w:r>
            <w:r>
              <w:rPr>
                <w:rFonts w:hint="default" w:ascii="CESI仿宋-GB2312" w:hAnsi="CESI仿宋-GB2312" w:eastAsia="CESI仿宋-GB2312" w:cs="CESI仿宋-GB2312"/>
                <w:color w:val="auto"/>
                <w:kern w:val="0"/>
                <w:szCs w:val="21"/>
                <w:lang w:bidi="ar"/>
              </w:rPr>
              <w:t>s</w:t>
            </w:r>
            <w:r>
              <w:rPr>
                <w:rFonts w:hint="eastAsia" w:ascii="CESI仿宋-GB2312" w:hAnsi="CESI仿宋-GB2312" w:eastAsia="CESI仿宋-GB2312" w:cs="CESI仿宋-GB2312"/>
                <w:color w:val="auto"/>
                <w:kern w:val="0"/>
                <w:szCs w:val="21"/>
                <w:lang w:bidi="ar"/>
              </w:rPr>
              <w:t>://cponline.cnipa.gov.cn）。</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63FB2300">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29E83949">
        <w:tblPrEx>
          <w:tblCellMar>
            <w:top w:w="0" w:type="dxa"/>
            <w:left w:w="108" w:type="dxa"/>
            <w:bottom w:w="0" w:type="dxa"/>
            <w:right w:w="108" w:type="dxa"/>
          </w:tblCellMar>
        </w:tblPrEx>
        <w:trPr>
          <w:trHeight w:val="54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EC34D">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szCs w:val="21"/>
                <w:lang w:val="en-US" w:eastAsia="zh-CN"/>
              </w:rPr>
            </w:pPr>
            <w:r>
              <w:rPr>
                <w:rFonts w:hint="eastAsia" w:ascii="CESI仿宋-GB2312" w:hAnsi="CESI仿宋-GB2312" w:eastAsia="CESI仿宋-GB2312" w:cs="CESI仿宋-GB2312"/>
                <w:color w:val="auto"/>
                <w:szCs w:val="21"/>
                <w:lang w:val="en-US" w:eastAsia="zh-CN"/>
              </w:rPr>
              <w:t>9</w:t>
            </w:r>
          </w:p>
        </w:tc>
        <w:tc>
          <w:tcPr>
            <w:tcW w:w="64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5960E46">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279454B5">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专利权质押登记办理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1624BB1A">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受理专利权出质人与质权人专利权质押登记申请。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7EC1AC0D">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国家知识产权局深圳专利代办处业务受理窗口。（接收邮寄</w:t>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地址后附）。</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68A59DB2">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国家知识产权局专利业务办理系统（http</w:t>
            </w:r>
            <w:r>
              <w:rPr>
                <w:rFonts w:hint="default" w:ascii="CESI仿宋-GB2312" w:hAnsi="CESI仿宋-GB2312" w:eastAsia="CESI仿宋-GB2312" w:cs="CESI仿宋-GB2312"/>
                <w:color w:val="auto"/>
                <w:kern w:val="0"/>
                <w:szCs w:val="21"/>
                <w:lang w:bidi="ar"/>
              </w:rPr>
              <w:t>s</w:t>
            </w:r>
            <w:r>
              <w:rPr>
                <w:rFonts w:hint="eastAsia" w:ascii="CESI仿宋-GB2312" w:hAnsi="CESI仿宋-GB2312" w:eastAsia="CESI仿宋-GB2312" w:cs="CESI仿宋-GB2312"/>
                <w:color w:val="auto"/>
                <w:kern w:val="0"/>
                <w:szCs w:val="21"/>
                <w:lang w:bidi="ar"/>
              </w:rPr>
              <w:t>://cponline.cnipa.gov.cn）。</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57513E63">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5A50582E">
        <w:tblPrEx>
          <w:tblCellMar>
            <w:top w:w="0" w:type="dxa"/>
            <w:left w:w="108" w:type="dxa"/>
            <w:bottom w:w="0" w:type="dxa"/>
            <w:right w:w="108" w:type="dxa"/>
          </w:tblCellMar>
        </w:tblPrEx>
        <w:trPr>
          <w:trHeight w:val="81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846B8">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szCs w:val="21"/>
                <w:lang w:val="en-US" w:eastAsia="zh-CN"/>
              </w:rPr>
            </w:pPr>
            <w:r>
              <w:rPr>
                <w:rFonts w:hint="eastAsia" w:ascii="CESI仿宋-GB2312" w:hAnsi="CESI仿宋-GB2312" w:eastAsia="CESI仿宋-GB2312" w:cs="CESI仿宋-GB2312"/>
                <w:color w:val="auto"/>
                <w:szCs w:val="21"/>
                <w:lang w:val="en-US" w:eastAsia="zh-CN"/>
              </w:rPr>
              <w:t>10</w:t>
            </w:r>
          </w:p>
        </w:tc>
        <w:tc>
          <w:tcPr>
            <w:tcW w:w="64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F4A366C">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7972FACB">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注册商标使用许可备案申请受理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7721F8CE">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受理商标注册人及注册商标使用被许可人提交的注册商标使用许可备案申请。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4DF3796A">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国家知识产权局商标业务深圳受理窗口、国家知识产权局商标业务深圳前海受理窗口。</w:t>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不接收邮寄</w:t>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7D6F54C7">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bidi="ar"/>
              </w:rPr>
            </w:pPr>
            <w:r>
              <w:rPr>
                <w:rFonts w:hint="eastAsia" w:ascii="CESI仿宋-GB2312" w:hAnsi="CESI仿宋-GB2312" w:eastAsia="CESI仿宋-GB2312" w:cs="CESI仿宋-GB2312"/>
                <w:color w:val="auto"/>
                <w:kern w:val="0"/>
                <w:szCs w:val="21"/>
                <w:lang w:bidi="ar"/>
              </w:rPr>
              <w:t>中国商标网</w:t>
            </w:r>
          </w:p>
          <w:p w14:paraId="6201DCED">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szCs w:val="21"/>
                <w:lang w:eastAsia="zh-CN"/>
              </w:rPr>
            </w:pPr>
            <w:r>
              <w:rPr>
                <w:rFonts w:hint="eastAsia" w:ascii="CESI仿宋-GB2312" w:hAnsi="CESI仿宋-GB2312" w:eastAsia="CESI仿宋-GB2312" w:cs="CESI仿宋-GB2312"/>
                <w:color w:val="auto"/>
                <w:kern w:val="0"/>
                <w:szCs w:val="21"/>
                <w:lang w:bidi="ar"/>
              </w:rPr>
              <w:t>（https://sbj.cnipa.gov.cn/sbj/index.html)</w:t>
            </w:r>
            <w:r>
              <w:rPr>
                <w:rFonts w:hint="eastAsia" w:ascii="CESI仿宋-GB2312" w:hAnsi="CESI仿宋-GB2312" w:eastAsia="CESI仿宋-GB2312" w:cs="CESI仿宋-GB2312"/>
                <w:color w:val="auto"/>
                <w:kern w:val="0"/>
                <w:szCs w:val="21"/>
                <w:lang w:eastAsia="zh-CN"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3DE2F83B">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125379E1">
        <w:tblPrEx>
          <w:tblCellMar>
            <w:top w:w="0" w:type="dxa"/>
            <w:left w:w="108" w:type="dxa"/>
            <w:bottom w:w="0" w:type="dxa"/>
            <w:right w:w="108" w:type="dxa"/>
          </w:tblCellMar>
        </w:tblPrEx>
        <w:trPr>
          <w:trHeight w:val="81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A6DA9">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szCs w:val="21"/>
                <w:lang w:val="en-US" w:eastAsia="zh-CN"/>
              </w:rPr>
            </w:pPr>
            <w:r>
              <w:rPr>
                <w:rFonts w:hint="eastAsia" w:ascii="CESI仿宋-GB2312" w:hAnsi="CESI仿宋-GB2312" w:eastAsia="CESI仿宋-GB2312" w:cs="CESI仿宋-GB2312"/>
                <w:color w:val="auto"/>
                <w:szCs w:val="21"/>
                <w:lang w:val="en-US" w:eastAsia="zh-CN"/>
              </w:rPr>
              <w:t>11</w:t>
            </w:r>
          </w:p>
        </w:tc>
        <w:tc>
          <w:tcPr>
            <w:tcW w:w="646"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75A6990">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44BA208D">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注册商标专用权质押登记办理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0C15A120">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受理注册商标专用权出质人与质权人提交的注册商标专用权质押登记申请。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2D511D3A">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国家知识产权局商标业务深圳受理窗口、国家知识产权局商标业务深圳前海受理窗口。</w:t>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不接收邮寄</w:t>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1FE62F5D">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bidi="ar"/>
              </w:rPr>
            </w:pPr>
            <w:r>
              <w:rPr>
                <w:rFonts w:hint="eastAsia" w:ascii="CESI仿宋-GB2312" w:hAnsi="CESI仿宋-GB2312" w:eastAsia="CESI仿宋-GB2312" w:cs="CESI仿宋-GB2312"/>
                <w:color w:val="auto"/>
                <w:kern w:val="0"/>
                <w:szCs w:val="21"/>
                <w:lang w:bidi="ar"/>
              </w:rPr>
              <w:t>中国商标网</w:t>
            </w:r>
          </w:p>
          <w:p w14:paraId="75B56FEA">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（https://sbj.cnipa.gov.cn/sbj/index.html)。</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4322A4B4">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06EBAC92">
        <w:tblPrEx>
          <w:tblCellMar>
            <w:top w:w="0" w:type="dxa"/>
            <w:left w:w="108" w:type="dxa"/>
            <w:bottom w:w="0" w:type="dxa"/>
            <w:right w:w="108" w:type="dxa"/>
          </w:tblCellMar>
        </w:tblPrEx>
        <w:trPr>
          <w:trHeight w:val="81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C9ACF2">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12</w:t>
            </w:r>
          </w:p>
        </w:tc>
        <w:tc>
          <w:tcPr>
            <w:tcW w:w="646" w:type="dxa"/>
            <w:vMerge w:val="restart"/>
            <w:tcBorders>
              <w:top w:val="single" w:color="auto" w:sz="4" w:space="0"/>
              <w:left w:val="single" w:color="auto" w:sz="4" w:space="0"/>
              <w:right w:val="single" w:color="auto" w:sz="4" w:space="0"/>
            </w:tcBorders>
            <w:shd w:val="clear" w:color="auto" w:fill="auto"/>
            <w:noWrap/>
            <w:vAlign w:val="center"/>
          </w:tcPr>
          <w:p w14:paraId="2D4BCC5E">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知识产权保护</w:t>
            </w: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21776647">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知识产权海关保护备案申请受理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2A641B16">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受理知识产权权利人提交的知识产权的法律状况、有关货物的情况、知识产权合法使用情况和侵权货物进出口情况的备案申请。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33FF0BE1">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无。</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0AE5FC61">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bidi="ar"/>
              </w:rPr>
            </w:pPr>
            <w:r>
              <w:rPr>
                <w:rFonts w:hint="eastAsia" w:ascii="CESI仿宋-GB2312" w:hAnsi="CESI仿宋-GB2312" w:eastAsia="CESI仿宋-GB2312" w:cs="CESI仿宋-GB2312"/>
                <w:color w:val="auto"/>
                <w:kern w:val="0"/>
                <w:szCs w:val="21"/>
                <w:lang w:val="en-US" w:eastAsia="zh-CN" w:bidi="ar"/>
              </w:rPr>
              <w:t>海关总署</w:t>
            </w:r>
            <w:r>
              <w:rPr>
                <w:rFonts w:hint="eastAsia" w:ascii="CESI仿宋-GB2312" w:hAnsi="CESI仿宋-GB2312" w:eastAsia="CESI仿宋-GB2312" w:cs="CESI仿宋-GB2312"/>
                <w:color w:val="auto"/>
                <w:kern w:val="0"/>
                <w:szCs w:val="21"/>
                <w:lang w:bidi="ar"/>
              </w:rPr>
              <w:t>知识产权海关保护备案子系统</w:t>
            </w:r>
          </w:p>
          <w:p w14:paraId="4434E3EE">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eastAsia="zh-CN" w:bidi="ar"/>
              </w:rPr>
            </w:pP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http://202.127.48.145:8888</w:t>
            </w:r>
            <w:r>
              <w:rPr>
                <w:rFonts w:hint="eastAsia" w:ascii="CESI仿宋-GB2312" w:hAnsi="CESI仿宋-GB2312" w:eastAsia="CESI仿宋-GB2312" w:cs="CESI仿宋-GB2312"/>
                <w:color w:val="auto"/>
                <w:kern w:val="0"/>
                <w:szCs w:val="21"/>
                <w:lang w:eastAsia="zh-CN"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15105669">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51AB75CA">
        <w:tblPrEx>
          <w:tblCellMar>
            <w:top w:w="0" w:type="dxa"/>
            <w:left w:w="108" w:type="dxa"/>
            <w:bottom w:w="0" w:type="dxa"/>
            <w:right w:w="108" w:type="dxa"/>
          </w:tblCellMar>
        </w:tblPrEx>
        <w:trPr>
          <w:trHeight w:val="135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EB02E4">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szCs w:val="21"/>
                <w:lang w:val="en-US" w:eastAsia="zh-CN"/>
              </w:rPr>
            </w:pPr>
            <w:r>
              <w:rPr>
                <w:rFonts w:hint="default" w:ascii="CESI仿宋-GB2312" w:hAnsi="CESI仿宋-GB2312" w:eastAsia="CESI仿宋-GB2312" w:cs="CESI仿宋-GB2312"/>
                <w:color w:val="auto"/>
                <w:kern w:val="0"/>
                <w:szCs w:val="21"/>
                <w:lang w:bidi="ar"/>
              </w:rPr>
              <w:t>1</w:t>
            </w:r>
            <w:r>
              <w:rPr>
                <w:rFonts w:hint="eastAsia" w:ascii="CESI仿宋-GB2312" w:hAnsi="CESI仿宋-GB2312" w:eastAsia="CESI仿宋-GB2312" w:cs="CESI仿宋-GB2312"/>
                <w:color w:val="auto"/>
                <w:kern w:val="0"/>
                <w:szCs w:val="21"/>
                <w:lang w:val="en-US" w:eastAsia="zh-CN" w:bidi="ar"/>
              </w:rPr>
              <w:t>3</w:t>
            </w:r>
          </w:p>
        </w:tc>
        <w:tc>
          <w:tcPr>
            <w:tcW w:w="646" w:type="dxa"/>
            <w:vMerge w:val="continue"/>
            <w:tcBorders>
              <w:left w:val="single" w:color="auto" w:sz="4" w:space="0"/>
              <w:right w:val="single" w:color="auto" w:sz="4" w:space="0"/>
            </w:tcBorders>
            <w:shd w:val="clear" w:color="auto" w:fill="auto"/>
            <w:noWrap/>
            <w:vAlign w:val="center"/>
          </w:tcPr>
          <w:p w14:paraId="00C58D5B">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143FF435">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维权援助</w:t>
            </w:r>
            <w:r>
              <w:rPr>
                <w:rFonts w:hint="default" w:ascii="CESI仿宋-GB2312" w:hAnsi="CESI仿宋-GB2312" w:eastAsia="CESI仿宋-GB2312" w:cs="CESI仿宋-GB2312"/>
                <w:color w:val="auto"/>
                <w:kern w:val="0"/>
                <w:szCs w:val="21"/>
                <w:lang w:bidi="ar"/>
              </w:rPr>
              <w:t>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4B010">
            <w:pPr>
              <w:keepNext w:val="0"/>
              <w:keepLines w:val="0"/>
              <w:pageBreakBefore w:val="0"/>
              <w:widowControl/>
              <w:kinsoku/>
              <w:wordWrap/>
              <w:overflowPunct/>
              <w:topLinePunct w:val="0"/>
              <w:autoSpaceDE/>
              <w:autoSpaceDN/>
              <w:bidi w:val="0"/>
              <w:adjustRightInd/>
              <w:snapToGrid w:val="0"/>
              <w:textAlignment w:val="center"/>
              <w:rPr>
                <w:rFonts w:ascii="CESI仿宋-GB2312" w:hAnsi="CESI仿宋-GB2312" w:eastAsia="CESI仿宋-GB2312" w:cs="CESI仿宋-GB2312"/>
                <w:color w:val="auto"/>
                <w:szCs w:val="21"/>
              </w:rPr>
            </w:pPr>
            <w:r>
              <w:rPr>
                <w:rStyle w:val="8"/>
                <w:rFonts w:hint="eastAsia" w:ascii="CESI仿宋-GB2312" w:hAnsi="CESI仿宋-GB2312" w:eastAsia="CESI仿宋-GB2312" w:cs="CESI仿宋-GB2312"/>
                <w:color w:val="auto"/>
                <w:sz w:val="21"/>
                <w:szCs w:val="21"/>
                <w:lang w:bidi="ar"/>
              </w:rPr>
              <w:t>受理社会公众、知识产权权利人的维权援助申请，提供有关知识产权的法律法规咨询，提供知识产权侵权判定咨询等服务。</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45CD6DDF">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深圳知识产权保护中心业务受理大厅（接收邮寄，地址后附）；</w:t>
            </w:r>
          </w:p>
          <w:p w14:paraId="7423714C">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bidi="ar"/>
              </w:rPr>
            </w:pPr>
            <w:r>
              <w:rPr>
                <w:rFonts w:hint="default" w:ascii="CESI仿宋-GB2312" w:hAnsi="CESI仿宋-GB2312" w:eastAsia="CESI仿宋-GB2312" w:cs="CESI仿宋-GB2312"/>
                <w:color w:val="auto"/>
                <w:kern w:val="0"/>
                <w:szCs w:val="21"/>
                <w:highlight w:val="none"/>
                <w:lang w:eastAsia="zh-CN" w:bidi="ar"/>
              </w:rPr>
              <w:t>深圳知识产权保护中心龙岗分窗口、</w:t>
            </w:r>
            <w:r>
              <w:rPr>
                <w:rFonts w:hint="eastAsia" w:ascii="CESI仿宋-GB2312" w:hAnsi="CESI仿宋-GB2312" w:eastAsia="CESI仿宋-GB2312" w:cs="CESI仿宋-GB2312"/>
                <w:color w:val="auto"/>
                <w:kern w:val="0"/>
                <w:szCs w:val="21"/>
                <w:highlight w:val="none"/>
                <w:lang w:val="en-US" w:eastAsia="zh-CN" w:bidi="ar"/>
              </w:rPr>
              <w:t>深圳市市场监督管理局</w:t>
            </w:r>
            <w:r>
              <w:rPr>
                <w:rFonts w:hint="default" w:ascii="CESI仿宋-GB2312" w:hAnsi="CESI仿宋-GB2312" w:eastAsia="CESI仿宋-GB2312" w:cs="CESI仿宋-GB2312"/>
                <w:color w:val="auto"/>
                <w:kern w:val="0"/>
                <w:szCs w:val="21"/>
                <w:highlight w:val="none"/>
                <w:lang w:eastAsia="zh-CN" w:bidi="ar"/>
              </w:rPr>
              <w:t>龙岗</w:t>
            </w:r>
            <w:r>
              <w:rPr>
                <w:rFonts w:hint="eastAsia" w:ascii="CESI仿宋-GB2312" w:hAnsi="CESI仿宋-GB2312" w:eastAsia="CESI仿宋-GB2312" w:cs="CESI仿宋-GB2312"/>
                <w:color w:val="auto"/>
                <w:kern w:val="0"/>
                <w:szCs w:val="21"/>
                <w:highlight w:val="none"/>
                <w:lang w:val="en-US" w:eastAsia="zh-CN" w:bidi="ar"/>
              </w:rPr>
              <w:t>监管局知识产权科（</w:t>
            </w:r>
            <w:r>
              <w:rPr>
                <w:rFonts w:hint="default" w:ascii="CESI仿宋-GB2312" w:hAnsi="CESI仿宋-GB2312" w:eastAsia="CESI仿宋-GB2312" w:cs="CESI仿宋-GB2312"/>
                <w:color w:val="auto"/>
                <w:kern w:val="0"/>
                <w:szCs w:val="21"/>
                <w:highlight w:val="none"/>
                <w:lang w:eastAsia="zh-CN" w:bidi="ar"/>
              </w:rPr>
              <w:t>仅咨询指引，</w:t>
            </w:r>
            <w:r>
              <w:rPr>
                <w:rFonts w:hint="eastAsia" w:ascii="CESI仿宋-GB2312" w:hAnsi="CESI仿宋-GB2312" w:eastAsia="CESI仿宋-GB2312" w:cs="CESI仿宋-GB2312"/>
                <w:color w:val="auto"/>
                <w:kern w:val="0"/>
                <w:szCs w:val="21"/>
                <w:highlight w:val="none"/>
                <w:lang w:val="en-US" w:eastAsia="zh-CN" w:bidi="ar"/>
              </w:rPr>
              <w:t>地址后附）</w:t>
            </w:r>
            <w:r>
              <w:rPr>
                <w:rFonts w:hint="eastAsia" w:ascii="CESI仿宋-GB2312" w:hAnsi="CESI仿宋-GB2312" w:eastAsia="CESI仿宋-GB2312" w:cs="CESI仿宋-GB2312"/>
                <w:color w:val="auto"/>
                <w:kern w:val="0"/>
                <w:szCs w:val="21"/>
                <w:lang w:val="en-US" w:eastAsia="zh-CN" w:bidi="ar"/>
              </w:rPr>
              <w:t>。</w:t>
            </w:r>
          </w:p>
        </w:tc>
        <w:tc>
          <w:tcPr>
            <w:tcW w:w="37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4F007C">
            <w:pPr>
              <w:keepNext w:val="0"/>
              <w:keepLines w:val="0"/>
              <w:pageBreakBefore w:val="0"/>
              <w:widowControl/>
              <w:kinsoku/>
              <w:wordWrap/>
              <w:overflowPunct/>
              <w:topLinePunct w:val="0"/>
              <w:autoSpaceDE/>
              <w:autoSpaceDN/>
              <w:bidi w:val="0"/>
              <w:adjustRightInd/>
              <w:snapToGrid w:val="0"/>
              <w:textAlignment w:val="center"/>
              <w:rPr>
                <w:rFonts w:hint="default" w:ascii="CESI仿宋-GB2312" w:hAnsi="CESI仿宋-GB2312" w:eastAsia="CESI仿宋-GB2312" w:cs="CESI仿宋-GB2312"/>
                <w:color w:val="auto"/>
                <w:kern w:val="0"/>
                <w:szCs w:val="21"/>
                <w:lang w:bidi="ar"/>
              </w:rPr>
            </w:pPr>
            <w:r>
              <w:rPr>
                <w:rFonts w:hint="default" w:ascii="CESI仿宋-GB2312" w:hAnsi="CESI仿宋-GB2312" w:eastAsia="CESI仿宋-GB2312" w:cs="CESI仿宋-GB2312"/>
                <w:color w:val="auto"/>
                <w:kern w:val="0"/>
                <w:szCs w:val="21"/>
                <w:lang w:bidi="ar"/>
              </w:rPr>
              <w:t>深圳知识产权保护中心网站</w:t>
            </w:r>
          </w:p>
          <w:p w14:paraId="56D4D7B2">
            <w:pPr>
              <w:keepNext w:val="0"/>
              <w:keepLines w:val="0"/>
              <w:pageBreakBefore w:val="0"/>
              <w:widowControl/>
              <w:kinsoku/>
              <w:wordWrap/>
              <w:overflowPunct/>
              <w:topLinePunct w:val="0"/>
              <w:autoSpaceDE/>
              <w:autoSpaceDN/>
              <w:bidi w:val="0"/>
              <w:adjustRightInd/>
              <w:snapToGrid w:val="0"/>
              <w:textAlignment w:val="center"/>
              <w:rPr>
                <w:rFonts w:hint="eastAsia" w:ascii="CESI仿宋-GB2312" w:hAnsi="CESI仿宋-GB2312" w:eastAsia="CESI仿宋-GB2312" w:cs="CESI仿宋-GB2312"/>
                <w:color w:val="auto"/>
                <w:szCs w:val="21"/>
                <w:lang w:eastAsia="zh-CN"/>
              </w:rPr>
            </w:pPr>
            <w:r>
              <w:rPr>
                <w:rFonts w:hint="default" w:ascii="CESI仿宋-GB2312" w:hAnsi="CESI仿宋-GB2312" w:eastAsia="CESI仿宋-GB2312" w:cs="CESI仿宋-GB2312"/>
                <w:color w:val="auto"/>
                <w:kern w:val="0"/>
                <w:szCs w:val="21"/>
                <w:lang w:bidi="ar"/>
              </w:rPr>
              <w:t>（http://www.sziprs.org.cn/szipr/ywzn_123183/bhzx/zlwq/content/post_705206.html）</w:t>
            </w:r>
            <w:r>
              <w:rPr>
                <w:rFonts w:hint="eastAsia" w:ascii="CESI仿宋-GB2312" w:hAnsi="CESI仿宋-GB2312" w:eastAsia="CESI仿宋-GB2312" w:cs="CESI仿宋-GB2312"/>
                <w:color w:val="auto"/>
                <w:kern w:val="0"/>
                <w:szCs w:val="21"/>
                <w:lang w:eastAsia="zh-CN"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2F5720ED">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4A5B460A">
        <w:tblPrEx>
          <w:tblCellMar>
            <w:top w:w="0" w:type="dxa"/>
            <w:left w:w="108" w:type="dxa"/>
            <w:bottom w:w="0" w:type="dxa"/>
            <w:right w:w="108" w:type="dxa"/>
          </w:tblCellMar>
        </w:tblPrEx>
        <w:trPr>
          <w:trHeight w:val="9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2530A">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szCs w:val="21"/>
                <w:lang w:val="en-US" w:eastAsia="zh-CN"/>
              </w:rPr>
            </w:pPr>
            <w:r>
              <w:rPr>
                <w:rFonts w:hint="default" w:ascii="CESI仿宋-GB2312" w:hAnsi="CESI仿宋-GB2312" w:eastAsia="CESI仿宋-GB2312" w:cs="CESI仿宋-GB2312"/>
                <w:color w:val="auto"/>
                <w:szCs w:val="21"/>
              </w:rPr>
              <w:t>1</w:t>
            </w:r>
            <w:r>
              <w:rPr>
                <w:rFonts w:hint="eastAsia" w:ascii="CESI仿宋-GB2312" w:hAnsi="CESI仿宋-GB2312" w:eastAsia="CESI仿宋-GB2312" w:cs="CESI仿宋-GB2312"/>
                <w:color w:val="auto"/>
                <w:szCs w:val="21"/>
                <w:lang w:val="en-US" w:eastAsia="zh-CN"/>
              </w:rPr>
              <w:t>4</w:t>
            </w:r>
          </w:p>
        </w:tc>
        <w:tc>
          <w:tcPr>
            <w:tcW w:w="646" w:type="dxa"/>
            <w:vMerge w:val="continue"/>
            <w:tcBorders>
              <w:left w:val="single" w:color="auto" w:sz="4" w:space="0"/>
              <w:right w:val="single" w:color="auto" w:sz="4" w:space="0"/>
            </w:tcBorders>
            <w:shd w:val="clear" w:color="auto" w:fill="auto"/>
            <w:noWrap/>
            <w:vAlign w:val="center"/>
          </w:tcPr>
          <w:p w14:paraId="7E7C082E">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73ACF347">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海外维权申请受理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226F7E38">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受理海外维权援助申请，组织专家进行分析研判，提供维权指导意见书等。</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4F84055A">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深圳知识产权保护中心业务受理大厅</w:t>
            </w:r>
            <w:r>
              <w:rPr>
                <w:rFonts w:hint="eastAsia" w:ascii="CESI仿宋-GB2312" w:hAnsi="CESI仿宋-GB2312" w:eastAsia="CESI仿宋-GB2312" w:cs="CESI仿宋-GB2312"/>
                <w:color w:val="auto"/>
                <w:kern w:val="0"/>
                <w:szCs w:val="21"/>
                <w:lang w:bidi="ar"/>
              </w:rPr>
              <w:br w:type="textWrapping"/>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接收邮寄</w:t>
            </w: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bidi="ar"/>
              </w:rPr>
              <w:t>地址后附）。</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3CAF4455">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深圳知识产权保护中心网站</w:t>
            </w:r>
            <w:r>
              <w:rPr>
                <w:rFonts w:hint="default" w:ascii="CESI仿宋-GB2312" w:hAnsi="CESI仿宋-GB2312" w:eastAsia="CESI仿宋-GB2312" w:cs="CESI仿宋-GB2312"/>
                <w:color w:val="auto"/>
                <w:kern w:val="0"/>
                <w:szCs w:val="21"/>
                <w:lang w:bidi="ar"/>
              </w:rPr>
              <w:t>海外维权相关栏目</w:t>
            </w:r>
            <w:r>
              <w:rPr>
                <w:rFonts w:hint="eastAsia" w:ascii="CESI仿宋-GB2312" w:hAnsi="CESI仿宋-GB2312" w:eastAsia="CESI仿宋-GB2312" w:cs="CESI仿宋-GB2312"/>
                <w:color w:val="auto"/>
                <w:kern w:val="0"/>
                <w:szCs w:val="21"/>
                <w:lang w:bidi="ar"/>
              </w:rPr>
              <w:t>（http://www.sziprs.org.cn/szipr/hwwq/sdasa/content/post_125959.html）</w:t>
            </w:r>
            <w:r>
              <w:rPr>
                <w:rFonts w:hint="default" w:ascii="CESI仿宋-GB2312" w:hAnsi="CESI仿宋-GB2312" w:eastAsia="CESI仿宋-GB2312" w:cs="CESI仿宋-GB2312"/>
                <w:color w:val="auto"/>
                <w:kern w:val="0"/>
                <w:szCs w:val="21"/>
                <w:lang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30EEADD0">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p w14:paraId="6F2A9C2F">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p w14:paraId="20B21815">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51A303D7">
        <w:tblPrEx>
          <w:tblCellMar>
            <w:top w:w="0" w:type="dxa"/>
            <w:left w:w="108" w:type="dxa"/>
            <w:bottom w:w="0" w:type="dxa"/>
            <w:right w:w="108" w:type="dxa"/>
          </w:tblCellMar>
        </w:tblPrEx>
        <w:trPr>
          <w:trHeight w:val="1530" w:hRule="atLeast"/>
          <w:tblHeader/>
          <w:jc w:val="center"/>
        </w:trPr>
        <w:tc>
          <w:tcPr>
            <w:tcW w:w="500" w:type="dxa"/>
            <w:vMerge w:val="restart"/>
            <w:tcBorders>
              <w:top w:val="single" w:color="auto" w:sz="4" w:space="0"/>
              <w:left w:val="single" w:color="auto" w:sz="4" w:space="0"/>
              <w:right w:val="single" w:color="auto" w:sz="4" w:space="0"/>
            </w:tcBorders>
            <w:shd w:val="clear" w:color="auto" w:fill="auto"/>
            <w:noWrap/>
            <w:vAlign w:val="center"/>
          </w:tcPr>
          <w:p w14:paraId="27466D6B">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szCs w:val="21"/>
                <w:lang w:val="en-US" w:eastAsia="zh-CN"/>
              </w:rPr>
            </w:pPr>
            <w:r>
              <w:rPr>
                <w:rFonts w:hint="default" w:ascii="CESI仿宋-GB2312" w:hAnsi="CESI仿宋-GB2312" w:eastAsia="CESI仿宋-GB2312" w:cs="CESI仿宋-GB2312"/>
                <w:color w:val="auto"/>
                <w:szCs w:val="21"/>
              </w:rPr>
              <w:t>1</w:t>
            </w:r>
            <w:r>
              <w:rPr>
                <w:rFonts w:hint="eastAsia" w:ascii="CESI仿宋-GB2312" w:hAnsi="CESI仿宋-GB2312" w:eastAsia="CESI仿宋-GB2312" w:cs="CESI仿宋-GB2312"/>
                <w:color w:val="auto"/>
                <w:szCs w:val="21"/>
                <w:lang w:val="en-US" w:eastAsia="zh-CN"/>
              </w:rPr>
              <w:t>5</w:t>
            </w:r>
          </w:p>
        </w:tc>
        <w:tc>
          <w:tcPr>
            <w:tcW w:w="646" w:type="dxa"/>
            <w:vMerge w:val="continue"/>
            <w:tcBorders>
              <w:left w:val="single" w:color="auto" w:sz="4" w:space="0"/>
              <w:right w:val="single" w:color="auto" w:sz="4" w:space="0"/>
            </w:tcBorders>
            <w:shd w:val="clear" w:color="auto" w:fill="auto"/>
            <w:noWrap/>
            <w:vAlign w:val="center"/>
          </w:tcPr>
          <w:p w14:paraId="6C66EC4E">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vMerge w:val="restart"/>
            <w:tcBorders>
              <w:top w:val="single" w:color="auto" w:sz="4" w:space="0"/>
              <w:left w:val="single" w:color="auto" w:sz="4" w:space="0"/>
              <w:right w:val="single" w:color="auto" w:sz="4" w:space="0"/>
            </w:tcBorders>
            <w:shd w:val="clear" w:color="auto" w:fill="auto"/>
            <w:vAlign w:val="center"/>
          </w:tcPr>
          <w:p w14:paraId="586B2DA0">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bidi="ar"/>
              </w:rPr>
            </w:pPr>
            <w:r>
              <w:rPr>
                <w:rFonts w:hint="eastAsia" w:ascii="CESI仿宋-GB2312" w:hAnsi="CESI仿宋-GB2312" w:eastAsia="CESI仿宋-GB2312" w:cs="CESI仿宋-GB2312"/>
                <w:color w:val="auto"/>
                <w:kern w:val="0"/>
                <w:szCs w:val="21"/>
                <w:lang w:bidi="ar"/>
              </w:rPr>
              <w:t>纠纷调解申请受理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589AAED8">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bidi="ar"/>
              </w:rPr>
            </w:pPr>
            <w:r>
              <w:rPr>
                <w:rFonts w:hint="eastAsia" w:ascii="CESI仿宋-GB2312" w:hAnsi="CESI仿宋-GB2312" w:eastAsia="CESI仿宋-GB2312" w:cs="CESI仿宋-GB2312"/>
                <w:color w:val="auto"/>
                <w:kern w:val="0"/>
                <w:szCs w:val="21"/>
                <w:lang w:bidi="ar"/>
              </w:rPr>
              <w:t>受理社会公众、纠纷当事人的纠纷调解申请，对当事人纠纷进行调解。</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5E95F1A9">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FF0000"/>
                <w:kern w:val="0"/>
                <w:szCs w:val="21"/>
                <w:lang w:val="en-US" w:eastAsia="zh-CN" w:bidi="ar"/>
              </w:rPr>
            </w:pPr>
            <w:r>
              <w:rPr>
                <w:rFonts w:hint="default" w:ascii="CESI仿宋-GB2312" w:hAnsi="CESI仿宋-GB2312" w:eastAsia="CESI仿宋-GB2312" w:cs="CESI仿宋-GB2312"/>
                <w:color w:val="auto"/>
                <w:kern w:val="0"/>
                <w:szCs w:val="21"/>
                <w:lang w:bidi="ar"/>
              </w:rPr>
              <w:t>深圳知识产权保护中心业务受理大厅（接收邮寄，地址后附）</w:t>
            </w:r>
            <w:r>
              <w:rPr>
                <w:rFonts w:hint="eastAsia" w:ascii="CESI仿宋-GB2312" w:hAnsi="CESI仿宋-GB2312" w:eastAsia="CESI仿宋-GB2312" w:cs="CESI仿宋-GB2312"/>
                <w:color w:val="auto"/>
                <w:kern w:val="0"/>
                <w:szCs w:val="21"/>
                <w:lang w:eastAsia="zh-CN" w:bidi="ar"/>
              </w:rPr>
              <w:t>。</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206B0BCF">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bidi="ar"/>
              </w:rPr>
            </w:pPr>
            <w:r>
              <w:rPr>
                <w:rFonts w:hint="default" w:ascii="CESI仿宋-GB2312" w:hAnsi="CESI仿宋-GB2312" w:eastAsia="CESI仿宋-GB2312" w:cs="CESI仿宋-GB2312"/>
                <w:color w:val="auto"/>
                <w:kern w:val="0"/>
                <w:szCs w:val="21"/>
                <w:lang w:bidi="ar"/>
              </w:rPr>
              <w:t>受理申请邮箱地址</w:t>
            </w:r>
          </w:p>
          <w:p w14:paraId="17293B44">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eastAsia="zh-CN" w:bidi="ar"/>
              </w:rPr>
            </w:pPr>
            <w:r>
              <w:rPr>
                <w:rFonts w:hint="default" w:ascii="CESI仿宋-GB2312" w:hAnsi="CESI仿宋-GB2312" w:eastAsia="CESI仿宋-GB2312" w:cs="CESI仿宋-GB2312"/>
                <w:color w:val="auto"/>
                <w:kern w:val="0"/>
                <w:szCs w:val="21"/>
                <w:lang w:bidi="ar"/>
              </w:rPr>
              <w:t>（12330@mail.amr.sz.gov.cn）</w:t>
            </w:r>
            <w:r>
              <w:rPr>
                <w:rFonts w:hint="eastAsia" w:ascii="CESI仿宋-GB2312" w:hAnsi="CESI仿宋-GB2312" w:eastAsia="CESI仿宋-GB2312" w:cs="CESI仿宋-GB2312"/>
                <w:color w:val="auto"/>
                <w:kern w:val="0"/>
                <w:szCs w:val="21"/>
                <w:lang w:eastAsia="zh-CN"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2009060A">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20381A64">
        <w:tblPrEx>
          <w:tblCellMar>
            <w:top w:w="0" w:type="dxa"/>
            <w:left w:w="108" w:type="dxa"/>
            <w:bottom w:w="0" w:type="dxa"/>
            <w:right w:w="108" w:type="dxa"/>
          </w:tblCellMar>
        </w:tblPrEx>
        <w:trPr>
          <w:trHeight w:val="1530" w:hRule="atLeast"/>
          <w:tblHeader/>
          <w:jc w:val="center"/>
        </w:trPr>
        <w:tc>
          <w:tcPr>
            <w:tcW w:w="500" w:type="dxa"/>
            <w:vMerge w:val="continue"/>
            <w:tcBorders>
              <w:left w:val="single" w:color="auto" w:sz="4" w:space="0"/>
              <w:bottom w:val="single" w:color="auto" w:sz="4" w:space="0"/>
              <w:right w:val="single" w:color="auto" w:sz="4" w:space="0"/>
            </w:tcBorders>
            <w:shd w:val="clear" w:color="auto" w:fill="auto"/>
            <w:noWrap/>
            <w:vAlign w:val="center"/>
          </w:tcPr>
          <w:p w14:paraId="6C2EB99D">
            <w:pPr>
              <w:keepNext w:val="0"/>
              <w:keepLines w:val="0"/>
              <w:pageBreakBefore w:val="0"/>
              <w:kinsoku/>
              <w:wordWrap/>
              <w:overflowPunct/>
              <w:topLinePunct w:val="0"/>
              <w:autoSpaceDE/>
              <w:autoSpaceDN/>
              <w:bidi w:val="0"/>
              <w:adjustRightInd/>
              <w:snapToGrid w:val="0"/>
            </w:pPr>
          </w:p>
        </w:tc>
        <w:tc>
          <w:tcPr>
            <w:tcW w:w="646" w:type="dxa"/>
            <w:vMerge w:val="continue"/>
            <w:tcBorders>
              <w:left w:val="single" w:color="auto" w:sz="4" w:space="0"/>
              <w:right w:val="single" w:color="auto" w:sz="4" w:space="0"/>
            </w:tcBorders>
            <w:shd w:val="clear" w:color="auto" w:fill="auto"/>
            <w:noWrap/>
            <w:vAlign w:val="center"/>
          </w:tcPr>
          <w:p w14:paraId="19A03C87">
            <w:pPr>
              <w:keepNext w:val="0"/>
              <w:keepLines w:val="0"/>
              <w:pageBreakBefore w:val="0"/>
              <w:kinsoku/>
              <w:wordWrap/>
              <w:overflowPunct/>
              <w:topLinePunct w:val="0"/>
              <w:autoSpaceDE/>
              <w:autoSpaceDN/>
              <w:bidi w:val="0"/>
              <w:adjustRightInd/>
              <w:snapToGrid w:val="0"/>
            </w:pPr>
          </w:p>
        </w:tc>
        <w:tc>
          <w:tcPr>
            <w:tcW w:w="2359" w:type="dxa"/>
            <w:vMerge w:val="continue"/>
            <w:tcBorders>
              <w:left w:val="single" w:color="auto" w:sz="4" w:space="0"/>
              <w:bottom w:val="single" w:color="auto" w:sz="4" w:space="0"/>
              <w:right w:val="single" w:color="auto" w:sz="4" w:space="0"/>
            </w:tcBorders>
            <w:shd w:val="clear" w:color="auto" w:fill="auto"/>
            <w:vAlign w:val="center"/>
          </w:tcPr>
          <w:p w14:paraId="58323E25">
            <w:pPr>
              <w:keepNext w:val="0"/>
              <w:keepLines w:val="0"/>
              <w:pageBreakBefore w:val="0"/>
              <w:kinsoku/>
              <w:wordWrap/>
              <w:overflowPunct/>
              <w:topLinePunct w:val="0"/>
              <w:autoSpaceDE/>
              <w:autoSpaceDN/>
              <w:bidi w:val="0"/>
              <w:adjustRightInd/>
              <w:snapToGrid w:val="0"/>
            </w:pP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73EFCBE8">
            <w:pPr>
              <w:keepNext w:val="0"/>
              <w:keepLines w:val="0"/>
              <w:pageBreakBefore w:val="0"/>
              <w:kinsoku/>
              <w:wordWrap/>
              <w:overflowPunct/>
              <w:topLinePunct w:val="0"/>
              <w:autoSpaceDE/>
              <w:autoSpaceDN/>
              <w:bidi w:val="0"/>
              <w:adjustRightInd/>
              <w:snapToGrid w:val="0"/>
              <w:rPr>
                <w:rFonts w:hint="eastAsia" w:ascii="CESI仿宋-GB2312" w:hAnsi="CESI仿宋-GB2312" w:eastAsia="CESI仿宋-GB2312" w:cs="CESI仿宋-GB2312"/>
                <w:color w:val="auto"/>
                <w:kern w:val="0"/>
                <w:szCs w:val="21"/>
                <w:lang w:eastAsia="zh-CN" w:bidi="ar"/>
              </w:rPr>
            </w:pPr>
            <w:r>
              <w:rPr>
                <w:rFonts w:hint="eastAsia" w:ascii="CESI仿宋-GB2312" w:hAnsi="CESI仿宋-GB2312" w:eastAsia="CESI仿宋-GB2312" w:cs="CESI仿宋-GB2312"/>
                <w:color w:val="auto"/>
                <w:kern w:val="0"/>
                <w:szCs w:val="21"/>
                <w:lang w:bidi="ar"/>
              </w:rPr>
              <w:t>受理版权纠纷调解申请，对当事人纠纷进行调解</w:t>
            </w:r>
            <w:r>
              <w:rPr>
                <w:rFonts w:hint="eastAsia" w:ascii="CESI仿宋-GB2312" w:hAnsi="CESI仿宋-GB2312" w:eastAsia="CESI仿宋-GB2312" w:cs="CESI仿宋-GB2312"/>
                <w:color w:val="auto"/>
                <w:kern w:val="0"/>
                <w:szCs w:val="21"/>
                <w:lang w:eastAsia="zh-CN" w:bidi="ar"/>
              </w:rPr>
              <w:t>。</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3DB7C9F9">
            <w:pPr>
              <w:keepNext w:val="0"/>
              <w:keepLines w:val="0"/>
              <w:pageBreakBefore w:val="0"/>
              <w:kinsoku/>
              <w:wordWrap/>
              <w:overflowPunct/>
              <w:topLinePunct w:val="0"/>
              <w:autoSpaceDE/>
              <w:autoSpaceDN/>
              <w:bidi w:val="0"/>
              <w:adjustRightInd/>
              <w:snapToGrid w:val="0"/>
              <w:rPr>
                <w:rFonts w:hint="eastAsia" w:ascii="CESI仿宋-GB2312" w:hAnsi="CESI仿宋-GB2312" w:eastAsia="CESI仿宋-GB2312" w:cs="CESI仿宋-GB2312"/>
                <w:color w:val="auto"/>
                <w:kern w:val="0"/>
                <w:szCs w:val="21"/>
                <w:lang w:eastAsia="zh-CN" w:bidi="ar"/>
              </w:rPr>
            </w:pPr>
            <w:r>
              <w:rPr>
                <w:rFonts w:hint="eastAsia" w:ascii="CESI仿宋-GB2312" w:hAnsi="CESI仿宋-GB2312" w:eastAsia="CESI仿宋-GB2312" w:cs="CESI仿宋-GB2312"/>
                <w:color w:val="auto"/>
                <w:kern w:val="0"/>
                <w:szCs w:val="21"/>
                <w:lang w:bidi="ar"/>
              </w:rPr>
              <w:t>深圳市版权纠纷人民调解委员会（不接收邮寄）</w:t>
            </w:r>
            <w:r>
              <w:rPr>
                <w:rFonts w:hint="eastAsia" w:ascii="CESI仿宋-GB2312" w:hAnsi="CESI仿宋-GB2312" w:eastAsia="CESI仿宋-GB2312" w:cs="CESI仿宋-GB2312"/>
                <w:color w:val="auto"/>
                <w:kern w:val="0"/>
                <w:szCs w:val="21"/>
                <w:lang w:eastAsia="zh-CN" w:bidi="ar"/>
              </w:rPr>
              <w:t>。</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6045AEDF">
            <w:pPr>
              <w:keepNext w:val="0"/>
              <w:keepLines w:val="0"/>
              <w:pageBreakBefore w:val="0"/>
              <w:kinsoku/>
              <w:wordWrap/>
              <w:overflowPunct/>
              <w:topLinePunct w:val="0"/>
              <w:autoSpaceDE/>
              <w:autoSpaceDN/>
              <w:bidi w:val="0"/>
              <w:adjustRightInd/>
              <w:snapToGrid w:val="0"/>
              <w:rPr>
                <w:rFonts w:hint="eastAsia" w:ascii="CESI仿宋-GB2312" w:hAnsi="CESI仿宋-GB2312" w:eastAsia="CESI仿宋-GB2312" w:cs="CESI仿宋-GB2312"/>
                <w:color w:val="auto"/>
                <w:kern w:val="0"/>
                <w:szCs w:val="21"/>
                <w:lang w:bidi="ar"/>
              </w:rPr>
            </w:pPr>
            <w:r>
              <w:rPr>
                <w:rFonts w:hint="eastAsia" w:ascii="CESI仿宋-GB2312" w:hAnsi="CESI仿宋-GB2312" w:eastAsia="CESI仿宋-GB2312" w:cs="CESI仿宋-GB2312"/>
                <w:color w:val="auto"/>
                <w:kern w:val="0"/>
                <w:szCs w:val="21"/>
                <w:lang w:bidi="ar"/>
              </w:rPr>
              <w:t>深圳市版权协会</w:t>
            </w:r>
          </w:p>
          <w:p w14:paraId="672964FB">
            <w:pPr>
              <w:keepNext w:val="0"/>
              <w:keepLines w:val="0"/>
              <w:pageBreakBefore w:val="0"/>
              <w:kinsoku/>
              <w:wordWrap/>
              <w:overflowPunct/>
              <w:topLinePunct w:val="0"/>
              <w:autoSpaceDE/>
              <w:autoSpaceDN/>
              <w:bidi w:val="0"/>
              <w:adjustRightInd/>
              <w:snapToGrid w:val="0"/>
              <w:rPr>
                <w:rFonts w:hint="eastAsia" w:ascii="CESI仿宋-GB2312" w:hAnsi="CESI仿宋-GB2312" w:eastAsia="CESI仿宋-GB2312" w:cs="CESI仿宋-GB2312"/>
                <w:color w:val="auto"/>
                <w:kern w:val="0"/>
                <w:szCs w:val="21"/>
                <w:lang w:eastAsia="zh-CN" w:bidi="ar"/>
              </w:rPr>
            </w:pPr>
            <w:r>
              <w:rPr>
                <w:rFonts w:hint="eastAsia" w:ascii="CESI仿宋-GB2312" w:hAnsi="CESI仿宋-GB2312" w:eastAsia="CESI仿宋-GB2312" w:cs="CESI仿宋-GB2312"/>
                <w:color w:val="auto"/>
                <w:kern w:val="0"/>
                <w:szCs w:val="21"/>
                <w:lang w:bidi="ar"/>
              </w:rPr>
              <w:t>（https://www.scs-service.cn/）</w:t>
            </w:r>
            <w:r>
              <w:rPr>
                <w:rFonts w:hint="eastAsia" w:ascii="CESI仿宋-GB2312" w:hAnsi="CESI仿宋-GB2312" w:eastAsia="CESI仿宋-GB2312" w:cs="CESI仿宋-GB2312"/>
                <w:color w:val="auto"/>
                <w:kern w:val="0"/>
                <w:szCs w:val="21"/>
                <w:lang w:eastAsia="zh-CN"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3984A385">
            <w:pPr>
              <w:keepNext w:val="0"/>
              <w:keepLines w:val="0"/>
              <w:pageBreakBefore w:val="0"/>
              <w:kinsoku/>
              <w:wordWrap/>
              <w:overflowPunct/>
              <w:topLinePunct w:val="0"/>
              <w:autoSpaceDE/>
              <w:autoSpaceDN/>
              <w:bidi w:val="0"/>
              <w:adjustRightInd/>
              <w:snapToGrid w:val="0"/>
              <w:rPr>
                <w:rFonts w:hint="eastAsia" w:ascii="CESI仿宋-GB2312" w:hAnsi="CESI仿宋-GB2312" w:eastAsia="CESI仿宋-GB2312" w:cs="CESI仿宋-GB2312"/>
                <w:color w:val="auto"/>
                <w:kern w:val="0"/>
                <w:szCs w:val="21"/>
                <w:lang w:bidi="ar"/>
              </w:rPr>
            </w:pPr>
          </w:p>
        </w:tc>
      </w:tr>
      <w:tr w14:paraId="19441980">
        <w:tblPrEx>
          <w:tblCellMar>
            <w:top w:w="0" w:type="dxa"/>
            <w:left w:w="108" w:type="dxa"/>
            <w:bottom w:w="0" w:type="dxa"/>
            <w:right w:w="108" w:type="dxa"/>
          </w:tblCellMar>
        </w:tblPrEx>
        <w:trPr>
          <w:trHeight w:val="9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59B32">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szCs w:val="21"/>
                <w:lang w:val="en-US" w:eastAsia="zh-CN"/>
              </w:rPr>
            </w:pPr>
            <w:r>
              <w:rPr>
                <w:rFonts w:hint="eastAsia" w:ascii="CESI仿宋-GB2312" w:hAnsi="CESI仿宋-GB2312" w:eastAsia="CESI仿宋-GB2312" w:cs="CESI仿宋-GB2312"/>
                <w:color w:val="auto"/>
                <w:szCs w:val="21"/>
                <w:lang w:val="en-US" w:eastAsia="zh-CN"/>
              </w:rPr>
              <w:t>16</w:t>
            </w:r>
          </w:p>
        </w:tc>
        <w:tc>
          <w:tcPr>
            <w:tcW w:w="646" w:type="dxa"/>
            <w:vMerge w:val="continue"/>
            <w:tcBorders>
              <w:left w:val="single" w:color="auto" w:sz="4" w:space="0"/>
              <w:right w:val="single" w:color="auto" w:sz="4" w:space="0"/>
            </w:tcBorders>
            <w:shd w:val="clear" w:color="auto" w:fill="auto"/>
            <w:noWrap/>
            <w:vAlign w:val="center"/>
          </w:tcPr>
          <w:p w14:paraId="0467A954">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69BDAD0A">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微派出所</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140BA016">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线上为社会公众受理涉及知识产权的报警求助。</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57F38AFC">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FF0000"/>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无。</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0AE05309">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eastAsia="zh-CN" w:bidi="ar"/>
              </w:rPr>
              <w:t>“</w:t>
            </w:r>
            <w:r>
              <w:rPr>
                <w:rFonts w:hint="eastAsia" w:ascii="CESI仿宋-GB2312" w:hAnsi="CESI仿宋-GB2312" w:eastAsia="CESI仿宋-GB2312" w:cs="CESI仿宋-GB2312"/>
                <w:color w:val="auto"/>
                <w:kern w:val="0"/>
                <w:szCs w:val="21"/>
                <w:lang w:val="en-US" w:eastAsia="zh-CN" w:bidi="ar"/>
              </w:rPr>
              <w:t>深圳龙岗公安”公众号“微派出所”栏目。</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7CD44BA3">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5756A026">
        <w:tblPrEx>
          <w:tblCellMar>
            <w:top w:w="0" w:type="dxa"/>
            <w:left w:w="108" w:type="dxa"/>
            <w:bottom w:w="0" w:type="dxa"/>
            <w:right w:w="108" w:type="dxa"/>
          </w:tblCellMar>
        </w:tblPrEx>
        <w:trPr>
          <w:trHeight w:val="9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D8FB52">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szCs w:val="21"/>
                <w:lang w:val="en-US" w:eastAsia="zh-CN"/>
              </w:rPr>
            </w:pPr>
            <w:r>
              <w:rPr>
                <w:rFonts w:hint="eastAsia" w:ascii="CESI仿宋-GB2312" w:hAnsi="CESI仿宋-GB2312" w:eastAsia="CESI仿宋-GB2312" w:cs="CESI仿宋-GB2312"/>
                <w:color w:val="auto"/>
                <w:szCs w:val="21"/>
                <w:lang w:val="en-US" w:eastAsia="zh-CN"/>
              </w:rPr>
              <w:t>17</w:t>
            </w:r>
          </w:p>
        </w:tc>
        <w:tc>
          <w:tcPr>
            <w:tcW w:w="646" w:type="dxa"/>
            <w:vMerge w:val="continue"/>
            <w:tcBorders>
              <w:left w:val="single" w:color="auto" w:sz="4" w:space="0"/>
              <w:bottom w:val="single" w:color="auto" w:sz="4" w:space="0"/>
              <w:right w:val="single" w:color="auto" w:sz="4" w:space="0"/>
            </w:tcBorders>
            <w:shd w:val="clear" w:color="auto" w:fill="auto"/>
            <w:noWrap/>
            <w:vAlign w:val="center"/>
          </w:tcPr>
          <w:p w14:paraId="16A0C353">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438C1B49">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知识产权诉讼立案申请受理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52C8E6BB">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受理社会公众关于商标、著作权（软著</w:t>
            </w:r>
            <w:r>
              <w:rPr>
                <w:rFonts w:hint="eastAsia" w:ascii="CESI仿宋-GB2312" w:hAnsi="CESI仿宋-GB2312" w:eastAsia="CESI仿宋-GB2312" w:cs="CESI仿宋-GB2312"/>
                <w:color w:val="000000" w:themeColor="text1"/>
                <w:kern w:val="0"/>
                <w:szCs w:val="21"/>
                <w:lang w:val="en-US" w:eastAsia="zh-CN" w:bidi="ar"/>
                <w14:textFill>
                  <w14:solidFill>
                    <w14:schemeClr w14:val="tx1"/>
                  </w14:solidFill>
                </w14:textFill>
              </w:rPr>
              <w:t>权属、侵权</w:t>
            </w:r>
            <w:r>
              <w:rPr>
                <w:rFonts w:hint="eastAsia" w:ascii="CESI仿宋-GB2312" w:hAnsi="CESI仿宋-GB2312" w:eastAsia="CESI仿宋-GB2312" w:cs="CESI仿宋-GB2312"/>
                <w:color w:val="auto"/>
                <w:kern w:val="0"/>
                <w:szCs w:val="21"/>
                <w:lang w:val="en-US" w:eastAsia="zh-CN" w:bidi="ar"/>
              </w:rPr>
              <w:t>除外）的民事立案申请。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5CFB9A2D">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FF0000"/>
                <w:kern w:val="0"/>
                <w:szCs w:val="21"/>
                <w:lang w:bidi="ar"/>
              </w:rPr>
            </w:pPr>
            <w:r>
              <w:rPr>
                <w:rFonts w:hint="eastAsia" w:ascii="CESI仿宋-GB2312" w:hAnsi="CESI仿宋-GB2312" w:eastAsia="CESI仿宋-GB2312" w:cs="CESI仿宋-GB2312"/>
                <w:color w:val="auto"/>
                <w:kern w:val="0"/>
                <w:szCs w:val="21"/>
                <w:lang w:val="en-US" w:eastAsia="zh-CN" w:bidi="ar"/>
              </w:rPr>
              <w:t>深圳市</w:t>
            </w:r>
            <w:r>
              <w:rPr>
                <w:rFonts w:hint="default" w:ascii="CESI仿宋-GB2312" w:hAnsi="CESI仿宋-GB2312" w:eastAsia="CESI仿宋-GB2312" w:cs="CESI仿宋-GB2312"/>
                <w:color w:val="auto"/>
                <w:kern w:val="0"/>
                <w:szCs w:val="21"/>
                <w:lang w:eastAsia="zh-CN" w:bidi="ar"/>
              </w:rPr>
              <w:t>龙岗区</w:t>
            </w:r>
            <w:r>
              <w:rPr>
                <w:rFonts w:hint="default" w:ascii="CESI仿宋-GB2312" w:hAnsi="CESI仿宋-GB2312" w:eastAsia="CESI仿宋-GB2312" w:cs="CESI仿宋-GB2312"/>
                <w:color w:val="auto"/>
                <w:kern w:val="0"/>
                <w:szCs w:val="21"/>
                <w:lang w:val="en-US" w:eastAsia="zh-CN" w:bidi="ar"/>
              </w:rPr>
              <w:t>人民法院</w:t>
            </w:r>
            <w:r>
              <w:rPr>
                <w:rFonts w:hint="default" w:ascii="CESI仿宋-GB2312" w:hAnsi="CESI仿宋-GB2312" w:eastAsia="CESI仿宋-GB2312" w:cs="CESI仿宋-GB2312"/>
                <w:color w:val="auto"/>
                <w:kern w:val="0"/>
                <w:szCs w:val="21"/>
                <w:lang w:eastAsia="zh-CN" w:bidi="ar"/>
              </w:rPr>
              <w:t>诉讼服务大厅</w:t>
            </w:r>
            <w:r>
              <w:rPr>
                <w:rFonts w:hint="eastAsia" w:ascii="CESI仿宋-GB2312" w:hAnsi="CESI仿宋-GB2312" w:eastAsia="CESI仿宋-GB2312" w:cs="CESI仿宋-GB2312"/>
                <w:color w:val="auto"/>
                <w:kern w:val="0"/>
                <w:szCs w:val="21"/>
                <w:lang w:eastAsia="zh-CN" w:bidi="ar"/>
              </w:rPr>
              <w:t>。</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095ECE7C">
            <w:pPr>
              <w:keepNext w:val="0"/>
              <w:keepLines w:val="0"/>
              <w:pageBreakBefore w:val="0"/>
              <w:widowControl/>
              <w:kinsoku/>
              <w:wordWrap/>
              <w:overflowPunct/>
              <w:topLinePunct w:val="0"/>
              <w:autoSpaceDE/>
              <w:autoSpaceDN/>
              <w:bidi w:val="0"/>
              <w:adjustRightInd/>
              <w:snapToGrid w:val="0"/>
              <w:jc w:val="left"/>
              <w:textAlignment w:val="center"/>
              <w:rPr>
                <w:rFonts w:hint="eastAsia"/>
                <w:color w:val="auto"/>
                <w:highlight w:val="none"/>
                <w:lang w:val="en-US" w:eastAsia="zh-CN"/>
              </w:rPr>
            </w:pPr>
            <w:r>
              <w:rPr>
                <w:rFonts w:hint="eastAsia" w:ascii="方正仿宋_GBK" w:hAnsi="方正仿宋_GBK" w:eastAsia="方正仿宋_GBK" w:cs="方正仿宋_GBK"/>
                <w:color w:val="000000" w:themeColor="text1"/>
                <w:sz w:val="21"/>
                <w:szCs w:val="21"/>
                <w:lang w:val="en-US" w:eastAsia="zh-CN"/>
                <w14:textFill>
                  <w14:solidFill>
                    <w14:schemeClr w14:val="tx1"/>
                  </w14:solidFill>
                </w14:textFill>
              </w:rPr>
              <w:t>人民法院在线服务网（https://zxfw.court.gov.cn）或“人民法院在线服务全国版”微信小程序。</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4200C7DD">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798AA963">
        <w:tblPrEx>
          <w:tblCellMar>
            <w:top w:w="0" w:type="dxa"/>
            <w:left w:w="108" w:type="dxa"/>
            <w:bottom w:w="0" w:type="dxa"/>
            <w:right w:w="108" w:type="dxa"/>
          </w:tblCellMar>
        </w:tblPrEx>
        <w:trPr>
          <w:trHeight w:val="108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E5DA2">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szCs w:val="21"/>
                <w:lang w:val="en-US" w:eastAsia="zh-CN"/>
              </w:rPr>
            </w:pPr>
            <w:r>
              <w:rPr>
                <w:rFonts w:hint="default" w:ascii="CESI仿宋-GB2312" w:hAnsi="CESI仿宋-GB2312" w:eastAsia="CESI仿宋-GB2312" w:cs="CESI仿宋-GB2312"/>
                <w:color w:val="auto"/>
                <w:kern w:val="0"/>
                <w:szCs w:val="21"/>
                <w:lang w:bidi="ar"/>
              </w:rPr>
              <w:t>1</w:t>
            </w:r>
            <w:r>
              <w:rPr>
                <w:rFonts w:hint="eastAsia" w:ascii="CESI仿宋-GB2312" w:hAnsi="CESI仿宋-GB2312" w:eastAsia="CESI仿宋-GB2312" w:cs="CESI仿宋-GB2312"/>
                <w:color w:val="auto"/>
                <w:kern w:val="0"/>
                <w:szCs w:val="21"/>
                <w:lang w:val="en-US" w:eastAsia="zh-CN" w:bidi="ar"/>
              </w:rPr>
              <w:t>8</w:t>
            </w:r>
          </w:p>
        </w:tc>
        <w:tc>
          <w:tcPr>
            <w:tcW w:w="646" w:type="dxa"/>
            <w:vMerge w:val="restart"/>
            <w:tcBorders>
              <w:top w:val="single" w:color="auto" w:sz="4" w:space="0"/>
              <w:left w:val="single" w:color="auto" w:sz="4" w:space="0"/>
              <w:right w:val="single" w:color="auto" w:sz="4" w:space="0"/>
            </w:tcBorders>
            <w:shd w:val="clear" w:color="auto" w:fill="auto"/>
            <w:noWrap/>
            <w:vAlign w:val="center"/>
          </w:tcPr>
          <w:p w14:paraId="4BCCB383">
            <w:pPr>
              <w:keepNext w:val="0"/>
              <w:keepLines w:val="0"/>
              <w:pageBreakBefore w:val="0"/>
              <w:widowControl/>
              <w:kinsoku/>
              <w:wordWrap/>
              <w:overflowPunct/>
              <w:topLinePunct w:val="0"/>
              <w:autoSpaceDE/>
              <w:autoSpaceDN/>
              <w:bidi w:val="0"/>
              <w:adjustRightInd/>
              <w:snapToGrid w:val="0"/>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知识产权服务</w:t>
            </w: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51B58D46">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知识产权</w:t>
            </w:r>
            <w:r>
              <w:rPr>
                <w:rFonts w:hint="default" w:ascii="CESI仿宋-GB2312" w:hAnsi="CESI仿宋-GB2312" w:eastAsia="CESI仿宋-GB2312" w:cs="CESI仿宋-GB2312"/>
                <w:color w:val="auto"/>
                <w:kern w:val="0"/>
                <w:szCs w:val="21"/>
                <w:lang w:bidi="ar"/>
              </w:rPr>
              <w:t>激励</w:t>
            </w:r>
            <w:r>
              <w:rPr>
                <w:rFonts w:hint="eastAsia" w:ascii="CESI仿宋-GB2312" w:hAnsi="CESI仿宋-GB2312" w:eastAsia="CESI仿宋-GB2312" w:cs="CESI仿宋-GB2312"/>
                <w:color w:val="auto"/>
                <w:kern w:val="0"/>
                <w:szCs w:val="21"/>
                <w:lang w:bidi="ar"/>
              </w:rPr>
              <w:t>政策咨询</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593DEF0D">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向社会公众</w:t>
            </w:r>
            <w:r>
              <w:rPr>
                <w:rFonts w:hint="default" w:ascii="CESI仿宋-GB2312" w:hAnsi="CESI仿宋-GB2312" w:eastAsia="CESI仿宋-GB2312" w:cs="CESI仿宋-GB2312"/>
                <w:color w:val="auto"/>
                <w:kern w:val="0"/>
                <w:szCs w:val="21"/>
                <w:lang w:bidi="ar"/>
              </w:rPr>
              <w:t>提供龙岗区知识产权质押贷款利息补助等激励</w:t>
            </w:r>
            <w:r>
              <w:rPr>
                <w:rFonts w:hint="eastAsia" w:ascii="CESI仿宋-GB2312" w:hAnsi="CESI仿宋-GB2312" w:eastAsia="CESI仿宋-GB2312" w:cs="CESI仿宋-GB2312"/>
                <w:color w:val="auto"/>
                <w:kern w:val="0"/>
                <w:szCs w:val="21"/>
                <w:lang w:bidi="ar"/>
              </w:rPr>
              <w:t>政策咨询。</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29CF6739">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bidi="ar"/>
              </w:rPr>
            </w:pPr>
            <w:r>
              <w:rPr>
                <w:rFonts w:hint="eastAsia" w:ascii="CESI仿宋-GB2312" w:hAnsi="CESI仿宋-GB2312" w:eastAsia="CESI仿宋-GB2312" w:cs="CESI仿宋-GB2312"/>
                <w:color w:val="auto"/>
                <w:kern w:val="0"/>
                <w:szCs w:val="21"/>
                <w:lang w:val="en-US" w:eastAsia="zh-CN" w:bidi="ar"/>
              </w:rPr>
              <w:t>深圳市</w:t>
            </w:r>
            <w:r>
              <w:rPr>
                <w:rFonts w:hint="default" w:ascii="CESI仿宋-GB2312" w:hAnsi="CESI仿宋-GB2312" w:eastAsia="CESI仿宋-GB2312" w:cs="CESI仿宋-GB2312"/>
                <w:color w:val="auto"/>
                <w:kern w:val="0"/>
                <w:szCs w:val="21"/>
                <w:lang w:eastAsia="zh-CN" w:bidi="ar"/>
              </w:rPr>
              <w:t>龙岗区知识产权服务中心、深圳知</w:t>
            </w:r>
            <w:bookmarkStart w:id="0" w:name="_GoBack"/>
            <w:bookmarkEnd w:id="0"/>
            <w:r>
              <w:rPr>
                <w:rFonts w:hint="default" w:ascii="CESI仿宋-GB2312" w:hAnsi="CESI仿宋-GB2312" w:eastAsia="CESI仿宋-GB2312" w:cs="CESI仿宋-GB2312"/>
                <w:color w:val="auto"/>
                <w:kern w:val="0"/>
                <w:szCs w:val="21"/>
                <w:lang w:eastAsia="zh-CN" w:bidi="ar"/>
              </w:rPr>
              <w:t>识产权保护中心龙岗分窗口</w:t>
            </w:r>
            <w:r>
              <w:rPr>
                <w:rFonts w:hint="eastAsia" w:ascii="CESI仿宋-GB2312" w:hAnsi="CESI仿宋-GB2312" w:eastAsia="CESI仿宋-GB2312" w:cs="CESI仿宋-GB2312"/>
                <w:color w:val="auto"/>
                <w:kern w:val="0"/>
                <w:szCs w:val="21"/>
                <w:lang w:bidi="ar"/>
              </w:rPr>
              <w:t>。</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14EA6947">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szCs w:val="21"/>
                <w:lang w:eastAsia="zh-CN"/>
              </w:rPr>
            </w:pPr>
            <w:r>
              <w:rPr>
                <w:rFonts w:hint="default" w:ascii="CESI仿宋-GB2312" w:hAnsi="CESI仿宋-GB2312" w:eastAsia="CESI仿宋-GB2312" w:cs="CESI仿宋-GB2312"/>
                <w:color w:val="auto"/>
                <w:kern w:val="0"/>
                <w:szCs w:val="21"/>
                <w:lang w:bidi="ar"/>
              </w:rPr>
              <w:t>“龙i企”小程序“诉求反映”栏目</w:t>
            </w:r>
            <w:r>
              <w:rPr>
                <w:rFonts w:hint="eastAsia" w:ascii="CESI仿宋-GB2312" w:hAnsi="CESI仿宋-GB2312" w:eastAsia="CESI仿宋-GB2312" w:cs="CESI仿宋-GB2312"/>
                <w:color w:val="auto"/>
                <w:kern w:val="0"/>
                <w:szCs w:val="21"/>
                <w:lang w:eastAsia="zh-CN"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74139907">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2736AA27">
        <w:tblPrEx>
          <w:tblCellMar>
            <w:top w:w="0" w:type="dxa"/>
            <w:left w:w="108" w:type="dxa"/>
            <w:bottom w:w="0" w:type="dxa"/>
            <w:right w:w="108" w:type="dxa"/>
          </w:tblCellMar>
        </w:tblPrEx>
        <w:trPr>
          <w:trHeight w:val="81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117ABD">
            <w:pPr>
              <w:keepNext w:val="0"/>
              <w:keepLines w:val="0"/>
              <w:pageBreakBefore w:val="0"/>
              <w:widowControl/>
              <w:kinsoku/>
              <w:wordWrap/>
              <w:overflowPunct/>
              <w:topLinePunct w:val="0"/>
              <w:autoSpaceDE/>
              <w:autoSpaceDN/>
              <w:bidi w:val="0"/>
              <w:adjustRightInd/>
              <w:snapToGrid w:val="0"/>
              <w:jc w:val="center"/>
              <w:textAlignment w:val="center"/>
              <w:rPr>
                <w:rFonts w:hint="eastAsia" w:ascii="CESI仿宋-GB2312" w:hAnsi="CESI仿宋-GB2312" w:eastAsia="CESI仿宋-GB2312" w:cs="CESI仿宋-GB2312"/>
                <w:color w:val="auto"/>
                <w:szCs w:val="21"/>
                <w:lang w:val="en-US" w:eastAsia="zh-CN"/>
              </w:rPr>
            </w:pPr>
            <w:r>
              <w:rPr>
                <w:rFonts w:hint="default" w:ascii="CESI仿宋-GB2312" w:hAnsi="CESI仿宋-GB2312" w:eastAsia="CESI仿宋-GB2312" w:cs="CESI仿宋-GB2312"/>
                <w:color w:val="auto"/>
                <w:kern w:val="0"/>
                <w:szCs w:val="21"/>
                <w:lang w:bidi="ar"/>
              </w:rPr>
              <w:t>1</w:t>
            </w:r>
            <w:r>
              <w:rPr>
                <w:rFonts w:hint="eastAsia" w:ascii="CESI仿宋-GB2312" w:hAnsi="CESI仿宋-GB2312" w:eastAsia="CESI仿宋-GB2312" w:cs="CESI仿宋-GB2312"/>
                <w:color w:val="auto"/>
                <w:kern w:val="0"/>
                <w:szCs w:val="21"/>
                <w:lang w:val="en-US" w:eastAsia="zh-CN" w:bidi="ar"/>
              </w:rPr>
              <w:t>9</w:t>
            </w:r>
          </w:p>
        </w:tc>
        <w:tc>
          <w:tcPr>
            <w:tcW w:w="646" w:type="dxa"/>
            <w:vMerge w:val="continue"/>
            <w:tcBorders>
              <w:left w:val="single" w:color="auto" w:sz="4" w:space="0"/>
              <w:right w:val="single" w:color="auto" w:sz="4" w:space="0"/>
            </w:tcBorders>
            <w:shd w:val="clear" w:color="auto" w:fill="auto"/>
            <w:noWrap/>
            <w:vAlign w:val="center"/>
          </w:tcPr>
          <w:p w14:paraId="54E9A379">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7FA3A124">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default" w:ascii="CESI仿宋-GB2312" w:hAnsi="CESI仿宋-GB2312" w:eastAsia="CESI仿宋-GB2312" w:cs="CESI仿宋-GB2312"/>
                <w:color w:val="auto"/>
                <w:kern w:val="0"/>
                <w:szCs w:val="21"/>
                <w:lang w:bidi="ar"/>
              </w:rPr>
              <w:t>专利</w:t>
            </w:r>
            <w:r>
              <w:rPr>
                <w:rFonts w:hint="eastAsia" w:ascii="CESI仿宋-GB2312" w:hAnsi="CESI仿宋-GB2312" w:eastAsia="CESI仿宋-GB2312" w:cs="CESI仿宋-GB2312"/>
                <w:color w:val="auto"/>
                <w:kern w:val="0"/>
                <w:szCs w:val="21"/>
                <w:lang w:bidi="ar"/>
              </w:rPr>
              <w:t>信息检索</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2A7BC295">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szCs w:val="21"/>
                <w:lang w:eastAsia="zh-CN"/>
              </w:rPr>
            </w:pPr>
            <w:r>
              <w:rPr>
                <w:rFonts w:hint="eastAsia" w:ascii="CESI仿宋-GB2312" w:hAnsi="CESI仿宋-GB2312" w:eastAsia="CESI仿宋-GB2312" w:cs="CESI仿宋-GB2312"/>
                <w:color w:val="auto"/>
                <w:szCs w:val="21"/>
              </w:rPr>
              <w:t>向社会公众提供专利检索与分析服务。专利数据库收录了163个国家、超1.92亿条专利数据，通过多种检索模式、多角度的分析功能，提供公益性专利信息服务</w:t>
            </w:r>
            <w:r>
              <w:rPr>
                <w:rFonts w:hint="eastAsia" w:ascii="CESI仿宋-GB2312" w:hAnsi="CESI仿宋-GB2312" w:eastAsia="CESI仿宋-GB2312" w:cs="CESI仿宋-GB2312"/>
                <w:color w:val="auto"/>
                <w:szCs w:val="21"/>
                <w:lang w:eastAsia="zh-CN"/>
              </w:rPr>
              <w:t>。</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39801B0A">
            <w:pPr>
              <w:keepNext w:val="0"/>
              <w:keepLines w:val="0"/>
              <w:pageBreakBefore w:val="0"/>
              <w:widowControl/>
              <w:kinsoku/>
              <w:wordWrap/>
              <w:overflowPunct/>
              <w:topLinePunct w:val="0"/>
              <w:autoSpaceDE/>
              <w:autoSpaceDN/>
              <w:bidi w:val="0"/>
              <w:adjustRightInd/>
              <w:snapToGrid w:val="0"/>
              <w:jc w:val="left"/>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无。</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249FFA99">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szCs w:val="21"/>
              </w:rPr>
            </w:pPr>
            <w:r>
              <w:rPr>
                <w:rStyle w:val="6"/>
                <w:rFonts w:hint="eastAsia" w:ascii="CESI仿宋-GB2312" w:hAnsi="CESI仿宋-GB2312" w:eastAsia="CESI仿宋-GB2312" w:cs="CESI仿宋-GB2312"/>
                <w:color w:val="auto"/>
                <w:sz w:val="21"/>
                <w:szCs w:val="21"/>
                <w:lang w:bidi="ar"/>
              </w:rPr>
              <w:t>深圳市知识产权信息公共服务平台</w:t>
            </w:r>
            <w:r>
              <w:rPr>
                <w:rStyle w:val="6"/>
                <w:rFonts w:ascii="CESI仿宋-GB2312" w:hAnsi="CESI仿宋-GB2312" w:eastAsia="CESI仿宋-GB2312" w:cs="CESI仿宋-GB2312"/>
                <w:color w:val="auto"/>
                <w:sz w:val="21"/>
                <w:szCs w:val="21"/>
                <w:lang w:bidi="ar"/>
              </w:rPr>
              <w:t>（</w:t>
            </w:r>
            <w:r>
              <w:rPr>
                <w:rStyle w:val="10"/>
                <w:rFonts w:hint="eastAsia" w:ascii="CESI仿宋-GB2312" w:hAnsi="CESI仿宋-GB2312" w:eastAsia="CESI仿宋-GB2312" w:cs="CESI仿宋-GB2312"/>
                <w:color w:val="auto"/>
                <w:sz w:val="21"/>
                <w:szCs w:val="21"/>
                <w:u w:val="none"/>
                <w:lang w:bidi="ar"/>
              </w:rPr>
              <w:t>https://sz.gpic.gd.cn/</w:t>
            </w:r>
            <w:r>
              <w:rPr>
                <w:rStyle w:val="6"/>
                <w:rFonts w:ascii="CESI仿宋-GB2312" w:hAnsi="CESI仿宋-GB2312" w:eastAsia="CESI仿宋-GB2312" w:cs="CESI仿宋-GB2312"/>
                <w:color w:val="auto"/>
                <w:sz w:val="21"/>
                <w:szCs w:val="21"/>
                <w:lang w:bidi="ar"/>
              </w:rPr>
              <w:t>）</w:t>
            </w:r>
            <w:r>
              <w:rPr>
                <w:rStyle w:val="6"/>
                <w:rFonts w:hint="default" w:ascii="CESI仿宋-GB2312" w:hAnsi="CESI仿宋-GB2312" w:eastAsia="CESI仿宋-GB2312" w:cs="CESI仿宋-GB2312"/>
                <w:color w:val="auto"/>
                <w:sz w:val="21"/>
                <w:szCs w:val="21"/>
                <w:lang w:bidi="ar"/>
              </w:rPr>
              <w:t>。</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630ED41B">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0C7B08FF">
        <w:tblPrEx>
          <w:tblCellMar>
            <w:top w:w="0" w:type="dxa"/>
            <w:left w:w="108" w:type="dxa"/>
            <w:bottom w:w="0" w:type="dxa"/>
            <w:right w:w="108" w:type="dxa"/>
          </w:tblCellMar>
        </w:tblPrEx>
        <w:trPr>
          <w:trHeight w:val="81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E0237">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20</w:t>
            </w:r>
          </w:p>
        </w:tc>
        <w:tc>
          <w:tcPr>
            <w:tcW w:w="646" w:type="dxa"/>
            <w:vMerge w:val="continue"/>
            <w:tcBorders>
              <w:left w:val="single" w:color="auto" w:sz="4" w:space="0"/>
              <w:right w:val="single" w:color="auto" w:sz="4" w:space="0"/>
            </w:tcBorders>
            <w:shd w:val="clear" w:color="auto" w:fill="auto"/>
            <w:noWrap/>
            <w:vAlign w:val="center"/>
          </w:tcPr>
          <w:p w14:paraId="69A4FB99">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6922B6BF">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bidi="ar"/>
              </w:rPr>
            </w:pPr>
            <w:r>
              <w:rPr>
                <w:rFonts w:hint="default" w:ascii="CESI仿宋-GB2312" w:hAnsi="CESI仿宋-GB2312" w:eastAsia="CESI仿宋-GB2312" w:cs="CESI仿宋-GB2312"/>
                <w:color w:val="auto"/>
                <w:kern w:val="0"/>
                <w:szCs w:val="21"/>
                <w:lang w:bidi="ar"/>
              </w:rPr>
              <w:t>知识产权证据保全公证</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156320A2">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szCs w:val="21"/>
                <w:lang w:val="en-US" w:eastAsia="zh-CN"/>
              </w:rPr>
            </w:pPr>
            <w:r>
              <w:rPr>
                <w:rFonts w:hint="eastAsia" w:ascii="CESI仿宋-GB2312" w:hAnsi="CESI仿宋-GB2312" w:eastAsia="CESI仿宋-GB2312" w:cs="CESI仿宋-GB2312"/>
                <w:color w:val="auto"/>
                <w:szCs w:val="21"/>
                <w:lang w:val="en-US" w:eastAsia="zh-CN"/>
              </w:rPr>
              <w:t>向社会公众提供专利、商标等证据保全公证法律服务。</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1A0BE090">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广东省深圳市龙岗公证处。</w:t>
            </w:r>
          </w:p>
          <w:p w14:paraId="4295F10D">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不接收邮寄（地址后附）。</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1FE2D620">
            <w:pPr>
              <w:keepNext w:val="0"/>
              <w:keepLines w:val="0"/>
              <w:pageBreakBefore w:val="0"/>
              <w:widowControl/>
              <w:kinsoku/>
              <w:wordWrap/>
              <w:overflowPunct/>
              <w:topLinePunct w:val="0"/>
              <w:autoSpaceDE/>
              <w:autoSpaceDN/>
              <w:bidi w:val="0"/>
              <w:adjustRightInd/>
              <w:snapToGrid w:val="0"/>
              <w:jc w:val="left"/>
              <w:textAlignment w:val="center"/>
              <w:rPr>
                <w:rStyle w:val="6"/>
                <w:rFonts w:hint="default" w:ascii="CESI仿宋-GB2312" w:hAnsi="CESI仿宋-GB2312" w:eastAsia="CESI仿宋-GB2312" w:cs="CESI仿宋-GB2312"/>
                <w:color w:val="auto"/>
                <w:sz w:val="21"/>
                <w:szCs w:val="21"/>
                <w:lang w:val="en-US" w:eastAsia="zh-CN" w:bidi="ar"/>
              </w:rPr>
            </w:pPr>
            <w:r>
              <w:rPr>
                <w:rStyle w:val="6"/>
                <w:rFonts w:hint="eastAsia" w:ascii="CESI仿宋-GB2312" w:hAnsi="CESI仿宋-GB2312" w:eastAsia="CESI仿宋-GB2312" w:cs="CESI仿宋-GB2312"/>
                <w:color w:val="auto"/>
                <w:sz w:val="21"/>
                <w:szCs w:val="21"/>
                <w:lang w:val="en-US" w:eastAsia="zh-CN" w:bidi="ar"/>
              </w:rPr>
              <w:t>“龙岗公证”公众号线上预约。</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65A696EE">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r w14:paraId="3AD2DECB">
        <w:tblPrEx>
          <w:tblCellMar>
            <w:top w:w="0" w:type="dxa"/>
            <w:left w:w="108" w:type="dxa"/>
            <w:bottom w:w="0" w:type="dxa"/>
            <w:right w:w="108" w:type="dxa"/>
          </w:tblCellMar>
        </w:tblPrEx>
        <w:trPr>
          <w:trHeight w:val="810" w:hRule="atLeast"/>
          <w:tblHeader/>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F98E5">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21</w:t>
            </w:r>
          </w:p>
        </w:tc>
        <w:tc>
          <w:tcPr>
            <w:tcW w:w="646" w:type="dxa"/>
            <w:vMerge w:val="continue"/>
            <w:tcBorders>
              <w:left w:val="single" w:color="auto" w:sz="4" w:space="0"/>
              <w:bottom w:val="single" w:color="auto" w:sz="4" w:space="0"/>
              <w:right w:val="single" w:color="auto" w:sz="4" w:space="0"/>
            </w:tcBorders>
            <w:shd w:val="clear" w:color="auto" w:fill="auto"/>
            <w:noWrap/>
            <w:vAlign w:val="center"/>
          </w:tcPr>
          <w:p w14:paraId="2FE3D2F2">
            <w:pPr>
              <w:keepNext w:val="0"/>
              <w:keepLines w:val="0"/>
              <w:pageBreakBefore w:val="0"/>
              <w:kinsoku/>
              <w:wordWrap/>
              <w:overflowPunct/>
              <w:topLinePunct w:val="0"/>
              <w:autoSpaceDE/>
              <w:autoSpaceDN/>
              <w:bidi w:val="0"/>
              <w:adjustRightInd/>
              <w:snapToGrid w:val="0"/>
              <w:jc w:val="center"/>
              <w:rPr>
                <w:rFonts w:ascii="CESI仿宋-GB2312" w:hAnsi="CESI仿宋-GB2312" w:eastAsia="CESI仿宋-GB2312" w:cs="CESI仿宋-GB2312"/>
                <w:color w:val="auto"/>
                <w:szCs w:val="21"/>
              </w:rPr>
            </w:pPr>
          </w:p>
        </w:tc>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14:paraId="28D8B968">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bidi="ar"/>
              </w:rPr>
            </w:pPr>
            <w:r>
              <w:rPr>
                <w:rFonts w:hint="eastAsia" w:ascii="CESI仿宋-GB2312" w:hAnsi="CESI仿宋-GB2312" w:eastAsia="CESI仿宋-GB2312" w:cs="CESI仿宋-GB2312"/>
                <w:color w:val="auto"/>
                <w:kern w:val="0"/>
                <w:szCs w:val="21"/>
                <w:lang w:val="en-US" w:eastAsia="zh-CN" w:bidi="ar"/>
              </w:rPr>
              <w:t>知识产权案件控告申诉申请受理</w:t>
            </w:r>
          </w:p>
        </w:tc>
        <w:tc>
          <w:tcPr>
            <w:tcW w:w="3687" w:type="dxa"/>
            <w:tcBorders>
              <w:top w:val="single" w:color="auto" w:sz="4" w:space="0"/>
              <w:left w:val="single" w:color="auto" w:sz="4" w:space="0"/>
              <w:bottom w:val="single" w:color="auto" w:sz="4" w:space="0"/>
              <w:right w:val="single" w:color="auto" w:sz="4" w:space="0"/>
            </w:tcBorders>
            <w:shd w:val="clear" w:color="auto" w:fill="auto"/>
            <w:vAlign w:val="center"/>
          </w:tcPr>
          <w:p w14:paraId="5B1FBEFD">
            <w:pPr>
              <w:keepNext w:val="0"/>
              <w:keepLines w:val="0"/>
              <w:pageBreakBefore w:val="0"/>
              <w:widowControl/>
              <w:kinsoku/>
              <w:wordWrap/>
              <w:overflowPunct/>
              <w:topLinePunct w:val="0"/>
              <w:autoSpaceDE/>
              <w:autoSpaceDN/>
              <w:bidi w:val="0"/>
              <w:adjustRightInd/>
              <w:snapToGrid w:val="0"/>
              <w:jc w:val="left"/>
              <w:textAlignment w:val="center"/>
              <w:rPr>
                <w:rFonts w:hint="eastAsia" w:ascii="CESI仿宋-GB2312" w:hAnsi="CESI仿宋-GB2312" w:eastAsia="CESI仿宋-GB2312" w:cs="CESI仿宋-GB2312"/>
                <w:color w:val="auto"/>
                <w:szCs w:val="21"/>
                <w:lang w:val="en-US" w:eastAsia="zh-CN"/>
              </w:rPr>
            </w:pPr>
            <w:r>
              <w:rPr>
                <w:rFonts w:hint="eastAsia" w:ascii="CESI仿宋-GB2312" w:hAnsi="CESI仿宋-GB2312" w:eastAsia="CESI仿宋-GB2312" w:cs="CESI仿宋-GB2312"/>
                <w:color w:val="auto"/>
                <w:szCs w:val="21"/>
                <w:lang w:val="en-US" w:eastAsia="zh-CN"/>
              </w:rPr>
              <w:t>受理社会公众关于知识产权刑事、民事、行政等控告申诉的申请。</w:t>
            </w:r>
          </w:p>
        </w:tc>
        <w:tc>
          <w:tcPr>
            <w:tcW w:w="3345" w:type="dxa"/>
            <w:tcBorders>
              <w:top w:val="single" w:color="auto" w:sz="4" w:space="0"/>
              <w:left w:val="single" w:color="auto" w:sz="4" w:space="0"/>
              <w:bottom w:val="single" w:color="auto" w:sz="4" w:space="0"/>
              <w:right w:val="single" w:color="auto" w:sz="4" w:space="0"/>
            </w:tcBorders>
            <w:shd w:val="clear" w:color="auto" w:fill="auto"/>
            <w:vAlign w:val="center"/>
          </w:tcPr>
          <w:p w14:paraId="1513F9BE">
            <w:pPr>
              <w:keepNext w:val="0"/>
              <w:keepLines w:val="0"/>
              <w:pageBreakBefore w:val="0"/>
              <w:widowControl/>
              <w:kinsoku/>
              <w:wordWrap/>
              <w:overflowPunct/>
              <w:topLinePunct w:val="0"/>
              <w:autoSpaceDE/>
              <w:autoSpaceDN/>
              <w:bidi w:val="0"/>
              <w:adjustRightInd/>
              <w:snapToGrid w:val="0"/>
              <w:jc w:val="left"/>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深圳市龙岗区人民检察院控告申诉窗口。</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4E5597CC">
            <w:pPr>
              <w:keepNext w:val="0"/>
              <w:keepLines w:val="0"/>
              <w:pageBreakBefore w:val="0"/>
              <w:widowControl/>
              <w:kinsoku/>
              <w:wordWrap/>
              <w:overflowPunct/>
              <w:topLinePunct w:val="0"/>
              <w:autoSpaceDE/>
              <w:autoSpaceDN/>
              <w:bidi w:val="0"/>
              <w:adjustRightInd/>
              <w:snapToGrid w:val="0"/>
              <w:jc w:val="left"/>
              <w:textAlignment w:val="center"/>
              <w:rPr>
                <w:rStyle w:val="6"/>
                <w:rFonts w:hint="default" w:ascii="CESI仿宋-GB2312" w:hAnsi="CESI仿宋-GB2312" w:eastAsia="CESI仿宋-GB2312" w:cs="CESI仿宋-GB2312"/>
                <w:color w:val="auto"/>
                <w:sz w:val="21"/>
                <w:szCs w:val="21"/>
                <w:lang w:val="en-US" w:eastAsia="zh-CN" w:bidi="ar"/>
              </w:rPr>
            </w:pPr>
            <w:r>
              <w:rPr>
                <w:rStyle w:val="6"/>
                <w:rFonts w:hint="eastAsia" w:ascii="CESI仿宋-GB2312" w:hAnsi="CESI仿宋-GB2312" w:eastAsia="CESI仿宋-GB2312" w:cs="CESI仿宋-GB2312"/>
                <w:color w:val="auto"/>
                <w:sz w:val="21"/>
                <w:szCs w:val="21"/>
                <w:lang w:val="en-US" w:eastAsia="zh-CN" w:bidi="ar"/>
              </w:rPr>
              <w:t>12309中国检察网或“检察12309”APP或“12309中国检察网”微信公众号。</w:t>
            </w:r>
          </w:p>
        </w:tc>
        <w:tc>
          <w:tcPr>
            <w:tcW w:w="404" w:type="dxa"/>
            <w:tcBorders>
              <w:top w:val="single" w:color="auto" w:sz="4" w:space="0"/>
              <w:left w:val="single" w:color="auto" w:sz="4" w:space="0"/>
              <w:bottom w:val="single" w:color="auto" w:sz="4" w:space="0"/>
              <w:right w:val="single" w:color="auto" w:sz="4" w:space="0"/>
            </w:tcBorders>
            <w:shd w:val="clear" w:color="auto" w:fill="auto"/>
            <w:vAlign w:val="center"/>
          </w:tcPr>
          <w:p w14:paraId="6C2AAD12">
            <w:pPr>
              <w:keepNext w:val="0"/>
              <w:keepLines w:val="0"/>
              <w:pageBreakBefore w:val="0"/>
              <w:kinsoku/>
              <w:wordWrap/>
              <w:overflowPunct/>
              <w:topLinePunct w:val="0"/>
              <w:autoSpaceDE/>
              <w:autoSpaceDN/>
              <w:bidi w:val="0"/>
              <w:adjustRightInd/>
              <w:snapToGrid w:val="0"/>
              <w:rPr>
                <w:rFonts w:ascii="CESI仿宋-GB2312" w:hAnsi="CESI仿宋-GB2312" w:eastAsia="CESI仿宋-GB2312" w:cs="CESI仿宋-GB2312"/>
                <w:color w:val="auto"/>
                <w:szCs w:val="21"/>
              </w:rPr>
            </w:pPr>
          </w:p>
        </w:tc>
      </w:tr>
    </w:tbl>
    <w:p w14:paraId="43F196D1">
      <w:pPr>
        <w:rPr>
          <w:color w:val="auto"/>
        </w:rPr>
      </w:pPr>
    </w:p>
    <w:p w14:paraId="421FAEE3">
      <w:pPr>
        <w:rPr>
          <w:color w:val="auto"/>
        </w:rPr>
      </w:pPr>
    </w:p>
    <w:p w14:paraId="1A51D2ED">
      <w:pPr>
        <w:jc w:val="center"/>
        <w:rPr>
          <w:rFonts w:hint="eastAsia" w:eastAsiaTheme="minorEastAsia"/>
          <w:color w:val="auto"/>
          <w:lang w:eastAsia="zh-CN"/>
        </w:rPr>
      </w:pPr>
      <w:r>
        <w:rPr>
          <w:rFonts w:hint="eastAsia" w:eastAsiaTheme="minorEastAsia"/>
          <w:color w:val="auto"/>
          <w:lang w:eastAsia="zh-CN"/>
        </w:rPr>
        <w:drawing>
          <wp:inline distT="0" distB="0" distL="114300" distR="114300">
            <wp:extent cx="1021715" cy="1021715"/>
            <wp:effectExtent l="0" t="0" r="6985" b="6985"/>
            <wp:docPr id="2" name="图片 2" descr="清单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清单二维码"/>
                    <pic:cNvPicPr>
                      <a:picLocks noChangeAspect="1"/>
                    </pic:cNvPicPr>
                  </pic:nvPicPr>
                  <pic:blipFill>
                    <a:blip r:embed="rId5"/>
                    <a:stretch>
                      <a:fillRect/>
                    </a:stretch>
                  </pic:blipFill>
                  <pic:spPr>
                    <a:xfrm>
                      <a:off x="0" y="0"/>
                      <a:ext cx="1021715" cy="1021715"/>
                    </a:xfrm>
                    <a:prstGeom prst="rect">
                      <a:avLst/>
                    </a:prstGeom>
                  </pic:spPr>
                </pic:pic>
              </a:graphicData>
            </a:graphic>
          </wp:inline>
        </w:drawing>
      </w:r>
    </w:p>
    <w:p w14:paraId="6C6CF066">
      <w:pPr>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《深圳市知识产权公共服务事项清单》（第三版）</w:t>
      </w:r>
    </w:p>
    <w:p w14:paraId="42AE0E2C">
      <w:pPr>
        <w:rPr>
          <w:color w:val="auto"/>
        </w:rPr>
      </w:pPr>
    </w:p>
    <w:p w14:paraId="44FCF90C">
      <w:pPr>
        <w:rPr>
          <w:color w:val="auto"/>
        </w:rPr>
      </w:pPr>
    </w:p>
    <w:p w14:paraId="514830AF">
      <w:pPr>
        <w:rPr>
          <w:color w:val="auto"/>
        </w:rPr>
      </w:pPr>
    </w:p>
    <w:p w14:paraId="13D2C360">
      <w:pPr>
        <w:rPr>
          <w:color w:val="auto"/>
        </w:rPr>
        <w:sectPr>
          <w:footerReference r:id="rId3" w:type="default"/>
          <w:pgSz w:w="16838" w:h="11906" w:orient="landscape"/>
          <w:pgMar w:top="1800" w:right="1440" w:bottom="1800" w:left="1440" w:header="851" w:footer="992" w:gutter="0"/>
          <w:cols w:space="425" w:num="1"/>
          <w:docGrid w:type="lines" w:linePitch="312" w:charSpace="0"/>
        </w:sectPr>
      </w:pPr>
    </w:p>
    <w:p w14:paraId="65959260">
      <w:pPr>
        <w:jc w:val="center"/>
        <w:rPr>
          <w:color w:val="auto"/>
        </w:rPr>
      </w:pPr>
      <w:r>
        <w:rPr>
          <w:rFonts w:hint="eastAsia" w:ascii="方正小标宋简体" w:hAnsi="方正小标宋简体" w:eastAsia="方正小标宋简体" w:cs="方正小标宋简体"/>
          <w:color w:val="auto"/>
          <w:sz w:val="44"/>
          <w:szCs w:val="44"/>
        </w:rPr>
        <w:t>办理地址及咨询电话清单</w:t>
      </w:r>
    </w:p>
    <w:p w14:paraId="53EBB54E">
      <w:pPr>
        <w:rPr>
          <w:color w:val="auto"/>
        </w:rPr>
      </w:pPr>
    </w:p>
    <w:tbl>
      <w:tblPr>
        <w:tblStyle w:val="4"/>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4416"/>
        <w:gridCol w:w="7368"/>
        <w:gridCol w:w="1659"/>
      </w:tblGrid>
      <w:tr w14:paraId="43CD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8" w:type="dxa"/>
            <w:shd w:val="clear" w:color="auto" w:fill="auto"/>
            <w:noWrap/>
            <w:vAlign w:val="center"/>
          </w:tcPr>
          <w:p w14:paraId="32BFDA50">
            <w:pPr>
              <w:widowControl/>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序号</w:t>
            </w:r>
          </w:p>
        </w:tc>
        <w:tc>
          <w:tcPr>
            <w:tcW w:w="4416" w:type="dxa"/>
            <w:shd w:val="clear" w:color="auto" w:fill="auto"/>
            <w:noWrap/>
            <w:vAlign w:val="center"/>
          </w:tcPr>
          <w:p w14:paraId="29A194DD">
            <w:pPr>
              <w:widowControl/>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线下办理窗口</w:t>
            </w:r>
          </w:p>
        </w:tc>
        <w:tc>
          <w:tcPr>
            <w:tcW w:w="7368" w:type="dxa"/>
            <w:shd w:val="clear" w:color="auto" w:fill="auto"/>
            <w:vAlign w:val="center"/>
          </w:tcPr>
          <w:p w14:paraId="31DF670A">
            <w:pPr>
              <w:widowControl/>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线下办理（邮寄）地址</w:t>
            </w:r>
          </w:p>
        </w:tc>
        <w:tc>
          <w:tcPr>
            <w:tcW w:w="1659" w:type="dxa"/>
            <w:shd w:val="clear" w:color="auto" w:fill="auto"/>
            <w:vAlign w:val="center"/>
          </w:tcPr>
          <w:p w14:paraId="6840FAFA">
            <w:pPr>
              <w:widowControl/>
              <w:jc w:val="center"/>
              <w:textAlignment w:val="center"/>
              <w:rPr>
                <w:rFonts w:ascii="CESI仿宋-GB2312" w:hAnsi="CESI仿宋-GB2312" w:eastAsia="CESI仿宋-GB2312" w:cs="CESI仿宋-GB2312"/>
                <w:b/>
                <w:bCs/>
                <w:color w:val="auto"/>
                <w:szCs w:val="21"/>
              </w:rPr>
            </w:pPr>
            <w:r>
              <w:rPr>
                <w:rFonts w:hint="eastAsia" w:ascii="CESI仿宋-GB2312" w:hAnsi="CESI仿宋-GB2312" w:eastAsia="CESI仿宋-GB2312" w:cs="CESI仿宋-GB2312"/>
                <w:b/>
                <w:bCs/>
                <w:color w:val="auto"/>
                <w:kern w:val="0"/>
                <w:szCs w:val="21"/>
                <w:lang w:bidi="ar"/>
              </w:rPr>
              <w:t>咨询电话</w:t>
            </w:r>
          </w:p>
        </w:tc>
      </w:tr>
      <w:tr w14:paraId="2F37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638" w:type="dxa"/>
            <w:shd w:val="clear" w:color="auto" w:fill="auto"/>
            <w:noWrap/>
            <w:vAlign w:val="center"/>
          </w:tcPr>
          <w:p w14:paraId="598798A1">
            <w:pPr>
              <w:widowControl/>
              <w:jc w:val="center"/>
              <w:textAlignment w:val="center"/>
              <w:rPr>
                <w:rFonts w:hint="eastAsia" w:ascii="华文仿宋" w:hAnsi="华文仿宋" w:eastAsia="华文仿宋" w:cs="华文仿宋"/>
                <w:color w:val="auto"/>
                <w:szCs w:val="21"/>
              </w:rPr>
            </w:pPr>
            <w:r>
              <w:rPr>
                <w:rFonts w:hint="eastAsia" w:ascii="华文仿宋" w:hAnsi="华文仿宋" w:eastAsia="华文仿宋" w:cs="华文仿宋"/>
                <w:color w:val="auto"/>
                <w:kern w:val="0"/>
                <w:szCs w:val="21"/>
                <w:lang w:bidi="ar"/>
              </w:rPr>
              <w:t>1</w:t>
            </w:r>
          </w:p>
        </w:tc>
        <w:tc>
          <w:tcPr>
            <w:tcW w:w="4416" w:type="dxa"/>
            <w:shd w:val="clear" w:color="auto" w:fill="auto"/>
            <w:noWrap/>
            <w:vAlign w:val="center"/>
          </w:tcPr>
          <w:p w14:paraId="76685A44">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深圳知识产权保护中心业务受理大厅</w:t>
            </w:r>
          </w:p>
        </w:tc>
        <w:tc>
          <w:tcPr>
            <w:tcW w:w="7368" w:type="dxa"/>
            <w:shd w:val="clear" w:color="auto" w:fill="auto"/>
            <w:noWrap/>
            <w:vAlign w:val="center"/>
          </w:tcPr>
          <w:p w14:paraId="503A0C2E">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深圳市前海桂湾四路深港基金小镇33栋</w:t>
            </w:r>
          </w:p>
        </w:tc>
        <w:tc>
          <w:tcPr>
            <w:tcW w:w="1659" w:type="dxa"/>
            <w:shd w:val="clear" w:color="auto" w:fill="auto"/>
            <w:noWrap/>
            <w:vAlign w:val="center"/>
          </w:tcPr>
          <w:p w14:paraId="7B1833D2">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0755-86268087</w:t>
            </w:r>
          </w:p>
        </w:tc>
      </w:tr>
      <w:tr w14:paraId="73F2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8" w:type="dxa"/>
            <w:shd w:val="clear" w:color="auto" w:fill="auto"/>
            <w:noWrap/>
            <w:vAlign w:val="center"/>
          </w:tcPr>
          <w:p w14:paraId="3D623CFE">
            <w:pPr>
              <w:widowControl/>
              <w:jc w:val="center"/>
              <w:textAlignment w:val="center"/>
              <w:rPr>
                <w:rFonts w:hint="eastAsia" w:ascii="华文仿宋" w:hAnsi="华文仿宋" w:eastAsia="华文仿宋" w:cs="华文仿宋"/>
                <w:color w:val="auto"/>
                <w:szCs w:val="21"/>
              </w:rPr>
            </w:pPr>
            <w:r>
              <w:rPr>
                <w:rFonts w:hint="eastAsia" w:ascii="华文仿宋" w:hAnsi="华文仿宋" w:eastAsia="华文仿宋" w:cs="华文仿宋"/>
                <w:color w:val="auto"/>
                <w:kern w:val="0"/>
                <w:szCs w:val="21"/>
                <w:lang w:bidi="ar"/>
              </w:rPr>
              <w:t>2</w:t>
            </w:r>
          </w:p>
        </w:tc>
        <w:tc>
          <w:tcPr>
            <w:tcW w:w="4416" w:type="dxa"/>
            <w:shd w:val="clear" w:color="auto" w:fill="auto"/>
            <w:noWrap/>
            <w:vAlign w:val="center"/>
          </w:tcPr>
          <w:p w14:paraId="0FE1BA5B">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国家知识产权局深圳专利代办处业务受理窗口</w:t>
            </w:r>
          </w:p>
        </w:tc>
        <w:tc>
          <w:tcPr>
            <w:tcW w:w="7368" w:type="dxa"/>
            <w:shd w:val="clear" w:color="auto" w:fill="auto"/>
            <w:noWrap/>
            <w:vAlign w:val="center"/>
          </w:tcPr>
          <w:p w14:paraId="139B4F8E">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深圳市前海桂湾四路深港基金小镇33栋</w:t>
            </w:r>
          </w:p>
        </w:tc>
        <w:tc>
          <w:tcPr>
            <w:tcW w:w="1659" w:type="dxa"/>
            <w:shd w:val="clear" w:color="auto" w:fill="auto"/>
            <w:vAlign w:val="center"/>
          </w:tcPr>
          <w:p w14:paraId="266B2EFA">
            <w:pPr>
              <w:keepNext w:val="0"/>
              <w:keepLines w:val="0"/>
              <w:pageBreakBefore w:val="0"/>
              <w:widowControl/>
              <w:kinsoku/>
              <w:wordWrap/>
              <w:overflowPunct/>
              <w:topLinePunct w:val="0"/>
              <w:autoSpaceDE/>
              <w:autoSpaceDN/>
              <w:bidi w:val="0"/>
              <w:adjustRightInd/>
              <w:snapToGrid w:val="0"/>
              <w:jc w:val="center"/>
              <w:textAlignment w:val="center"/>
              <w:rPr>
                <w:rFonts w:hint="default"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0755-26617303 0755-26</w:t>
            </w:r>
            <w:r>
              <w:rPr>
                <w:rFonts w:hint="default" w:ascii="CESI仿宋-GB2312" w:hAnsi="CESI仿宋-GB2312" w:eastAsia="CESI仿宋-GB2312" w:cs="CESI仿宋-GB2312"/>
                <w:color w:val="auto"/>
                <w:kern w:val="0"/>
                <w:szCs w:val="21"/>
                <w:lang w:bidi="ar"/>
              </w:rPr>
              <w:t>506102</w:t>
            </w:r>
          </w:p>
        </w:tc>
      </w:tr>
      <w:tr w14:paraId="358E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38" w:type="dxa"/>
            <w:shd w:val="clear" w:color="auto" w:fill="auto"/>
            <w:noWrap/>
            <w:vAlign w:val="center"/>
          </w:tcPr>
          <w:p w14:paraId="24E717C3">
            <w:pPr>
              <w:widowControl/>
              <w:jc w:val="center"/>
              <w:textAlignment w:val="center"/>
              <w:rPr>
                <w:rFonts w:hint="eastAsia" w:ascii="华文仿宋" w:hAnsi="华文仿宋" w:eastAsia="华文仿宋" w:cs="华文仿宋"/>
                <w:color w:val="auto"/>
                <w:szCs w:val="21"/>
              </w:rPr>
            </w:pPr>
            <w:r>
              <w:rPr>
                <w:rFonts w:hint="eastAsia" w:ascii="华文仿宋" w:hAnsi="华文仿宋" w:eastAsia="华文仿宋" w:cs="华文仿宋"/>
                <w:color w:val="auto"/>
                <w:kern w:val="0"/>
                <w:szCs w:val="21"/>
                <w:lang w:bidi="ar"/>
              </w:rPr>
              <w:t>3</w:t>
            </w:r>
          </w:p>
        </w:tc>
        <w:tc>
          <w:tcPr>
            <w:tcW w:w="4416" w:type="dxa"/>
            <w:shd w:val="clear" w:color="auto" w:fill="auto"/>
            <w:vAlign w:val="center"/>
          </w:tcPr>
          <w:p w14:paraId="2A9746FB">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国家知识产权局商标业务深圳受理窗口</w:t>
            </w:r>
          </w:p>
        </w:tc>
        <w:tc>
          <w:tcPr>
            <w:tcW w:w="7368" w:type="dxa"/>
            <w:shd w:val="clear" w:color="auto" w:fill="auto"/>
            <w:vAlign w:val="center"/>
          </w:tcPr>
          <w:p w14:paraId="0A6195CA">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深圳市福田区市民中心政务服务中心东厅9-12号窗口</w:t>
            </w:r>
          </w:p>
        </w:tc>
        <w:tc>
          <w:tcPr>
            <w:tcW w:w="1659" w:type="dxa"/>
            <w:shd w:val="clear" w:color="auto" w:fill="auto"/>
            <w:noWrap/>
            <w:vAlign w:val="center"/>
          </w:tcPr>
          <w:p w14:paraId="3ADE15C8">
            <w:pPr>
              <w:keepNext w:val="0"/>
              <w:keepLines w:val="0"/>
              <w:pageBreakBefore w:val="0"/>
              <w:widowControl/>
              <w:kinsoku/>
              <w:wordWrap/>
              <w:overflowPunct/>
              <w:topLinePunct w:val="0"/>
              <w:autoSpaceDE/>
              <w:autoSpaceDN/>
              <w:bidi w:val="0"/>
              <w:adjustRightInd/>
              <w:snapToGrid w:val="0"/>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0755-88127758</w:t>
            </w:r>
          </w:p>
        </w:tc>
      </w:tr>
      <w:tr w14:paraId="77BA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38" w:type="dxa"/>
            <w:shd w:val="clear" w:color="auto" w:fill="auto"/>
            <w:noWrap/>
            <w:vAlign w:val="center"/>
          </w:tcPr>
          <w:p w14:paraId="14D1922C">
            <w:pPr>
              <w:widowControl/>
              <w:jc w:val="center"/>
              <w:textAlignment w:val="center"/>
              <w:rPr>
                <w:rFonts w:hint="eastAsia" w:ascii="华文仿宋" w:hAnsi="华文仿宋" w:eastAsia="华文仿宋" w:cs="华文仿宋"/>
                <w:color w:val="auto"/>
                <w:szCs w:val="21"/>
              </w:rPr>
            </w:pPr>
            <w:r>
              <w:rPr>
                <w:rFonts w:hint="eastAsia" w:ascii="华文仿宋" w:hAnsi="华文仿宋" w:eastAsia="华文仿宋" w:cs="华文仿宋"/>
                <w:color w:val="auto"/>
                <w:kern w:val="0"/>
                <w:szCs w:val="21"/>
                <w:lang w:bidi="ar"/>
              </w:rPr>
              <w:t>4</w:t>
            </w:r>
          </w:p>
        </w:tc>
        <w:tc>
          <w:tcPr>
            <w:tcW w:w="4416" w:type="dxa"/>
            <w:shd w:val="clear" w:color="auto" w:fill="auto"/>
            <w:vAlign w:val="center"/>
          </w:tcPr>
          <w:p w14:paraId="06011F15">
            <w:pPr>
              <w:widowControl/>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国家知识产权局商标业务深圳前海受理窗口</w:t>
            </w:r>
          </w:p>
        </w:tc>
        <w:tc>
          <w:tcPr>
            <w:tcW w:w="7368" w:type="dxa"/>
            <w:shd w:val="clear" w:color="auto" w:fill="auto"/>
            <w:vAlign w:val="center"/>
          </w:tcPr>
          <w:p w14:paraId="428CA861">
            <w:pPr>
              <w:widowControl/>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深圳市前海桂湾四路深港基金小镇33栋</w:t>
            </w:r>
          </w:p>
        </w:tc>
        <w:tc>
          <w:tcPr>
            <w:tcW w:w="1659" w:type="dxa"/>
            <w:shd w:val="clear" w:color="auto" w:fill="auto"/>
            <w:noWrap/>
            <w:vAlign w:val="center"/>
          </w:tcPr>
          <w:p w14:paraId="756B3587">
            <w:pPr>
              <w:widowControl/>
              <w:jc w:val="center"/>
              <w:textAlignment w:val="center"/>
              <w:rPr>
                <w:rFonts w:ascii="CESI仿宋-GB2312" w:hAnsi="CESI仿宋-GB2312" w:eastAsia="CESI仿宋-GB2312" w:cs="CESI仿宋-GB2312"/>
                <w:color w:val="auto"/>
                <w:szCs w:val="21"/>
              </w:rPr>
            </w:pPr>
            <w:r>
              <w:rPr>
                <w:rFonts w:hint="eastAsia" w:ascii="CESI仿宋-GB2312" w:hAnsi="CESI仿宋-GB2312" w:eastAsia="CESI仿宋-GB2312" w:cs="CESI仿宋-GB2312"/>
                <w:color w:val="auto"/>
                <w:kern w:val="0"/>
                <w:szCs w:val="21"/>
                <w:lang w:bidi="ar"/>
              </w:rPr>
              <w:t>0755-26612232</w:t>
            </w:r>
          </w:p>
        </w:tc>
      </w:tr>
      <w:tr w14:paraId="04E1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638" w:type="dxa"/>
            <w:shd w:val="clear" w:color="auto" w:fill="auto"/>
            <w:noWrap/>
            <w:vAlign w:val="center"/>
          </w:tcPr>
          <w:p w14:paraId="15B3190A">
            <w:pPr>
              <w:widowControl/>
              <w:jc w:val="center"/>
              <w:textAlignment w:val="center"/>
              <w:rPr>
                <w:rFonts w:hint="eastAsia" w:ascii="华文仿宋" w:hAnsi="华文仿宋" w:eastAsia="华文仿宋" w:cs="华文仿宋"/>
                <w:color w:val="auto"/>
                <w:kern w:val="0"/>
                <w:szCs w:val="21"/>
                <w:highlight w:val="none"/>
                <w:lang w:bidi="ar"/>
              </w:rPr>
            </w:pPr>
            <w:r>
              <w:rPr>
                <w:rFonts w:hint="eastAsia" w:ascii="华文仿宋" w:hAnsi="华文仿宋" w:eastAsia="华文仿宋" w:cs="华文仿宋"/>
                <w:color w:val="auto"/>
                <w:kern w:val="0"/>
                <w:szCs w:val="21"/>
                <w:highlight w:val="none"/>
                <w:lang w:bidi="ar"/>
              </w:rPr>
              <w:t>5</w:t>
            </w:r>
          </w:p>
        </w:tc>
        <w:tc>
          <w:tcPr>
            <w:tcW w:w="4416" w:type="dxa"/>
            <w:shd w:val="clear" w:color="auto" w:fill="auto"/>
            <w:vAlign w:val="center"/>
          </w:tcPr>
          <w:p w14:paraId="6340B525">
            <w:pPr>
              <w:widowControl/>
              <w:jc w:val="center"/>
              <w:textAlignment w:val="center"/>
              <w:rPr>
                <w:rFonts w:hint="default" w:ascii="CESI仿宋-GB2312" w:hAnsi="CESI仿宋-GB2312" w:eastAsia="CESI仿宋-GB2312" w:cs="CESI仿宋-GB2312"/>
                <w:color w:val="auto"/>
                <w:kern w:val="0"/>
                <w:szCs w:val="21"/>
                <w:highlight w:val="none"/>
                <w:lang w:bidi="ar"/>
              </w:rPr>
            </w:pPr>
            <w:r>
              <w:rPr>
                <w:rFonts w:hint="eastAsia" w:ascii="CESI仿宋-GB2312" w:hAnsi="CESI仿宋-GB2312" w:eastAsia="CESI仿宋-GB2312" w:cs="CESI仿宋-GB2312"/>
                <w:color w:val="auto"/>
                <w:kern w:val="0"/>
                <w:szCs w:val="21"/>
                <w:highlight w:val="none"/>
                <w:lang w:bidi="ar"/>
              </w:rPr>
              <w:t>深圳知识产权保护中心</w:t>
            </w:r>
            <w:r>
              <w:rPr>
                <w:rFonts w:hint="default" w:ascii="CESI仿宋-GB2312" w:hAnsi="CESI仿宋-GB2312" w:eastAsia="CESI仿宋-GB2312" w:cs="CESI仿宋-GB2312"/>
                <w:color w:val="auto"/>
                <w:kern w:val="0"/>
                <w:szCs w:val="21"/>
                <w:highlight w:val="none"/>
                <w:lang w:bidi="ar"/>
              </w:rPr>
              <w:t>龙岗分窗口</w:t>
            </w:r>
          </w:p>
        </w:tc>
        <w:tc>
          <w:tcPr>
            <w:tcW w:w="7368" w:type="dxa"/>
            <w:shd w:val="clear" w:color="auto" w:fill="auto"/>
            <w:vAlign w:val="center"/>
          </w:tcPr>
          <w:p w14:paraId="7A1DE01D">
            <w:pPr>
              <w:widowControl/>
              <w:jc w:val="center"/>
              <w:textAlignment w:val="center"/>
              <w:rPr>
                <w:rFonts w:hint="default" w:ascii="CESI仿宋-GB2312" w:hAnsi="CESI仿宋-GB2312" w:eastAsia="CESI仿宋-GB2312" w:cs="CESI仿宋-GB2312"/>
                <w:color w:val="auto"/>
                <w:kern w:val="0"/>
                <w:szCs w:val="21"/>
                <w:highlight w:val="none"/>
                <w:lang w:bidi="ar"/>
              </w:rPr>
            </w:pPr>
            <w:r>
              <w:rPr>
                <w:rFonts w:hint="default" w:ascii="CESI仿宋-GB2312" w:hAnsi="CESI仿宋-GB2312" w:eastAsia="CESI仿宋-GB2312" w:cs="CESI仿宋-GB2312"/>
                <w:color w:val="auto"/>
                <w:kern w:val="0"/>
                <w:szCs w:val="21"/>
                <w:highlight w:val="none"/>
                <w:lang w:bidi="ar"/>
              </w:rPr>
              <w:t>深圳市龙岗区坂田街道天安云谷</w:t>
            </w:r>
          </w:p>
        </w:tc>
        <w:tc>
          <w:tcPr>
            <w:tcW w:w="1659" w:type="dxa"/>
            <w:shd w:val="clear" w:color="auto" w:fill="auto"/>
            <w:noWrap/>
            <w:vAlign w:val="center"/>
          </w:tcPr>
          <w:p w14:paraId="06D0D46D">
            <w:pPr>
              <w:widowControl/>
              <w:jc w:val="center"/>
              <w:textAlignment w:val="center"/>
              <w:rPr>
                <w:rFonts w:hint="default" w:ascii="CESI仿宋-GB2312" w:hAnsi="CESI仿宋-GB2312" w:eastAsia="CESI仿宋-GB2312" w:cs="CESI仿宋-GB2312"/>
                <w:color w:val="auto"/>
                <w:kern w:val="0"/>
                <w:szCs w:val="21"/>
                <w:highlight w:val="none"/>
                <w:lang w:bidi="ar"/>
              </w:rPr>
            </w:pPr>
            <w:r>
              <w:rPr>
                <w:rFonts w:hint="default" w:ascii="CESI仿宋-GB2312" w:hAnsi="CESI仿宋-GB2312" w:eastAsia="CESI仿宋-GB2312" w:cs="CESI仿宋-GB2312"/>
                <w:color w:val="auto"/>
                <w:kern w:val="0"/>
                <w:szCs w:val="21"/>
                <w:highlight w:val="none"/>
                <w:lang w:bidi="ar"/>
              </w:rPr>
              <w:t>0755-89601111</w:t>
            </w:r>
          </w:p>
        </w:tc>
      </w:tr>
      <w:tr w14:paraId="32F8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38" w:type="dxa"/>
            <w:shd w:val="clear" w:color="auto" w:fill="auto"/>
            <w:noWrap/>
            <w:vAlign w:val="center"/>
          </w:tcPr>
          <w:p w14:paraId="6D137EDB">
            <w:pPr>
              <w:widowControl/>
              <w:jc w:val="center"/>
              <w:textAlignment w:val="center"/>
              <w:rPr>
                <w:rFonts w:hint="eastAsia" w:ascii="华文仿宋" w:hAnsi="华文仿宋" w:eastAsia="华文仿宋" w:cs="华文仿宋"/>
                <w:color w:val="auto"/>
                <w:kern w:val="0"/>
                <w:szCs w:val="21"/>
                <w:lang w:eastAsia="zh-CN" w:bidi="ar"/>
              </w:rPr>
            </w:pPr>
            <w:r>
              <w:rPr>
                <w:rFonts w:hint="eastAsia" w:ascii="华文仿宋" w:hAnsi="华文仿宋" w:eastAsia="华文仿宋" w:cs="华文仿宋"/>
                <w:color w:val="auto"/>
                <w:kern w:val="0"/>
                <w:szCs w:val="21"/>
                <w:lang w:eastAsia="zh-CN" w:bidi="ar"/>
              </w:rPr>
              <w:t>6</w:t>
            </w:r>
          </w:p>
        </w:tc>
        <w:tc>
          <w:tcPr>
            <w:tcW w:w="4416" w:type="dxa"/>
            <w:shd w:val="clear" w:color="auto" w:fill="auto"/>
            <w:vAlign w:val="center"/>
          </w:tcPr>
          <w:p w14:paraId="67BB401F">
            <w:pPr>
              <w:widowControl/>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深圳市市场监督管理局</w:t>
            </w:r>
            <w:r>
              <w:rPr>
                <w:rFonts w:hint="default" w:ascii="CESI仿宋-GB2312" w:hAnsi="CESI仿宋-GB2312" w:eastAsia="CESI仿宋-GB2312" w:cs="CESI仿宋-GB2312"/>
                <w:color w:val="auto"/>
                <w:kern w:val="0"/>
                <w:szCs w:val="21"/>
                <w:lang w:eastAsia="zh-CN" w:bidi="ar"/>
              </w:rPr>
              <w:t>龙岗</w:t>
            </w:r>
            <w:r>
              <w:rPr>
                <w:rFonts w:hint="eastAsia" w:ascii="CESI仿宋-GB2312" w:hAnsi="CESI仿宋-GB2312" w:eastAsia="CESI仿宋-GB2312" w:cs="CESI仿宋-GB2312"/>
                <w:color w:val="auto"/>
                <w:kern w:val="0"/>
                <w:szCs w:val="21"/>
                <w:lang w:val="en-US" w:eastAsia="zh-CN" w:bidi="ar"/>
              </w:rPr>
              <w:t>监管局知识产权科</w:t>
            </w:r>
          </w:p>
        </w:tc>
        <w:tc>
          <w:tcPr>
            <w:tcW w:w="7368" w:type="dxa"/>
            <w:shd w:val="clear" w:color="auto" w:fill="auto"/>
            <w:vAlign w:val="center"/>
          </w:tcPr>
          <w:p w14:paraId="30AE9129">
            <w:pPr>
              <w:widowControl/>
              <w:jc w:val="center"/>
              <w:textAlignment w:val="center"/>
              <w:rPr>
                <w:rFonts w:hint="default" w:ascii="CESI仿宋-GB2312" w:hAnsi="CESI仿宋-GB2312" w:eastAsia="CESI仿宋-GB2312" w:cs="CESI仿宋-GB2312"/>
                <w:color w:val="auto"/>
                <w:kern w:val="0"/>
                <w:szCs w:val="21"/>
                <w:lang w:eastAsia="zh-CN" w:bidi="ar"/>
              </w:rPr>
            </w:pPr>
            <w:r>
              <w:rPr>
                <w:rFonts w:hint="eastAsia" w:ascii="CESI仿宋-GB2312" w:hAnsi="CESI仿宋-GB2312" w:eastAsia="CESI仿宋-GB2312" w:cs="CESI仿宋-GB2312"/>
                <w:color w:val="auto"/>
                <w:kern w:val="0"/>
                <w:szCs w:val="21"/>
                <w:lang w:val="en-US" w:eastAsia="zh-CN" w:bidi="ar"/>
              </w:rPr>
              <w:t>深圳市</w:t>
            </w:r>
            <w:r>
              <w:rPr>
                <w:rFonts w:hint="default" w:ascii="CESI仿宋-GB2312" w:hAnsi="CESI仿宋-GB2312" w:eastAsia="CESI仿宋-GB2312" w:cs="CESI仿宋-GB2312"/>
                <w:color w:val="auto"/>
                <w:kern w:val="0"/>
                <w:szCs w:val="21"/>
                <w:lang w:eastAsia="zh-CN" w:bidi="ar"/>
              </w:rPr>
              <w:t>龙岗</w:t>
            </w:r>
            <w:r>
              <w:rPr>
                <w:rFonts w:hint="eastAsia" w:ascii="CESI仿宋-GB2312" w:hAnsi="CESI仿宋-GB2312" w:eastAsia="CESI仿宋-GB2312" w:cs="CESI仿宋-GB2312"/>
                <w:color w:val="auto"/>
                <w:kern w:val="0"/>
                <w:szCs w:val="21"/>
                <w:lang w:val="en-US" w:eastAsia="zh-CN" w:bidi="ar"/>
              </w:rPr>
              <w:t>区</w:t>
            </w:r>
            <w:r>
              <w:rPr>
                <w:rFonts w:hint="default" w:ascii="CESI仿宋-GB2312" w:hAnsi="CESI仿宋-GB2312" w:eastAsia="CESI仿宋-GB2312" w:cs="CESI仿宋-GB2312"/>
                <w:color w:val="auto"/>
                <w:kern w:val="0"/>
                <w:szCs w:val="21"/>
                <w:lang w:eastAsia="zh-CN" w:bidi="ar"/>
              </w:rPr>
              <w:t>中心城</w:t>
            </w:r>
            <w:r>
              <w:rPr>
                <w:rFonts w:hint="eastAsia" w:ascii="CESI仿宋-GB2312" w:hAnsi="CESI仿宋-GB2312" w:eastAsia="CESI仿宋-GB2312" w:cs="CESI仿宋-GB2312"/>
                <w:color w:val="auto"/>
                <w:kern w:val="0"/>
                <w:szCs w:val="21"/>
                <w:lang w:val="en-US" w:eastAsia="zh-CN" w:bidi="ar"/>
              </w:rPr>
              <w:t>行政路8号工商物价大厦</w:t>
            </w:r>
            <w:r>
              <w:rPr>
                <w:rFonts w:hint="default" w:ascii="CESI仿宋-GB2312" w:hAnsi="CESI仿宋-GB2312" w:eastAsia="CESI仿宋-GB2312" w:cs="CESI仿宋-GB2312"/>
                <w:color w:val="auto"/>
                <w:kern w:val="0"/>
                <w:szCs w:val="21"/>
                <w:lang w:eastAsia="zh-CN" w:bidi="ar"/>
              </w:rPr>
              <w:t>4楼</w:t>
            </w:r>
          </w:p>
        </w:tc>
        <w:tc>
          <w:tcPr>
            <w:tcW w:w="1659" w:type="dxa"/>
            <w:shd w:val="clear" w:color="auto" w:fill="auto"/>
            <w:noWrap/>
            <w:vAlign w:val="center"/>
          </w:tcPr>
          <w:p w14:paraId="2BCA1039">
            <w:pPr>
              <w:widowControl/>
              <w:jc w:val="center"/>
              <w:textAlignment w:val="center"/>
              <w:rPr>
                <w:rFonts w:hint="default" w:ascii="CESI仿宋-GB2312" w:hAnsi="CESI仿宋-GB2312" w:eastAsia="CESI仿宋-GB2312" w:cs="CESI仿宋-GB2312"/>
                <w:color w:val="auto"/>
                <w:kern w:val="0"/>
                <w:szCs w:val="21"/>
                <w:lang w:eastAsia="zh-CN" w:bidi="ar"/>
              </w:rPr>
            </w:pPr>
            <w:r>
              <w:rPr>
                <w:rFonts w:hint="eastAsia" w:ascii="CESI仿宋-GB2312" w:hAnsi="CESI仿宋-GB2312" w:eastAsia="CESI仿宋-GB2312" w:cs="CESI仿宋-GB2312"/>
                <w:color w:val="auto"/>
                <w:kern w:val="0"/>
                <w:szCs w:val="21"/>
                <w:lang w:val="en-US" w:eastAsia="zh-CN" w:bidi="ar"/>
              </w:rPr>
              <w:t>0755-28915116</w:t>
            </w:r>
          </w:p>
        </w:tc>
      </w:tr>
      <w:tr w14:paraId="792E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38" w:type="dxa"/>
            <w:shd w:val="clear" w:color="auto" w:fill="auto"/>
            <w:noWrap/>
            <w:vAlign w:val="center"/>
          </w:tcPr>
          <w:p w14:paraId="0971CD68">
            <w:pPr>
              <w:widowControl/>
              <w:jc w:val="center"/>
              <w:textAlignment w:val="center"/>
              <w:rPr>
                <w:rFonts w:hint="default" w:ascii="华文仿宋" w:hAnsi="华文仿宋" w:eastAsia="华文仿宋" w:cs="华文仿宋"/>
                <w:color w:val="auto"/>
                <w:kern w:val="0"/>
                <w:szCs w:val="21"/>
                <w:lang w:val="en-US" w:eastAsia="zh-CN" w:bidi="ar"/>
              </w:rPr>
            </w:pPr>
            <w:r>
              <w:rPr>
                <w:rFonts w:hint="eastAsia" w:ascii="华文仿宋" w:hAnsi="华文仿宋" w:eastAsia="华文仿宋" w:cs="华文仿宋"/>
                <w:color w:val="auto"/>
                <w:kern w:val="0"/>
                <w:szCs w:val="21"/>
                <w:lang w:val="en-US" w:eastAsia="zh-CN" w:bidi="ar"/>
              </w:rPr>
              <w:t>7</w:t>
            </w:r>
          </w:p>
        </w:tc>
        <w:tc>
          <w:tcPr>
            <w:tcW w:w="4416" w:type="dxa"/>
            <w:shd w:val="clear" w:color="auto" w:fill="auto"/>
            <w:vAlign w:val="center"/>
          </w:tcPr>
          <w:p w14:paraId="0DEAF197">
            <w:pPr>
              <w:widowControl/>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深圳市龙岗区人民检察院控告申诉窗口</w:t>
            </w:r>
          </w:p>
        </w:tc>
        <w:tc>
          <w:tcPr>
            <w:tcW w:w="7368" w:type="dxa"/>
            <w:shd w:val="clear" w:color="auto" w:fill="auto"/>
            <w:vAlign w:val="center"/>
          </w:tcPr>
          <w:p w14:paraId="574C77B8">
            <w:pPr>
              <w:widowControl/>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深圳市龙岗区德政路10号龙岗区人民检察院控告申诉窗口</w:t>
            </w:r>
          </w:p>
        </w:tc>
        <w:tc>
          <w:tcPr>
            <w:tcW w:w="1659" w:type="dxa"/>
            <w:shd w:val="clear" w:color="auto" w:fill="auto"/>
            <w:noWrap/>
            <w:vAlign w:val="center"/>
          </w:tcPr>
          <w:p w14:paraId="50C8FFA1">
            <w:pPr>
              <w:widowControl/>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0755-28929672</w:t>
            </w:r>
          </w:p>
        </w:tc>
      </w:tr>
      <w:tr w14:paraId="7C49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38" w:type="dxa"/>
            <w:shd w:val="clear" w:color="auto" w:fill="auto"/>
            <w:noWrap/>
            <w:vAlign w:val="center"/>
          </w:tcPr>
          <w:p w14:paraId="399EFB29">
            <w:pPr>
              <w:widowControl/>
              <w:jc w:val="center"/>
              <w:textAlignment w:val="center"/>
              <w:rPr>
                <w:rFonts w:hint="default" w:ascii="华文仿宋" w:hAnsi="华文仿宋" w:eastAsia="华文仿宋" w:cs="华文仿宋"/>
                <w:color w:val="auto"/>
                <w:kern w:val="0"/>
                <w:szCs w:val="21"/>
                <w:lang w:val="en-US" w:eastAsia="zh-CN" w:bidi="ar"/>
              </w:rPr>
            </w:pPr>
            <w:r>
              <w:rPr>
                <w:rFonts w:hint="eastAsia" w:ascii="华文仿宋" w:hAnsi="华文仿宋" w:eastAsia="华文仿宋" w:cs="华文仿宋"/>
                <w:color w:val="auto"/>
                <w:kern w:val="0"/>
                <w:szCs w:val="21"/>
                <w:lang w:val="en-US" w:eastAsia="zh-CN" w:bidi="ar"/>
              </w:rPr>
              <w:t>8</w:t>
            </w:r>
          </w:p>
        </w:tc>
        <w:tc>
          <w:tcPr>
            <w:tcW w:w="4416" w:type="dxa"/>
            <w:shd w:val="clear" w:color="auto" w:fill="auto"/>
            <w:vAlign w:val="center"/>
          </w:tcPr>
          <w:p w14:paraId="7B981D18">
            <w:pPr>
              <w:widowControl/>
              <w:jc w:val="center"/>
              <w:textAlignment w:val="center"/>
              <w:rPr>
                <w:rFonts w:hint="eastAsia"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深圳市</w:t>
            </w:r>
            <w:r>
              <w:rPr>
                <w:rFonts w:hint="default" w:ascii="CESI仿宋-GB2312" w:hAnsi="CESI仿宋-GB2312" w:eastAsia="CESI仿宋-GB2312" w:cs="CESI仿宋-GB2312"/>
                <w:color w:val="auto"/>
                <w:kern w:val="0"/>
                <w:szCs w:val="21"/>
                <w:lang w:eastAsia="zh-CN" w:bidi="ar"/>
              </w:rPr>
              <w:t>龙岗区</w:t>
            </w:r>
            <w:r>
              <w:rPr>
                <w:rFonts w:hint="default" w:ascii="CESI仿宋-GB2312" w:hAnsi="CESI仿宋-GB2312" w:eastAsia="CESI仿宋-GB2312" w:cs="CESI仿宋-GB2312"/>
                <w:color w:val="auto"/>
                <w:kern w:val="0"/>
                <w:szCs w:val="21"/>
                <w:lang w:val="en-US" w:eastAsia="zh-CN" w:bidi="ar"/>
              </w:rPr>
              <w:t>人民法院</w:t>
            </w:r>
            <w:r>
              <w:rPr>
                <w:rFonts w:hint="default" w:ascii="CESI仿宋-GB2312" w:hAnsi="CESI仿宋-GB2312" w:eastAsia="CESI仿宋-GB2312" w:cs="CESI仿宋-GB2312"/>
                <w:color w:val="auto"/>
                <w:kern w:val="0"/>
                <w:szCs w:val="21"/>
                <w:lang w:eastAsia="zh-CN" w:bidi="ar"/>
              </w:rPr>
              <w:t>诉讼服务大厅</w:t>
            </w:r>
          </w:p>
        </w:tc>
        <w:tc>
          <w:tcPr>
            <w:tcW w:w="7368" w:type="dxa"/>
            <w:shd w:val="clear" w:color="auto" w:fill="auto"/>
            <w:vAlign w:val="center"/>
          </w:tcPr>
          <w:p w14:paraId="7CD4E099">
            <w:pPr>
              <w:widowControl/>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深圳市龙岗区德政路8号龙岗区人民法院诉讼服务大厅</w:t>
            </w:r>
          </w:p>
        </w:tc>
        <w:tc>
          <w:tcPr>
            <w:tcW w:w="1659" w:type="dxa"/>
            <w:shd w:val="clear" w:color="auto" w:fill="auto"/>
            <w:noWrap/>
            <w:vAlign w:val="center"/>
          </w:tcPr>
          <w:p w14:paraId="736F306E">
            <w:pPr>
              <w:widowControl/>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12368</w:t>
            </w:r>
          </w:p>
        </w:tc>
      </w:tr>
      <w:tr w14:paraId="1F78B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38" w:type="dxa"/>
            <w:shd w:val="clear" w:color="auto" w:fill="auto"/>
            <w:noWrap/>
            <w:vAlign w:val="center"/>
          </w:tcPr>
          <w:p w14:paraId="25C7E75C">
            <w:pPr>
              <w:widowControl/>
              <w:jc w:val="center"/>
              <w:textAlignment w:val="center"/>
              <w:rPr>
                <w:rFonts w:hint="eastAsia" w:ascii="华文仿宋" w:hAnsi="华文仿宋" w:eastAsia="华文仿宋" w:cs="华文仿宋"/>
                <w:color w:val="auto"/>
                <w:kern w:val="0"/>
                <w:szCs w:val="21"/>
                <w:lang w:eastAsia="zh-CN" w:bidi="ar"/>
              </w:rPr>
            </w:pPr>
            <w:r>
              <w:rPr>
                <w:rFonts w:hint="eastAsia" w:ascii="华文仿宋" w:hAnsi="华文仿宋" w:eastAsia="华文仿宋" w:cs="华文仿宋"/>
                <w:color w:val="auto"/>
                <w:kern w:val="0"/>
                <w:szCs w:val="21"/>
                <w:lang w:val="en-US" w:eastAsia="zh-CN" w:bidi="ar"/>
              </w:rPr>
              <w:t>9</w:t>
            </w:r>
          </w:p>
        </w:tc>
        <w:tc>
          <w:tcPr>
            <w:tcW w:w="4416" w:type="dxa"/>
            <w:shd w:val="clear" w:color="auto" w:fill="auto"/>
            <w:vAlign w:val="center"/>
          </w:tcPr>
          <w:p w14:paraId="600B2EAE">
            <w:pPr>
              <w:widowControl/>
              <w:jc w:val="center"/>
              <w:textAlignment w:val="center"/>
              <w:rPr>
                <w:rFonts w:hint="default" w:ascii="CESI仿宋-GB2312" w:hAnsi="CESI仿宋-GB2312" w:eastAsia="CESI仿宋-GB2312" w:cs="CESI仿宋-GB2312"/>
                <w:color w:val="auto"/>
                <w:kern w:val="0"/>
                <w:szCs w:val="21"/>
                <w:lang w:eastAsia="zh-CN" w:bidi="ar"/>
              </w:rPr>
            </w:pPr>
            <w:r>
              <w:rPr>
                <w:rFonts w:hint="default" w:ascii="CESI仿宋-GB2312" w:hAnsi="CESI仿宋-GB2312" w:eastAsia="CESI仿宋-GB2312" w:cs="CESI仿宋-GB2312"/>
                <w:color w:val="auto"/>
                <w:kern w:val="0"/>
                <w:szCs w:val="21"/>
                <w:lang w:eastAsia="zh-CN" w:bidi="ar"/>
              </w:rPr>
              <w:t>深圳市龙岗区知识产权服务中心</w:t>
            </w:r>
          </w:p>
        </w:tc>
        <w:tc>
          <w:tcPr>
            <w:tcW w:w="7368" w:type="dxa"/>
            <w:shd w:val="clear" w:color="auto" w:fill="auto"/>
            <w:vAlign w:val="center"/>
          </w:tcPr>
          <w:p w14:paraId="778314A1">
            <w:pPr>
              <w:widowControl/>
              <w:jc w:val="center"/>
              <w:textAlignment w:val="center"/>
              <w:rPr>
                <w:rFonts w:hint="default" w:ascii="CESI仿宋-GB2312" w:hAnsi="CESI仿宋-GB2312" w:eastAsia="CESI仿宋-GB2312" w:cs="CESI仿宋-GB2312"/>
                <w:color w:val="auto"/>
                <w:kern w:val="0"/>
                <w:szCs w:val="21"/>
                <w:lang w:eastAsia="zh-CN" w:bidi="ar"/>
              </w:rPr>
            </w:pPr>
            <w:r>
              <w:rPr>
                <w:rFonts w:hint="default" w:ascii="CESI仿宋-GB2312" w:hAnsi="CESI仿宋-GB2312" w:eastAsia="CESI仿宋-GB2312" w:cs="CESI仿宋-GB2312"/>
                <w:color w:val="auto"/>
                <w:kern w:val="0"/>
                <w:szCs w:val="21"/>
                <w:lang w:eastAsia="zh-CN" w:bidi="ar"/>
              </w:rPr>
              <w:t>深圳市龙岗区中心城清林路海关大厦西座7楼7</w:t>
            </w:r>
            <w:r>
              <w:rPr>
                <w:rFonts w:hint="eastAsia" w:ascii="CESI仿宋-GB2312" w:hAnsi="CESI仿宋-GB2312" w:eastAsia="CESI仿宋-GB2312" w:cs="CESI仿宋-GB2312"/>
                <w:color w:val="auto"/>
                <w:kern w:val="0"/>
                <w:szCs w:val="21"/>
                <w:lang w:val="en-US" w:eastAsia="zh-CN" w:bidi="ar"/>
              </w:rPr>
              <w:t>21</w:t>
            </w:r>
            <w:r>
              <w:rPr>
                <w:rFonts w:hint="default" w:ascii="CESI仿宋-GB2312" w:hAnsi="CESI仿宋-GB2312" w:eastAsia="CESI仿宋-GB2312" w:cs="CESI仿宋-GB2312"/>
                <w:color w:val="auto"/>
                <w:kern w:val="0"/>
                <w:szCs w:val="21"/>
                <w:lang w:eastAsia="zh-CN" w:bidi="ar"/>
              </w:rPr>
              <w:t>室</w:t>
            </w:r>
          </w:p>
        </w:tc>
        <w:tc>
          <w:tcPr>
            <w:tcW w:w="1659" w:type="dxa"/>
            <w:shd w:val="clear" w:color="auto" w:fill="auto"/>
            <w:noWrap/>
            <w:vAlign w:val="center"/>
          </w:tcPr>
          <w:p w14:paraId="0536EED8">
            <w:pPr>
              <w:widowControl/>
              <w:jc w:val="center"/>
              <w:textAlignment w:val="center"/>
              <w:rPr>
                <w:rFonts w:hint="default" w:ascii="CESI仿宋-GB2312" w:hAnsi="CESI仿宋-GB2312" w:eastAsia="CESI仿宋-GB2312" w:cs="CESI仿宋-GB2312"/>
                <w:color w:val="auto"/>
                <w:kern w:val="0"/>
                <w:szCs w:val="21"/>
                <w:lang w:eastAsia="zh-CN" w:bidi="ar"/>
              </w:rPr>
            </w:pPr>
            <w:r>
              <w:rPr>
                <w:rFonts w:hint="default" w:ascii="CESI仿宋-GB2312" w:hAnsi="CESI仿宋-GB2312" w:eastAsia="CESI仿宋-GB2312" w:cs="CESI仿宋-GB2312"/>
                <w:color w:val="auto"/>
                <w:kern w:val="0"/>
                <w:szCs w:val="21"/>
                <w:lang w:eastAsia="zh-CN" w:bidi="ar"/>
              </w:rPr>
              <w:t>0755-2893800</w:t>
            </w:r>
            <w:r>
              <w:rPr>
                <w:rFonts w:hint="eastAsia" w:ascii="CESI仿宋-GB2312" w:hAnsi="CESI仿宋-GB2312" w:eastAsia="CESI仿宋-GB2312" w:cs="CESI仿宋-GB2312"/>
                <w:color w:val="auto"/>
                <w:kern w:val="0"/>
                <w:szCs w:val="21"/>
                <w:lang w:val="en-US" w:eastAsia="zh-CN" w:bidi="ar"/>
              </w:rPr>
              <w:t>3</w:t>
            </w:r>
          </w:p>
        </w:tc>
      </w:tr>
      <w:tr w14:paraId="1F66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38" w:type="dxa"/>
            <w:shd w:val="clear" w:color="auto" w:fill="auto"/>
            <w:noWrap/>
            <w:vAlign w:val="center"/>
          </w:tcPr>
          <w:p w14:paraId="35006CE7">
            <w:pPr>
              <w:widowControl/>
              <w:jc w:val="center"/>
              <w:textAlignment w:val="center"/>
              <w:rPr>
                <w:rFonts w:hint="default" w:ascii="华文仿宋" w:hAnsi="华文仿宋" w:eastAsia="华文仿宋" w:cs="华文仿宋"/>
                <w:color w:val="auto"/>
                <w:kern w:val="0"/>
                <w:szCs w:val="21"/>
                <w:lang w:val="en-US" w:eastAsia="zh-CN" w:bidi="ar"/>
              </w:rPr>
            </w:pPr>
            <w:r>
              <w:rPr>
                <w:rFonts w:hint="eastAsia" w:ascii="华文仿宋" w:hAnsi="华文仿宋" w:eastAsia="华文仿宋" w:cs="华文仿宋"/>
                <w:color w:val="auto"/>
                <w:kern w:val="0"/>
                <w:szCs w:val="21"/>
                <w:lang w:val="en-US" w:eastAsia="zh-CN" w:bidi="ar"/>
              </w:rPr>
              <w:t>10</w:t>
            </w:r>
          </w:p>
        </w:tc>
        <w:tc>
          <w:tcPr>
            <w:tcW w:w="4416" w:type="dxa"/>
            <w:shd w:val="clear" w:color="auto" w:fill="auto"/>
            <w:vAlign w:val="center"/>
          </w:tcPr>
          <w:p w14:paraId="2382F7AA">
            <w:pPr>
              <w:widowControl/>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广东省深圳市龙岗公证处</w:t>
            </w:r>
          </w:p>
        </w:tc>
        <w:tc>
          <w:tcPr>
            <w:tcW w:w="7368" w:type="dxa"/>
            <w:shd w:val="clear" w:color="auto" w:fill="auto"/>
            <w:vAlign w:val="center"/>
          </w:tcPr>
          <w:p w14:paraId="103953EF">
            <w:pPr>
              <w:widowControl/>
              <w:jc w:val="center"/>
              <w:textAlignment w:val="center"/>
              <w:rPr>
                <w:rFonts w:hint="default" w:ascii="CESI仿宋-GB2312" w:hAnsi="CESI仿宋-GB2312" w:eastAsia="CESI仿宋-GB2312" w:cs="CESI仿宋-GB2312"/>
                <w:color w:val="auto"/>
                <w:kern w:val="0"/>
                <w:szCs w:val="21"/>
                <w:lang w:eastAsia="zh-CN" w:bidi="ar"/>
              </w:rPr>
            </w:pPr>
            <w:r>
              <w:rPr>
                <w:rFonts w:hint="default" w:ascii="CESI仿宋-GB2312" w:hAnsi="CESI仿宋-GB2312" w:eastAsia="CESI仿宋-GB2312" w:cs="CESI仿宋-GB2312"/>
                <w:color w:val="auto"/>
                <w:kern w:val="0"/>
                <w:szCs w:val="21"/>
                <w:lang w:eastAsia="zh-CN" w:bidi="ar"/>
              </w:rPr>
              <w:t>深圳市龙岗区清林中路海关大厦西座12楼</w:t>
            </w:r>
          </w:p>
        </w:tc>
        <w:tc>
          <w:tcPr>
            <w:tcW w:w="1659" w:type="dxa"/>
            <w:shd w:val="clear" w:color="auto" w:fill="auto"/>
            <w:noWrap/>
            <w:vAlign w:val="center"/>
          </w:tcPr>
          <w:p w14:paraId="09E3C21D">
            <w:pPr>
              <w:widowControl/>
              <w:jc w:val="center"/>
              <w:textAlignment w:val="center"/>
              <w:rPr>
                <w:rFonts w:hint="default" w:ascii="CESI仿宋-GB2312" w:hAnsi="CESI仿宋-GB2312" w:eastAsia="CESI仿宋-GB2312" w:cs="CESI仿宋-GB2312"/>
                <w:color w:val="auto"/>
                <w:kern w:val="0"/>
                <w:szCs w:val="21"/>
                <w:lang w:eastAsia="zh-CN" w:bidi="ar"/>
              </w:rPr>
            </w:pPr>
            <w:r>
              <w:rPr>
                <w:rFonts w:hint="default" w:ascii="CESI仿宋-GB2312" w:hAnsi="CESI仿宋-GB2312" w:eastAsia="CESI仿宋-GB2312" w:cs="CESI仿宋-GB2312"/>
                <w:color w:val="auto"/>
                <w:kern w:val="0"/>
                <w:szCs w:val="21"/>
                <w:lang w:eastAsia="zh-CN" w:bidi="ar"/>
              </w:rPr>
              <w:t>0755-28948855</w:t>
            </w:r>
          </w:p>
        </w:tc>
      </w:tr>
      <w:tr w14:paraId="5409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38" w:type="dxa"/>
            <w:shd w:val="clear" w:color="auto" w:fill="auto"/>
            <w:noWrap/>
            <w:vAlign w:val="center"/>
          </w:tcPr>
          <w:p w14:paraId="3A6CBF29">
            <w:pPr>
              <w:widowControl/>
              <w:jc w:val="center"/>
              <w:textAlignment w:val="center"/>
              <w:rPr>
                <w:rFonts w:hint="default" w:ascii="华文仿宋" w:hAnsi="华文仿宋" w:eastAsia="华文仿宋" w:cs="华文仿宋"/>
                <w:color w:val="auto"/>
                <w:kern w:val="0"/>
                <w:szCs w:val="21"/>
                <w:lang w:val="en-US" w:eastAsia="zh-CN" w:bidi="ar"/>
              </w:rPr>
            </w:pPr>
            <w:r>
              <w:rPr>
                <w:rFonts w:hint="eastAsia" w:ascii="华文仿宋" w:hAnsi="华文仿宋" w:eastAsia="华文仿宋" w:cs="华文仿宋"/>
                <w:color w:val="auto"/>
                <w:kern w:val="0"/>
                <w:szCs w:val="21"/>
                <w:lang w:val="en-US" w:eastAsia="zh-CN" w:bidi="ar"/>
              </w:rPr>
              <w:t>11</w:t>
            </w:r>
          </w:p>
        </w:tc>
        <w:tc>
          <w:tcPr>
            <w:tcW w:w="4416" w:type="dxa"/>
            <w:shd w:val="clear" w:color="auto" w:fill="auto"/>
            <w:vAlign w:val="center"/>
          </w:tcPr>
          <w:p w14:paraId="33D77792">
            <w:pPr>
              <w:widowControl/>
              <w:jc w:val="center"/>
              <w:textAlignment w:val="center"/>
              <w:rPr>
                <w:rFonts w:hint="eastAsia"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深圳市龙岗区知识产权人民调解委员会</w:t>
            </w:r>
          </w:p>
        </w:tc>
        <w:tc>
          <w:tcPr>
            <w:tcW w:w="7368" w:type="dxa"/>
            <w:shd w:val="clear" w:color="auto" w:fill="auto"/>
            <w:vAlign w:val="center"/>
          </w:tcPr>
          <w:p w14:paraId="218391A7">
            <w:pPr>
              <w:widowControl/>
              <w:jc w:val="center"/>
              <w:textAlignment w:val="center"/>
              <w:rPr>
                <w:rFonts w:hint="default" w:ascii="CESI仿宋-GB2312" w:hAnsi="CESI仿宋-GB2312" w:eastAsia="CESI仿宋-GB2312" w:cs="CESI仿宋-GB2312"/>
                <w:color w:val="auto"/>
                <w:kern w:val="0"/>
                <w:szCs w:val="21"/>
                <w:lang w:eastAsia="zh-CN" w:bidi="ar"/>
              </w:rPr>
            </w:pPr>
            <w:r>
              <w:rPr>
                <w:rFonts w:hint="default" w:ascii="CESI仿宋-GB2312" w:hAnsi="CESI仿宋-GB2312" w:eastAsia="CESI仿宋-GB2312" w:cs="CESI仿宋-GB2312"/>
                <w:color w:val="auto"/>
                <w:kern w:val="0"/>
                <w:szCs w:val="21"/>
                <w:lang w:eastAsia="zh-CN" w:bidi="ar"/>
              </w:rPr>
              <w:t>深圳市龙岗区吉祥北路676号龙岗公共法律服务中心三楼诉调对接中心</w:t>
            </w:r>
          </w:p>
        </w:tc>
        <w:tc>
          <w:tcPr>
            <w:tcW w:w="1659" w:type="dxa"/>
            <w:shd w:val="clear" w:color="auto" w:fill="auto"/>
            <w:noWrap/>
            <w:vAlign w:val="center"/>
          </w:tcPr>
          <w:p w14:paraId="769B0EE0">
            <w:pPr>
              <w:widowControl/>
              <w:jc w:val="center"/>
              <w:textAlignment w:val="center"/>
              <w:rPr>
                <w:rFonts w:hint="default" w:ascii="CESI仿宋-GB2312" w:hAnsi="CESI仿宋-GB2312" w:eastAsia="CESI仿宋-GB2312" w:cs="CESI仿宋-GB2312"/>
                <w:color w:val="auto"/>
                <w:kern w:val="0"/>
                <w:szCs w:val="21"/>
                <w:lang w:val="en-US" w:eastAsia="zh-CN" w:bidi="ar"/>
              </w:rPr>
            </w:pPr>
            <w:r>
              <w:rPr>
                <w:rFonts w:hint="eastAsia" w:ascii="CESI仿宋-GB2312" w:hAnsi="CESI仿宋-GB2312" w:eastAsia="CESI仿宋-GB2312" w:cs="CESI仿宋-GB2312"/>
                <w:color w:val="auto"/>
                <w:kern w:val="0"/>
                <w:szCs w:val="21"/>
                <w:lang w:val="en-US" w:eastAsia="zh-CN" w:bidi="ar"/>
              </w:rPr>
              <w:t>0755-28906212</w:t>
            </w:r>
          </w:p>
        </w:tc>
      </w:tr>
      <w:tr w14:paraId="0821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638" w:type="dxa"/>
            <w:shd w:val="clear" w:color="auto" w:fill="auto"/>
            <w:noWrap/>
            <w:vAlign w:val="center"/>
          </w:tcPr>
          <w:p w14:paraId="31DB44B9">
            <w:pPr>
              <w:widowControl/>
              <w:jc w:val="center"/>
              <w:textAlignment w:val="center"/>
              <w:rPr>
                <w:rFonts w:hint="eastAsia" w:ascii="华文仿宋" w:hAnsi="华文仿宋" w:eastAsia="华文仿宋" w:cs="华文仿宋"/>
                <w:color w:val="auto"/>
                <w:kern w:val="0"/>
                <w:szCs w:val="21"/>
                <w:lang w:eastAsia="zh-CN" w:bidi="ar"/>
              </w:rPr>
            </w:pPr>
          </w:p>
        </w:tc>
        <w:tc>
          <w:tcPr>
            <w:tcW w:w="13443" w:type="dxa"/>
            <w:gridSpan w:val="3"/>
            <w:shd w:val="clear" w:color="auto" w:fill="auto"/>
            <w:vAlign w:val="center"/>
          </w:tcPr>
          <w:p w14:paraId="5D6057EC">
            <w:pPr>
              <w:widowControl/>
              <w:jc w:val="left"/>
              <w:textAlignment w:val="center"/>
              <w:rPr>
                <w:rFonts w:hint="default" w:ascii="CESI仿宋-GB2312" w:hAnsi="CESI仿宋-GB2312" w:eastAsia="CESI仿宋-GB2312" w:cs="CESI仿宋-GB2312"/>
                <w:color w:val="auto"/>
                <w:kern w:val="0"/>
                <w:szCs w:val="21"/>
                <w:shd w:val="clear" w:color="auto" w:fill="auto"/>
                <w:lang w:eastAsia="zh-CN" w:bidi="ar"/>
              </w:rPr>
            </w:pPr>
            <w:r>
              <w:rPr>
                <w:rFonts w:hint="default" w:ascii="CESI仿宋-GB2312" w:hAnsi="CESI仿宋-GB2312" w:eastAsia="CESI仿宋-GB2312" w:cs="CESI仿宋-GB2312"/>
                <w:color w:val="auto"/>
                <w:kern w:val="0"/>
                <w:szCs w:val="21"/>
                <w:shd w:val="clear" w:color="auto" w:fill="auto"/>
                <w:lang w:eastAsia="zh-CN" w:bidi="ar"/>
              </w:rPr>
              <w:t>注：1.该版本为202</w:t>
            </w:r>
            <w:r>
              <w:rPr>
                <w:rFonts w:hint="eastAsia" w:ascii="CESI仿宋-GB2312" w:hAnsi="CESI仿宋-GB2312" w:eastAsia="CESI仿宋-GB2312" w:cs="CESI仿宋-GB2312"/>
                <w:color w:val="auto"/>
                <w:kern w:val="0"/>
                <w:szCs w:val="21"/>
                <w:shd w:val="clear" w:color="auto" w:fill="auto"/>
                <w:lang w:val="en-US" w:eastAsia="zh-CN" w:bidi="ar"/>
              </w:rPr>
              <w:t>6</w:t>
            </w:r>
            <w:r>
              <w:rPr>
                <w:rFonts w:hint="default" w:ascii="CESI仿宋-GB2312" w:hAnsi="CESI仿宋-GB2312" w:eastAsia="CESI仿宋-GB2312" w:cs="CESI仿宋-GB2312"/>
                <w:color w:val="auto"/>
                <w:kern w:val="0"/>
                <w:szCs w:val="21"/>
                <w:shd w:val="clear" w:color="auto" w:fill="auto"/>
                <w:lang w:eastAsia="zh-CN" w:bidi="ar"/>
              </w:rPr>
              <w:t>年</w:t>
            </w:r>
            <w:r>
              <w:rPr>
                <w:rFonts w:hint="eastAsia" w:ascii="CESI仿宋-GB2312" w:hAnsi="CESI仿宋-GB2312" w:eastAsia="CESI仿宋-GB2312" w:cs="CESI仿宋-GB2312"/>
                <w:color w:val="auto"/>
                <w:kern w:val="0"/>
                <w:szCs w:val="21"/>
                <w:shd w:val="clear" w:color="auto" w:fill="auto"/>
                <w:lang w:val="en-US" w:eastAsia="zh-CN" w:bidi="ar"/>
              </w:rPr>
              <w:t>8</w:t>
            </w:r>
            <w:r>
              <w:rPr>
                <w:rFonts w:hint="default" w:ascii="CESI仿宋-GB2312" w:hAnsi="CESI仿宋-GB2312" w:eastAsia="CESI仿宋-GB2312" w:cs="CESI仿宋-GB2312"/>
                <w:color w:val="auto"/>
                <w:kern w:val="0"/>
                <w:szCs w:val="21"/>
                <w:shd w:val="clear" w:color="auto" w:fill="auto"/>
                <w:lang w:eastAsia="zh-CN" w:bidi="ar"/>
              </w:rPr>
              <w:t>月版，后续将根据公共服务实际情况及发展变化进行动态调整，并及时更新发布新版本。</w:t>
            </w:r>
          </w:p>
          <w:p w14:paraId="4B41F21F">
            <w:pPr>
              <w:widowControl/>
              <w:jc w:val="left"/>
              <w:textAlignment w:val="center"/>
              <w:rPr>
                <w:rFonts w:hint="default" w:ascii="CESI仿宋-GB2312" w:hAnsi="CESI仿宋-GB2312" w:eastAsia="CESI仿宋-GB2312" w:cs="CESI仿宋-GB2312"/>
                <w:color w:val="auto"/>
                <w:kern w:val="0"/>
                <w:szCs w:val="21"/>
                <w:lang w:eastAsia="zh-CN" w:bidi="ar"/>
              </w:rPr>
            </w:pPr>
            <w:r>
              <w:rPr>
                <w:rFonts w:hint="default" w:ascii="CESI仿宋-GB2312" w:hAnsi="CESI仿宋-GB2312" w:eastAsia="CESI仿宋-GB2312" w:cs="CESI仿宋-GB2312"/>
                <w:color w:val="auto"/>
                <w:kern w:val="0"/>
                <w:szCs w:val="21"/>
                <w:shd w:val="clear" w:color="auto" w:fill="auto"/>
                <w:lang w:eastAsia="zh-CN" w:bidi="ar"/>
              </w:rPr>
              <w:t xml:space="preserve">    </w:t>
            </w:r>
            <w:r>
              <w:rPr>
                <w:rFonts w:hint="eastAsia" w:ascii="CESI仿宋-GB2312" w:hAnsi="CESI仿宋-GB2312" w:eastAsia="CESI仿宋-GB2312" w:cs="CESI仿宋-GB2312"/>
                <w:color w:val="auto"/>
                <w:kern w:val="0"/>
                <w:szCs w:val="21"/>
                <w:shd w:val="clear" w:color="auto" w:fill="auto"/>
                <w:lang w:val="en-US" w:eastAsia="zh-CN" w:bidi="ar"/>
              </w:rPr>
              <w:t>2</w:t>
            </w:r>
            <w:r>
              <w:rPr>
                <w:rFonts w:hint="default" w:ascii="CESI仿宋-GB2312" w:hAnsi="CESI仿宋-GB2312" w:eastAsia="CESI仿宋-GB2312" w:cs="CESI仿宋-GB2312"/>
                <w:color w:val="auto"/>
                <w:kern w:val="0"/>
                <w:szCs w:val="21"/>
                <w:shd w:val="clear" w:color="auto" w:fill="auto"/>
                <w:lang w:eastAsia="zh-CN" w:bidi="ar"/>
              </w:rPr>
              <w:t>.邮寄地址仅对接受邮寄的事项和服务主体有效。</w:t>
            </w:r>
          </w:p>
        </w:tc>
      </w:tr>
    </w:tbl>
    <w:p w14:paraId="2FD1238A">
      <w:pPr>
        <w:rPr>
          <w:color w:val="auto"/>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altName w:val="仿宋"/>
    <w:panose1 w:val="02010609030101010101"/>
    <w:charset w:val="00"/>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楷体">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2531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7ACB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47ACB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172A27"/>
    <w:rsid w:val="00172A27"/>
    <w:rsid w:val="004800BA"/>
    <w:rsid w:val="00C30DA1"/>
    <w:rsid w:val="01A8093E"/>
    <w:rsid w:val="054E0BCD"/>
    <w:rsid w:val="06F402A1"/>
    <w:rsid w:val="08B4330B"/>
    <w:rsid w:val="0C525237"/>
    <w:rsid w:val="0D4E28CF"/>
    <w:rsid w:val="14433D9A"/>
    <w:rsid w:val="15D7B8E2"/>
    <w:rsid w:val="1C954E9B"/>
    <w:rsid w:val="1CDF8890"/>
    <w:rsid w:val="1CF7A8F5"/>
    <w:rsid w:val="1F4FF4FC"/>
    <w:rsid w:val="20034348"/>
    <w:rsid w:val="22FE3C0C"/>
    <w:rsid w:val="28706D19"/>
    <w:rsid w:val="2C5920D4"/>
    <w:rsid w:val="328A6C2A"/>
    <w:rsid w:val="33DEC3A9"/>
    <w:rsid w:val="36DF3B74"/>
    <w:rsid w:val="37F34801"/>
    <w:rsid w:val="39581CCA"/>
    <w:rsid w:val="3B6FF43F"/>
    <w:rsid w:val="3BE5DBE0"/>
    <w:rsid w:val="3D8A5D30"/>
    <w:rsid w:val="3FDFEDCE"/>
    <w:rsid w:val="3FFF32D8"/>
    <w:rsid w:val="42CA015E"/>
    <w:rsid w:val="457A057A"/>
    <w:rsid w:val="47798AFB"/>
    <w:rsid w:val="47A50F64"/>
    <w:rsid w:val="4EFB5F9B"/>
    <w:rsid w:val="4F5B9449"/>
    <w:rsid w:val="505B31A1"/>
    <w:rsid w:val="5101379B"/>
    <w:rsid w:val="521B4544"/>
    <w:rsid w:val="575D4CE2"/>
    <w:rsid w:val="57FD1122"/>
    <w:rsid w:val="5BD3A865"/>
    <w:rsid w:val="5BED85DF"/>
    <w:rsid w:val="5BFFDE39"/>
    <w:rsid w:val="5D4647DA"/>
    <w:rsid w:val="5D836B4D"/>
    <w:rsid w:val="5DBD0CE7"/>
    <w:rsid w:val="5F8A26A5"/>
    <w:rsid w:val="5F933AA6"/>
    <w:rsid w:val="5FB73BAC"/>
    <w:rsid w:val="61747F7F"/>
    <w:rsid w:val="62856942"/>
    <w:rsid w:val="6A0E1913"/>
    <w:rsid w:val="6E044432"/>
    <w:rsid w:val="6EEC749B"/>
    <w:rsid w:val="6FFBCB08"/>
    <w:rsid w:val="73DDD24D"/>
    <w:rsid w:val="766FEF72"/>
    <w:rsid w:val="77BFED05"/>
    <w:rsid w:val="77F3E155"/>
    <w:rsid w:val="77FC40FE"/>
    <w:rsid w:val="7997722F"/>
    <w:rsid w:val="79EB7B48"/>
    <w:rsid w:val="7BEA8724"/>
    <w:rsid w:val="7C3FF7FC"/>
    <w:rsid w:val="7CD10CAA"/>
    <w:rsid w:val="7E0B3D48"/>
    <w:rsid w:val="7EE7235F"/>
    <w:rsid w:val="7EF41DAA"/>
    <w:rsid w:val="7EF73411"/>
    <w:rsid w:val="7EFFB93F"/>
    <w:rsid w:val="7F3FD724"/>
    <w:rsid w:val="7F57928D"/>
    <w:rsid w:val="7F7E91D6"/>
    <w:rsid w:val="7FD74E49"/>
    <w:rsid w:val="7FE7710A"/>
    <w:rsid w:val="7FEFF03C"/>
    <w:rsid w:val="7FF6561E"/>
    <w:rsid w:val="9BB75505"/>
    <w:rsid w:val="A2EF8233"/>
    <w:rsid w:val="AFFF75A0"/>
    <w:rsid w:val="BA7FCA2C"/>
    <w:rsid w:val="BBB7F12E"/>
    <w:rsid w:val="BBDE403B"/>
    <w:rsid w:val="BEBF308B"/>
    <w:rsid w:val="BECFCD76"/>
    <w:rsid w:val="BF3FC009"/>
    <w:rsid w:val="BFED9FA1"/>
    <w:rsid w:val="C6E349A7"/>
    <w:rsid w:val="C7DEA5D8"/>
    <w:rsid w:val="CFFE1C6B"/>
    <w:rsid w:val="D54D4F16"/>
    <w:rsid w:val="D8AF5520"/>
    <w:rsid w:val="D97DE9A1"/>
    <w:rsid w:val="DABF6EB8"/>
    <w:rsid w:val="DB5F325F"/>
    <w:rsid w:val="DBE71B6F"/>
    <w:rsid w:val="DBFF47F9"/>
    <w:rsid w:val="DCF1B40A"/>
    <w:rsid w:val="DF6B0D49"/>
    <w:rsid w:val="DFB7FE3D"/>
    <w:rsid w:val="DFD9055E"/>
    <w:rsid w:val="E2AF37A5"/>
    <w:rsid w:val="E5FAFC35"/>
    <w:rsid w:val="E7BFCB2E"/>
    <w:rsid w:val="E9D731C3"/>
    <w:rsid w:val="ED76B63E"/>
    <w:rsid w:val="EEFA4085"/>
    <w:rsid w:val="EF7E6917"/>
    <w:rsid w:val="EF7F5B5C"/>
    <w:rsid w:val="F3BFC88C"/>
    <w:rsid w:val="F5E7B088"/>
    <w:rsid w:val="F6BF544D"/>
    <w:rsid w:val="F6DA1165"/>
    <w:rsid w:val="F73D696A"/>
    <w:rsid w:val="F74A18CD"/>
    <w:rsid w:val="F7ED1C01"/>
    <w:rsid w:val="F7FF23C3"/>
    <w:rsid w:val="F9CFE7CB"/>
    <w:rsid w:val="F9DCB82F"/>
    <w:rsid w:val="FA7F8295"/>
    <w:rsid w:val="FAFF95FB"/>
    <w:rsid w:val="FB7FEA1A"/>
    <w:rsid w:val="FBE32AF0"/>
    <w:rsid w:val="FCFE2FAD"/>
    <w:rsid w:val="FD977235"/>
    <w:rsid w:val="FDFA1351"/>
    <w:rsid w:val="FE6C0F49"/>
    <w:rsid w:val="FEEF3852"/>
    <w:rsid w:val="FF4359E4"/>
    <w:rsid w:val="FF5F7782"/>
    <w:rsid w:val="FF7D19FA"/>
    <w:rsid w:val="FF7DCBE1"/>
    <w:rsid w:val="FF7E9335"/>
    <w:rsid w:val="FF7F9A76"/>
    <w:rsid w:val="FFFC9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61"/>
    <w:basedOn w:val="5"/>
    <w:qFormat/>
    <w:uiPriority w:val="0"/>
    <w:rPr>
      <w:rFonts w:hint="eastAsia" w:ascii="宋体" w:hAnsi="宋体" w:eastAsia="宋体" w:cs="宋体"/>
      <w:color w:val="000000"/>
      <w:sz w:val="22"/>
      <w:szCs w:val="22"/>
      <w:u w:val="none"/>
    </w:rPr>
  </w:style>
  <w:style w:type="character" w:customStyle="1" w:styleId="7">
    <w:name w:val="font11"/>
    <w:basedOn w:val="5"/>
    <w:qFormat/>
    <w:uiPriority w:val="0"/>
    <w:rPr>
      <w:rFonts w:hint="eastAsia" w:ascii="宋体" w:hAnsi="宋体" w:eastAsia="宋体" w:cs="宋体"/>
      <w:color w:val="000000"/>
      <w:sz w:val="22"/>
      <w:szCs w:val="22"/>
      <w:u w:val="none"/>
      <w:vertAlign w:val="superscript"/>
    </w:rPr>
  </w:style>
  <w:style w:type="character" w:customStyle="1" w:styleId="8">
    <w:name w:val="font31"/>
    <w:basedOn w:val="5"/>
    <w:qFormat/>
    <w:uiPriority w:val="0"/>
    <w:rPr>
      <w:rFonts w:hint="eastAsia" w:ascii="宋体" w:hAnsi="宋体" w:eastAsia="宋体" w:cs="宋体"/>
      <w:color w:val="000000"/>
      <w:sz w:val="22"/>
      <w:szCs w:val="22"/>
      <w:u w:val="none"/>
    </w:rPr>
  </w:style>
  <w:style w:type="character" w:customStyle="1" w:styleId="9">
    <w:name w:val="font51"/>
    <w:basedOn w:val="5"/>
    <w:qFormat/>
    <w:uiPriority w:val="0"/>
    <w:rPr>
      <w:rFonts w:hint="eastAsia" w:ascii="宋体" w:hAnsi="宋体" w:eastAsia="宋体" w:cs="宋体"/>
      <w:color w:val="000000"/>
      <w:sz w:val="22"/>
      <w:szCs w:val="22"/>
      <w:u w:val="none"/>
    </w:rPr>
  </w:style>
  <w:style w:type="character" w:customStyle="1" w:styleId="10">
    <w:name w:val="font01"/>
    <w:basedOn w:val="5"/>
    <w:qFormat/>
    <w:uiPriority w:val="0"/>
    <w:rPr>
      <w:rFonts w:hint="eastAsia" w:ascii="宋体" w:hAnsi="宋体" w:eastAsia="宋体" w:cs="宋体"/>
      <w:color w:val="000000"/>
      <w:sz w:val="22"/>
      <w:szCs w:val="22"/>
      <w:u w:val="single"/>
    </w:rPr>
  </w:style>
  <w:style w:type="character" w:customStyle="1" w:styleId="11">
    <w:name w:val="font41"/>
    <w:basedOn w:val="5"/>
    <w:qFormat/>
    <w:uiPriority w:val="0"/>
    <w:rPr>
      <w:rFonts w:hint="eastAsia" w:ascii="宋体" w:hAnsi="宋体" w:eastAsia="宋体" w:cs="宋体"/>
      <w:color w:val="FF0000"/>
      <w:sz w:val="22"/>
      <w:szCs w:val="22"/>
      <w:u w:val="none"/>
    </w:rPr>
  </w:style>
  <w:style w:type="character" w:customStyle="1" w:styleId="12">
    <w:name w:val="font71"/>
    <w:basedOn w:val="5"/>
    <w:qFormat/>
    <w:uiPriority w:val="0"/>
    <w:rPr>
      <w:rFonts w:hint="eastAsia" w:ascii="宋体" w:hAnsi="宋体" w:eastAsia="宋体" w:cs="宋体"/>
      <w:color w:val="000000"/>
      <w:sz w:val="22"/>
      <w:szCs w:val="22"/>
      <w:u w:val="none"/>
    </w:rPr>
  </w:style>
  <w:style w:type="character" w:customStyle="1" w:styleId="13">
    <w:name w:val="font21"/>
    <w:basedOn w:val="5"/>
    <w:qFormat/>
    <w:uiPriority w:val="0"/>
    <w:rPr>
      <w:rFonts w:hint="eastAsia" w:ascii="宋体" w:hAnsi="宋体" w:eastAsia="宋体" w:cs="宋体"/>
      <w:color w:val="000000"/>
      <w:sz w:val="22"/>
      <w:szCs w:val="22"/>
      <w:u w:val="none"/>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2570</Words>
  <Characters>3369</Characters>
  <Lines>31</Lines>
  <Paragraphs>8</Paragraphs>
  <TotalTime>1</TotalTime>
  <ScaleCrop>false</ScaleCrop>
  <LinksUpToDate>false</LinksUpToDate>
  <CharactersWithSpaces>3380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2022-09-07T12:05:00Z</dcterms:created>
  <dc:creator>丘竟钰</dc:creator>
  <cp:lastModifiedBy>陈星宇</cp:lastModifiedBy>
  <cp:lastPrinted>2026-09-19T17:38:00Z</cp:lastPrinted>
  <dcterms:modified xsi:type="dcterms:W3CDTF">2026-09-23T14:27:12Z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565F707747409DC7521E7C6AE045783D_43</vt:lpwstr>
  </property>
</Properties>
</file>