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0E638">
      <w:pPr>
        <w:wordWrap w:val="0"/>
        <w:jc w:val="center"/>
        <w:rPr>
          <w:rFonts w:hint="eastAsia" w:ascii="仿宋_GB2312" w:hAnsi="仿宋_GB2312" w:eastAsia="仿宋_GB2312" w:cs="仿宋_GB2312"/>
          <w:b/>
          <w:bCs/>
          <w:sz w:val="110"/>
          <w:szCs w:val="110"/>
        </w:rPr>
      </w:pPr>
      <w:bookmarkStart w:id="26" w:name="_GoBack"/>
      <w:bookmarkEnd w:id="26"/>
      <w:r>
        <w:rPr>
          <w:rFonts w:hint="eastAsia" w:ascii="仿宋_GB2312" w:hAnsi="仿宋_GB2312" w:eastAsia="仿宋_GB2312" w:cs="仿宋_GB2312"/>
          <w:b/>
          <w:bCs/>
          <w:sz w:val="110"/>
          <w:szCs w:val="110"/>
        </w:rPr>
        <w:t>深圳市房屋租赁</w:t>
      </w:r>
    </w:p>
    <w:p w14:paraId="763BE40E">
      <w:pPr>
        <w:wordWrap w:val="0"/>
        <w:jc w:val="center"/>
        <w:rPr>
          <w:rFonts w:hint="eastAsia" w:ascii="仿宋_GB2312" w:hAnsi="仿宋_GB2312" w:eastAsia="仿宋_GB2312" w:cs="仿宋_GB2312"/>
          <w:b/>
          <w:bCs/>
          <w:sz w:val="40"/>
          <w:szCs w:val="40"/>
        </w:rPr>
      </w:pPr>
    </w:p>
    <w:p w14:paraId="0974785B">
      <w:pPr>
        <w:wordWrap w:val="0"/>
        <w:jc w:val="center"/>
        <w:rPr>
          <w:rFonts w:hint="eastAsia" w:ascii="仿宋_GB2312" w:hAnsi="仿宋_GB2312" w:eastAsia="仿宋_GB2312" w:cs="仿宋_GB2312"/>
          <w:b/>
          <w:bCs/>
          <w:sz w:val="120"/>
          <w:szCs w:val="120"/>
        </w:rPr>
      </w:pPr>
      <w:r>
        <w:rPr>
          <w:rFonts w:hint="eastAsia" w:ascii="仿宋_GB2312" w:hAnsi="仿宋_GB2312" w:eastAsia="仿宋_GB2312" w:cs="仿宋_GB2312"/>
          <w:b/>
          <w:bCs/>
          <w:sz w:val="120"/>
          <w:szCs w:val="120"/>
        </w:rPr>
        <w:t>合</w:t>
      </w:r>
    </w:p>
    <w:p w14:paraId="0EC29EF8">
      <w:pPr>
        <w:wordWrap w:val="0"/>
        <w:jc w:val="center"/>
        <w:rPr>
          <w:rFonts w:hint="eastAsia" w:ascii="仿宋_GB2312" w:hAnsi="仿宋_GB2312" w:eastAsia="仿宋_GB2312" w:cs="仿宋_GB2312"/>
          <w:b/>
          <w:bCs/>
          <w:sz w:val="40"/>
          <w:szCs w:val="40"/>
        </w:rPr>
      </w:pPr>
    </w:p>
    <w:p w14:paraId="335CD53C">
      <w:pPr>
        <w:wordWrap w:val="0"/>
        <w:jc w:val="center"/>
        <w:rPr>
          <w:rFonts w:hint="eastAsia" w:ascii="仿宋_GB2312" w:hAnsi="仿宋_GB2312" w:eastAsia="仿宋_GB2312" w:cs="仿宋_GB2312"/>
          <w:b/>
          <w:bCs/>
          <w:sz w:val="120"/>
          <w:szCs w:val="120"/>
        </w:rPr>
      </w:pPr>
      <w:r>
        <w:rPr>
          <w:rFonts w:hint="eastAsia" w:ascii="仿宋_GB2312" w:hAnsi="仿宋_GB2312" w:eastAsia="仿宋_GB2312" w:cs="仿宋_GB2312"/>
          <w:b/>
          <w:bCs/>
          <w:sz w:val="120"/>
          <w:szCs w:val="120"/>
        </w:rPr>
        <w:t>同</w:t>
      </w:r>
    </w:p>
    <w:p w14:paraId="669CF2F2">
      <w:pPr>
        <w:wordWrap w:val="0"/>
        <w:jc w:val="center"/>
        <w:rPr>
          <w:rFonts w:hint="eastAsia" w:ascii="仿宋_GB2312" w:hAnsi="仿宋_GB2312" w:eastAsia="仿宋_GB2312" w:cs="仿宋_GB2312"/>
          <w:b/>
          <w:bCs/>
          <w:sz w:val="40"/>
          <w:szCs w:val="40"/>
        </w:rPr>
      </w:pPr>
    </w:p>
    <w:p w14:paraId="3959C9F4">
      <w:pPr>
        <w:wordWrap w:val="0"/>
        <w:jc w:val="center"/>
        <w:rPr>
          <w:rFonts w:hint="eastAsia" w:ascii="仿宋_GB2312" w:hAnsi="仿宋_GB2312" w:eastAsia="仿宋_GB2312" w:cs="仿宋_GB2312"/>
          <w:b/>
          <w:bCs/>
          <w:sz w:val="72"/>
          <w:szCs w:val="72"/>
        </w:rPr>
      </w:pPr>
      <w:r>
        <w:rPr>
          <w:rFonts w:hint="eastAsia" w:ascii="仿宋_GB2312" w:hAnsi="仿宋_GB2312" w:eastAsia="仿宋_GB2312" w:cs="仿宋_GB2312"/>
          <w:b/>
          <w:bCs/>
          <w:sz w:val="120"/>
          <w:szCs w:val="120"/>
        </w:rPr>
        <w:t>书</w:t>
      </w:r>
    </w:p>
    <w:p w14:paraId="59B0D8A4">
      <w:pPr>
        <w:wordWrap w:val="0"/>
        <w:jc w:val="center"/>
        <w:rPr>
          <w:rFonts w:hint="eastAsia" w:ascii="仿宋_GB2312" w:hAnsi="仿宋_GB2312" w:eastAsia="仿宋_GB2312" w:cs="仿宋_GB2312"/>
          <w:b/>
          <w:bCs/>
          <w:sz w:val="72"/>
          <w:szCs w:val="72"/>
        </w:rPr>
      </w:pPr>
      <w:r>
        <w:rPr>
          <w:rFonts w:hint="eastAsia" w:ascii="仿宋_GB2312" w:hAnsi="仿宋_GB2312" w:eastAsia="仿宋_GB2312" w:cs="仿宋_GB2312"/>
          <w:b/>
          <w:bCs/>
          <w:sz w:val="72"/>
          <w:szCs w:val="72"/>
        </w:rPr>
        <w:t>（非住宅）</w:t>
      </w:r>
    </w:p>
    <w:p w14:paraId="789510C3">
      <w:pPr>
        <w:wordWrap w:val="0"/>
        <w:jc w:val="center"/>
        <w:rPr>
          <w:rFonts w:hint="eastAsia" w:ascii="仿宋_GB2312" w:hAnsi="仿宋_GB2312" w:eastAsia="仿宋_GB2312" w:cs="仿宋_GB2312"/>
          <w:b/>
          <w:bCs/>
          <w:sz w:val="44"/>
          <w:szCs w:val="44"/>
        </w:rPr>
      </w:pPr>
    </w:p>
    <w:p w14:paraId="56D4F8DD">
      <w:pPr>
        <w:wordWrap w:val="0"/>
        <w:jc w:val="center"/>
        <w:rPr>
          <w:rFonts w:hint="eastAsia" w:ascii="仿宋_GB2312" w:hAnsi="仿宋_GB2312" w:eastAsia="仿宋_GB2312" w:cs="仿宋_GB2312"/>
          <w:b/>
          <w:bCs/>
          <w:sz w:val="44"/>
          <w:szCs w:val="44"/>
        </w:rPr>
      </w:pPr>
    </w:p>
    <w:p w14:paraId="7E5E4F97">
      <w:pPr>
        <w:wordWrap w:val="0"/>
        <w:jc w:val="center"/>
        <w:rPr>
          <w:rFonts w:hint="eastAsia" w:ascii="仿宋_GB2312" w:hAnsi="仿宋_GB2312" w:eastAsia="仿宋_GB2312" w:cs="仿宋_GB2312"/>
          <w:b/>
          <w:bCs/>
          <w:sz w:val="36"/>
          <w:szCs w:val="36"/>
        </w:rPr>
      </w:pPr>
      <w:r>
        <w:rPr>
          <w:sz w:val="36"/>
        </w:rPr>
        <mc:AlternateContent>
          <mc:Choice Requires="wps">
            <w:drawing>
              <wp:anchor distT="0" distB="0" distL="114300" distR="114300" simplePos="0" relativeHeight="251660288" behindDoc="0" locked="0" layoutInCell="1" allowOverlap="1">
                <wp:simplePos x="0" y="0"/>
                <wp:positionH relativeFrom="column">
                  <wp:posOffset>3978910</wp:posOffset>
                </wp:positionH>
                <wp:positionV relativeFrom="paragraph">
                  <wp:posOffset>104140</wp:posOffset>
                </wp:positionV>
                <wp:extent cx="810895" cy="439420"/>
                <wp:effectExtent l="0" t="0" r="0" b="0"/>
                <wp:wrapNone/>
                <wp:docPr id="1" name="文本框 1"/>
                <wp:cNvGraphicFramePr/>
                <a:graphic xmlns:a="http://schemas.openxmlformats.org/drawingml/2006/main">
                  <a:graphicData uri="http://schemas.microsoft.com/office/word/2010/wordprocessingShape">
                    <wps:wsp>
                      <wps:cNvSpPr txBox="1"/>
                      <wps:spPr>
                        <a:xfrm>
                          <a:off x="4975225" y="8495665"/>
                          <a:ext cx="810895" cy="439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754E0">
                            <w:pPr>
                              <w:rPr>
                                <w:rFonts w:hint="eastAsia"/>
                                <w:color w:val="000000" w:themeColor="text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3.3pt;margin-top:8.2pt;height:34.6pt;width:63.85pt;z-index:251660288;mso-width-relative:page;mso-height-relative:page;" filled="f" stroked="f" coordsize="21600,21600" o:gfxdata="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MDmSo7aAAAACQEAAA8AAAAAAAAA&#10;AQAgAAAAIgAAAGRycy9kb3ducmV2LnhtbFBLAQIUABQAAAAIAIdO4kBvHpEdSAIAAHEEAAAOAAAA&#10;AAAAAAEAIAAAACkBAABkcnMvZTJvRG9jLnhtbFBLBQYAAAAABgAGAFkBAADjBQAAAAA=&#10;">
                <v:fill on="f" focussize="0,0"/>
                <v:stroke on="f" weight="0.5pt"/>
                <v:imagedata o:title=""/>
                <o:lock v:ext="edit" aspectratio="f"/>
                <v:textbox>
                  <w:txbxContent>
                    <w:p w14:paraId="58F754E0">
                      <w:pPr>
                        <w:rPr>
                          <w:rFonts w:hint="eastAsia"/>
                          <w:color w:val="000000" w:themeColor="text1"/>
                          <w14:textFill>
                            <w14:solidFill>
                              <w14:schemeClr w14:val="tx1"/>
                            </w14:solidFill>
                          </w14:textFill>
                        </w:rPr>
                      </w:pPr>
                    </w:p>
                  </w:txbxContent>
                </v:textbox>
              </v:shape>
            </w:pict>
          </mc:Fallback>
        </mc:AlternateContent>
      </w:r>
      <w:r>
        <w:rPr>
          <w:rFonts w:hint="eastAsia" w:ascii="仿宋_GB2312" w:hAnsi="仿宋_GB2312" w:eastAsia="仿宋_GB2312" w:cs="仿宋_GB2312"/>
          <w:b/>
          <w:bCs/>
          <w:sz w:val="36"/>
          <w:szCs w:val="36"/>
        </w:rPr>
        <w:t>深圳市住房和建设局制</w:t>
      </w:r>
    </w:p>
    <w:p w14:paraId="36E46E13">
      <w:pPr>
        <w:wordWrap w:val="0"/>
        <w:jc w:val="center"/>
        <w:rPr>
          <w:rFonts w:hint="eastAsia" w:ascii="仿宋_GB2312" w:hAnsi="仿宋_GB2312" w:eastAsia="仿宋_GB2312" w:cs="仿宋_GB2312"/>
          <w:b/>
          <w:bCs/>
          <w:sz w:val="36"/>
          <w:szCs w:val="36"/>
        </w:rPr>
      </w:pPr>
    </w:p>
    <w:p w14:paraId="13DAA028">
      <w:pPr>
        <w:wordWrap w:val="0"/>
        <w:jc w:val="center"/>
        <w:rPr>
          <w:rFonts w:hint="eastAsia" w:ascii="仿宋_GB2312" w:hAnsi="仿宋_GB2312" w:eastAsia="仿宋_GB2312" w:cs="仿宋_GB2312"/>
          <w:b/>
          <w:bCs/>
          <w:sz w:val="72"/>
          <w:szCs w:val="72"/>
        </w:rPr>
        <w:sectPr>
          <w:pgSz w:w="11906" w:h="16838"/>
          <w:pgMar w:top="1701" w:right="1134" w:bottom="1134" w:left="1587" w:header="851" w:footer="992" w:gutter="0"/>
          <w:pgNumType w:start="1"/>
          <w:cols w:space="425" w:num="1"/>
          <w:docGrid w:type="lines" w:linePitch="319" w:charSpace="0"/>
        </w:sectPr>
      </w:pPr>
    </w:p>
    <w:p w14:paraId="60366B97">
      <w:pPr>
        <w:wordWrap w:val="0"/>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说  明</w:t>
      </w:r>
    </w:p>
    <w:p w14:paraId="41012E77">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1.本合同文本为示范文本，双方当事人签署时可在有关法律、法规规定的范围内，结合实际情况调整合同相应内容。 </w:t>
      </w:r>
    </w:p>
    <w:p w14:paraId="364911CF">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2.在签订合同前，出租人与承租人需按以下要求提供相应材料：</w:t>
      </w:r>
    </w:p>
    <w:p w14:paraId="3639B02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（1）出租人应当向承租人出示证明其享有出租权的不动产权利证书、房屋买卖合同或者其他有效证明文件，同时：</w:t>
      </w:r>
    </w:p>
    <w:p w14:paraId="43BC94E1">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房屋受他人委托代管出租的，还需提供委托人的授权委托书；</w:t>
      </w:r>
    </w:p>
    <w:p w14:paraId="44BF1497">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共有房屋出租的，须提供所有共有人同意出租的证明和授权委托书；</w:t>
      </w:r>
    </w:p>
    <w:p w14:paraId="5499D61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房屋系转租的，转租人需向次承租人提供出租人同意转租的证明文件、材料。</w:t>
      </w:r>
    </w:p>
    <w:p w14:paraId="571B2A42">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（2）承租人应当向出租人提供承租人真实合法有效的身份证明文件。</w:t>
      </w:r>
    </w:p>
    <w:p w14:paraId="104294E2">
      <w:pPr>
        <w:wordWrap w:val="0"/>
        <w:adjustRightInd w:val="0"/>
        <w:snapToGrid w:val="0"/>
        <w:spacing w:line="324" w:lineRule="auto"/>
        <w:ind w:firstLine="480" w:firstLineChars="200"/>
        <w:rPr>
          <w:rFonts w:ascii="Calibri" w:hAnsi="Calibri" w:eastAsia="仿宋_GB2312" w:cs="Calibri"/>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本合同文本□中选择内容、空格部位填写内容以及其他需要删除或添加的内容，双方当事人应当协商确定。□中选择内容，以划√方式选定；对于实际情况未发生或双方当事人不作约定时，应当在空格部位打×，以示删除。</w:t>
      </w:r>
      <w:r>
        <w:rPr>
          <w:rFonts w:ascii="Calibri" w:hAnsi="Calibri" w:eastAsia="仿宋_GB2312" w:cs="Calibri"/>
          <w:sz w:val="24"/>
          <w:szCs w:val="24"/>
        </w:rPr>
        <w:t> </w:t>
      </w:r>
    </w:p>
    <w:p w14:paraId="3302704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4.出租人与承租人可以针对本合同文本中未约定或者约定不明确的内容，根据具体情况在相关条款后的空白行中进行补充约定，也可在附件一《补充条款》中加以约定。</w:t>
      </w:r>
      <w:r>
        <w:rPr>
          <w:rFonts w:ascii="Calibri" w:hAnsi="Calibri" w:eastAsia="仿宋_GB2312" w:cs="Calibri"/>
          <w:sz w:val="24"/>
          <w:szCs w:val="24"/>
        </w:rPr>
        <w:t> </w:t>
      </w:r>
    </w:p>
    <w:p w14:paraId="6827866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5.双方当事人可以根据实际情况决定本合同原件的份数，并在签订合同时认真核对，以确保各份合同内容一致，各当事人应当至少持有一份合同原件。</w:t>
      </w:r>
    </w:p>
    <w:p w14:paraId="238F16E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本合同解除或本合同租赁期限、租金标准、租赁面积等内容发生重大变更的，当事人应当到原登记备案机关办理相关手续。</w:t>
      </w:r>
    </w:p>
    <w:p w14:paraId="7030DD9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本合同当事人在签署本合同时，应当具有完全民事行为能力，充分理解各自的权利、义务、责任，并自愿按合同约定严格执行。</w:t>
      </w:r>
    </w:p>
    <w:p w14:paraId="7DB897F9">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特别提示：出租人应当就合同重要事项对承租人尽到提示义务。承租人应当审慎签订合同，在签订本合同前，请仔细阅读合同条款，特别是审阅其中具有选择性、补充性、修改性的内容，注意防范潜在风险。</w:t>
      </w:r>
      <w:r>
        <w:rPr>
          <w:rFonts w:ascii="Calibri" w:hAnsi="Calibri" w:eastAsia="仿宋_GB2312" w:cs="Calibri"/>
          <w:b/>
          <w:bCs/>
          <w:sz w:val="24"/>
          <w:szCs w:val="24"/>
        </w:rPr>
        <w:t> </w:t>
      </w:r>
    </w:p>
    <w:p w14:paraId="635FFA60">
      <w:pPr>
        <w:jc w:val="left"/>
        <w:rPr>
          <w:rFonts w:hint="eastAsia" w:ascii="仿宋_GB2312" w:hAnsi="仿宋_GB2312" w:eastAsia="仿宋_GB2312" w:cs="仿宋_GB2312"/>
          <w:sz w:val="28"/>
          <w:szCs w:val="28"/>
        </w:rPr>
      </w:pPr>
      <w:r>
        <w:rPr>
          <w:rFonts w:ascii="仿宋_GB2312" w:hAnsi="仿宋_GB2312" w:eastAsia="仿宋_GB2312" w:cs="仿宋_GB2312"/>
          <w:sz w:val="28"/>
          <w:szCs w:val="28"/>
        </w:rPr>
        <w:br w:type="page"/>
      </w:r>
    </w:p>
    <w:p w14:paraId="29376EB0">
      <w:pPr>
        <w:wordWrap w:val="0"/>
        <w:spacing w:after="159" w:afterLines="50"/>
        <w:jc w:val="center"/>
        <w:rPr>
          <w:rFonts w:hint="eastAsia" w:ascii="仿宋_GB2312" w:hAnsi="仿宋_GB2312" w:eastAsia="仿宋_GB2312" w:cs="仿宋_GB2312"/>
          <w:b/>
          <w:spacing w:val="20"/>
          <w:sz w:val="44"/>
          <w:szCs w:val="44"/>
        </w:rPr>
      </w:pPr>
      <w:r>
        <w:rPr>
          <w:rFonts w:hint="eastAsia" w:ascii="仿宋_GB2312" w:hAnsi="仿宋_GB2312" w:eastAsia="仿宋_GB2312" w:cs="仿宋_GB2312"/>
          <w:b/>
          <w:spacing w:val="20"/>
          <w:sz w:val="44"/>
          <w:szCs w:val="44"/>
        </w:rPr>
        <w:t>房屋租赁合同</w:t>
      </w:r>
    </w:p>
    <w:p w14:paraId="7FD90C71">
      <w:pPr>
        <w:wordWrap w:val="0"/>
        <w:adjustRightInd w:val="0"/>
        <w:snapToGrid w:val="0"/>
        <w:spacing w:line="324" w:lineRule="auto"/>
        <w:ind w:firstLine="480" w:firstLineChars="200"/>
        <w:rPr>
          <w:rFonts w:hint="eastAsia" w:ascii="仿宋_GB2312" w:hAnsi="仿宋_GB2312" w:eastAsia="仿宋_GB2312" w:cs="仿宋_GB2312"/>
          <w:b/>
          <w:bCs/>
          <w:sz w:val="24"/>
          <w:szCs w:val="24"/>
          <w:u w:val="single"/>
        </w:rPr>
      </w:pPr>
      <w:r>
        <w:rPr>
          <w:rFonts w:hint="eastAsia" w:ascii="仿宋_GB2312" w:hAnsi="仿宋_GB2312" w:eastAsia="仿宋_GB2312" w:cs="仿宋_GB2312"/>
          <w:b/>
          <w:bCs/>
          <w:sz w:val="24"/>
          <w:szCs w:val="24"/>
        </w:rPr>
        <w:t>出租人（甲方）：</w:t>
      </w:r>
      <w:r>
        <w:rPr>
          <w:rFonts w:hint="eastAsia" w:ascii="仿宋_GB2312" w:hAnsi="仿宋_GB2312" w:eastAsia="仿宋_GB2312" w:cs="仿宋_GB2312"/>
          <w:b/>
          <w:bCs/>
          <w:sz w:val="24"/>
          <w:szCs w:val="24"/>
          <w:u w:val="single"/>
        </w:rPr>
        <w:t xml:space="preserve">                                             </w:t>
      </w:r>
    </w:p>
    <w:p w14:paraId="40D7F0AD">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证件类型：□居民身份证□护照□统一社会信用代码□其他</w:t>
      </w:r>
      <w:r>
        <w:rPr>
          <w:rFonts w:hint="eastAsia" w:ascii="仿宋_GB2312" w:hAnsi="仿宋_GB2312" w:eastAsia="仿宋_GB2312" w:cs="仿宋_GB2312"/>
          <w:sz w:val="24"/>
          <w:szCs w:val="24"/>
          <w:u w:val="single"/>
        </w:rPr>
        <w:t xml:space="preserve">         </w:t>
      </w:r>
    </w:p>
    <w:p w14:paraId="33FFE16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证件号码：</w:t>
      </w:r>
      <w:r>
        <w:rPr>
          <w:rFonts w:hint="eastAsia" w:ascii="仿宋_GB2312" w:hAnsi="仿宋_GB2312" w:eastAsia="仿宋_GB2312" w:cs="仿宋_GB2312"/>
          <w:sz w:val="24"/>
          <w:szCs w:val="24"/>
          <w:u w:val="single"/>
        </w:rPr>
        <w:t xml:space="preserve">                                                   </w:t>
      </w:r>
    </w:p>
    <w:p w14:paraId="1F4AB8BD">
      <w:pPr>
        <w:wordWrap w:val="0"/>
        <w:adjustRightInd w:val="0"/>
        <w:snapToGrid w:val="0"/>
        <w:spacing w:line="324"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房屋信息编码卡号码：</w:t>
      </w:r>
      <w:r>
        <w:rPr>
          <w:rFonts w:hint="eastAsia" w:ascii="仿宋_GB2312" w:hAnsi="仿宋_GB2312" w:eastAsia="仿宋_GB2312" w:cs="仿宋_GB2312"/>
          <w:sz w:val="24"/>
          <w:szCs w:val="24"/>
          <w:u w:val="single"/>
        </w:rPr>
        <w:t xml:space="preserve">                                         </w:t>
      </w:r>
    </w:p>
    <w:p w14:paraId="1B7728A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r>
        <w:rPr>
          <w:rFonts w:hint="eastAsia" w:ascii="仿宋_GB2312" w:hAnsi="仿宋_GB2312" w:eastAsia="仿宋_GB2312" w:cs="仿宋_GB2312"/>
          <w:sz w:val="24"/>
          <w:szCs w:val="24"/>
          <w:u w:val="single"/>
        </w:rPr>
        <w:t xml:space="preserve">                                                   </w:t>
      </w:r>
    </w:p>
    <w:p w14:paraId="61666D9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u w:val="single"/>
        </w:rPr>
        <w:t xml:space="preserve">                                                   </w:t>
      </w:r>
    </w:p>
    <w:p w14:paraId="6E97445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□委托代理人/□法定代表人：</w:t>
      </w:r>
      <w:r>
        <w:rPr>
          <w:rFonts w:hint="eastAsia" w:ascii="仿宋_GB2312" w:hAnsi="仿宋_GB2312" w:eastAsia="仿宋_GB2312" w:cs="仿宋_GB2312"/>
          <w:sz w:val="24"/>
          <w:szCs w:val="24"/>
          <w:u w:val="single"/>
        </w:rPr>
        <w:t xml:space="preserve">                                  </w:t>
      </w:r>
    </w:p>
    <w:p w14:paraId="017113F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证件类型：□居民身份证□护照□统一社会信用代码□其他</w:t>
      </w:r>
      <w:r>
        <w:rPr>
          <w:rFonts w:hint="eastAsia" w:ascii="仿宋_GB2312" w:hAnsi="仿宋_GB2312" w:eastAsia="仿宋_GB2312" w:cs="仿宋_GB2312"/>
          <w:sz w:val="24"/>
          <w:szCs w:val="24"/>
          <w:u w:val="single"/>
        </w:rPr>
        <w:t xml:space="preserve">         </w:t>
      </w:r>
    </w:p>
    <w:p w14:paraId="273D859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证件号码：</w:t>
      </w:r>
      <w:r>
        <w:rPr>
          <w:rFonts w:hint="eastAsia" w:ascii="仿宋_GB2312" w:hAnsi="仿宋_GB2312" w:eastAsia="仿宋_GB2312" w:cs="仿宋_GB2312"/>
          <w:sz w:val="24"/>
          <w:szCs w:val="24"/>
          <w:u w:val="single"/>
        </w:rPr>
        <w:t xml:space="preserve">                                                   </w:t>
      </w:r>
    </w:p>
    <w:p w14:paraId="02DAD01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r>
        <w:rPr>
          <w:rFonts w:hint="eastAsia" w:ascii="仿宋_GB2312" w:hAnsi="仿宋_GB2312" w:eastAsia="仿宋_GB2312" w:cs="仿宋_GB2312"/>
          <w:sz w:val="24"/>
          <w:szCs w:val="24"/>
          <w:u w:val="single"/>
        </w:rPr>
        <w:t xml:space="preserve">                                                   </w:t>
      </w:r>
    </w:p>
    <w:p w14:paraId="6902DEF2">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u w:val="single"/>
        </w:rPr>
        <w:t xml:space="preserve">                                                   </w:t>
      </w:r>
    </w:p>
    <w:p w14:paraId="692705A3">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p>
    <w:p w14:paraId="3CB5C45B">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承租人（乙方）：</w:t>
      </w:r>
      <w:r>
        <w:rPr>
          <w:rFonts w:hint="eastAsia" w:ascii="仿宋_GB2312" w:hAnsi="仿宋_GB2312" w:eastAsia="仿宋_GB2312" w:cs="仿宋_GB2312"/>
          <w:b/>
          <w:bCs/>
          <w:sz w:val="24"/>
          <w:szCs w:val="24"/>
          <w:u w:val="single"/>
        </w:rPr>
        <w:t xml:space="preserve">                                             </w:t>
      </w:r>
    </w:p>
    <w:p w14:paraId="71CFBBE3">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证件类型：□居民身份证□护照□统一社会信用代码□其他</w:t>
      </w:r>
      <w:r>
        <w:rPr>
          <w:rFonts w:hint="eastAsia" w:ascii="仿宋_GB2312" w:hAnsi="仿宋_GB2312" w:eastAsia="仿宋_GB2312" w:cs="仿宋_GB2312"/>
          <w:sz w:val="24"/>
          <w:szCs w:val="24"/>
          <w:u w:val="single"/>
        </w:rPr>
        <w:t xml:space="preserve">         </w:t>
      </w:r>
    </w:p>
    <w:p w14:paraId="6B01DAB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证件号码：</w:t>
      </w:r>
      <w:r>
        <w:rPr>
          <w:rFonts w:hint="eastAsia" w:ascii="仿宋_GB2312" w:hAnsi="仿宋_GB2312" w:eastAsia="仿宋_GB2312" w:cs="仿宋_GB2312"/>
          <w:sz w:val="24"/>
          <w:szCs w:val="24"/>
          <w:u w:val="single"/>
        </w:rPr>
        <w:t xml:space="preserve">                                                   </w:t>
      </w:r>
    </w:p>
    <w:p w14:paraId="5142509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r>
        <w:rPr>
          <w:rFonts w:hint="eastAsia" w:ascii="仿宋_GB2312" w:hAnsi="仿宋_GB2312" w:eastAsia="仿宋_GB2312" w:cs="仿宋_GB2312"/>
          <w:sz w:val="24"/>
          <w:szCs w:val="24"/>
          <w:u w:val="single"/>
        </w:rPr>
        <w:t xml:space="preserve">                                                   </w:t>
      </w:r>
    </w:p>
    <w:p w14:paraId="67C8E95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u w:val="single"/>
        </w:rPr>
        <w:t xml:space="preserve">                                                   </w:t>
      </w:r>
    </w:p>
    <w:p w14:paraId="509E6422">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□委托代理人/□法定代表人：</w:t>
      </w:r>
      <w:r>
        <w:rPr>
          <w:rFonts w:hint="eastAsia" w:ascii="仿宋_GB2312" w:hAnsi="仿宋_GB2312" w:eastAsia="仿宋_GB2312" w:cs="仿宋_GB2312"/>
          <w:sz w:val="24"/>
          <w:szCs w:val="24"/>
          <w:u w:val="single"/>
        </w:rPr>
        <w:t xml:space="preserve">                                  </w:t>
      </w:r>
    </w:p>
    <w:p w14:paraId="67BA565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证件类型：□居民身份证□护照□统一社会信用代码□其他</w:t>
      </w:r>
      <w:r>
        <w:rPr>
          <w:rFonts w:hint="eastAsia" w:ascii="仿宋_GB2312" w:hAnsi="仿宋_GB2312" w:eastAsia="仿宋_GB2312" w:cs="仿宋_GB2312"/>
          <w:sz w:val="24"/>
          <w:szCs w:val="24"/>
          <w:u w:val="single"/>
        </w:rPr>
        <w:t xml:space="preserve">         </w:t>
      </w:r>
    </w:p>
    <w:p w14:paraId="08EEE349">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证件号码：</w:t>
      </w:r>
      <w:r>
        <w:rPr>
          <w:rFonts w:hint="eastAsia" w:ascii="仿宋_GB2312" w:hAnsi="仿宋_GB2312" w:eastAsia="仿宋_GB2312" w:cs="仿宋_GB2312"/>
          <w:sz w:val="24"/>
          <w:szCs w:val="24"/>
          <w:u w:val="single"/>
        </w:rPr>
        <w:t xml:space="preserve">                                                   </w:t>
      </w:r>
    </w:p>
    <w:p w14:paraId="330CA53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r>
        <w:rPr>
          <w:rFonts w:hint="eastAsia" w:ascii="仿宋_GB2312" w:hAnsi="仿宋_GB2312" w:eastAsia="仿宋_GB2312" w:cs="仿宋_GB2312"/>
          <w:sz w:val="24"/>
          <w:szCs w:val="24"/>
          <w:u w:val="single"/>
        </w:rPr>
        <w:t xml:space="preserve">                                                   </w:t>
      </w:r>
    </w:p>
    <w:p w14:paraId="409FD03B">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u w:val="single"/>
        </w:rPr>
        <w:t xml:space="preserve">                                                   </w:t>
      </w:r>
    </w:p>
    <w:p w14:paraId="20453988">
      <w:pPr>
        <w:wordWrap w:val="0"/>
        <w:snapToGrid w:val="0"/>
        <w:spacing w:line="324" w:lineRule="auto"/>
        <w:rPr>
          <w:rFonts w:hint="eastAsia" w:ascii="仿宋_GB2312" w:hAnsi="仿宋_GB2312" w:eastAsia="仿宋_GB2312" w:cs="仿宋_GB2312"/>
          <w:sz w:val="24"/>
          <w:szCs w:val="24"/>
        </w:rPr>
      </w:pPr>
    </w:p>
    <w:p w14:paraId="30EE995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根据《中华人民共和国</w:t>
      </w:r>
      <w:r>
        <w:rPr>
          <w:rFonts w:ascii="仿宋_GB2312" w:hAnsi="仿宋_GB2312" w:eastAsia="仿宋_GB2312" w:cs="仿宋_GB2312"/>
          <w:sz w:val="24"/>
          <w:szCs w:val="24"/>
        </w:rPr>
        <w:t>民法典</w:t>
      </w:r>
      <w:r>
        <w:rPr>
          <w:rFonts w:hint="eastAsia" w:ascii="仿宋_GB2312" w:hAnsi="仿宋_GB2312" w:eastAsia="仿宋_GB2312" w:cs="仿宋_GB2312"/>
          <w:sz w:val="24"/>
          <w:szCs w:val="24"/>
        </w:rPr>
        <w:t>》《中华人民共和国城市房地产管理法》《商品房屋租赁管理办法》《深圳市人民代表大会常务委员会关于加强房屋租赁安全责任的决定》等相关法律法规文件的规定，甲、乙双方在平等、自愿、公平以及诚实信用的基础上，就房屋租赁相关事宜协商一致，共同订立本合同。</w:t>
      </w:r>
    </w:p>
    <w:p w14:paraId="4565F05C">
      <w:pPr>
        <w:adjustRightInd w:val="0"/>
        <w:snapToGrid w:val="0"/>
        <w:spacing w:line="324" w:lineRule="auto"/>
        <w:ind w:firstLine="480" w:firstLineChars="200"/>
        <w:rPr>
          <w:rFonts w:hint="eastAsia" w:ascii="仿宋_GB2312" w:hAnsi="仿宋_GB2312" w:eastAsia="仿宋_GB2312" w:cs="仿宋_GB2312"/>
          <w:b/>
          <w:bCs/>
          <w:sz w:val="24"/>
          <w:szCs w:val="24"/>
        </w:rPr>
      </w:pPr>
      <w:r>
        <w:rPr>
          <w:rFonts w:ascii="仿宋_GB2312" w:hAnsi="仿宋_GB2312" w:eastAsia="仿宋_GB2312" w:cs="仿宋_GB2312"/>
          <w:b/>
          <w:bCs/>
          <w:sz w:val="24"/>
          <w:szCs w:val="24"/>
        </w:rPr>
        <w:br w:type="page"/>
      </w:r>
    </w:p>
    <w:p w14:paraId="378CC810">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第一条</w:t>
      </w:r>
      <w:r>
        <w:rPr>
          <w:rFonts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rPr>
        <w:t>租赁房屋基本情况 </w:t>
      </w:r>
    </w:p>
    <w:p w14:paraId="3E859F5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1.1 甲方出租给乙方的房屋坐落于深圳市</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区</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rPr>
        <w:t>大厦 （工业区）</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栋</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层</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号，租赁形式：□整租/□部分出租，</w:t>
      </w:r>
      <w:bookmarkStart w:id="0" w:name="_Hlk17908914"/>
      <w:r>
        <w:rPr>
          <w:rFonts w:ascii="仿宋_GB2312" w:hAnsi="仿宋_GB2312" w:eastAsia="仿宋_GB2312" w:cs="仿宋_GB2312"/>
          <w:sz w:val="24"/>
          <w:szCs w:val="24"/>
        </w:rPr>
        <w:t>房屋建筑面积：</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平方米</w:t>
      </w:r>
      <w:r>
        <w:rPr>
          <w:rFonts w:hint="eastAsia" w:ascii="仿宋_GB2312" w:hAnsi="仿宋_GB2312" w:eastAsia="仿宋_GB2312" w:cs="仿宋_GB2312"/>
          <w:sz w:val="24"/>
          <w:szCs w:val="24"/>
        </w:rPr>
        <w:t>（其中套内建筑</w:t>
      </w:r>
      <w:r>
        <w:rPr>
          <w:rFonts w:ascii="仿宋_GB2312" w:hAnsi="仿宋_GB2312" w:eastAsia="仿宋_GB2312" w:cs="仿宋_GB2312"/>
          <w:sz w:val="24"/>
          <w:szCs w:val="24"/>
        </w:rPr>
        <w:t>面积</w:t>
      </w:r>
      <w:bookmarkEnd w:id="0"/>
      <w:r>
        <w:rPr>
          <w:rFonts w:ascii="仿宋_GB2312" w:hAnsi="仿宋_GB2312" w:eastAsia="仿宋_GB2312" w:cs="仿宋_GB2312"/>
          <w:sz w:val="24"/>
          <w:szCs w:val="24"/>
        </w:rPr>
        <w:t>：</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平方米，公摊面积：</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平方米</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（详见附件二房屋平面图），房屋租赁用途：</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，房屋编码：</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 </w:t>
      </w:r>
    </w:p>
    <w:p w14:paraId="1FBE6D0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 xml:space="preserve">2 </w:t>
      </w:r>
      <w:r>
        <w:rPr>
          <w:rFonts w:hint="eastAsia" w:ascii="仿宋_GB2312" w:hAnsi="仿宋_GB2312" w:eastAsia="仿宋_GB2312" w:cs="仿宋_GB2312"/>
          <w:sz w:val="24"/>
          <w:szCs w:val="24"/>
        </w:rPr>
        <w:t>房屋权属状况：</w:t>
      </w:r>
    </w:p>
    <w:p w14:paraId="0FF3A5D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不动产权利人或合法使用人为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，甲方持有：（□房屋所有权证或不动产权证书/□房屋买卖合同/□房屋租赁合同/ □其他房屋来源证明文件），房屋所有权证或不动产权证书编号：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，房屋（□是 / □否）设定了抵押。 </w:t>
      </w:r>
    </w:p>
    <w:p w14:paraId="72E22577">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 房屋装修情况：</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（装修具体情况可由甲、乙双方在本合同附件二中补充列明）。</w:t>
      </w:r>
    </w:p>
    <w:p w14:paraId="5459E8CB">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 房屋内附属设施情况：</w:t>
      </w:r>
    </w:p>
    <w:p w14:paraId="229F207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□房屋内无任何设施设备，是空房。</w:t>
      </w:r>
    </w:p>
    <w:p w14:paraId="208F5CC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□房屋内安装有设施设备，详见附件三《房屋交付确认书》。</w:t>
      </w:r>
    </w:p>
    <w:p w14:paraId="0D7E34D6">
      <w:pPr>
        <w:numPr>
          <w:ilvl w:val="255"/>
          <w:numId w:val="0"/>
        </w:num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第二条 租赁期限</w:t>
      </w:r>
    </w:p>
    <w:p w14:paraId="1FE108E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2.1 乙方租赁房屋的期限自</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年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日止，共计</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个月（不得超过法律、法规规定的最长期限,单个产业用房租赁合同期限原则上不得少于1年）。</w:t>
      </w:r>
    </w:p>
    <w:p w14:paraId="29976F2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 免租期：</w:t>
      </w:r>
    </w:p>
    <w:p w14:paraId="63F5F71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bookmarkStart w:id="1" w:name="_Hlk17910021"/>
      <w:r>
        <w:rPr>
          <w:rFonts w:hint="eastAsia" w:ascii="仿宋_GB2312" w:hAnsi="仿宋_GB2312" w:eastAsia="仿宋_GB2312" w:cs="仿宋_GB2312"/>
          <w:sz w:val="24"/>
          <w:szCs w:val="24"/>
        </w:rPr>
        <w:t>乙方享有</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□月/□日的免租期（</w:t>
      </w:r>
      <w:bookmarkEnd w:id="1"/>
      <w:r>
        <w:rPr>
          <w:rFonts w:hint="eastAsia" w:ascii="仿宋_GB2312" w:hAnsi="仿宋_GB2312" w:eastAsia="仿宋_GB2312" w:cs="仿宋_GB2312"/>
          <w:sz w:val="24"/>
          <w:szCs w:val="24"/>
        </w:rPr>
        <w:t>含在租期内），具体时间为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日至</w:t>
      </w:r>
      <w:bookmarkStart w:id="2" w:name="_Hlk17914673"/>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w:t>
      </w:r>
      <w:bookmarkEnd w:id="2"/>
      <w:r>
        <w:rPr>
          <w:rFonts w:hint="eastAsia" w:ascii="仿宋_GB2312" w:hAnsi="仿宋_GB2312" w:eastAsia="仿宋_GB2312" w:cs="仿宋_GB2312"/>
          <w:sz w:val="24"/>
          <w:szCs w:val="24"/>
        </w:rPr>
        <w:t>。在该期间，乙方享受租金减免，但需承担除租金外的水、电、燃气、物业管理费等所有费用。免租期满，不论乙方是否使用租赁房屋，均应当按照合同约定支付租金。</w:t>
      </w:r>
    </w:p>
    <w:p w14:paraId="33D8788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□乙方不享有免租期，自甲方交付房屋之日起开始计算租金、管理费及其他各项费用。</w:t>
      </w:r>
    </w:p>
    <w:p w14:paraId="25A2A829">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第三条 租金</w:t>
      </w:r>
    </w:p>
    <w:p w14:paraId="4695E230">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ascii="仿宋_GB2312" w:hAnsi="仿宋_GB2312" w:eastAsia="仿宋_GB2312" w:cs="仿宋_GB2312"/>
          <w:sz w:val="24"/>
          <w:szCs w:val="24"/>
        </w:rPr>
        <w:t>3.1 租赁房屋按□套内建筑面积/□建筑面积</w:t>
      </w:r>
      <w:r>
        <w:rPr>
          <w:rFonts w:hint="eastAsia" w:ascii="仿宋_GB2312" w:hAnsi="仿宋_GB2312" w:eastAsia="仿宋_GB2312" w:cs="仿宋_GB2312"/>
          <w:sz w:val="24"/>
          <w:szCs w:val="24"/>
        </w:rPr>
        <w:t>计算租金，</w:t>
      </w:r>
      <w:r>
        <w:rPr>
          <w:rFonts w:hint="eastAsia" w:ascii="仿宋_GB2312" w:hAnsi="仿宋_GB2312" w:eastAsia="仿宋_GB2312" w:cs="仿宋_GB2312"/>
          <w:sz w:val="24"/>
          <w:szCs w:val="24"/>
          <w:lang w:eastAsia="zh-CN"/>
        </w:rPr>
        <w:t>原价租金单价为人民币</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color w:val="auto"/>
          <w:sz w:val="24"/>
          <w:szCs w:val="24"/>
        </w:rPr>
        <w:t>元/</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w:t>
      </w:r>
      <w:r>
        <w:rPr>
          <w:rFonts w:hint="eastAsia" w:ascii="仿宋_GB2312" w:hAnsi="仿宋_GB2312" w:eastAsia="仿宋_GB2312" w:cs="仿宋_GB2312"/>
          <w:color w:val="auto"/>
          <w:sz w:val="24"/>
          <w:szCs w:val="24"/>
          <w:u w:val="none"/>
        </w:rPr>
        <w:t>月</w:t>
      </w:r>
      <w:r>
        <w:rPr>
          <w:rFonts w:hint="eastAsia" w:ascii="仿宋_GB2312" w:hAnsi="仿宋_GB2312" w:eastAsia="仿宋_GB2312" w:cs="仿宋_GB2312"/>
          <w:color w:val="auto"/>
          <w:sz w:val="24"/>
          <w:szCs w:val="24"/>
          <w:u w:val="none"/>
          <w:lang w:eastAsia="zh-CN"/>
        </w:rPr>
        <w:t>，原价</w:t>
      </w:r>
      <w:r>
        <w:rPr>
          <w:rFonts w:ascii="仿宋_GB2312" w:hAnsi="仿宋_GB2312" w:eastAsia="仿宋_GB2312" w:cs="仿宋_GB2312"/>
          <w:sz w:val="24"/>
          <w:szCs w:val="24"/>
        </w:rPr>
        <w:t>月租金总额</w:t>
      </w:r>
      <w:r>
        <w:rPr>
          <w:rFonts w:hint="eastAsia" w:ascii="仿宋_GB2312" w:hAnsi="仿宋_GB2312" w:eastAsia="仿宋_GB2312" w:cs="仿宋_GB2312"/>
          <w:sz w:val="24"/>
          <w:szCs w:val="24"/>
          <w:lang w:eastAsia="zh-CN"/>
        </w:rPr>
        <w:t>（折扣前）</w:t>
      </w:r>
      <w:r>
        <w:rPr>
          <w:rFonts w:ascii="仿宋_GB2312" w:hAnsi="仿宋_GB2312" w:eastAsia="仿宋_GB2312" w:cs="仿宋_GB2312"/>
          <w:sz w:val="24"/>
          <w:szCs w:val="24"/>
        </w:rPr>
        <w:t>为人民币</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元（大写：</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元整）</w:t>
      </w:r>
      <w:bookmarkStart w:id="3" w:name="_Hlk17914778"/>
      <w:bookmarkEnd w:id="3"/>
      <w:r>
        <w:rPr>
          <w:rFonts w:ascii="仿宋_GB2312" w:hAnsi="仿宋_GB2312" w:eastAsia="仿宋_GB2312" w:cs="仿宋_GB2312"/>
          <w:sz w:val="24"/>
          <w:szCs w:val="24"/>
        </w:rPr>
        <w:t>。</w:t>
      </w:r>
    </w:p>
    <w:p w14:paraId="34B52914">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ascii="仿宋_GB2312" w:hAnsi="仿宋_GB2312" w:eastAsia="仿宋_GB2312" w:cs="仿宋_GB2312"/>
          <w:color w:val="auto"/>
          <w:sz w:val="24"/>
          <w:szCs w:val="24"/>
        </w:rPr>
        <w:t>3.2 租金支付时间：租金按月支付，乙方应当于每月</w:t>
      </w:r>
      <w:r>
        <w:rPr>
          <w:rFonts w:ascii="仿宋_GB2312" w:hAnsi="仿宋_GB2312" w:eastAsia="仿宋_GB2312" w:cs="仿宋_GB2312"/>
          <w:color w:val="auto"/>
          <w:sz w:val="24"/>
          <w:szCs w:val="24"/>
          <w:u w:val="single"/>
        </w:rPr>
        <w:t xml:space="preserve">    </w:t>
      </w:r>
      <w:r>
        <w:rPr>
          <w:rFonts w:ascii="仿宋_GB2312" w:hAnsi="仿宋_GB2312" w:eastAsia="仿宋_GB2312" w:cs="仿宋_GB2312"/>
          <w:color w:val="auto"/>
          <w:sz w:val="24"/>
          <w:szCs w:val="24"/>
        </w:rPr>
        <w:t>日前向甲方支付租金。</w:t>
      </w:r>
      <w:r>
        <w:rPr>
          <w:rFonts w:hint="eastAsia" w:ascii="仿宋_GB2312" w:hAnsi="仿宋_GB2312" w:eastAsia="仿宋_GB2312" w:cs="仿宋_GB2312"/>
          <w:color w:val="auto"/>
          <w:sz w:val="24"/>
          <w:szCs w:val="24"/>
          <w:lang w:val="en-US" w:eastAsia="zh-CN"/>
        </w:rPr>
        <w:t>甲方在收取乙方租金后的当月内，应当向乙方开具租金增值税专用发票。</w:t>
      </w:r>
    </w:p>
    <w:p w14:paraId="202BA85B">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3.3 租金支付方式：乙方应当在约定的支付租金日期前以□现金支付/</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银行转账/□其他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方式将租金交付于甲方。</w:t>
      </w:r>
    </w:p>
    <w:p w14:paraId="0F3BD7C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以转账方式支付时，乙方应当将租金付至甲方指定的如下</w:t>
      </w:r>
      <w:r>
        <w:rPr>
          <w:rFonts w:ascii="仿宋_GB2312" w:hAnsi="仿宋_GB2312" w:eastAsia="仿宋_GB2312" w:cs="仿宋_GB2312"/>
          <w:sz w:val="24"/>
          <w:szCs w:val="24"/>
        </w:rPr>
        <w:t>账户</w:t>
      </w:r>
      <w:r>
        <w:rPr>
          <w:rFonts w:hint="eastAsia" w:ascii="仿宋_GB2312" w:hAnsi="仿宋_GB2312" w:eastAsia="仿宋_GB2312" w:cs="仿宋_GB2312"/>
          <w:sz w:val="24"/>
          <w:szCs w:val="24"/>
        </w:rPr>
        <w:t>：</w:t>
      </w:r>
    </w:p>
    <w:p w14:paraId="0738453D">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户  名：</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73AB5085">
      <w:pPr>
        <w:wordWrap w:val="0"/>
        <w:adjustRightInd w:val="0"/>
        <w:snapToGrid w:val="0"/>
        <w:spacing w:line="324"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开户行：</w:t>
      </w:r>
      <w:r>
        <w:rPr>
          <w:rFonts w:hint="eastAsia" w:ascii="仿宋_GB2312" w:hAnsi="仿宋_GB2312" w:eastAsia="仿宋_GB2312" w:cs="仿宋_GB2312"/>
          <w:sz w:val="24"/>
          <w:szCs w:val="24"/>
          <w:u w:val="single"/>
        </w:rPr>
        <w:t xml:space="preserve">                                                   </w:t>
      </w:r>
    </w:p>
    <w:p w14:paraId="4ED05D4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账  号：</w:t>
      </w:r>
      <w:bookmarkStart w:id="4" w:name="_Hlk12866052"/>
      <w:r>
        <w:rPr>
          <w:rFonts w:hint="eastAsia" w:ascii="仿宋_GB2312" w:hAnsi="仿宋_GB2312" w:eastAsia="仿宋_GB2312" w:cs="仿宋_GB2312"/>
          <w:sz w:val="24"/>
          <w:szCs w:val="24"/>
          <w:u w:val="single"/>
        </w:rPr>
        <w:t xml:space="preserve">                                                   </w:t>
      </w:r>
      <w:bookmarkEnd w:id="4"/>
    </w:p>
    <w:p w14:paraId="68AC1A77">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4</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房屋租赁合同期内，甲方不得单方面提高租金。</w:t>
      </w:r>
    </w:p>
    <w:p w14:paraId="247C169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 双方约定，自第/年起每/年在上一年度租金标准基础上口调增/口调减%，按照上井智造园2025“一园一策”享受</w:t>
      </w:r>
      <w:r>
        <w:rPr>
          <w:rFonts w:hint="eastAsia" w:ascii="仿宋_GB2312" w:hAnsi="仿宋_GB2312" w:eastAsia="仿宋_GB2312" w:cs="仿宋_GB2312"/>
          <w:sz w:val="24"/>
          <w:szCs w:val="24"/>
          <w:u w:val="none"/>
          <w:lang w:val="en-US" w:eastAsia="zh-CN"/>
        </w:rPr>
        <w:t>3</w:t>
      </w:r>
      <w:r>
        <w:rPr>
          <w:rFonts w:hint="eastAsia" w:ascii="仿宋_GB2312" w:hAnsi="仿宋_GB2312" w:eastAsia="仿宋_GB2312" w:cs="仿宋_GB2312"/>
          <w:sz w:val="24"/>
          <w:szCs w:val="24"/>
        </w:rPr>
        <w:t>折优惠的面积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㎡，享受5</w:t>
      </w:r>
      <w:r>
        <w:rPr>
          <w:rFonts w:hint="eastAsia" w:ascii="仿宋_GB2312" w:hAnsi="仿宋_GB2312" w:eastAsia="仿宋_GB2312" w:cs="仿宋_GB2312"/>
          <w:sz w:val="24"/>
          <w:szCs w:val="24"/>
        </w:rPr>
        <w:t>折优惠的面积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u w:val="none"/>
          <w:lang w:val="en-US" w:eastAsia="zh-CN"/>
        </w:rPr>
        <w:t>享受6</w:t>
      </w:r>
      <w:r>
        <w:rPr>
          <w:rFonts w:hint="eastAsia" w:ascii="仿宋_GB2312" w:hAnsi="仿宋_GB2312" w:eastAsia="仿宋_GB2312" w:cs="仿宋_GB2312"/>
          <w:sz w:val="24"/>
          <w:szCs w:val="24"/>
        </w:rPr>
        <w:t>折优惠的面积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㎡，享受7</w:t>
      </w:r>
      <w:r>
        <w:rPr>
          <w:rFonts w:hint="eastAsia" w:ascii="仿宋_GB2312" w:hAnsi="仿宋_GB2312" w:eastAsia="仿宋_GB2312" w:cs="仿宋_GB2312"/>
          <w:sz w:val="24"/>
          <w:szCs w:val="24"/>
        </w:rPr>
        <w:t>折优惠的面积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，合同期内均享受该优惠。税点9%，装修免租期</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个月金额平摊到首年的月租金，具体如下：</w:t>
      </w:r>
    </w:p>
    <w:p w14:paraId="1D2005F8">
      <w:pPr>
        <w:keepNext w:val="0"/>
        <w:keepLines w:val="0"/>
        <w:pageBreakBefore w:val="0"/>
        <w:widowControl w:val="0"/>
        <w:kinsoku/>
        <w:wordWrap w:val="0"/>
        <w:overflowPunct/>
        <w:topLinePunct w:val="0"/>
        <w:autoSpaceDE/>
        <w:autoSpaceDN/>
        <w:bidi w:val="0"/>
        <w:adjustRightInd w:val="0"/>
        <w:snapToGrid w:val="0"/>
        <w:spacing w:line="324"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（1）自</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日，租金</w:t>
      </w:r>
      <w:r>
        <w:rPr>
          <w:rFonts w:hint="eastAsia" w:ascii="仿宋_GB2312" w:hAnsi="仿宋_GB2312" w:eastAsia="仿宋_GB2312" w:cs="仿宋_GB2312"/>
          <w:color w:val="auto"/>
          <w:sz w:val="24"/>
          <w:szCs w:val="24"/>
          <w:lang w:eastAsia="zh-CN"/>
        </w:rPr>
        <w:t>单价标准</w:t>
      </w:r>
      <w:r>
        <w:rPr>
          <w:rFonts w:hint="eastAsia" w:ascii="仿宋_GB2312" w:hAnsi="仿宋_GB2312" w:eastAsia="仿宋_GB2312" w:cs="仿宋_GB2312"/>
          <w:color w:val="auto"/>
          <w:sz w:val="24"/>
          <w:szCs w:val="24"/>
        </w:rPr>
        <w:t>为人民币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元/</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w:t>
      </w:r>
      <w:r>
        <w:rPr>
          <w:rFonts w:hint="eastAsia" w:ascii="仿宋_GB2312" w:hAnsi="仿宋_GB2312" w:eastAsia="仿宋_GB2312" w:cs="仿宋_GB2312"/>
          <w:color w:val="auto"/>
          <w:sz w:val="24"/>
          <w:szCs w:val="24"/>
          <w:u w:val="none"/>
        </w:rPr>
        <w:t>月</w:t>
      </w:r>
      <w:r>
        <w:rPr>
          <w:rFonts w:hint="eastAsia" w:ascii="仿宋_GB2312" w:hAnsi="仿宋_GB2312" w:eastAsia="仿宋_GB2312" w:cs="仿宋_GB2312"/>
          <w:color w:val="auto"/>
          <w:sz w:val="24"/>
          <w:szCs w:val="24"/>
          <w:u w:val="none"/>
          <w:lang w:val="en-US" w:eastAsia="zh-CN"/>
        </w:rPr>
        <w:t>,月租金总额为人民币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eastAsia="zh-CN"/>
        </w:rPr>
        <w:t>元</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大写：</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w:t>
      </w:r>
    </w:p>
    <w:p w14:paraId="1B34AE05">
      <w:pPr>
        <w:keepNext w:val="0"/>
        <w:keepLines w:val="0"/>
        <w:pageBreakBefore w:val="0"/>
        <w:widowControl w:val="0"/>
        <w:kinsoku/>
        <w:wordWrap w:val="0"/>
        <w:overflowPunct/>
        <w:topLinePunct w:val="0"/>
        <w:autoSpaceDE/>
        <w:autoSpaceDN/>
        <w:bidi w:val="0"/>
        <w:adjustRightInd w:val="0"/>
        <w:snapToGrid w:val="0"/>
        <w:spacing w:line="324" w:lineRule="auto"/>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（2）自</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日，租金</w:t>
      </w:r>
      <w:r>
        <w:rPr>
          <w:rFonts w:hint="eastAsia" w:ascii="仿宋_GB2312" w:hAnsi="仿宋_GB2312" w:eastAsia="仿宋_GB2312" w:cs="仿宋_GB2312"/>
          <w:color w:val="auto"/>
          <w:sz w:val="24"/>
          <w:szCs w:val="24"/>
          <w:lang w:eastAsia="zh-CN"/>
        </w:rPr>
        <w:t>单价标准</w:t>
      </w:r>
      <w:r>
        <w:rPr>
          <w:rFonts w:hint="eastAsia" w:ascii="仿宋_GB2312" w:hAnsi="仿宋_GB2312" w:eastAsia="仿宋_GB2312" w:cs="仿宋_GB2312"/>
          <w:color w:val="auto"/>
          <w:sz w:val="24"/>
          <w:szCs w:val="24"/>
        </w:rPr>
        <w:t>为人民币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元/</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w:t>
      </w:r>
      <w:r>
        <w:rPr>
          <w:rFonts w:hint="eastAsia" w:ascii="仿宋_GB2312" w:hAnsi="仿宋_GB2312" w:eastAsia="仿宋_GB2312" w:cs="仿宋_GB2312"/>
          <w:color w:val="auto"/>
          <w:sz w:val="24"/>
          <w:szCs w:val="24"/>
          <w:u w:val="none"/>
        </w:rPr>
        <w:t>月</w:t>
      </w:r>
      <w:r>
        <w:rPr>
          <w:rFonts w:hint="eastAsia" w:ascii="仿宋_GB2312" w:hAnsi="仿宋_GB2312" w:eastAsia="仿宋_GB2312" w:cs="仿宋_GB2312"/>
          <w:color w:val="auto"/>
          <w:sz w:val="24"/>
          <w:szCs w:val="24"/>
          <w:u w:val="none"/>
          <w:lang w:val="en-US" w:eastAsia="zh-CN"/>
        </w:rPr>
        <w:t>,月租金总额为人民币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eastAsia="zh-CN"/>
        </w:rPr>
        <w:t>元</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大写：</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w:t>
      </w:r>
    </w:p>
    <w:p w14:paraId="4DD1ADD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rPr>
        <w:t>（3）自</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日至</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年</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月</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日，租金</w:t>
      </w:r>
      <w:r>
        <w:rPr>
          <w:rFonts w:hint="eastAsia" w:ascii="仿宋_GB2312" w:hAnsi="仿宋_GB2312" w:eastAsia="仿宋_GB2312" w:cs="仿宋_GB2312"/>
          <w:color w:val="auto"/>
          <w:sz w:val="24"/>
          <w:szCs w:val="24"/>
          <w:lang w:eastAsia="zh-CN"/>
        </w:rPr>
        <w:t>单价标准</w:t>
      </w:r>
      <w:r>
        <w:rPr>
          <w:rFonts w:hint="eastAsia" w:ascii="仿宋_GB2312" w:hAnsi="仿宋_GB2312" w:eastAsia="仿宋_GB2312" w:cs="仿宋_GB2312"/>
          <w:color w:val="auto"/>
          <w:sz w:val="24"/>
          <w:szCs w:val="24"/>
        </w:rPr>
        <w:t>为人民币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元/</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w:t>
      </w:r>
      <w:r>
        <w:rPr>
          <w:rFonts w:hint="eastAsia" w:ascii="仿宋_GB2312" w:hAnsi="仿宋_GB2312" w:eastAsia="仿宋_GB2312" w:cs="仿宋_GB2312"/>
          <w:color w:val="auto"/>
          <w:sz w:val="24"/>
          <w:szCs w:val="24"/>
          <w:u w:val="none"/>
        </w:rPr>
        <w:t>月</w:t>
      </w:r>
      <w:r>
        <w:rPr>
          <w:rFonts w:hint="eastAsia" w:ascii="仿宋_GB2312" w:hAnsi="仿宋_GB2312" w:eastAsia="仿宋_GB2312" w:cs="仿宋_GB2312"/>
          <w:color w:val="auto"/>
          <w:sz w:val="24"/>
          <w:szCs w:val="24"/>
          <w:u w:val="none"/>
          <w:lang w:val="en-US" w:eastAsia="zh-CN"/>
        </w:rPr>
        <w:t>,月租金总额为人民币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none"/>
          <w:lang w:eastAsia="zh-CN"/>
        </w:rPr>
        <w:t>元</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大写：</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u w:val="single"/>
          <w:lang w:val="en-US" w:eastAsia="zh-CN"/>
        </w:rPr>
        <w:t xml:space="preserve">      </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w:t>
      </w:r>
    </w:p>
    <w:p w14:paraId="349F1F77">
      <w:pPr>
        <w:wordWrap w:val="0"/>
        <w:adjustRightInd w:val="0"/>
        <w:snapToGrid w:val="0"/>
        <w:spacing w:line="324" w:lineRule="auto"/>
        <w:ind w:firstLine="480" w:firstLineChars="200"/>
        <w:rPr>
          <w:rFonts w:hint="eastAsia" w:ascii="仿宋_GB2312" w:hAnsi="仿宋_GB2312" w:eastAsia="仿宋_GB2312" w:cs="仿宋_GB2312"/>
          <w:sz w:val="24"/>
          <w:szCs w:val="24"/>
        </w:rPr>
      </w:pPr>
      <w:bookmarkStart w:id="5" w:name="_Hlk17914944"/>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u w:val="single"/>
        </w:rPr>
        <w:t xml:space="preserve">                                                                </w:t>
      </w:r>
      <w:bookmarkEnd w:id="5"/>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35AA5A49">
      <w:pPr>
        <w:numPr>
          <w:ilvl w:val="0"/>
          <w:numId w:val="1"/>
        </w:num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租赁押金</w:t>
      </w:r>
    </w:p>
    <w:p w14:paraId="17483574">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rPr>
        <w:t>4.1 本合同签署后5日内，乙方应当向甲方支付相当于    月（不超过两个月）租金的押金共计人民币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r>
        <w:rPr>
          <w:rFonts w:hint="eastAsia" w:ascii="仿宋_GB2312" w:hAnsi="仿宋_GB2312" w:eastAsia="仿宋_GB2312" w:cs="仿宋_GB2312"/>
          <w:color w:val="auto"/>
          <w:sz w:val="24"/>
          <w:szCs w:val="24"/>
          <w:lang w:val="en-US" w:eastAsia="zh-CN"/>
        </w:rPr>
        <w:t>甲方收取乙方押金后的当月内，应当向乙方开具收款收据。</w:t>
      </w:r>
    </w:p>
    <w:p w14:paraId="7B690562">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r>
        <w:rPr>
          <w:rFonts w:ascii="仿宋_GB2312" w:hAnsi="仿宋_GB2312" w:eastAsia="仿宋_GB2312" w:cs="仿宋_GB2312"/>
          <w:sz w:val="24"/>
          <w:szCs w:val="24"/>
        </w:rPr>
        <w:t xml:space="preserve">2 </w:t>
      </w:r>
      <w:r>
        <w:rPr>
          <w:rFonts w:hint="eastAsia" w:ascii="仿宋_GB2312" w:hAnsi="仿宋_GB2312" w:eastAsia="仿宋_GB2312" w:cs="仿宋_GB2312"/>
          <w:sz w:val="24"/>
          <w:szCs w:val="24"/>
        </w:rPr>
        <w:t>乙方支付的押金并非乙方预付的租金或其他费用，仅是乙方履行本合同约定义务的保证，甲方不得无故扣留乙方押金，拒不退还。租赁期限届满或合同解除后5日内，同时满足以下条件时，甲方应当在扣除乙方应承担的租金、费用以及违约赔偿金后，将租赁押金剩余部分无息退还给乙方（如有租金余额一并予以退还）：</w:t>
      </w:r>
    </w:p>
    <w:p w14:paraId="5D0A754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（1）乙方未对租赁房屋造成损坏或已经将损坏的房屋修复；</w:t>
      </w:r>
    </w:p>
    <w:p w14:paraId="5FED5BF1">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（2）乙方按照本合同约定的方式将租赁房屋（包括附属设施）交还给甲方；</w:t>
      </w:r>
    </w:p>
    <w:p w14:paraId="680178F9">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（3）乙方使用租赁房屋地址办理工商注册的，已将工商注册地址迁移，并办理完毕法律及政府规定的其他手续。             </w:t>
      </w:r>
    </w:p>
    <w:p w14:paraId="5B904D25">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第五条 其他费用</w:t>
      </w:r>
    </w:p>
    <w:p w14:paraId="3D8966A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5</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 租赁期间，甲方负责支付法律、法规规定应由甲方交纳的房屋租赁相关的税费。</w:t>
      </w:r>
    </w:p>
    <w:p w14:paraId="458C90B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5.2 租赁期间，因乙方使用租赁房屋所产生的□水费/□电费/□燃气费/□物业管理费/□电视费/□电话费/□网络费用/□</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等其他费用，由乙方承担。计费标准如下（如公用事业单位或物业服务企业依法调整收费标准的，随其调整）：</w:t>
      </w:r>
    </w:p>
    <w:p w14:paraId="23C04E71">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水费：</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元/吨；电费：</w:t>
      </w:r>
      <w:r>
        <w:rPr>
          <w:rFonts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元/度；</w:t>
      </w:r>
    </w:p>
    <w:p w14:paraId="1B980963">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燃气费：</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元/立方米；物业管理费：</w:t>
      </w:r>
      <w:r>
        <w:rPr>
          <w:rFonts w:ascii="仿宋_GB2312" w:hAnsi="仿宋_GB2312" w:eastAsia="仿宋_GB2312" w:cs="仿宋_GB2312"/>
          <w:sz w:val="24"/>
          <w:szCs w:val="24"/>
          <w:u w:val="single"/>
        </w:rPr>
        <w:t xml:space="preserve">       </w:t>
      </w:r>
      <w:r>
        <w:rPr>
          <w:rFonts w:ascii="仿宋_GB2312" w:hAnsi="仿宋_GB2312" w:eastAsia="仿宋_GB2312" w:cs="仿宋_GB2312"/>
          <w:sz w:val="24"/>
          <w:szCs w:val="24"/>
        </w:rPr>
        <w:t>元/平方米/月；</w:t>
      </w:r>
    </w:p>
    <w:p w14:paraId="7446242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A496E9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 乙方应当自收到缴费通知或甲方提供的收费凭据后按要求及时缴交费用，否则因此产生的滞纳金、违约金及相关法律后果均由乙方承担。</w:t>
      </w:r>
    </w:p>
    <w:p w14:paraId="5D76BD26">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bookmarkStart w:id="6" w:name="OLE_LINK1"/>
      <w:r>
        <w:rPr>
          <w:rFonts w:hint="eastAsia" w:ascii="仿宋_GB2312" w:hAnsi="仿宋_GB2312" w:eastAsia="仿宋_GB2312" w:cs="仿宋_GB2312"/>
          <w:b/>
          <w:bCs/>
          <w:sz w:val="24"/>
          <w:szCs w:val="24"/>
        </w:rPr>
        <w:t>第六条 房屋的交付与验收</w:t>
      </w:r>
    </w:p>
    <w:p w14:paraId="31E7C909">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6.1 甲方应于</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日前将租赁房屋交付给乙方，并保证房屋及其附属设施安全、合格（含空气质量）。</w:t>
      </w:r>
    </w:p>
    <w:bookmarkEnd w:id="6"/>
    <w:p w14:paraId="1247B9A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6.2 乙方应在甲方交付租赁房屋时入内检查租赁房屋的现有设备及设施，双方应当共同签署《房屋交付确认书》（见附件三）完成交付。</w:t>
      </w:r>
    </w:p>
    <w:p w14:paraId="35B2075F">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6.3 双方特别确认：</w:t>
      </w:r>
      <w:r>
        <w:rPr>
          <w:rFonts w:hint="eastAsia" w:ascii="仿宋_GB2312" w:hAnsi="仿宋_GB2312" w:eastAsia="仿宋_GB2312" w:cs="仿宋_GB2312"/>
          <w:sz w:val="24"/>
          <w:szCs w:val="24"/>
          <w:lang w:val="en-US" w:eastAsia="zh-CN"/>
        </w:rPr>
        <w:t>以</w:t>
      </w:r>
      <w:r>
        <w:rPr>
          <w:rFonts w:hint="eastAsia" w:ascii="仿宋_GB2312" w:hAnsi="仿宋_GB2312" w:eastAsia="仿宋_GB2312" w:cs="仿宋_GB2312"/>
          <w:sz w:val="24"/>
          <w:szCs w:val="24"/>
        </w:rPr>
        <w:t>签署《房屋交付确认书》视为租赁房屋交付已完成</w:t>
      </w:r>
      <w:r>
        <w:rPr>
          <w:rFonts w:hint="eastAsia" w:ascii="仿宋_GB2312" w:hAnsi="仿宋_GB2312" w:eastAsia="仿宋_GB2312" w:cs="仿宋_GB2312"/>
          <w:sz w:val="24"/>
          <w:szCs w:val="24"/>
          <w:lang w:val="en-US" w:eastAsia="zh-CN"/>
        </w:rPr>
        <w:t>。</w:t>
      </w:r>
    </w:p>
    <w:p w14:paraId="266B42B2">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第七条 装饰装修</w:t>
      </w:r>
    </w:p>
    <w:p w14:paraId="33AADDC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7.1 □在不影响房屋结构的前提下，甲方同意乙方对租赁房屋进行装饰装修；按规定需报有关部门审批的，还应由□甲方/□甲方委托乙方报有关部门批准后，方可进行。租赁期限届满或合同解除后，装饰装修物□由乙方拆除并恢复原状/□折价归甲方所有/□无偿归甲方所有/□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5FE2201F">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□甲方不同意乙方对租赁房屋进行装饰装修。</w:t>
      </w:r>
    </w:p>
    <w:p w14:paraId="38A7E29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7.2 装修押金：符合本合同7.1条下的装修，乙方需在施工开始之日前</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个工作日内向甲方或甲方指定单位交纳装修押金人民币</w:t>
      </w:r>
      <w:bookmarkStart w:id="7" w:name="_Hlk17204992"/>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元整）</w:t>
      </w:r>
      <w:bookmarkEnd w:id="7"/>
      <w:r>
        <w:rPr>
          <w:rFonts w:hint="eastAsia" w:ascii="仿宋_GB2312" w:hAnsi="仿宋_GB2312" w:eastAsia="仿宋_GB2312" w:cs="仿宋_GB2312"/>
          <w:sz w:val="24"/>
          <w:szCs w:val="24"/>
        </w:rPr>
        <w:t>。装修完成且经消防部门验收合格后，由甲方或甲方指定单位向乙方无息返还装修押金。</w:t>
      </w:r>
    </w:p>
    <w:p w14:paraId="7D3E7D2A">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第八条 房屋使用及维护</w:t>
      </w:r>
    </w:p>
    <w:p w14:paraId="50EE99B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8.</w:t>
      </w:r>
      <w:r>
        <w:rPr>
          <w:rFonts w:hint="eastAsia" w:ascii="仿宋_GB2312" w:hAnsi="仿宋_GB2312" w:eastAsia="仿宋_GB2312" w:cs="仿宋_GB2312"/>
          <w:sz w:val="24"/>
          <w:szCs w:val="24"/>
        </w:rPr>
        <w:t>1</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租赁期间，乙方应当正常、合理地使用租赁房屋及其附属设施，</w:t>
      </w:r>
      <w:bookmarkStart w:id="8" w:name="_Hlk12903738"/>
      <w:r>
        <w:rPr>
          <w:rFonts w:hint="eastAsia" w:ascii="仿宋_GB2312" w:hAnsi="仿宋_GB2312" w:eastAsia="仿宋_GB2312" w:cs="仿宋_GB2312"/>
          <w:sz w:val="24"/>
          <w:szCs w:val="24"/>
        </w:rPr>
        <w:t>安全用水、用电，未经甲方同意，不得擅自改变租赁用途。</w:t>
      </w:r>
    </w:p>
    <w:p w14:paraId="320F9AE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8.2 租赁期间，乙方发现租赁房屋及其附属设施因房屋及设施本身质量原因有损坏或故障时，应当在损坏程度扩大前及时通知甲方修复。</w:t>
      </w:r>
      <w:bookmarkEnd w:id="8"/>
      <w:r>
        <w:rPr>
          <w:rFonts w:hint="eastAsia" w:ascii="仿宋_GB2312" w:hAnsi="仿宋_GB2312" w:eastAsia="仿宋_GB2312" w:cs="仿宋_GB2312"/>
          <w:sz w:val="24"/>
          <w:szCs w:val="24"/>
        </w:rPr>
        <w:t>甲方应当在接到乙方通知后及时进行维修。前述情形下，因情况紧急必须立即进行维修的，乙方有权经甲方许可后代为维修，经甲方事前认可并且不超过市场平均价格的维修费用由甲方承担。</w:t>
      </w:r>
    </w:p>
    <w:p w14:paraId="3FA96432">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因乙方故意或使用不当而造成租赁房屋或附属设施（包括乙方对房屋的装饰装修和增加的设施、设备）出现损坏或故障，由乙方负责维修，甲方不承担维修义务。</w:t>
      </w:r>
    </w:p>
    <w:p w14:paraId="096F411B">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在租赁期内，因甲方或乙方不及时履行本合同约定的维修、养护以及其他义务造成对方或第三方人身损害、财产损失的，责任方应当承担直接损失的赔偿责任。</w:t>
      </w:r>
    </w:p>
    <w:p w14:paraId="28E33D01">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8.</w:t>
      </w:r>
      <w:r>
        <w:rPr>
          <w:rFonts w:hint="eastAsia" w:ascii="仿宋_GB2312" w:hAnsi="仿宋_GB2312" w:eastAsia="仿宋_GB2312" w:cs="仿宋_GB2312"/>
          <w:sz w:val="24"/>
          <w:szCs w:val="24"/>
        </w:rPr>
        <w:t>3</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发生需紧急维修但又无法通知乙方或虽通知但乙方不能在场的情形时，甲方可在物业管理等部门的协助下，进入租赁房屋进行紧急维修施工作业，由此给乙方造成的损失，甲方应当给予补偿。</w:t>
      </w:r>
    </w:p>
    <w:p w14:paraId="2331673B">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第九条</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b/>
          <w:bCs/>
          <w:sz w:val="24"/>
          <w:szCs w:val="24"/>
        </w:rPr>
        <w:t>转租、续租及优先权</w:t>
      </w:r>
    </w:p>
    <w:p w14:paraId="28B1BA9F">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 xml:space="preserve">9.1 转租 </w:t>
      </w:r>
    </w:p>
    <w:p w14:paraId="5D4E21B9">
      <w:pPr>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□乙方不得转租。</w:t>
      </w:r>
    </w:p>
    <w:p w14:paraId="29A82246">
      <w:pPr>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w:t>
      </w:r>
      <w:r>
        <w:rPr>
          <w:rFonts w:hint="eastAsia" w:ascii="仿宋_GB2312" w:hAnsi="仿宋_GB2312" w:eastAsia="仿宋_GB2312" w:cs="仿宋_GB2312"/>
          <w:sz w:val="24"/>
          <w:szCs w:val="24"/>
        </w:rPr>
        <w:t>租赁房屋系</w:t>
      </w:r>
      <w:r>
        <w:rPr>
          <w:rFonts w:ascii="仿宋_GB2312" w:hAnsi="仿宋_GB2312" w:eastAsia="仿宋_GB2312" w:cs="仿宋_GB2312"/>
          <w:sz w:val="24"/>
          <w:szCs w:val="24"/>
        </w:rPr>
        <w:t>产业用房</w:t>
      </w:r>
      <w:r>
        <w:rPr>
          <w:rFonts w:hint="eastAsia" w:ascii="仿宋_GB2312" w:hAnsi="仿宋_GB2312" w:eastAsia="仿宋_GB2312" w:cs="仿宋_GB2312"/>
          <w:sz w:val="24"/>
          <w:szCs w:val="24"/>
        </w:rPr>
        <w:t>，且与租赁房屋相关的</w:t>
      </w:r>
      <w:r>
        <w:rPr>
          <w:rFonts w:ascii="仿宋_GB2312" w:hAnsi="仿宋_GB2312" w:eastAsia="仿宋_GB2312" w:cs="仿宋_GB2312"/>
          <w:sz w:val="24"/>
          <w:szCs w:val="24"/>
        </w:rPr>
        <w:t>土地供应合同、产业发展监管协议允许转租</w:t>
      </w:r>
      <w:r>
        <w:rPr>
          <w:rFonts w:hint="eastAsia" w:ascii="仿宋_GB2312" w:hAnsi="仿宋_GB2312" w:eastAsia="仿宋_GB2312" w:cs="仿宋_GB2312"/>
          <w:sz w:val="24"/>
          <w:szCs w:val="24"/>
        </w:rPr>
        <w:t>的，甲方同意乙方按规定或约定转租，</w:t>
      </w:r>
      <w:r>
        <w:rPr>
          <w:rFonts w:ascii="仿宋_GB2312" w:hAnsi="仿宋_GB2312" w:eastAsia="仿宋_GB2312" w:cs="仿宋_GB2312"/>
          <w:sz w:val="24"/>
          <w:szCs w:val="24"/>
        </w:rPr>
        <w:t>但乙方的转租期限不得超过本合同约定之剩余租赁期限，并应负责约束次承租人履行租赁义务</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对次承租人的违约行为承担责任</w:t>
      </w:r>
      <w:r>
        <w:rPr>
          <w:rFonts w:hint="eastAsia" w:ascii="仿宋_GB2312" w:hAnsi="仿宋_GB2312" w:eastAsia="仿宋_GB2312" w:cs="仿宋_GB2312"/>
          <w:sz w:val="24"/>
          <w:szCs w:val="24"/>
        </w:rPr>
        <w:t>，且</w:t>
      </w:r>
      <w:r>
        <w:rPr>
          <w:rFonts w:ascii="仿宋_GB2312" w:hAnsi="仿宋_GB2312" w:eastAsia="仿宋_GB2312" w:cs="仿宋_GB2312"/>
          <w:sz w:val="24"/>
          <w:szCs w:val="24"/>
        </w:rPr>
        <w:t>次承租人不得再次转租。</w:t>
      </w:r>
    </w:p>
    <w:p w14:paraId="0D24561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w:t>
      </w:r>
      <w:r>
        <w:rPr>
          <w:rFonts w:hint="eastAsia" w:ascii="仿宋_GB2312" w:hAnsi="仿宋_GB2312" w:eastAsia="仿宋_GB2312" w:cs="仿宋_GB2312"/>
          <w:sz w:val="24"/>
          <w:szCs w:val="24"/>
        </w:rPr>
        <w:t>租赁房屋系</w:t>
      </w:r>
      <w:r>
        <w:rPr>
          <w:rFonts w:ascii="仿宋_GB2312" w:hAnsi="仿宋_GB2312" w:eastAsia="仿宋_GB2312" w:cs="仿宋_GB2312"/>
          <w:sz w:val="24"/>
          <w:szCs w:val="24"/>
        </w:rPr>
        <w:t>产业用房</w:t>
      </w:r>
      <w:r>
        <w:rPr>
          <w:rFonts w:hint="eastAsia" w:ascii="仿宋_GB2312" w:hAnsi="仿宋_GB2312" w:eastAsia="仿宋_GB2312" w:cs="仿宋_GB2312"/>
          <w:sz w:val="24"/>
          <w:szCs w:val="24"/>
        </w:rPr>
        <w:t>以外的其他房屋的，</w:t>
      </w:r>
      <w:r>
        <w:rPr>
          <w:rFonts w:ascii="仿宋_GB2312" w:hAnsi="仿宋_GB2312" w:eastAsia="仿宋_GB2312" w:cs="仿宋_GB2312"/>
          <w:sz w:val="24"/>
          <w:szCs w:val="24"/>
        </w:rPr>
        <w:t>甲方同意乙方将租赁房屋全部或部分转租他人，但乙方的转租期限不得超过本合同约定之剩余租赁期限，并应负责约束次承租人履行租赁义务，对次承租人的违约行为承担责任</w:t>
      </w:r>
      <w:r>
        <w:rPr>
          <w:rFonts w:hint="eastAsia" w:ascii="仿宋_GB2312" w:hAnsi="仿宋_GB2312" w:eastAsia="仿宋_GB2312" w:cs="仿宋_GB2312"/>
          <w:sz w:val="24"/>
          <w:szCs w:val="24"/>
        </w:rPr>
        <w:t>，且</w:t>
      </w:r>
      <w:r>
        <w:rPr>
          <w:rFonts w:ascii="仿宋_GB2312" w:hAnsi="仿宋_GB2312" w:eastAsia="仿宋_GB2312" w:cs="仿宋_GB2312"/>
          <w:sz w:val="24"/>
          <w:szCs w:val="24"/>
        </w:rPr>
        <w:t>次承租人不得再次转租。</w:t>
      </w:r>
    </w:p>
    <w:p w14:paraId="564AB09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未经甲方书面同意，乙方不能转租、委任或特许第三方经营或管理该租赁房屋。且发生下述任一情形时，乙方应于情形发生后5日内书面通知甲方。否则，视为乙方擅自转租，甲方有权解除本合同，没收全部押金，同时乙方需要赔偿甲方遭受的全部损失：</w:t>
      </w:r>
    </w:p>
    <w:p w14:paraId="55440B4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（1）乙方的股东或者实际控制人发生变更；</w:t>
      </w:r>
    </w:p>
    <w:p w14:paraId="0F68292D">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（2）乙方为公司的，公司发生收购、重组、合并、分立、破产；</w:t>
      </w:r>
    </w:p>
    <w:p w14:paraId="65F0DEF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（3）法定继承事实发生，致使该租赁房屋的使用人发生变更。</w:t>
      </w:r>
    </w:p>
    <w:p w14:paraId="1A03742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乙方应为本租赁合同项下的乙方义务承继主体承担无限连带保证责任。</w:t>
      </w:r>
    </w:p>
    <w:p w14:paraId="54F137AD">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9.2 续租</w:t>
      </w:r>
    </w:p>
    <w:p w14:paraId="4557BB6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本合同租赁期限届满，乙方需继续租用租赁房屋的，应于租赁期限届满之日前</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日向甲方提出书面续租申请。双方就续租事宜达成一致的，应重新订立租赁合同或者签订租赁期限变更协议。在同等条件下，乙方享有优先续租权。</w:t>
      </w:r>
    </w:p>
    <w:p w14:paraId="723C932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9.3 优先权</w:t>
      </w:r>
    </w:p>
    <w:p w14:paraId="54D575B9">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甲方在租赁期间出售租赁房屋，应当提前通知乙方，乙方在价格、付款方式同等条件下有优先购买权。若甲方出售的是连同租赁房屋在内的整栋房屋或与其他房屋连为一体的整体房屋，乙方不享有优先购买权。</w:t>
      </w:r>
    </w:p>
    <w:p w14:paraId="45B886FC">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第十条 房屋返还</w:t>
      </w:r>
    </w:p>
    <w:p w14:paraId="18FCDB4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10.1 租赁期限届满或本合同解除之日起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日内，乙方应当及时清空搬离租赁房屋，并将房屋及附属设施交还甲方。乙方未在约定的时间内清空、搬离房屋，且无法联系上乙方的，双方约定按如下方式处理：</w:t>
      </w:r>
    </w:p>
    <w:p w14:paraId="5A81510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□甲方有权将租赁房屋内遗留的所有物品作为废弃物处理。</w:t>
      </w:r>
    </w:p>
    <w:p w14:paraId="759A8F1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□乙方提供紧急联系人</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，乙方紧急联系人自收到通知之日起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日内未清空房屋的，甲方有权将租赁房屋内遗留的所有物品作为废弃物处理。</w:t>
      </w:r>
    </w:p>
    <w:p w14:paraId="76C1E14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□甲方委托第三方保管公司代为保管遗留物，保管费用由乙方承担。</w:t>
      </w:r>
    </w:p>
    <w:p w14:paraId="3CAC9ABF">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□甲方采取□拍卖/□变卖的方式处置遗留物，所得价款归甲方所有。</w:t>
      </w:r>
    </w:p>
    <w:p w14:paraId="5DE58A13">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24233EC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10.2 乙方返还房屋后遗留的物品，视为乙方放弃所有权，甲方有权将其作为废弃物处理。甲方因处理乙方遗留废弃物产生的费用，有权要求乙方承担。</w:t>
      </w:r>
    </w:p>
    <w:p w14:paraId="0DE2A5F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10.3 房屋返还时，双方当事人应当对房屋和附属物品、设施设备及水电气等使用情况进行交验，并在《房屋交还确认书》（见附件四）中签字或盖章。</w:t>
      </w:r>
    </w:p>
    <w:p w14:paraId="022716CB">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第十一条 合同的解除</w:t>
      </w:r>
    </w:p>
    <w:p w14:paraId="00EB931E">
      <w:pPr>
        <w:wordWrap w:val="0"/>
        <w:adjustRightInd w:val="0"/>
        <w:snapToGrid w:val="0"/>
        <w:spacing w:line="324" w:lineRule="auto"/>
        <w:ind w:firstLine="480" w:firstLineChars="200"/>
        <w:rPr>
          <w:rFonts w:hint="eastAsia" w:ascii="仿宋_GB2312" w:hAnsi="仿宋_GB2312" w:eastAsia="仿宋_GB2312" w:cs="仿宋_GB2312"/>
          <w:bCs/>
          <w:sz w:val="24"/>
          <w:szCs w:val="24"/>
        </w:rPr>
      </w:pPr>
      <w:r>
        <w:rPr>
          <w:rFonts w:ascii="仿宋_GB2312" w:hAnsi="仿宋_GB2312" w:eastAsia="仿宋_GB2312" w:cs="仿宋_GB2312"/>
          <w:sz w:val="24"/>
          <w:szCs w:val="24"/>
        </w:rPr>
        <w:t xml:space="preserve">11.1 </w:t>
      </w:r>
      <w:r>
        <w:rPr>
          <w:rFonts w:hint="eastAsia" w:ascii="仿宋_GB2312" w:hAnsi="仿宋_GB2312" w:eastAsia="仿宋_GB2312" w:cs="仿宋_GB2312"/>
          <w:bCs/>
          <w:sz w:val="24"/>
          <w:szCs w:val="24"/>
        </w:rPr>
        <w:t>经甲乙双方协商一致，可以解除本合同。</w:t>
      </w:r>
    </w:p>
    <w:p w14:paraId="4B52A934">
      <w:pPr>
        <w:pStyle w:val="12"/>
        <w:adjustRightInd w:val="0"/>
        <w:snapToGrid w:val="0"/>
        <w:spacing w:line="324" w:lineRule="auto"/>
        <w:ind w:firstLine="48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1</w:t>
      </w:r>
      <w:r>
        <w:rPr>
          <w:rFonts w:ascii="仿宋_GB2312" w:hAnsi="仿宋_GB2312" w:eastAsia="仿宋_GB2312" w:cs="仿宋_GB2312"/>
          <w:bCs/>
          <w:sz w:val="24"/>
          <w:szCs w:val="24"/>
        </w:rPr>
        <w:t xml:space="preserve">1.2 </w:t>
      </w:r>
      <w:r>
        <w:rPr>
          <w:rFonts w:hint="eastAsia" w:ascii="仿宋_GB2312" w:hAnsi="仿宋_GB2312" w:eastAsia="仿宋_GB2312" w:cs="仿宋_GB2312"/>
          <w:bCs/>
          <w:sz w:val="24"/>
          <w:szCs w:val="24"/>
        </w:rPr>
        <w:t>乙方有下列情形之一的，甲方有权单方解除合同，收回租赁房屋：</w:t>
      </w:r>
    </w:p>
    <w:p w14:paraId="55276DA2">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（1）不支付或者不按照约定支付租金或其他费用达30日；</w:t>
      </w:r>
    </w:p>
    <w:p w14:paraId="79FC5F7E">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（2）租赁房屋符合约定交付标准前提下，乙方无正当理由拒绝签署《房屋交付确认书》；</w:t>
      </w:r>
    </w:p>
    <w:p w14:paraId="1B444122">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（3）擅自拆改变动房屋主体结构；</w:t>
      </w:r>
    </w:p>
    <w:p w14:paraId="7585BDA8">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（4）擅自改变租赁房屋用途；</w:t>
      </w:r>
    </w:p>
    <w:p w14:paraId="75E811F7">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（5）擅自将租赁房屋转租给第三人；</w:t>
      </w:r>
    </w:p>
    <w:p w14:paraId="68191EAE">
      <w:pPr>
        <w:adjustRightInd w:val="0"/>
        <w:snapToGrid w:val="0"/>
        <w:spacing w:line="324" w:lineRule="auto"/>
        <w:ind w:firstLine="480" w:firstLineChars="200"/>
        <w:rPr>
          <w:rFonts w:hint="eastAsia" w:ascii="仿宋_GB2312" w:hAnsi="仿宋_GB2312" w:eastAsia="仿宋_GB2312" w:cs="仿宋_GB2312"/>
          <w:bCs/>
          <w:color w:val="auto"/>
          <w:sz w:val="24"/>
          <w:szCs w:val="24"/>
        </w:rPr>
      </w:pPr>
      <w:r>
        <w:rPr>
          <w:rFonts w:hint="eastAsia" w:ascii="仿宋_GB2312" w:hAnsi="仿宋_GB2312" w:eastAsia="仿宋_GB2312" w:cs="仿宋_GB2312"/>
          <w:bCs/>
          <w:color w:val="auto"/>
          <w:sz w:val="24"/>
          <w:szCs w:val="24"/>
        </w:rPr>
        <w:t>（6）</w:t>
      </w:r>
      <w:r>
        <w:rPr>
          <w:rFonts w:hint="eastAsia" w:ascii="仿宋_GB2312" w:hAnsi="仿宋_GB2312" w:eastAsia="仿宋_GB2312" w:cs="仿宋_GB2312"/>
          <w:bCs/>
          <w:color w:val="auto"/>
          <w:sz w:val="24"/>
          <w:szCs w:val="24"/>
          <w:lang w:eastAsia="zh-CN"/>
        </w:rPr>
        <w:t>违反</w:t>
      </w:r>
      <w:r>
        <w:rPr>
          <w:rFonts w:hint="eastAsia" w:ascii="仿宋_GB2312" w:hAnsi="仿宋_GB2312" w:eastAsia="仿宋_GB2312" w:cs="仿宋_GB2312"/>
          <w:bCs/>
          <w:color w:val="auto"/>
          <w:sz w:val="24"/>
          <w:szCs w:val="24"/>
        </w:rPr>
        <w:t>本合同及《补充条款》里约定的其他情形；</w:t>
      </w:r>
    </w:p>
    <w:p w14:paraId="4988043A">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w:t>
      </w:r>
      <w:r>
        <w:rPr>
          <w:rFonts w:hint="eastAsia" w:ascii="仿宋_GB2312" w:hAnsi="仿宋_GB2312" w:eastAsia="仿宋_GB2312" w:cs="仿宋_GB2312"/>
          <w:bCs/>
          <w:sz w:val="24"/>
          <w:szCs w:val="24"/>
          <w:lang w:val="en-US" w:eastAsia="zh-CN"/>
        </w:rPr>
        <w:t>7</w:t>
      </w:r>
      <w:r>
        <w:rPr>
          <w:rFonts w:hint="eastAsia" w:ascii="仿宋_GB2312" w:hAnsi="仿宋_GB2312" w:eastAsia="仿宋_GB2312" w:cs="仿宋_GB2312"/>
          <w:bCs/>
          <w:sz w:val="24"/>
          <w:szCs w:val="24"/>
        </w:rPr>
        <w:t>）利用租赁房屋从事违法活动或违反甲方其他关于租赁房屋使用的要求。</w:t>
      </w:r>
    </w:p>
    <w:p w14:paraId="66A4FDCF">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1</w:t>
      </w:r>
      <w:r>
        <w:rPr>
          <w:rFonts w:ascii="仿宋_GB2312" w:hAnsi="仿宋_GB2312" w:eastAsia="仿宋_GB2312" w:cs="仿宋_GB2312"/>
          <w:bCs/>
          <w:sz w:val="24"/>
          <w:szCs w:val="24"/>
        </w:rPr>
        <w:t xml:space="preserve">1.3 </w:t>
      </w:r>
      <w:r>
        <w:rPr>
          <w:rFonts w:hint="eastAsia" w:ascii="仿宋_GB2312" w:hAnsi="仿宋_GB2312" w:eastAsia="仿宋_GB2312" w:cs="仿宋_GB2312"/>
          <w:bCs/>
          <w:sz w:val="24"/>
          <w:szCs w:val="24"/>
        </w:rPr>
        <w:t>甲方有下列情形之一的，乙方有权单方解除合同：</w:t>
      </w:r>
    </w:p>
    <w:p w14:paraId="6D46C526">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（1）因甲方原因未按约定时间交付租赁房屋达7日；</w:t>
      </w:r>
    </w:p>
    <w:p w14:paraId="5E92AD4A">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（2）甲方无权出租房屋或交付的房屋不符合合同约定严重影响乙方使用或者危及乙方</w:t>
      </w:r>
    </w:p>
    <w:p w14:paraId="4EBEB30F">
      <w:pPr>
        <w:adjustRightInd w:val="0"/>
        <w:snapToGrid w:val="0"/>
        <w:spacing w:line="324"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安全或健康；</w:t>
      </w:r>
    </w:p>
    <w:p w14:paraId="5C2260B7">
      <w:pPr>
        <w:numPr>
          <w:ilvl w:val="0"/>
          <w:numId w:val="2"/>
        </w:num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不承担约定的维修义务或不交纳应当由甲方承担的各项费用致使乙方无法正常使</w:t>
      </w:r>
    </w:p>
    <w:p w14:paraId="517D8A6C">
      <w:pPr>
        <w:adjustRightInd w:val="0"/>
        <w:snapToGrid w:val="0"/>
        <w:spacing w:line="324"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用租赁房屋。</w:t>
      </w:r>
    </w:p>
    <w:p w14:paraId="10CAB0BF">
      <w:pPr>
        <w:adjustRightInd w:val="0"/>
        <w:snapToGrid w:val="0"/>
        <w:spacing w:line="324" w:lineRule="auto"/>
        <w:ind w:firstLine="480" w:firstLineChars="200"/>
        <w:rPr>
          <w:rFonts w:hint="eastAsia" w:ascii="仿宋_GB2312" w:hAnsi="仿宋_GB2312" w:eastAsia="仿宋_GB2312" w:cs="仿宋_GB2312"/>
          <w:bCs/>
          <w:color w:val="auto"/>
          <w:sz w:val="24"/>
          <w:szCs w:val="24"/>
        </w:rPr>
      </w:pPr>
      <w:r>
        <w:rPr>
          <w:rFonts w:ascii="仿宋_GB2312" w:hAnsi="仿宋_GB2312" w:eastAsia="仿宋_GB2312" w:cs="仿宋_GB2312"/>
          <w:bCs/>
          <w:color w:val="auto"/>
          <w:sz w:val="24"/>
          <w:szCs w:val="24"/>
        </w:rPr>
        <w:t>11.</w:t>
      </w:r>
      <w:r>
        <w:rPr>
          <w:rFonts w:hint="eastAsia" w:ascii="仿宋_GB2312" w:hAnsi="仿宋_GB2312" w:eastAsia="仿宋_GB2312" w:cs="仿宋_GB2312"/>
          <w:bCs/>
          <w:color w:val="auto"/>
          <w:sz w:val="24"/>
          <w:szCs w:val="24"/>
        </w:rPr>
        <w:t>4</w:t>
      </w:r>
      <w:r>
        <w:rPr>
          <w:rFonts w:ascii="仿宋_GB2312" w:hAnsi="仿宋_GB2312" w:eastAsia="仿宋_GB2312" w:cs="仿宋_GB2312"/>
          <w:bCs/>
          <w:color w:val="auto"/>
          <w:sz w:val="24"/>
          <w:szCs w:val="24"/>
        </w:rPr>
        <w:t xml:space="preserve"> </w:t>
      </w:r>
      <w:r>
        <w:rPr>
          <w:rFonts w:hint="eastAsia" w:ascii="仿宋_GB2312" w:hAnsi="仿宋_GB2312" w:eastAsia="仿宋_GB2312" w:cs="仿宋_GB2312"/>
          <w:bCs/>
          <w:color w:val="auto"/>
          <w:sz w:val="24"/>
          <w:szCs w:val="24"/>
        </w:rPr>
        <w:t>有下列情形之一的，甲乙双方均有权解除合同</w:t>
      </w:r>
      <w:r>
        <w:rPr>
          <w:rFonts w:hint="eastAsia" w:ascii="仿宋_GB2312" w:hAnsi="仿宋_GB2312" w:eastAsia="仿宋_GB2312" w:cs="仿宋_GB2312"/>
          <w:bCs/>
          <w:color w:val="auto"/>
          <w:sz w:val="24"/>
          <w:szCs w:val="24"/>
          <w:lang w:val="en-US" w:eastAsia="zh-CN"/>
        </w:rPr>
        <w:t>且互不承担违约责任</w:t>
      </w:r>
      <w:r>
        <w:rPr>
          <w:rFonts w:hint="eastAsia" w:ascii="仿宋_GB2312" w:hAnsi="仿宋_GB2312" w:eastAsia="仿宋_GB2312" w:cs="仿宋_GB2312"/>
          <w:bCs/>
          <w:color w:val="auto"/>
          <w:sz w:val="24"/>
          <w:szCs w:val="24"/>
        </w:rPr>
        <w:t>：</w:t>
      </w:r>
    </w:p>
    <w:p w14:paraId="5A255CEF">
      <w:pPr>
        <w:pStyle w:val="12"/>
        <w:adjustRightInd w:val="0"/>
        <w:snapToGrid w:val="0"/>
        <w:spacing w:line="324" w:lineRule="auto"/>
        <w:ind w:firstLine="480"/>
        <w:rPr>
          <w:rFonts w:hint="eastAsia" w:ascii="仿宋_GB2312" w:hAnsi="仿宋_GB2312" w:eastAsia="仿宋_GB2312" w:cs="仿宋_GB2312"/>
          <w:sz w:val="24"/>
          <w:szCs w:val="24"/>
        </w:rPr>
      </w:pPr>
      <w:r>
        <w:rPr>
          <w:rFonts w:ascii="仿宋_GB2312" w:hAnsi="仿宋_GB2312" w:eastAsia="仿宋_GB2312" w:cs="仿宋_GB2312"/>
          <w:sz w:val="24"/>
          <w:szCs w:val="24"/>
        </w:rPr>
        <w:t>（1）租赁房屋因社会公共利益或因城市建设需要等原因被依法征收征用拆除；</w:t>
      </w:r>
    </w:p>
    <w:p w14:paraId="79D5E074">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（2）因地震、火灾等不可抗力致使租赁房屋毁损、灭失或被鉴定为危险房屋不能使用；</w:t>
      </w:r>
    </w:p>
    <w:p w14:paraId="7366692B">
      <w:pPr>
        <w:pStyle w:val="12"/>
        <w:adjustRightInd w:val="0"/>
        <w:snapToGrid w:val="0"/>
        <w:spacing w:line="324" w:lineRule="auto"/>
        <w:ind w:firstLine="48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（3）甲方在签约时已告知乙方租赁房屋出租前已设定抵押并可能于租赁期内被处分，现被处分。</w:t>
      </w:r>
    </w:p>
    <w:p w14:paraId="6CCA6B8E">
      <w:pPr>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11.5 存在上述情形的，甲方或乙方按照本合同第14条约定向对方送达《解除合同通知书》（见附件五）时，本合同解除。</w:t>
      </w:r>
    </w:p>
    <w:p w14:paraId="5A5DB9AD">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第十二条 违约责任</w:t>
      </w:r>
    </w:p>
    <w:p w14:paraId="0FC2F155">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12.1 甲方违约责任</w:t>
      </w:r>
    </w:p>
    <w:p w14:paraId="0B8886EB">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（1）甲方存在本合同第11.3条约定情形，乙方解除合同的，甲方应在合同解除后根据房屋交还验收情况退回押金及预收的租金余额</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rPr>
        <w:t>并按照合同月租金金额的标准向乙方支付违约金。若支付的违约金不足抵付乙方损失的，甲方还应负责赔偿。</w:t>
      </w:r>
    </w:p>
    <w:p w14:paraId="3485492D">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（2）甲方逾期向乙方交付房屋或存在本合同第11.3条第2项、第3项约定情形，乙方未解除合同的，违约行为发生期间甲方每日应当按照日租金金额向乙方支付违约金</w:t>
      </w:r>
      <w:r>
        <w:rPr>
          <w:rFonts w:hint="eastAsia" w:ascii="仿宋_GB2312" w:hAnsi="仿宋_GB2312" w:eastAsia="仿宋_GB2312" w:cs="仿宋_GB2312"/>
          <w:color w:val="auto"/>
          <w:sz w:val="24"/>
          <w:szCs w:val="24"/>
          <w:lang w:eastAsia="zh-CN"/>
        </w:rPr>
        <w:t>。</w:t>
      </w:r>
    </w:p>
    <w:p w14:paraId="1A0D2EEE">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）租赁期间，甲方在不具备本合同第11条约定情形下单方解除合同的，应至少提前30日书面通知乙方，根据交房验收情况退回押金及预收的租金余额</w:t>
      </w:r>
      <w:r>
        <w:rPr>
          <w:rFonts w:hint="eastAsia" w:ascii="仿宋_GB2312" w:hAnsi="仿宋_GB2312" w:eastAsia="仿宋_GB2312" w:cs="仿宋_GB2312"/>
          <w:color w:val="auto"/>
          <w:sz w:val="24"/>
          <w:szCs w:val="24"/>
          <w:lang w:eastAsia="zh-CN"/>
        </w:rPr>
        <w:t>，并按照合同月租金金额向乙方支付违约金。若支付的违约金不足抵付乙方损失的，甲方还应负责赔偿。</w:t>
      </w:r>
    </w:p>
    <w:p w14:paraId="162CD2BF">
      <w:pPr>
        <w:wordWrap w:val="0"/>
        <w:adjustRightInd w:val="0"/>
        <w:snapToGrid w:val="0"/>
        <w:spacing w:line="324" w:lineRule="auto"/>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12.2 乙方违约责任</w:t>
      </w:r>
    </w:p>
    <w:p w14:paraId="4064275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（1）乙方存在本合同第11.2条约定情形，乙方应按照解除之日</w:t>
      </w:r>
      <w:r>
        <w:rPr>
          <w:rFonts w:hint="default" w:ascii="仿宋_GB2312" w:hAnsi="仿宋_GB2312" w:eastAsia="仿宋_GB2312" w:cs="仿宋_GB2312"/>
          <w:sz w:val="24"/>
          <w:szCs w:val="24"/>
          <w:lang w:val="en-US"/>
        </w:rPr>
        <w:t>上</w:t>
      </w:r>
      <w:r>
        <w:rPr>
          <w:rFonts w:hint="eastAsia" w:ascii="仿宋_GB2312" w:hAnsi="仿宋_GB2312" w:eastAsia="仿宋_GB2312" w:cs="仿宋_GB2312"/>
          <w:sz w:val="24"/>
          <w:szCs w:val="24"/>
        </w:rPr>
        <w:t>月对应合同月租金金额的标准向甲方支付违约金。造成甲方损失的，乙方还应负责赔偿。同时，甲方有权解除合同、收回租赁房屋。</w:t>
      </w:r>
    </w:p>
    <w:p w14:paraId="0B8EAB5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（2）乙方逾期交纳租金、押金或者其他费用，未达到合同解除条件或者虽达到合同解除条件但甲方未解除合同的，每逾期一日，乙方应当按照日租金金额的两倍向甲方支付违约金。</w:t>
      </w:r>
    </w:p>
    <w:p w14:paraId="338CE624">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rPr>
      </w:pPr>
      <w:r>
        <w:rPr>
          <w:rFonts w:ascii="仿宋_GB2312" w:hAnsi="仿宋_GB2312" w:eastAsia="仿宋_GB2312" w:cs="仿宋_GB2312"/>
          <w:color w:val="auto"/>
          <w:sz w:val="24"/>
          <w:szCs w:val="24"/>
        </w:rPr>
        <w:t>（3）</w:t>
      </w:r>
      <w:r>
        <w:rPr>
          <w:rFonts w:hint="eastAsia" w:ascii="仿宋_GB2312" w:hAnsi="仿宋_GB2312" w:eastAsia="仿宋_GB2312" w:cs="仿宋_GB2312"/>
          <w:color w:val="auto"/>
          <w:sz w:val="24"/>
          <w:szCs w:val="24"/>
        </w:rPr>
        <w:t>租赁期间，乙方无本合同第11条约定的合法解约事由而单方提出解除合同的，应当提前三十日向甲方送达书面解约通知。乙方未按期履行提前通知义务的，在取得甲方书面同意后，可通过向甲方支付相当于解约前最后一个月租金标准的款项，豁免其提前通知义务。乙方除履行上述通知义务或支付替代补偿款外，还应按照解约之日所在自然月的上一个月合同约定月租金金额的两倍向甲方支付违约金，</w:t>
      </w:r>
      <w:r>
        <w:rPr>
          <w:rFonts w:hint="eastAsia" w:ascii="仿宋_GB2312" w:hAnsi="仿宋_GB2312" w:eastAsia="仿宋_GB2312" w:cs="仿宋_GB2312"/>
          <w:color w:val="auto"/>
          <w:sz w:val="24"/>
          <w:szCs w:val="24"/>
          <w:lang w:val="en-US" w:eastAsia="zh-CN"/>
        </w:rPr>
        <w:t>甲方可以</w:t>
      </w:r>
      <w:r>
        <w:rPr>
          <w:rFonts w:hint="eastAsia" w:ascii="仿宋_GB2312" w:hAnsi="仿宋_GB2312" w:eastAsia="仿宋_GB2312" w:cs="仿宋_GB2312"/>
          <w:color w:val="auto"/>
          <w:sz w:val="24"/>
          <w:szCs w:val="24"/>
        </w:rPr>
        <w:t>从乙方已缴纳的租赁</w:t>
      </w:r>
      <w:r>
        <w:rPr>
          <w:rFonts w:hint="eastAsia" w:ascii="仿宋_GB2312" w:hAnsi="仿宋_GB2312" w:eastAsia="仿宋_GB2312" w:cs="仿宋_GB2312"/>
          <w:color w:val="auto"/>
          <w:sz w:val="24"/>
          <w:szCs w:val="24"/>
          <w:lang w:val="en-US" w:eastAsia="zh-CN"/>
        </w:rPr>
        <w:t>押</w:t>
      </w:r>
      <w:r>
        <w:rPr>
          <w:rFonts w:hint="eastAsia" w:ascii="仿宋_GB2312" w:hAnsi="仿宋_GB2312" w:eastAsia="仿宋_GB2312" w:cs="仿宋_GB2312"/>
          <w:color w:val="auto"/>
          <w:sz w:val="24"/>
          <w:szCs w:val="24"/>
        </w:rPr>
        <w:t>金中抵扣该笔违约金。若因此造成甲方损失的，乙方还应负责赔偿。</w:t>
      </w:r>
    </w:p>
    <w:p w14:paraId="7565B864">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（4）租赁期限届满或合同解除的，乙方应当及时搬离并交还房屋。逾期搬离或拒不交还并通过甲方交房验收的，每逾期一日，乙方应当按照日租金金额的两倍向甲方支付违约金。</w:t>
      </w:r>
    </w:p>
    <w:p w14:paraId="4087252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乙方未经甲方同意，擅自对租赁房屋进行改造、装饰装修或安装对房屋结构产生影响的设施设备的，应当将租赁房屋恢复原状，并赔偿因此给甲方造成的损失。若因乙方的前述行为给甲方或第三方造成人身损害、财产损失的，由乙方承担一切法律责任并赔偿损失。</w:t>
      </w:r>
    </w:p>
    <w:p w14:paraId="52931591">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bookmarkStart w:id="9" w:name="_Hlk209084242"/>
      <w:r>
        <w:rPr>
          <w:rFonts w:hint="eastAsia" w:ascii="仿宋_GB2312" w:hAnsi="仿宋_GB2312" w:eastAsia="仿宋_GB2312" w:cs="仿宋_GB2312"/>
          <w:sz w:val="24"/>
          <w:szCs w:val="24"/>
        </w:rPr>
        <w:t>因乙方违反本合同任何约定或者其他乙方原因造成甲方损失的，乙方应予赔偿。本合同称乙方对甲方的赔偿损失范围，是指包括但不限于诉讼费、执行费、律师费、保全费、保费、差旅费、公证费、对第三人承担的赔偿责任、行政处罚等全部损失。甲方有权在押金中直接扣除乙方应付甲方的全部费用。</w:t>
      </w:r>
      <w:bookmarkStart w:id="10" w:name="OLE_LINK4"/>
      <w:r>
        <w:rPr>
          <w:rFonts w:hint="eastAsia" w:ascii="仿宋_GB2312" w:hAnsi="仿宋_GB2312" w:eastAsia="仿宋_GB2312" w:cs="仿宋_GB2312"/>
          <w:sz w:val="24"/>
          <w:szCs w:val="24"/>
        </w:rPr>
        <w:t>不足部分以及本合同约定的其他乙方应付未付费用，乙方应当在甲方通知起1日内向甲方支付完毕，除另有约定更高责任外，否则甲方有权以应付未付款为基数，按照甲方支付通知时适用的LPR的四倍按日计收逾期利息。</w:t>
      </w:r>
      <w:bookmarkEnd w:id="9"/>
      <w:bookmarkEnd w:id="10"/>
    </w:p>
    <w:p w14:paraId="0D653370">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第十三条 特别条款</w:t>
      </w:r>
    </w:p>
    <w:p w14:paraId="3FAA9B1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甲乙双方应签订</w:t>
      </w:r>
      <w:bookmarkStart w:id="11" w:name="_Hlk12896627"/>
      <w:r>
        <w:rPr>
          <w:rFonts w:hint="eastAsia" w:ascii="仿宋_GB2312" w:hAnsi="仿宋_GB2312" w:eastAsia="仿宋_GB2312" w:cs="仿宋_GB2312"/>
          <w:sz w:val="24"/>
          <w:szCs w:val="24"/>
        </w:rPr>
        <w:t>附件七《深圳市房屋租赁安全管理责任书》</w:t>
      </w:r>
      <w:bookmarkEnd w:id="11"/>
      <w:r>
        <w:rPr>
          <w:rFonts w:hint="eastAsia" w:ascii="仿宋_GB2312" w:hAnsi="仿宋_GB2312" w:eastAsia="仿宋_GB2312" w:cs="仿宋_GB2312"/>
          <w:sz w:val="24"/>
          <w:szCs w:val="24"/>
        </w:rPr>
        <w:t>（以下简称“《责任书》”），全面、适当履行《责任书》规定的安全管理责任与义务。任何一方违反《责任书》的规定导致本合同项下房屋租赁过程中发生安全责任事故或造成他人人身损害、财产损失的，由责任方承担一切法律责任和经济损失。</w:t>
      </w:r>
    </w:p>
    <w:p w14:paraId="4B148295">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第十四条 通知和送达</w:t>
      </w:r>
    </w:p>
    <w:p w14:paraId="4AD3B292">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14</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 甲乙双方约定以□邮寄□电子邮件□微信□短信方式发送通知，双方确认其有效送达地址如下：</w:t>
      </w:r>
    </w:p>
    <w:p w14:paraId="335D6CD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甲方送达地址：□同首部通讯地址  </w:t>
      </w:r>
    </w:p>
    <w:p w14:paraId="7DEB86FD">
      <w:pPr>
        <w:wordWrap w:val="0"/>
        <w:adjustRightInd w:val="0"/>
        <w:snapToGrid w:val="0"/>
        <w:spacing w:line="324" w:lineRule="auto"/>
        <w:ind w:firstLine="2160" w:firstLineChars="9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□其他地址</w:t>
      </w:r>
      <w:r>
        <w:rPr>
          <w:rFonts w:hint="eastAsia" w:ascii="仿宋_GB2312" w:hAnsi="仿宋_GB2312" w:eastAsia="仿宋_GB2312" w:cs="仿宋_GB2312"/>
          <w:sz w:val="24"/>
          <w:szCs w:val="24"/>
          <w:u w:val="single"/>
        </w:rPr>
        <w:t xml:space="preserve">                               </w:t>
      </w:r>
    </w:p>
    <w:p w14:paraId="40BFBFB2">
      <w:pPr>
        <w:wordWrap w:val="0"/>
        <w:adjustRightInd w:val="0"/>
        <w:snapToGrid w:val="0"/>
        <w:spacing w:line="324" w:lineRule="auto"/>
        <w:ind w:firstLine="2160" w:firstLineChars="9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□电子信箱□微信号□手机号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 xml:space="preserve"> </w:t>
      </w:r>
    </w:p>
    <w:p w14:paraId="26C8F41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乙方送达地址：□同首部通讯地址 </w:t>
      </w:r>
    </w:p>
    <w:p w14:paraId="1E0BA9C7">
      <w:pPr>
        <w:wordWrap w:val="0"/>
        <w:adjustRightInd w:val="0"/>
        <w:snapToGrid w:val="0"/>
        <w:spacing w:line="324" w:lineRule="auto"/>
        <w:ind w:firstLine="2160" w:firstLineChars="9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□其他地址</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123383B6">
      <w:pPr>
        <w:wordWrap w:val="0"/>
        <w:adjustRightInd w:val="0"/>
        <w:snapToGrid w:val="0"/>
        <w:spacing w:line="324" w:lineRule="auto"/>
        <w:ind w:firstLine="2160" w:firstLineChars="9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□电子信箱□微信号□手机号</w:t>
      </w:r>
      <w:r>
        <w:rPr>
          <w:rFonts w:hint="eastAsia" w:ascii="仿宋_GB2312" w:hAnsi="仿宋_GB2312" w:eastAsia="仿宋_GB2312" w:cs="仿宋_GB2312"/>
          <w:sz w:val="24"/>
          <w:szCs w:val="24"/>
          <w:u w:val="single"/>
        </w:rPr>
        <w:t xml:space="preserve">                 </w:t>
      </w:r>
    </w:p>
    <w:p w14:paraId="779A6245">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上述地址如有变更，应当书面通知对方，否则仍视上述地址为有效地址。一方给另一方的通知或文件以邮寄方式发出的，以收件人签收日为送达日，如按上述地址邮寄文件被退回的，退回之日视为送达日；以电子邮件、微信或短信方式发出的，发出日即视为送达日。</w:t>
      </w:r>
    </w:p>
    <w:p w14:paraId="2C149BBB">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14</w:t>
      </w:r>
      <w:r>
        <w:rPr>
          <w:rFonts w:hint="eastAsia" w:ascii="仿宋_GB2312" w:hAnsi="仿宋_GB2312" w:eastAsia="仿宋_GB2312" w:cs="仿宋_GB2312"/>
          <w:sz w:val="24"/>
          <w:szCs w:val="24"/>
        </w:rPr>
        <w:t>.2</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如通过上述方式无法送达的，在乙方退租前，甲方向本合同租赁房屋所在地发送的通知应当视为有效送达。</w:t>
      </w:r>
    </w:p>
    <w:p w14:paraId="0ECD0C84">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第十五条 争议解决</w:t>
      </w:r>
    </w:p>
    <w:p w14:paraId="198169EF">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15.1 本合同在履行过程中发生的争议，由双方当事人协商解决；协商不成的，可以请求相关行政主管部门、行业协会或其他第三方进行调解，或者：</w:t>
      </w:r>
    </w:p>
    <w:p w14:paraId="2982A820">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□向深圳国际仲裁院申请仲裁。</w:t>
      </w:r>
    </w:p>
    <w:p w14:paraId="53AD682C">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□向租赁房屋所在地人民法院起诉。</w:t>
      </w:r>
    </w:p>
    <w:p w14:paraId="1302DB46">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ascii="仿宋_GB2312" w:hAnsi="仿宋_GB2312" w:eastAsia="仿宋_GB2312" w:cs="仿宋_GB2312"/>
          <w:sz w:val="24"/>
          <w:szCs w:val="24"/>
        </w:rPr>
        <w:t>5</w:t>
      </w:r>
      <w:r>
        <w:rPr>
          <w:rFonts w:hint="eastAsia" w:ascii="仿宋_GB2312" w:hAnsi="仿宋_GB2312" w:eastAsia="仿宋_GB2312" w:cs="仿宋_GB2312"/>
          <w:sz w:val="24"/>
          <w:szCs w:val="24"/>
        </w:rPr>
        <w:t>.2</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 xml:space="preserve">合同有关争议解决的条款独立存在，合同的变更、解除、终止、无效或者被撤销均不影响其效力。 </w:t>
      </w:r>
    </w:p>
    <w:p w14:paraId="0C7130D2">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第十六条 合同的变更</w:t>
      </w:r>
    </w:p>
    <w:p w14:paraId="1AEEEABF">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非经双方协商一致，任何一方不得单方变更本合同约定内容。双方可就本合同的变更另行签订补充协议，补充协议与本合同具有同等法律效力。</w:t>
      </w:r>
    </w:p>
    <w:p w14:paraId="7B9BC39E">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第十七条 合同签署、登记备案</w:t>
      </w:r>
    </w:p>
    <w:p w14:paraId="589EBA7D">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rPr>
        <w:t>7.</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 xml:space="preserve"> 本合同自双方签署之日起生效，一式</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份，甲方执</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份，乙方执</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份，房屋租赁管理部门执</w:t>
      </w:r>
      <w:bookmarkStart w:id="12" w:name="_Hlk12895468"/>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份</w:t>
      </w:r>
      <w:bookmarkEnd w:id="12"/>
      <w:r>
        <w:rPr>
          <w:rFonts w:hint="eastAsia" w:ascii="仿宋_GB2312" w:hAnsi="仿宋_GB2312" w:eastAsia="仿宋_GB2312" w:cs="仿宋_GB2312"/>
          <w:sz w:val="24"/>
          <w:szCs w:val="24"/>
        </w:rPr>
        <w:t>，具有同等法律效力。</w:t>
      </w:r>
    </w:p>
    <w:p w14:paraId="6E8B9F0A">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w:t>
      </w:r>
      <w:r>
        <w:rPr>
          <w:rFonts w:ascii="仿宋_GB2312" w:hAnsi="仿宋_GB2312" w:eastAsia="仿宋_GB2312" w:cs="仿宋_GB2312"/>
          <w:sz w:val="24"/>
          <w:szCs w:val="24"/>
        </w:rPr>
        <w:t>.2</w:t>
      </w:r>
      <w:r>
        <w:rPr>
          <w:rFonts w:hint="eastAsia" w:ascii="仿宋_GB2312" w:hAnsi="仿宋_GB2312" w:eastAsia="仿宋_GB2312" w:cs="仿宋_GB2312"/>
          <w:sz w:val="24"/>
          <w:szCs w:val="24"/>
        </w:rPr>
        <w:t xml:space="preserve"> 本合同附件为本合同的有效组成部分，与本合同具有同等法律效力。</w:t>
      </w:r>
    </w:p>
    <w:p w14:paraId="5CB3C4CD">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3</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本合同签署</w:t>
      </w:r>
      <w:r>
        <w:rPr>
          <w:rFonts w:ascii="仿宋_GB2312" w:hAnsi="仿宋_GB2312" w:eastAsia="仿宋_GB2312" w:cs="仿宋_GB2312"/>
          <w:sz w:val="24"/>
          <w:szCs w:val="24"/>
        </w:rPr>
        <w:t>后</w:t>
      </w:r>
      <w:r>
        <w:rPr>
          <w:rFonts w:hint="eastAsia" w:ascii="仿宋_GB2312" w:hAnsi="仿宋_GB2312" w:eastAsia="仿宋_GB2312" w:cs="仿宋_GB2312"/>
          <w:sz w:val="24"/>
          <w:szCs w:val="24"/>
        </w:rPr>
        <w:t>10日内，双方当事人应当及时到房屋租赁管理主管部门办理房屋租赁登记备案手续（详见《房屋租赁登记备案须知》）。</w:t>
      </w:r>
    </w:p>
    <w:p w14:paraId="2DF77FD0">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p>
    <w:p w14:paraId="01CB9032">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p>
    <w:p w14:paraId="7DD5D7B8">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p>
    <w:p w14:paraId="1668E7F9">
      <w:pPr>
        <w:wordWrap w:val="0"/>
        <w:adjustRightInd w:val="0"/>
        <w:snapToGrid w:val="0"/>
        <w:spacing w:line="324" w:lineRule="auto"/>
        <w:ind w:firstLine="480" w:firstLineChars="200"/>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此页无正文</w:t>
      </w:r>
      <w:r>
        <w:rPr>
          <w:rFonts w:hint="eastAsia" w:ascii="仿宋_GB2312" w:hAnsi="仿宋_GB2312" w:eastAsia="仿宋_GB2312" w:cs="仿宋_GB2312"/>
          <w:b/>
          <w:bCs/>
          <w:sz w:val="24"/>
          <w:szCs w:val="24"/>
          <w:lang w:eastAsia="zh-CN"/>
        </w:rPr>
        <w:t>）</w:t>
      </w:r>
    </w:p>
    <w:p w14:paraId="19F88B16">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甲方(签章)： </w:t>
      </w:r>
      <w:r>
        <w:rPr>
          <w:rFonts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rPr>
        <w:t>乙方(签章)：</w:t>
      </w:r>
    </w:p>
    <w:p w14:paraId="5845CA4A">
      <w:pPr>
        <w:wordWrap w:val="0"/>
        <w:adjustRightInd w:val="0"/>
        <w:snapToGrid w:val="0"/>
        <w:spacing w:line="324" w:lineRule="auto"/>
        <w:ind w:firstLine="480" w:firstLineChars="200"/>
        <w:rPr>
          <w:rFonts w:hint="eastAsia" w:ascii="仿宋_GB2312" w:hAnsi="仿宋_GB2312" w:eastAsia="仿宋_GB2312" w:cs="仿宋_GB2312"/>
          <w:sz w:val="24"/>
          <w:szCs w:val="24"/>
        </w:rPr>
      </w:pPr>
    </w:p>
    <w:p w14:paraId="5849E761">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委托代理人(签章)：               委托代理人(签章)：   </w:t>
      </w:r>
    </w:p>
    <w:p w14:paraId="39C57B27">
      <w:pPr>
        <w:wordWrap w:val="0"/>
        <w:adjustRightInd w:val="0"/>
        <w:snapToGrid w:val="0"/>
        <w:spacing w:line="324" w:lineRule="auto"/>
        <w:ind w:firstLine="480" w:firstLineChars="200"/>
        <w:rPr>
          <w:rFonts w:hint="eastAsia" w:ascii="仿宋_GB2312" w:hAnsi="仿宋_GB2312" w:eastAsia="仿宋_GB2312" w:cs="仿宋_GB2312"/>
          <w:sz w:val="24"/>
          <w:szCs w:val="24"/>
        </w:rPr>
      </w:pPr>
    </w:p>
    <w:p w14:paraId="6ADFC69E">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签订日期：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 xml:space="preserve">年  月 日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签订日期： 年 月 日</w:t>
      </w:r>
    </w:p>
    <w:p w14:paraId="19F9F10A">
      <w:pPr>
        <w:rPr>
          <w:rFonts w:hint="eastAsia" w:ascii="仿宋_GB2312" w:hAnsi="仿宋_GB2312" w:eastAsia="仿宋_GB2312" w:cs="仿宋_GB2312"/>
          <w:b/>
          <w:bCs/>
          <w:sz w:val="24"/>
          <w:szCs w:val="24"/>
        </w:rPr>
      </w:pPr>
    </w:p>
    <w:p w14:paraId="509AA6CC">
      <w:pPr>
        <w:rPr>
          <w:rFonts w:hint="eastAsia" w:ascii="仿宋_GB2312" w:hAnsi="仿宋_GB2312" w:eastAsia="仿宋_GB2312" w:cs="仿宋_GB2312"/>
          <w:b/>
          <w:bCs/>
          <w:sz w:val="24"/>
          <w:szCs w:val="24"/>
        </w:rPr>
      </w:pPr>
    </w:p>
    <w:p w14:paraId="7BBB174E">
      <w:pPr>
        <w:rPr>
          <w:rFonts w:hint="eastAsia" w:ascii="仿宋_GB2312" w:hAnsi="仿宋_GB2312" w:eastAsia="仿宋_GB2312" w:cs="仿宋_GB2312"/>
          <w:b/>
          <w:bCs/>
          <w:sz w:val="24"/>
          <w:szCs w:val="24"/>
        </w:rPr>
      </w:pPr>
    </w:p>
    <w:p w14:paraId="0A65A0C5">
      <w:pPr>
        <w:rPr>
          <w:rFonts w:hint="eastAsia" w:ascii="仿宋_GB2312" w:hAnsi="仿宋_GB2312" w:eastAsia="仿宋_GB2312" w:cs="仿宋_GB2312"/>
          <w:b/>
          <w:bCs/>
          <w:sz w:val="24"/>
          <w:szCs w:val="24"/>
        </w:rPr>
      </w:pPr>
    </w:p>
    <w:p w14:paraId="2542A6E9">
      <w:pPr>
        <w:rPr>
          <w:rFonts w:hint="eastAsia" w:ascii="仿宋_GB2312" w:hAnsi="仿宋_GB2312" w:eastAsia="仿宋_GB2312" w:cs="仿宋_GB2312"/>
          <w:b/>
          <w:bCs/>
          <w:sz w:val="24"/>
          <w:szCs w:val="24"/>
        </w:rPr>
      </w:pPr>
    </w:p>
    <w:p w14:paraId="48B3FDD0">
      <w:pPr>
        <w:rPr>
          <w:rFonts w:hint="eastAsia" w:ascii="仿宋_GB2312" w:hAnsi="仿宋_GB2312" w:eastAsia="仿宋_GB2312" w:cs="仿宋_GB2312"/>
          <w:b/>
          <w:bCs/>
          <w:sz w:val="24"/>
          <w:szCs w:val="24"/>
        </w:rPr>
      </w:pPr>
    </w:p>
    <w:p w14:paraId="01A2DD59">
      <w:pPr>
        <w:rPr>
          <w:rFonts w:hint="eastAsia" w:ascii="仿宋_GB2312" w:hAnsi="仿宋_GB2312" w:eastAsia="仿宋_GB2312" w:cs="仿宋_GB2312"/>
          <w:b/>
          <w:bCs/>
          <w:sz w:val="24"/>
          <w:szCs w:val="24"/>
        </w:rPr>
      </w:pPr>
    </w:p>
    <w:p w14:paraId="22D3EDA9">
      <w:pPr>
        <w:rPr>
          <w:rFonts w:hint="eastAsia" w:ascii="仿宋_GB2312" w:hAnsi="仿宋_GB2312" w:eastAsia="仿宋_GB2312" w:cs="仿宋_GB2312"/>
          <w:b/>
          <w:bCs/>
          <w:sz w:val="24"/>
          <w:szCs w:val="24"/>
        </w:rPr>
      </w:pPr>
    </w:p>
    <w:p w14:paraId="310462DC">
      <w:pPr>
        <w:rPr>
          <w:rFonts w:hint="eastAsia" w:ascii="仿宋_GB2312" w:hAnsi="仿宋_GB2312" w:eastAsia="仿宋_GB2312" w:cs="仿宋_GB2312"/>
          <w:b/>
          <w:bCs/>
          <w:sz w:val="24"/>
          <w:szCs w:val="24"/>
        </w:rPr>
      </w:pPr>
    </w:p>
    <w:p w14:paraId="25DB0F57">
      <w:pPr>
        <w:rPr>
          <w:rFonts w:hint="eastAsia" w:ascii="仿宋_GB2312" w:hAnsi="仿宋_GB2312" w:eastAsia="仿宋_GB2312" w:cs="仿宋_GB2312"/>
          <w:b/>
          <w:bCs/>
          <w:sz w:val="24"/>
          <w:szCs w:val="24"/>
        </w:rPr>
      </w:pPr>
    </w:p>
    <w:p w14:paraId="37247949">
      <w:pPr>
        <w:rPr>
          <w:rFonts w:hint="eastAsia" w:ascii="仿宋_GB2312" w:hAnsi="仿宋_GB2312" w:eastAsia="仿宋_GB2312" w:cs="仿宋_GB2312"/>
          <w:b/>
          <w:bCs/>
          <w:sz w:val="24"/>
          <w:szCs w:val="24"/>
        </w:rPr>
      </w:pPr>
    </w:p>
    <w:p w14:paraId="448D3D2E">
      <w:pPr>
        <w:rPr>
          <w:rFonts w:hint="eastAsia" w:ascii="仿宋_GB2312" w:hAnsi="仿宋_GB2312" w:eastAsia="仿宋_GB2312" w:cs="仿宋_GB2312"/>
          <w:b/>
          <w:bCs/>
          <w:sz w:val="24"/>
          <w:szCs w:val="24"/>
        </w:rPr>
      </w:pPr>
    </w:p>
    <w:p w14:paraId="0F215E28">
      <w:pPr>
        <w:rPr>
          <w:rFonts w:hint="eastAsia" w:ascii="仿宋_GB2312" w:hAnsi="仿宋_GB2312" w:eastAsia="仿宋_GB2312" w:cs="仿宋_GB2312"/>
          <w:b/>
          <w:bCs/>
          <w:sz w:val="24"/>
          <w:szCs w:val="24"/>
        </w:rPr>
      </w:pPr>
    </w:p>
    <w:p w14:paraId="14932B5E">
      <w:pPr>
        <w:rPr>
          <w:rFonts w:hint="eastAsia" w:ascii="仿宋_GB2312" w:hAnsi="仿宋_GB2312" w:eastAsia="仿宋_GB2312" w:cs="仿宋_GB2312"/>
          <w:b/>
          <w:bCs/>
          <w:sz w:val="24"/>
          <w:szCs w:val="24"/>
        </w:rPr>
      </w:pPr>
    </w:p>
    <w:p w14:paraId="5982C476">
      <w:pPr>
        <w:rPr>
          <w:rFonts w:hint="eastAsia" w:ascii="仿宋_GB2312" w:hAnsi="仿宋_GB2312" w:eastAsia="仿宋_GB2312" w:cs="仿宋_GB2312"/>
          <w:b/>
          <w:bCs/>
          <w:sz w:val="24"/>
          <w:szCs w:val="24"/>
        </w:rPr>
      </w:pPr>
    </w:p>
    <w:p w14:paraId="46822B87">
      <w:pPr>
        <w:rPr>
          <w:rFonts w:hint="eastAsia" w:ascii="仿宋_GB2312" w:hAnsi="仿宋_GB2312" w:eastAsia="仿宋_GB2312" w:cs="仿宋_GB2312"/>
          <w:b/>
          <w:bCs/>
          <w:sz w:val="24"/>
          <w:szCs w:val="24"/>
        </w:rPr>
      </w:pPr>
    </w:p>
    <w:p w14:paraId="648EA400">
      <w:pPr>
        <w:rPr>
          <w:rFonts w:hint="eastAsia" w:ascii="仿宋_GB2312" w:hAnsi="仿宋_GB2312" w:eastAsia="仿宋_GB2312" w:cs="仿宋_GB2312"/>
          <w:b/>
          <w:bCs/>
          <w:sz w:val="24"/>
          <w:szCs w:val="24"/>
        </w:rPr>
      </w:pPr>
    </w:p>
    <w:p w14:paraId="11DF9084">
      <w:pPr>
        <w:rPr>
          <w:rFonts w:hint="eastAsia" w:ascii="仿宋_GB2312" w:hAnsi="仿宋_GB2312" w:eastAsia="仿宋_GB2312" w:cs="仿宋_GB2312"/>
          <w:b/>
          <w:bCs/>
          <w:sz w:val="24"/>
          <w:szCs w:val="24"/>
        </w:rPr>
      </w:pPr>
    </w:p>
    <w:p w14:paraId="2EF1E4EC">
      <w:pPr>
        <w:rPr>
          <w:rFonts w:hint="eastAsia" w:ascii="仿宋_GB2312" w:hAnsi="仿宋_GB2312" w:eastAsia="仿宋_GB2312" w:cs="仿宋_GB2312"/>
          <w:b/>
          <w:bCs/>
          <w:sz w:val="24"/>
          <w:szCs w:val="24"/>
        </w:rPr>
      </w:pPr>
    </w:p>
    <w:p w14:paraId="2B7EDB4A">
      <w:pPr>
        <w:rPr>
          <w:rFonts w:hint="eastAsia" w:ascii="仿宋_GB2312" w:hAnsi="仿宋_GB2312" w:eastAsia="仿宋_GB2312" w:cs="仿宋_GB2312"/>
          <w:b/>
          <w:bCs/>
          <w:sz w:val="24"/>
          <w:szCs w:val="24"/>
        </w:rPr>
      </w:pPr>
    </w:p>
    <w:p w14:paraId="5E5FE5D7">
      <w:pPr>
        <w:rPr>
          <w:rFonts w:hint="eastAsia" w:ascii="仿宋_GB2312" w:hAnsi="仿宋_GB2312" w:eastAsia="仿宋_GB2312" w:cs="仿宋_GB2312"/>
          <w:b/>
          <w:bCs/>
          <w:sz w:val="24"/>
          <w:szCs w:val="24"/>
        </w:rPr>
      </w:pPr>
    </w:p>
    <w:p w14:paraId="02A960E9">
      <w:pPr>
        <w:rPr>
          <w:rFonts w:hint="eastAsia" w:ascii="仿宋_GB2312" w:hAnsi="仿宋_GB2312" w:eastAsia="仿宋_GB2312" w:cs="仿宋_GB2312"/>
          <w:b/>
          <w:bCs/>
          <w:sz w:val="24"/>
          <w:szCs w:val="24"/>
        </w:rPr>
      </w:pPr>
    </w:p>
    <w:p w14:paraId="301067DB">
      <w:pPr>
        <w:rPr>
          <w:rFonts w:hint="eastAsia" w:ascii="仿宋_GB2312" w:hAnsi="仿宋_GB2312" w:eastAsia="仿宋_GB2312" w:cs="仿宋_GB2312"/>
          <w:b/>
          <w:bCs/>
          <w:sz w:val="24"/>
          <w:szCs w:val="24"/>
        </w:rPr>
      </w:pPr>
    </w:p>
    <w:p w14:paraId="5A427B46">
      <w:pPr>
        <w:rPr>
          <w:rFonts w:hint="eastAsia" w:ascii="仿宋_GB2312" w:hAnsi="仿宋_GB2312" w:eastAsia="仿宋_GB2312" w:cs="仿宋_GB2312"/>
          <w:b/>
          <w:bCs/>
          <w:sz w:val="24"/>
          <w:szCs w:val="24"/>
        </w:rPr>
      </w:pPr>
    </w:p>
    <w:p w14:paraId="1580DCD1">
      <w:pPr>
        <w:rPr>
          <w:rFonts w:hint="eastAsia" w:ascii="仿宋_GB2312" w:hAnsi="仿宋_GB2312" w:eastAsia="仿宋_GB2312" w:cs="仿宋_GB2312"/>
          <w:b/>
          <w:bCs/>
          <w:sz w:val="24"/>
          <w:szCs w:val="24"/>
        </w:rPr>
      </w:pPr>
    </w:p>
    <w:p w14:paraId="451625A0">
      <w:pPr>
        <w:rPr>
          <w:rFonts w:hint="eastAsia" w:ascii="仿宋_GB2312" w:hAnsi="仿宋_GB2312" w:eastAsia="仿宋_GB2312" w:cs="仿宋_GB2312"/>
          <w:b/>
          <w:bCs/>
          <w:sz w:val="24"/>
          <w:szCs w:val="24"/>
        </w:rPr>
      </w:pPr>
    </w:p>
    <w:p w14:paraId="0420AFEC">
      <w:pPr>
        <w:rPr>
          <w:rFonts w:hint="eastAsia" w:ascii="仿宋_GB2312" w:hAnsi="仿宋_GB2312" w:eastAsia="仿宋_GB2312" w:cs="仿宋_GB2312"/>
          <w:b/>
          <w:bCs/>
          <w:sz w:val="24"/>
          <w:szCs w:val="24"/>
        </w:rPr>
      </w:pPr>
    </w:p>
    <w:p w14:paraId="42AD683A">
      <w:pPr>
        <w:rPr>
          <w:rFonts w:hint="eastAsia" w:ascii="仿宋_GB2312" w:hAnsi="仿宋_GB2312" w:eastAsia="仿宋_GB2312" w:cs="仿宋_GB2312"/>
          <w:b/>
          <w:bCs/>
          <w:sz w:val="24"/>
          <w:szCs w:val="24"/>
        </w:rPr>
      </w:pPr>
    </w:p>
    <w:p w14:paraId="08169274">
      <w:pPr>
        <w:rPr>
          <w:rFonts w:hint="eastAsia" w:ascii="仿宋_GB2312" w:hAnsi="仿宋_GB2312" w:eastAsia="仿宋_GB2312" w:cs="仿宋_GB2312"/>
          <w:b/>
          <w:bCs/>
          <w:sz w:val="24"/>
          <w:szCs w:val="24"/>
        </w:rPr>
      </w:pPr>
    </w:p>
    <w:p w14:paraId="62CAC741">
      <w:pPr>
        <w:rPr>
          <w:rFonts w:hint="eastAsia" w:ascii="仿宋_GB2312" w:hAnsi="仿宋_GB2312" w:eastAsia="仿宋_GB2312" w:cs="仿宋_GB2312"/>
          <w:b/>
          <w:bCs/>
          <w:sz w:val="24"/>
          <w:szCs w:val="24"/>
        </w:rPr>
      </w:pPr>
    </w:p>
    <w:p w14:paraId="5F343E0B">
      <w:pPr>
        <w:rPr>
          <w:rFonts w:hint="eastAsia" w:ascii="仿宋_GB2312" w:hAnsi="仿宋_GB2312" w:eastAsia="仿宋_GB2312" w:cs="仿宋_GB2312"/>
          <w:b/>
          <w:bCs/>
          <w:sz w:val="24"/>
          <w:szCs w:val="24"/>
        </w:rPr>
      </w:pPr>
    </w:p>
    <w:p w14:paraId="4EDBCB6C">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附件一：《补充条款》</w:t>
      </w:r>
    </w:p>
    <w:p w14:paraId="2B74CDC2">
      <w:pPr>
        <w:spacing w:after="319" w:afterLines="100" w:line="324" w:lineRule="auto"/>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《补充条款》</w:t>
      </w:r>
    </w:p>
    <w:p w14:paraId="30DBE553">
      <w:pPr>
        <w:wordWrap w:val="0"/>
        <w:topLinePunct/>
        <w:spacing w:line="324" w:lineRule="auto"/>
        <w:ind w:firstLine="480" w:firstLineChars="200"/>
        <w:rPr>
          <w:rFonts w:hint="eastAsia" w:ascii="仿宋_GB2312" w:hAnsi="宋体" w:eastAsia="仿宋_GB2312"/>
          <w:sz w:val="24"/>
          <w:szCs w:val="24"/>
        </w:rPr>
      </w:pPr>
      <w:bookmarkStart w:id="13" w:name="OLE_LINK2"/>
      <w:r>
        <w:rPr>
          <w:rFonts w:hint="eastAsia" w:ascii="仿宋_GB2312" w:hAnsi="宋体" w:eastAsia="仿宋_GB2312"/>
          <w:sz w:val="24"/>
          <w:szCs w:val="24"/>
        </w:rPr>
        <w:t>鉴于甲、乙双方于</w:t>
      </w:r>
      <w:r>
        <w:rPr>
          <w:rFonts w:hint="eastAsia" w:ascii="仿宋_GB2312" w:hAnsi="宋体" w:eastAsia="仿宋_GB2312"/>
          <w:sz w:val="24"/>
          <w:szCs w:val="24"/>
          <w:u w:val="single"/>
        </w:rPr>
        <w:t xml:space="preserve">      </w:t>
      </w:r>
      <w:r>
        <w:rPr>
          <w:rFonts w:hint="eastAsia" w:ascii="仿宋_GB2312" w:hAnsi="宋体" w:eastAsia="仿宋_GB2312"/>
          <w:sz w:val="24"/>
          <w:szCs w:val="24"/>
        </w:rPr>
        <w:t>年</w:t>
      </w:r>
      <w:r>
        <w:rPr>
          <w:rFonts w:hint="eastAsia" w:ascii="仿宋_GB2312" w:hAnsi="宋体" w:eastAsia="仿宋_GB2312"/>
          <w:sz w:val="24"/>
          <w:szCs w:val="24"/>
          <w:u w:val="single"/>
        </w:rPr>
        <w:t xml:space="preserve">     </w:t>
      </w:r>
      <w:r>
        <w:rPr>
          <w:rFonts w:hint="eastAsia" w:ascii="仿宋_GB2312" w:hAnsi="宋体" w:eastAsia="仿宋_GB2312"/>
          <w:sz w:val="24"/>
          <w:szCs w:val="24"/>
        </w:rPr>
        <w:t>月</w:t>
      </w:r>
      <w:r>
        <w:rPr>
          <w:rFonts w:hint="eastAsia" w:ascii="仿宋_GB2312" w:hAnsi="宋体" w:eastAsia="仿宋_GB2312"/>
          <w:sz w:val="24"/>
          <w:szCs w:val="24"/>
          <w:u w:val="single"/>
        </w:rPr>
        <w:t xml:space="preserve">     </w:t>
      </w:r>
      <w:r>
        <w:rPr>
          <w:rFonts w:hint="eastAsia" w:ascii="仿宋_GB2312" w:hAnsi="宋体" w:eastAsia="仿宋_GB2312"/>
          <w:sz w:val="24"/>
          <w:szCs w:val="24"/>
        </w:rPr>
        <w:t>日签订《深圳市房屋租赁合同书》（以下简称“主合同”，合同编号：</w:t>
      </w:r>
      <w:r>
        <w:rPr>
          <w:rFonts w:hint="eastAsia" w:ascii="仿宋_GB2312" w:hAnsi="宋体" w:eastAsia="仿宋_GB2312"/>
          <w:sz w:val="24"/>
          <w:szCs w:val="24"/>
          <w:u w:val="single"/>
        </w:rPr>
        <w:t xml:space="preserve">                 </w:t>
      </w:r>
      <w:r>
        <w:rPr>
          <w:rFonts w:hint="eastAsia" w:ascii="仿宋_GB2312" w:hAnsi="宋体" w:eastAsia="仿宋_GB2312"/>
          <w:sz w:val="24"/>
          <w:szCs w:val="24"/>
        </w:rPr>
        <w:t>），根据深圳市、龙岗区创新型产业用房相关管理办法规定，双方在主合同的基础上签订补充协议如下：</w:t>
      </w:r>
    </w:p>
    <w:p w14:paraId="043920D6">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b/>
          <w:bCs/>
          <w:sz w:val="24"/>
          <w:szCs w:val="24"/>
        </w:rPr>
        <w:t>1.物业管理</w:t>
      </w:r>
      <w:r>
        <w:rPr>
          <w:rFonts w:hint="eastAsia" w:ascii="仿宋_GB2312" w:hAnsi="宋体" w:eastAsia="仿宋_GB2312"/>
          <w:sz w:val="24"/>
          <w:szCs w:val="24"/>
        </w:rPr>
        <w:t xml:space="preserve"> 甲方指定</w:t>
      </w:r>
      <w:r>
        <w:rPr>
          <w:rFonts w:hint="eastAsia" w:ascii="仿宋_GB2312" w:hAnsi="宋体" w:eastAsia="仿宋_GB2312"/>
          <w:sz w:val="24"/>
          <w:szCs w:val="24"/>
          <w:u w:val="single"/>
        </w:rPr>
        <w:t xml:space="preserve">            </w:t>
      </w:r>
      <w:r>
        <w:rPr>
          <w:rFonts w:hint="eastAsia" w:ascii="仿宋_GB2312" w:hAnsi="宋体" w:eastAsia="仿宋_GB2312"/>
          <w:sz w:val="24"/>
          <w:szCs w:val="24"/>
        </w:rPr>
        <w:t>为运营管理公司，对该物业进行运营管理；并由</w:t>
      </w:r>
      <w:r>
        <w:rPr>
          <w:rFonts w:hint="eastAsia" w:ascii="仿宋_GB2312" w:hAnsi="宋体" w:eastAsia="仿宋_GB2312"/>
          <w:sz w:val="24"/>
          <w:szCs w:val="24"/>
          <w:u w:val="single"/>
        </w:rPr>
        <w:t xml:space="preserve">         </w:t>
      </w:r>
      <w:r>
        <w:rPr>
          <w:rFonts w:hint="eastAsia" w:ascii="仿宋_GB2312" w:hAnsi="宋体" w:eastAsia="仿宋_GB2312"/>
          <w:sz w:val="24"/>
          <w:szCs w:val="24"/>
        </w:rPr>
        <w:t>委托的园区物业管理公司对该物业进行物业管理。</w:t>
      </w:r>
    </w:p>
    <w:bookmarkEnd w:id="13"/>
    <w:p w14:paraId="6190CE13">
      <w:pPr>
        <w:wordWrap w:val="0"/>
        <w:adjustRightInd w:val="0"/>
        <w:snapToGrid w:val="0"/>
        <w:spacing w:line="324" w:lineRule="auto"/>
        <w:ind w:firstLine="480" w:firstLineChars="200"/>
        <w:rPr>
          <w:rFonts w:hint="eastAsia" w:ascii="仿宋_GB2312" w:hAnsi="仿宋_GB2312" w:eastAsia="仿宋_GB2312" w:cs="仿宋_GB2312"/>
          <w:color w:val="auto"/>
          <w:sz w:val="24"/>
          <w:szCs w:val="24"/>
          <w:lang w:val="en-US" w:eastAsia="zh-CN"/>
        </w:rPr>
      </w:pPr>
      <w:bookmarkStart w:id="14" w:name="OLE_LINK3"/>
      <w:bookmarkStart w:id="15" w:name="OLE_LINK5"/>
      <w:r>
        <w:rPr>
          <w:rFonts w:hint="eastAsia" w:ascii="仿宋_GB2312" w:hAnsi="宋体" w:eastAsia="仿宋_GB2312" w:cs="Times New Roman"/>
          <w:b/>
          <w:bCs/>
          <w:color w:val="auto"/>
          <w:sz w:val="24"/>
          <w:szCs w:val="24"/>
        </w:rPr>
        <w:t>2.本体维修金</w:t>
      </w:r>
      <w:r>
        <w:rPr>
          <w:rFonts w:hint="eastAsia" w:ascii="仿宋_GB2312" w:hAnsi="宋体" w:eastAsia="仿宋_GB2312" w:cs="Times New Roman"/>
          <w:color w:val="auto"/>
          <w:sz w:val="24"/>
          <w:szCs w:val="24"/>
        </w:rPr>
        <w:t xml:space="preserve"> 甲乙双方约定，该物业的单位本体维修金按建筑面积每平方米每月人民币</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元</w:t>
      </w:r>
      <w:r>
        <w:rPr>
          <w:rFonts w:hint="eastAsia" w:ascii="仿宋_GB2312" w:hAnsi="宋体" w:eastAsia="仿宋_GB2312"/>
          <w:color w:val="auto"/>
          <w:sz w:val="24"/>
          <w:szCs w:val="24"/>
          <w:u w:val="single"/>
        </w:rPr>
        <w:t xml:space="preserve">     </w:t>
      </w:r>
      <w:r>
        <w:rPr>
          <w:rFonts w:hint="eastAsia" w:ascii="仿宋_GB2312" w:hAnsi="宋体" w:eastAsia="仿宋_GB2312"/>
          <w:color w:val="auto"/>
          <w:sz w:val="24"/>
          <w:szCs w:val="24"/>
        </w:rPr>
        <w:t>角</w:t>
      </w:r>
      <w:r>
        <w:rPr>
          <w:rFonts w:hint="eastAsia" w:ascii="仿宋_GB2312" w:hAnsi="宋体" w:eastAsia="仿宋_GB2312"/>
          <w:color w:val="auto"/>
          <w:sz w:val="24"/>
          <w:szCs w:val="24"/>
          <w:u w:val="single"/>
        </w:rPr>
        <w:t xml:space="preserve">     </w:t>
      </w:r>
      <w:r>
        <w:rPr>
          <w:rFonts w:hint="eastAsia" w:ascii="仿宋_GB2312" w:hAnsi="宋体" w:eastAsia="仿宋_GB2312"/>
          <w:color w:val="auto"/>
          <w:sz w:val="24"/>
          <w:szCs w:val="24"/>
        </w:rPr>
        <w:t>分</w:t>
      </w:r>
      <w:r>
        <w:rPr>
          <w:rFonts w:hint="eastAsia" w:ascii="仿宋_GB2312" w:hAnsi="宋体" w:eastAsia="仿宋_GB2312" w:cs="Times New Roman"/>
          <w:color w:val="auto"/>
          <w:sz w:val="24"/>
          <w:szCs w:val="24"/>
        </w:rPr>
        <w:t>(大写：</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元</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角</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分 )计算，月本体维修金总额为人民币</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元(大写：人民币</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元</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角</w:t>
      </w:r>
      <w:r>
        <w:rPr>
          <w:rFonts w:hint="eastAsia" w:ascii="仿宋_GB2312" w:hAnsi="宋体" w:eastAsia="仿宋_GB2312" w:cs="Times New Roman"/>
          <w:color w:val="auto"/>
          <w:sz w:val="24"/>
          <w:szCs w:val="24"/>
          <w:u w:val="single"/>
        </w:rPr>
        <w:t xml:space="preserve">      </w:t>
      </w:r>
      <w:r>
        <w:rPr>
          <w:rFonts w:hint="eastAsia" w:ascii="仿宋_GB2312" w:hAnsi="宋体" w:eastAsia="仿宋_GB2312" w:cs="Times New Roman"/>
          <w:color w:val="auto"/>
          <w:sz w:val="24"/>
          <w:szCs w:val="24"/>
        </w:rPr>
        <w:t>分 )。乙方应当将本体维修金付至主合同中甲方指定账户。</w:t>
      </w:r>
      <w:r>
        <w:rPr>
          <w:rFonts w:hint="eastAsia" w:ascii="仿宋_GB2312" w:hAnsi="仿宋_GB2312" w:eastAsia="仿宋_GB2312" w:cs="仿宋_GB2312"/>
          <w:color w:val="auto"/>
          <w:sz w:val="24"/>
          <w:szCs w:val="24"/>
          <w:lang w:val="en-US" w:eastAsia="zh-CN"/>
        </w:rPr>
        <w:t>甲方收取乙方本体维修金后的当月内，应当向乙方开具收款收据。</w:t>
      </w:r>
    </w:p>
    <w:p w14:paraId="6686E54F">
      <w:pPr>
        <w:wordWrap w:val="0"/>
        <w:adjustRightInd w:val="0"/>
        <w:snapToGrid w:val="0"/>
        <w:spacing w:line="324" w:lineRule="auto"/>
        <w:ind w:firstLine="480" w:firstLineChars="200"/>
        <w:rPr>
          <w:rFonts w:hint="eastAsia" w:ascii="仿宋_GB2312" w:hAnsi="宋体" w:eastAsia="仿宋_GB2312"/>
          <w:sz w:val="24"/>
          <w:szCs w:val="24"/>
        </w:rPr>
      </w:pPr>
      <w:r>
        <w:rPr>
          <w:rFonts w:hint="default" w:ascii="仿宋_GB2312" w:hAnsi="宋体" w:eastAsia="仿宋_GB2312"/>
          <w:b/>
          <w:bCs/>
          <w:sz w:val="24"/>
          <w:szCs w:val="24"/>
          <w:lang w:val="en-US"/>
        </w:rPr>
        <w:t>3</w:t>
      </w:r>
      <w:r>
        <w:rPr>
          <w:rFonts w:hint="eastAsia" w:ascii="仿宋_GB2312" w:hAnsi="宋体" w:eastAsia="仿宋_GB2312"/>
          <w:b/>
          <w:bCs/>
          <w:sz w:val="24"/>
          <w:szCs w:val="24"/>
        </w:rPr>
        <w:t>.免租期</w:t>
      </w:r>
      <w:bookmarkEnd w:id="14"/>
      <w:bookmarkEnd w:id="15"/>
      <w:r>
        <w:rPr>
          <w:rFonts w:hint="eastAsia" w:ascii="仿宋_GB2312" w:hAnsi="宋体" w:eastAsia="仿宋_GB2312"/>
          <w:b/>
          <w:bCs/>
          <w:sz w:val="24"/>
          <w:szCs w:val="24"/>
        </w:rPr>
        <w:t xml:space="preserve"> </w:t>
      </w:r>
      <w:r>
        <w:rPr>
          <w:rFonts w:hint="eastAsia" w:ascii="仿宋_GB2312" w:hAnsi="宋体" w:eastAsia="仿宋_GB2312"/>
          <w:sz w:val="24"/>
          <w:szCs w:val="24"/>
        </w:rPr>
        <w:t>有下列情形之一的，不予免租，乙方应在甲方送达补缴租金通知之日起3个工作日内补缴免租期期间的租金（租金数额按</w:t>
      </w:r>
      <w:r>
        <w:rPr>
          <w:rFonts w:hint="eastAsia" w:ascii="仿宋_GB2312" w:hAnsi="宋体" w:eastAsia="仿宋_GB2312"/>
          <w:sz w:val="24"/>
          <w:szCs w:val="24"/>
          <w:lang w:val="en-US" w:eastAsia="zh-CN"/>
        </w:rPr>
        <w:t>享受主合同第3.5条约定的租金折扣</w:t>
      </w:r>
      <w:r>
        <w:rPr>
          <w:rFonts w:hint="eastAsia" w:ascii="仿宋_GB2312" w:hAnsi="宋体" w:eastAsia="仿宋_GB2312"/>
          <w:sz w:val="24"/>
          <w:szCs w:val="24"/>
        </w:rPr>
        <w:t>优惠前的原租金标准执行，逾期补缴的，自逾期之日起每日按未支付金额万分之五的标准支付逾期付款违约金）：</w:t>
      </w:r>
    </w:p>
    <w:p w14:paraId="02EB474C">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（1）乙方在合同履行期间存在主合同11.2行为的；</w:t>
      </w:r>
    </w:p>
    <w:p w14:paraId="0E5875BE">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（2）乙方在合同终止、解除时，未按合同约定结清租金、水电费、管理费等费用，或完成租赁物业清场、归还的；</w:t>
      </w:r>
    </w:p>
    <w:p w14:paraId="730C2FCD">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（3）乙方逾期返还租赁房屋满【30】日及以上的；</w:t>
      </w:r>
    </w:p>
    <w:p w14:paraId="17691D65">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（4）乙方利用该租赁物进行违法或犯罪活动，损害公共利益或者他人利益的；</w:t>
      </w:r>
    </w:p>
    <w:p w14:paraId="367EC58A">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（5）未经甲方同意及有关部门批准，乙方擅自将该租赁物进行装修、改建、增建、扩建的</w:t>
      </w:r>
      <w:r>
        <w:rPr>
          <w:rFonts w:hint="eastAsia" w:ascii="仿宋_GB2312" w:hAnsi="宋体" w:eastAsia="仿宋_GB2312"/>
          <w:sz w:val="24"/>
          <w:szCs w:val="24"/>
          <w:lang w:eastAsia="zh-CN"/>
        </w:rPr>
        <w:t>；</w:t>
      </w:r>
    </w:p>
    <w:p w14:paraId="786DAF0D">
      <w:pPr>
        <w:wordWrap w:val="0"/>
        <w:topLinePunct/>
        <w:spacing w:line="324" w:lineRule="auto"/>
        <w:ind w:firstLine="480" w:firstLineChars="200"/>
        <w:rPr>
          <w:rFonts w:hint="eastAsia" w:ascii="仿宋_GB2312" w:hAnsi="宋体" w:eastAsia="仿宋_GB2312"/>
          <w:sz w:val="24"/>
          <w:szCs w:val="24"/>
          <w:lang w:eastAsia="zh-CN"/>
        </w:rPr>
      </w:pPr>
      <w:r>
        <w:rPr>
          <w:rFonts w:hint="eastAsia" w:ascii="仿宋_GB2312" w:hAnsi="宋体" w:eastAsia="仿宋_GB2312"/>
          <w:sz w:val="24"/>
          <w:szCs w:val="24"/>
          <w:lang w:eastAsia="zh-CN"/>
        </w:rPr>
        <w:t>（</w:t>
      </w:r>
      <w:r>
        <w:rPr>
          <w:rFonts w:hint="eastAsia" w:ascii="仿宋_GB2312" w:hAnsi="宋体" w:eastAsia="仿宋_GB2312"/>
          <w:sz w:val="24"/>
          <w:szCs w:val="24"/>
          <w:lang w:val="en-US" w:eastAsia="zh-CN"/>
        </w:rPr>
        <w:t>6</w:t>
      </w:r>
      <w:r>
        <w:rPr>
          <w:rFonts w:hint="eastAsia" w:ascii="仿宋_GB2312" w:hAnsi="宋体" w:eastAsia="仿宋_GB2312"/>
          <w:sz w:val="24"/>
          <w:szCs w:val="24"/>
          <w:lang w:eastAsia="zh-CN"/>
        </w:rPr>
        <w:t>）</w:t>
      </w:r>
      <w:r>
        <w:rPr>
          <w:rFonts w:hint="eastAsia" w:ascii="仿宋_GB2312" w:hAnsi="仿宋_GB2312" w:eastAsia="仿宋_GB2312" w:cs="仿宋_GB2312"/>
          <w:sz w:val="24"/>
          <w:szCs w:val="24"/>
          <w:lang w:val="en-US" w:eastAsia="zh-CN"/>
        </w:rPr>
        <w:t>因乙方原因导致合同提前解除的。</w:t>
      </w:r>
    </w:p>
    <w:p w14:paraId="5361B600">
      <w:pPr>
        <w:wordWrap w:val="0"/>
        <w:topLinePunct/>
        <w:spacing w:line="324" w:lineRule="auto"/>
        <w:ind w:firstLine="480" w:firstLineChars="200"/>
        <w:rPr>
          <w:rFonts w:hint="eastAsia" w:ascii="仿宋_GB2312" w:hAnsi="仿宋" w:eastAsia="仿宋_GB2312"/>
          <w:sz w:val="24"/>
          <w:szCs w:val="24"/>
        </w:rPr>
      </w:pPr>
      <w:r>
        <w:rPr>
          <w:rFonts w:hint="default" w:ascii="仿宋_GB2312" w:hAnsi="宋体" w:eastAsia="仿宋_GB2312"/>
          <w:b/>
          <w:bCs/>
          <w:sz w:val="24"/>
          <w:szCs w:val="24"/>
          <w:lang w:val="en-US"/>
        </w:rPr>
        <w:t>4</w:t>
      </w:r>
      <w:r>
        <w:rPr>
          <w:rFonts w:hint="eastAsia" w:ascii="仿宋_GB2312" w:hAnsi="宋体" w:eastAsia="仿宋_GB2312"/>
          <w:b/>
          <w:bCs/>
          <w:sz w:val="24"/>
          <w:szCs w:val="24"/>
        </w:rPr>
        <w:t>.</w:t>
      </w:r>
      <w:bookmarkStart w:id="16" w:name="OLE_LINK6"/>
      <w:r>
        <w:rPr>
          <w:rFonts w:hint="eastAsia" w:ascii="仿宋_GB2312" w:hAnsi="宋体" w:eastAsia="仿宋_GB2312"/>
          <w:b/>
          <w:bCs/>
          <w:sz w:val="24"/>
          <w:szCs w:val="24"/>
        </w:rPr>
        <w:t>押金退还</w:t>
      </w:r>
      <w:bookmarkEnd w:id="16"/>
      <w:r>
        <w:rPr>
          <w:rFonts w:hint="eastAsia" w:ascii="仿宋_GB2312" w:hAnsi="宋体" w:eastAsia="仿宋_GB2312"/>
          <w:sz w:val="24"/>
          <w:szCs w:val="24"/>
        </w:rPr>
        <w:t xml:space="preserve"> 当满足以下全部条件时，乙方可要求甲方退还租赁押金：</w:t>
      </w:r>
    </w:p>
    <w:p w14:paraId="4621BF44">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（1）本协议约定的租赁期限届满，乙方结清全部租金、水电费用、物业管理费和应由乙方承担的其他各项费用；</w:t>
      </w:r>
    </w:p>
    <w:p w14:paraId="45BFC0A1">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（2）乙方交还该物业时，已按甲方要求，将该物业中装修部分、污损部分恢复原状且清理干净，并与甲方办理该物业退租移交验收手续；</w:t>
      </w:r>
    </w:p>
    <w:p w14:paraId="101BAD0C">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（3）使用租赁房屋地址办理工商注册的，合同到期后或提前退租后迁出工商注册地（甲方同意的情形除外）。</w:t>
      </w:r>
    </w:p>
    <w:p w14:paraId="32A0ECBE">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sz w:val="24"/>
          <w:szCs w:val="24"/>
        </w:rPr>
        <w:t>乙方满足上述全部条件，即可持本协议及租赁押金收据原件，于租赁期满后3个月内向甲方提出退还租赁押金申请</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bidi="ar"/>
        </w:rPr>
        <w:t>若乙方在上述约定期限内未提出申请的，视为乙方自行放弃要求退还租赁押金的权利</w:t>
      </w:r>
      <w:r>
        <w:rPr>
          <w:rFonts w:hint="eastAsia" w:ascii="仿宋_GB2312" w:hAnsi="宋体" w:eastAsia="仿宋_GB2312"/>
          <w:sz w:val="24"/>
          <w:szCs w:val="24"/>
        </w:rPr>
        <w:t>。甲方应于乙方提出退还租赁押金申请后予以审查，经审查完全符合约定的退还租赁押金条件的，在扣除相应的费用（如有）后于</w:t>
      </w:r>
      <w:r>
        <w:rPr>
          <w:rFonts w:hint="eastAsia" w:ascii="仿宋_GB2312" w:hAnsi="宋体" w:eastAsia="仿宋_GB2312"/>
          <w:sz w:val="24"/>
          <w:szCs w:val="24"/>
          <w:u w:val="single"/>
        </w:rPr>
        <w:t>30</w:t>
      </w:r>
      <w:r>
        <w:rPr>
          <w:rFonts w:hint="eastAsia" w:ascii="仿宋_GB2312" w:hAnsi="宋体" w:eastAsia="仿宋_GB2312"/>
          <w:sz w:val="24"/>
          <w:szCs w:val="24"/>
        </w:rPr>
        <w:t>个工作日内一次性无息退还予乙方。</w:t>
      </w:r>
    </w:p>
    <w:p w14:paraId="4E7A32F5">
      <w:pPr>
        <w:wordWrap w:val="0"/>
        <w:topLinePunct/>
        <w:spacing w:line="324" w:lineRule="auto"/>
        <w:ind w:firstLine="480" w:firstLineChars="200"/>
        <w:rPr>
          <w:rFonts w:hint="eastAsia" w:ascii="仿宋_GB2312" w:hAnsi="宋体" w:eastAsia="仿宋_GB2312"/>
          <w:b/>
          <w:bCs/>
          <w:sz w:val="24"/>
          <w:szCs w:val="24"/>
        </w:rPr>
      </w:pPr>
      <w:r>
        <w:rPr>
          <w:rFonts w:hint="default" w:ascii="仿宋_GB2312" w:hAnsi="宋体" w:eastAsia="仿宋_GB2312"/>
          <w:b/>
          <w:bCs/>
          <w:sz w:val="24"/>
          <w:szCs w:val="24"/>
          <w:lang w:val="en-US"/>
        </w:rPr>
        <w:t>5</w:t>
      </w:r>
      <w:r>
        <w:rPr>
          <w:rFonts w:hint="eastAsia" w:ascii="仿宋_GB2312" w:hAnsi="宋体" w:eastAsia="仿宋_GB2312"/>
          <w:b/>
          <w:bCs/>
          <w:sz w:val="24"/>
          <w:szCs w:val="24"/>
        </w:rPr>
        <w:t>.</w:t>
      </w:r>
      <w:r>
        <w:rPr>
          <w:rFonts w:hint="eastAsia" w:ascii="仿宋_GB2312" w:hAnsi="宋体" w:eastAsia="仿宋_GB2312"/>
          <w:b/>
          <w:bCs/>
          <w:sz w:val="24"/>
          <w:szCs w:val="24"/>
          <w:highlight w:val="none"/>
          <w:lang w:val="en-US" w:eastAsia="zh-CN"/>
        </w:rPr>
        <w:t>逾期缴费</w:t>
      </w:r>
      <w:r>
        <w:rPr>
          <w:rFonts w:ascii="仿宋_GB2312" w:hAnsi="宋体" w:eastAsia="仿宋_GB2312"/>
          <w:sz w:val="24"/>
          <w:szCs w:val="24"/>
        </w:rPr>
        <w:t xml:space="preserve"> </w:t>
      </w:r>
      <w:r>
        <w:rPr>
          <w:rFonts w:hint="eastAsia" w:ascii="仿宋_GB2312" w:hAnsi="宋体" w:eastAsia="仿宋_GB2312"/>
          <w:sz w:val="24"/>
          <w:szCs w:val="24"/>
        </w:rPr>
        <w:t>如乙方逾期缴纳租金、水电费或相关费用，逾期超过</w:t>
      </w:r>
      <w:r>
        <w:rPr>
          <w:rFonts w:hint="eastAsia" w:ascii="仿宋_GB2312" w:hAnsi="宋体" w:eastAsia="仿宋_GB2312"/>
          <w:sz w:val="24"/>
          <w:szCs w:val="24"/>
          <w:u w:val="none"/>
        </w:rPr>
        <w:t>1</w:t>
      </w:r>
      <w:r>
        <w:rPr>
          <w:rFonts w:ascii="仿宋_GB2312" w:hAnsi="宋体" w:eastAsia="仿宋_GB2312"/>
          <w:sz w:val="24"/>
          <w:szCs w:val="24"/>
          <w:u w:val="none"/>
        </w:rPr>
        <w:t>0</w:t>
      </w:r>
      <w:r>
        <w:rPr>
          <w:rFonts w:hint="eastAsia" w:ascii="仿宋_GB2312" w:hAnsi="宋体" w:eastAsia="仿宋_GB2312"/>
          <w:sz w:val="24"/>
          <w:szCs w:val="24"/>
        </w:rPr>
        <w:t>日仍拖欠的，甲方有权中止供电供水服务，直至乙方结清后才恢复供水供电，停水电期间，乙方仍需向甲方缴纳租金，如因停水电导致损失的，由乙方承担。</w:t>
      </w:r>
    </w:p>
    <w:p w14:paraId="06E8FC97">
      <w:pPr>
        <w:wordWrap w:val="0"/>
        <w:topLinePunct/>
        <w:spacing w:line="324" w:lineRule="auto"/>
        <w:ind w:firstLine="480" w:firstLineChars="200"/>
        <w:rPr>
          <w:rFonts w:hint="eastAsia" w:ascii="仿宋_GB2312" w:hAnsi="宋体" w:eastAsia="仿宋_GB2312"/>
          <w:b/>
          <w:bCs/>
          <w:color w:val="auto"/>
          <w:sz w:val="24"/>
          <w:szCs w:val="24"/>
        </w:rPr>
      </w:pPr>
      <w:r>
        <w:rPr>
          <w:rFonts w:hint="eastAsia" w:ascii="仿宋_GB2312" w:hAnsi="宋体" w:eastAsia="仿宋_GB2312"/>
          <w:b/>
          <w:bCs/>
          <w:color w:val="auto"/>
          <w:sz w:val="24"/>
          <w:szCs w:val="24"/>
          <w:lang w:val="en-US" w:eastAsia="zh-CN"/>
        </w:rPr>
        <w:t>6.</w:t>
      </w:r>
      <w:r>
        <w:rPr>
          <w:rFonts w:hint="eastAsia" w:ascii="仿宋_GB2312" w:hAnsi="宋体" w:eastAsia="仿宋_GB2312"/>
          <w:b/>
          <w:bCs/>
          <w:color w:val="auto"/>
          <w:sz w:val="24"/>
          <w:szCs w:val="24"/>
        </w:rPr>
        <w:t xml:space="preserve">保险 </w:t>
      </w:r>
      <w:r>
        <w:rPr>
          <w:rFonts w:hint="eastAsia" w:ascii="仿宋_GB2312" w:hAnsi="宋体" w:eastAsia="仿宋_GB2312"/>
          <w:color w:val="auto"/>
          <w:sz w:val="24"/>
          <w:szCs w:val="24"/>
        </w:rPr>
        <w:t>双方同意由乙方负责办理该物业的意外商业保险事宜，并由乙方自行承担保险费用。保险范围包括：甲方经营管理的本物业、设施、家具和电器；乙方拥有的家具电器设备等。若因发生意外情况如火灾等造成双方的财产损失，由</w:t>
      </w:r>
      <w:r>
        <w:rPr>
          <w:rFonts w:hint="default" w:ascii="仿宋_GB2312" w:hAnsi="宋体" w:eastAsia="仿宋_GB2312"/>
          <w:color w:val="auto"/>
          <w:sz w:val="24"/>
          <w:szCs w:val="24"/>
          <w:lang w:val="en-US"/>
        </w:rPr>
        <w:t>双</w:t>
      </w:r>
      <w:r>
        <w:rPr>
          <w:rFonts w:hint="eastAsia" w:ascii="仿宋_GB2312" w:hAnsi="宋体" w:eastAsia="仿宋_GB2312"/>
          <w:color w:val="auto"/>
          <w:sz w:val="24"/>
          <w:szCs w:val="24"/>
        </w:rPr>
        <w:t>方共同向保险公司索赔。若因乙方未购买该物业的意外商业保险所发生的意外造成双方的财产损失均由乙方承担。</w:t>
      </w:r>
    </w:p>
    <w:p w14:paraId="73D29E09">
      <w:pPr>
        <w:wordWrap w:val="0"/>
        <w:topLinePunct/>
        <w:spacing w:line="324" w:lineRule="auto"/>
        <w:ind w:left="3358" w:leftChars="228" w:hanging="2880" w:hangingChars="1200"/>
        <w:rPr>
          <w:rFonts w:hint="eastAsia" w:ascii="仿宋_GB2312" w:hAnsi="宋体" w:eastAsia="仿宋_GB2312"/>
          <w:b/>
          <w:bCs/>
          <w:sz w:val="24"/>
          <w:szCs w:val="24"/>
        </w:rPr>
      </w:pPr>
      <w:r>
        <w:rPr>
          <w:rFonts w:hint="default" w:ascii="仿宋_GB2312" w:hAnsi="宋体" w:eastAsia="仿宋_GB2312"/>
          <w:b/>
          <w:bCs/>
          <w:sz w:val="24"/>
          <w:szCs w:val="24"/>
          <w:lang w:val="en-US" w:eastAsia="zh-CN"/>
        </w:rPr>
        <w:t>7</w:t>
      </w:r>
      <w:r>
        <w:rPr>
          <w:rFonts w:hint="eastAsia" w:ascii="仿宋_GB2312" w:hAnsi="宋体" w:eastAsia="仿宋_GB2312"/>
          <w:b/>
          <w:bCs/>
          <w:sz w:val="24"/>
          <w:szCs w:val="24"/>
        </w:rPr>
        <w:t>.房屋装修</w:t>
      </w:r>
    </w:p>
    <w:p w14:paraId="4275CD41">
      <w:pPr>
        <w:wordWrap w:val="0"/>
        <w:topLinePunct/>
        <w:spacing w:line="324" w:lineRule="auto"/>
        <w:ind w:firstLine="480" w:firstLineChars="200"/>
        <w:rPr>
          <w:rFonts w:hint="eastAsia" w:ascii="仿宋_GB2312" w:hAnsi="宋体" w:eastAsia="仿宋_GB2312"/>
          <w:sz w:val="24"/>
          <w:szCs w:val="24"/>
        </w:rPr>
      </w:pPr>
      <w:r>
        <w:rPr>
          <w:rFonts w:hint="default" w:ascii="仿宋_GB2312" w:hAnsi="宋体" w:eastAsia="仿宋_GB2312"/>
          <w:sz w:val="24"/>
          <w:szCs w:val="24"/>
          <w:lang w:val="en-US" w:eastAsia="zh-CN"/>
        </w:rPr>
        <w:t>7</w:t>
      </w:r>
      <w:r>
        <w:rPr>
          <w:rFonts w:hint="eastAsia" w:ascii="仿宋_GB2312" w:hAnsi="宋体" w:eastAsia="仿宋_GB2312"/>
          <w:sz w:val="24"/>
          <w:szCs w:val="24"/>
        </w:rPr>
        <w:t>.1 乙方自行装修该物业时，涉及改变房屋的门窗、天花板、外墙等其他结构，以及甲方认为有必要征得其同意的其他情况，须征得甲方的书面同意。</w:t>
      </w:r>
    </w:p>
    <w:p w14:paraId="7C2AC66A">
      <w:pPr>
        <w:wordWrap w:val="0"/>
        <w:topLinePunct/>
        <w:spacing w:line="324" w:lineRule="auto"/>
        <w:ind w:firstLine="480" w:firstLineChars="200"/>
        <w:rPr>
          <w:rFonts w:hint="eastAsia" w:ascii="仿宋_GB2312" w:hAnsi="宋体" w:eastAsia="仿宋_GB2312"/>
          <w:sz w:val="24"/>
          <w:szCs w:val="24"/>
        </w:rPr>
      </w:pPr>
      <w:r>
        <w:rPr>
          <w:rFonts w:hint="default" w:ascii="仿宋_GB2312" w:hAnsi="宋体" w:eastAsia="仿宋_GB2312"/>
          <w:sz w:val="24"/>
          <w:szCs w:val="24"/>
          <w:lang w:val="en-US" w:eastAsia="zh-CN"/>
        </w:rPr>
        <w:t>7</w:t>
      </w:r>
      <w:r>
        <w:rPr>
          <w:rFonts w:hint="eastAsia" w:ascii="仿宋_GB2312" w:hAnsi="宋体" w:eastAsia="仿宋_GB2312"/>
          <w:sz w:val="24"/>
          <w:szCs w:val="24"/>
        </w:rPr>
        <w:t>.2 乙方需要对该物业进行装修改造的，所涉及费用由乙方自行承担。</w:t>
      </w:r>
    </w:p>
    <w:p w14:paraId="798AAE00">
      <w:pPr>
        <w:widowControl/>
        <w:wordWrap w:val="0"/>
        <w:topLinePunct/>
        <w:spacing w:line="324" w:lineRule="auto"/>
        <w:ind w:firstLine="480" w:firstLineChars="200"/>
        <w:rPr>
          <w:rFonts w:hint="eastAsia" w:ascii="仿宋_GB2312" w:hAnsi="宋体" w:eastAsia="仿宋_GB2312" w:cs="Times New Roman"/>
          <w:sz w:val="24"/>
          <w:szCs w:val="24"/>
          <w:lang w:bidi="ar"/>
        </w:rPr>
      </w:pPr>
      <w:r>
        <w:rPr>
          <w:rFonts w:hint="default" w:ascii="仿宋_GB2312" w:hAnsi="宋体" w:eastAsia="仿宋_GB2312"/>
          <w:sz w:val="24"/>
          <w:szCs w:val="24"/>
          <w:lang w:val="en-US" w:eastAsia="zh-CN"/>
        </w:rPr>
        <w:t>7</w:t>
      </w:r>
      <w:r>
        <w:rPr>
          <w:rFonts w:hint="eastAsia" w:ascii="仿宋_GB2312" w:hAnsi="宋体" w:eastAsia="仿宋_GB2312"/>
          <w:sz w:val="24"/>
          <w:szCs w:val="24"/>
        </w:rPr>
        <w:t xml:space="preserve">.3 </w:t>
      </w:r>
      <w:r>
        <w:rPr>
          <w:rFonts w:hint="eastAsia" w:ascii="仿宋_GB2312" w:hAnsi="宋体" w:eastAsia="仿宋_GB2312" w:cs="Times New Roman"/>
          <w:sz w:val="24"/>
          <w:szCs w:val="24"/>
          <w:lang w:bidi="ar"/>
        </w:rPr>
        <w:t>施工不得影响租赁房屋主体结构及外立面，亦不得影响其他租户的正常经营及生活。因乙方装修或使用不当或存在其他违反前述约定的行为造成乙方承租的租赁房屋或其他租赁房屋损坏或对其他租户造成影响的，由乙方负责修复，由此给甲方或其他人造成的一切损失，乙方均应足额予以赔偿。</w:t>
      </w:r>
    </w:p>
    <w:p w14:paraId="764B7CC7">
      <w:pPr>
        <w:wordWrap w:val="0"/>
        <w:topLinePunct/>
        <w:spacing w:line="324" w:lineRule="auto"/>
        <w:ind w:firstLine="480" w:firstLineChars="200"/>
        <w:rPr>
          <w:rFonts w:hint="eastAsia" w:ascii="仿宋_GB2312" w:hAnsi="宋体" w:eastAsia="仿宋_GB2312"/>
          <w:sz w:val="24"/>
          <w:szCs w:val="24"/>
        </w:rPr>
      </w:pPr>
      <w:bookmarkStart w:id="17" w:name="OLE_LINK10"/>
      <w:r>
        <w:rPr>
          <w:rFonts w:hint="default" w:ascii="仿宋_GB2312" w:hAnsi="宋体" w:eastAsia="仿宋_GB2312"/>
          <w:b/>
          <w:bCs/>
          <w:sz w:val="24"/>
          <w:szCs w:val="24"/>
          <w:lang w:val="en-US" w:eastAsia="zh-CN"/>
        </w:rPr>
        <w:t>8</w:t>
      </w:r>
      <w:r>
        <w:rPr>
          <w:rFonts w:hint="eastAsia" w:ascii="仿宋_GB2312" w:hAnsi="宋体" w:eastAsia="仿宋_GB2312"/>
          <w:b/>
          <w:bCs/>
          <w:sz w:val="24"/>
          <w:szCs w:val="24"/>
        </w:rPr>
        <w:t>.续租</w:t>
      </w:r>
      <w:bookmarkEnd w:id="17"/>
    </w:p>
    <w:p w14:paraId="6E1009FF">
      <w:pPr>
        <w:wordWrap w:val="0"/>
        <w:topLinePunct/>
        <w:spacing w:line="324" w:lineRule="auto"/>
        <w:ind w:firstLine="480" w:firstLineChars="200"/>
        <w:rPr>
          <w:rFonts w:hint="eastAsia" w:ascii="仿宋_GB2312" w:hAnsi="宋体" w:eastAsia="仿宋_GB2312"/>
          <w:sz w:val="24"/>
          <w:szCs w:val="24"/>
        </w:rPr>
      </w:pPr>
      <w:r>
        <w:rPr>
          <w:rFonts w:hint="default" w:ascii="仿宋_GB2312" w:hAnsi="宋体" w:eastAsia="仿宋_GB2312"/>
          <w:sz w:val="24"/>
          <w:szCs w:val="24"/>
          <w:lang w:val="en-US" w:eastAsia="zh-CN"/>
        </w:rPr>
        <w:t>8</w:t>
      </w:r>
      <w:r>
        <w:rPr>
          <w:rFonts w:hint="eastAsia" w:ascii="仿宋_GB2312" w:hAnsi="宋体" w:eastAsia="仿宋_GB2312"/>
          <w:sz w:val="24"/>
          <w:szCs w:val="24"/>
        </w:rPr>
        <w:t>.1 在公开招租时乙方享有同等条件下的优</w:t>
      </w:r>
      <w:r>
        <w:rPr>
          <w:rFonts w:hint="eastAsia" w:ascii="仿宋_GB2312" w:hAnsi="宋体" w:eastAsia="仿宋_GB2312" w:cs="Times New Roman"/>
          <w:sz w:val="24"/>
          <w:szCs w:val="24"/>
        </w:rPr>
        <w:t>先承租权，但续租次数不超过2次。</w:t>
      </w:r>
      <w:r>
        <w:rPr>
          <w:rFonts w:hint="eastAsia" w:ascii="仿宋_GB2312" w:hAnsi="宋体" w:eastAsia="仿宋_GB2312"/>
          <w:sz w:val="24"/>
          <w:szCs w:val="24"/>
        </w:rPr>
        <w:t>乙方未按要求书面申请续租的，</w:t>
      </w:r>
      <w:r>
        <w:rPr>
          <w:rFonts w:hint="eastAsia" w:ascii="仿宋_GB2312" w:hAnsi="宋体" w:eastAsia="仿宋_GB2312" w:cs="Times New Roman"/>
          <w:sz w:val="24"/>
          <w:szCs w:val="24"/>
          <w:lang w:bidi="ar"/>
        </w:rPr>
        <w:t>视为乙方自行放弃优先承租权，不再续租。</w:t>
      </w:r>
      <w:r>
        <w:rPr>
          <w:rFonts w:hint="eastAsia" w:ascii="仿宋_GB2312" w:hAnsi="宋体" w:eastAsia="仿宋_GB2312"/>
          <w:sz w:val="24"/>
          <w:szCs w:val="24"/>
        </w:rPr>
        <w:t>待租期届满，则双方租赁关系终止，重新公开招租时不享有优先承租权。</w:t>
      </w:r>
    </w:p>
    <w:p w14:paraId="49799CF3">
      <w:pPr>
        <w:wordWrap w:val="0"/>
        <w:topLinePunct/>
        <w:spacing w:line="324" w:lineRule="auto"/>
        <w:ind w:firstLine="480" w:firstLineChars="200"/>
        <w:rPr>
          <w:rFonts w:hint="eastAsia" w:ascii="仿宋_GB2312" w:hAnsi="宋体" w:eastAsia="仿宋_GB2312"/>
          <w:sz w:val="24"/>
          <w:szCs w:val="24"/>
        </w:rPr>
      </w:pPr>
      <w:r>
        <w:rPr>
          <w:rFonts w:hint="default" w:ascii="仿宋_GB2312" w:hAnsi="宋体" w:eastAsia="仿宋_GB2312"/>
          <w:sz w:val="24"/>
          <w:szCs w:val="24"/>
          <w:lang w:val="en-US" w:eastAsia="zh-CN"/>
        </w:rPr>
        <w:t>8</w:t>
      </w:r>
      <w:r>
        <w:rPr>
          <w:rFonts w:hint="eastAsia" w:ascii="仿宋_GB2312" w:hAnsi="宋体" w:eastAsia="仿宋_GB2312"/>
          <w:sz w:val="24"/>
          <w:szCs w:val="24"/>
        </w:rPr>
        <w:t>.2 乙方存在拖欠租金等违约行为或履约评价不合格的，不得续租上井智造园物业。</w:t>
      </w:r>
    </w:p>
    <w:p w14:paraId="33DD0444">
      <w:pPr>
        <w:wordWrap w:val="0"/>
        <w:topLinePunct/>
        <w:spacing w:line="324" w:lineRule="auto"/>
        <w:ind w:firstLine="480" w:firstLineChars="200"/>
        <w:rPr>
          <w:rFonts w:hint="eastAsia" w:ascii="仿宋_GB2312" w:hAnsi="宋体" w:eastAsia="仿宋_GB2312"/>
          <w:bCs/>
          <w:sz w:val="24"/>
          <w:szCs w:val="24"/>
        </w:rPr>
      </w:pPr>
      <w:r>
        <w:rPr>
          <w:rFonts w:hint="default" w:ascii="仿宋_GB2312" w:hAnsi="宋体" w:eastAsia="仿宋_GB2312"/>
          <w:b/>
          <w:bCs/>
          <w:sz w:val="24"/>
          <w:szCs w:val="24"/>
          <w:lang w:val="en-US" w:eastAsia="zh-CN"/>
        </w:rPr>
        <w:t>9</w:t>
      </w:r>
      <w:r>
        <w:rPr>
          <w:rFonts w:hint="eastAsia" w:ascii="仿宋_GB2312" w:hAnsi="宋体" w:eastAsia="仿宋_GB2312"/>
          <w:b/>
          <w:bCs/>
          <w:sz w:val="24"/>
          <w:szCs w:val="24"/>
        </w:rPr>
        <w:t>.</w:t>
      </w:r>
      <w:bookmarkStart w:id="18" w:name="OLE_LINK12"/>
      <w:r>
        <w:rPr>
          <w:rFonts w:hint="eastAsia" w:ascii="仿宋_GB2312" w:hAnsi="宋体" w:eastAsia="仿宋_GB2312"/>
          <w:b/>
          <w:bCs/>
          <w:sz w:val="24"/>
          <w:szCs w:val="24"/>
        </w:rPr>
        <w:t>换租</w:t>
      </w:r>
      <w:bookmarkEnd w:id="18"/>
      <w:r>
        <w:rPr>
          <w:rFonts w:hint="eastAsia" w:ascii="仿宋_GB2312" w:hAnsi="宋体" w:eastAsia="仿宋_GB2312"/>
          <w:bCs/>
          <w:sz w:val="24"/>
          <w:szCs w:val="24"/>
        </w:rPr>
        <w:t xml:space="preserve"> 乙方因技术升级、规模扩张等原因需扩大租赁规模或变更租赁地址的，</w:t>
      </w:r>
      <w:r>
        <w:rPr>
          <w:rFonts w:hint="eastAsia" w:ascii="仿宋_GB2312" w:hAnsi="宋体" w:eastAsia="仿宋_GB2312"/>
          <w:sz w:val="24"/>
          <w:szCs w:val="24"/>
        </w:rPr>
        <w:t>应于租赁期限届满【1】个月</w:t>
      </w:r>
      <w:r>
        <w:rPr>
          <w:rFonts w:hint="eastAsia" w:ascii="仿宋_GB2312" w:hAnsi="宋体" w:eastAsia="仿宋_GB2312"/>
          <w:bCs/>
          <w:sz w:val="24"/>
          <w:szCs w:val="24"/>
        </w:rPr>
        <w:t>前向甲方提交换租申请，经甲方同意后方可换租。</w:t>
      </w:r>
    </w:p>
    <w:p w14:paraId="288E1F66">
      <w:pPr>
        <w:wordWrap w:val="0"/>
        <w:topLinePunct/>
        <w:spacing w:line="324" w:lineRule="auto"/>
        <w:ind w:firstLine="480" w:firstLineChars="200"/>
        <w:rPr>
          <w:rFonts w:hint="eastAsia" w:ascii="仿宋_GB2312" w:hAnsi="宋体" w:eastAsia="仿宋_GB2312"/>
          <w:b/>
          <w:sz w:val="24"/>
          <w:szCs w:val="24"/>
        </w:rPr>
      </w:pPr>
      <w:bookmarkStart w:id="19" w:name="OLE_LINK13"/>
      <w:r>
        <w:rPr>
          <w:rFonts w:hint="eastAsia" w:ascii="仿宋_GB2312" w:hAnsi="宋体" w:eastAsia="仿宋_GB2312"/>
          <w:b/>
          <w:sz w:val="24"/>
          <w:szCs w:val="24"/>
          <w:lang w:val="en-US" w:eastAsia="zh-CN"/>
        </w:rPr>
        <w:t>1</w:t>
      </w:r>
      <w:r>
        <w:rPr>
          <w:rFonts w:hint="default" w:ascii="仿宋_GB2312" w:hAnsi="宋体" w:eastAsia="仿宋_GB2312"/>
          <w:b/>
          <w:sz w:val="24"/>
          <w:szCs w:val="24"/>
          <w:lang w:val="en-US" w:eastAsia="zh-CN"/>
        </w:rPr>
        <w:t>0</w:t>
      </w:r>
      <w:r>
        <w:rPr>
          <w:rFonts w:hint="eastAsia" w:ascii="仿宋_GB2312" w:hAnsi="宋体" w:eastAsia="仿宋_GB2312"/>
          <w:b/>
          <w:sz w:val="24"/>
          <w:szCs w:val="24"/>
        </w:rPr>
        <w:t>.退租</w:t>
      </w:r>
      <w:bookmarkEnd w:id="19"/>
      <w:r>
        <w:rPr>
          <w:rFonts w:hint="eastAsia" w:ascii="仿宋_GB2312" w:hAnsi="宋体" w:eastAsia="仿宋_GB2312"/>
          <w:b/>
          <w:sz w:val="24"/>
          <w:szCs w:val="24"/>
        </w:rPr>
        <w:t xml:space="preserve"> </w:t>
      </w:r>
    </w:p>
    <w:p w14:paraId="7D83E0DA">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lang w:val="en-US" w:eastAsia="zh-CN"/>
        </w:rPr>
        <w:t>1</w:t>
      </w:r>
      <w:r>
        <w:rPr>
          <w:rFonts w:hint="default" w:ascii="仿宋_GB2312" w:hAnsi="宋体" w:eastAsia="仿宋_GB2312"/>
          <w:bCs/>
          <w:sz w:val="24"/>
          <w:szCs w:val="24"/>
          <w:lang w:val="en-US" w:eastAsia="zh-CN"/>
        </w:rPr>
        <w:t>0</w:t>
      </w:r>
      <w:r>
        <w:rPr>
          <w:rFonts w:hint="eastAsia" w:ascii="仿宋_GB2312" w:hAnsi="宋体" w:eastAsia="仿宋_GB2312"/>
          <w:bCs/>
          <w:sz w:val="24"/>
          <w:szCs w:val="24"/>
        </w:rPr>
        <w:t>.1 租赁合同解除时，如乙方已办理深圳市房屋租赁凭证的，乙方应于租赁合同解除之日将深圳市房屋租赁凭证退回甲方，并协助甲方注销上述备案；如乙方注册地址为该物业的，乙方应于租赁合同解除之日起【30】个工作日内变更注册地址，否则，甲方有权追究乙方的违约责任。</w:t>
      </w:r>
    </w:p>
    <w:p w14:paraId="6DAD4DEF">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bCs/>
          <w:sz w:val="24"/>
          <w:szCs w:val="24"/>
          <w:lang w:val="en-US" w:eastAsia="zh-CN"/>
        </w:rPr>
        <w:t>1</w:t>
      </w:r>
      <w:r>
        <w:rPr>
          <w:rFonts w:hint="default" w:ascii="仿宋_GB2312" w:hAnsi="宋体" w:eastAsia="仿宋_GB2312"/>
          <w:bCs/>
          <w:sz w:val="24"/>
          <w:szCs w:val="24"/>
          <w:lang w:val="en-US" w:eastAsia="zh-CN"/>
        </w:rPr>
        <w:t>0</w:t>
      </w:r>
      <w:r>
        <w:rPr>
          <w:rFonts w:hint="eastAsia" w:ascii="仿宋_GB2312" w:hAnsi="宋体" w:eastAsia="仿宋_GB2312"/>
          <w:bCs/>
          <w:sz w:val="24"/>
          <w:szCs w:val="24"/>
        </w:rPr>
        <w:t xml:space="preserve">.2 </w:t>
      </w:r>
      <w:r>
        <w:rPr>
          <w:rFonts w:hint="eastAsia" w:ascii="仿宋_GB2312" w:hAnsi="宋体" w:eastAsia="仿宋_GB2312"/>
          <w:sz w:val="24"/>
          <w:szCs w:val="24"/>
        </w:rPr>
        <w:t>租赁期限届满，乙方返还该物业，乙方应当恢复房屋原状并取得甲方书面确认。由乙方增加的如果拆卸后可能损坏该物业室内状况的装修，乙方不得拆除，该遗留物归甲方所有，乙方不得额外要求进行补偿。</w:t>
      </w:r>
    </w:p>
    <w:p w14:paraId="1B0D09BF">
      <w:pPr>
        <w:wordWrap w:val="0"/>
        <w:topLinePunct/>
        <w:adjustRightInd/>
        <w:snapToGrid/>
        <w:spacing w:line="324" w:lineRule="auto"/>
        <w:ind w:firstLine="480" w:firstLineChars="200"/>
        <w:rPr>
          <w:rFonts w:hint="eastAsia" w:ascii="仿宋_GB2312" w:hAnsi="宋体" w:eastAsia="仿宋_GB2312" w:cs="Times New Roman"/>
          <w:sz w:val="24"/>
          <w:szCs w:val="24"/>
          <w:lang w:bidi="ar"/>
        </w:rPr>
      </w:pPr>
      <w:r>
        <w:rPr>
          <w:rFonts w:hint="eastAsia" w:ascii="仿宋_GB2312" w:hAnsi="宋体" w:eastAsia="仿宋_GB2312"/>
          <w:sz w:val="24"/>
          <w:szCs w:val="24"/>
          <w:lang w:val="en-US" w:eastAsia="zh-CN"/>
        </w:rPr>
        <w:t>1</w:t>
      </w:r>
      <w:r>
        <w:rPr>
          <w:rFonts w:hint="default" w:ascii="仿宋_GB2312" w:hAnsi="宋体" w:eastAsia="仿宋_GB2312"/>
          <w:sz w:val="24"/>
          <w:szCs w:val="24"/>
          <w:lang w:val="en-US" w:eastAsia="zh-CN"/>
        </w:rPr>
        <w:t>0</w:t>
      </w:r>
      <w:r>
        <w:rPr>
          <w:rFonts w:hint="eastAsia" w:ascii="仿宋_GB2312" w:hAnsi="宋体" w:eastAsia="仿宋_GB2312"/>
          <w:sz w:val="24"/>
          <w:szCs w:val="24"/>
        </w:rPr>
        <w:t xml:space="preserve">.3 </w:t>
      </w:r>
      <w:r>
        <w:rPr>
          <w:rFonts w:hint="eastAsia" w:ascii="仿宋_GB2312" w:hAnsi="宋体" w:eastAsia="仿宋_GB2312" w:cs="Times New Roman"/>
          <w:sz w:val="24"/>
          <w:szCs w:val="24"/>
          <w:lang w:bidi="ar"/>
        </w:rPr>
        <w:t>主合同及本协议条款终止/解除的，乙方应按主合同第十条将房屋及附属设施移交甲方。乙方逾期未清场撤离或办妥以租赁房屋地址作为法定登记地址的相关登记事项的注销或变更手续，乙方除需按实际租赁天数结清各项租赁相关费用外，还需每逾期1日，按照日租金金额的2倍向甲方支付违约金（不因甲方有权开锁清场而停止计算乙方逾期返还房屋时间），缴交至甲方指定账户。如造成甲方其他经济损失的，甲方有权继续追偿。</w:t>
      </w:r>
    </w:p>
    <w:p w14:paraId="5FFD0AA0">
      <w:pPr>
        <w:wordWrap w:val="0"/>
        <w:topLinePunct/>
        <w:spacing w:line="324" w:lineRule="auto"/>
        <w:ind w:firstLine="480" w:firstLineChars="200"/>
        <w:rPr>
          <w:rFonts w:hint="eastAsia" w:ascii="仿宋_GB2312" w:hAnsi="宋体" w:eastAsia="仿宋_GB2312"/>
          <w:b/>
          <w:sz w:val="24"/>
          <w:szCs w:val="24"/>
        </w:rPr>
      </w:pPr>
      <w:r>
        <w:rPr>
          <w:rFonts w:hint="eastAsia" w:ascii="仿宋_GB2312" w:hAnsi="宋体" w:eastAsia="仿宋_GB2312"/>
          <w:b/>
          <w:sz w:val="24"/>
          <w:szCs w:val="24"/>
        </w:rPr>
        <w:t>1</w:t>
      </w:r>
      <w:r>
        <w:rPr>
          <w:rFonts w:hint="default" w:ascii="仿宋_GB2312" w:hAnsi="宋体" w:eastAsia="仿宋_GB2312"/>
          <w:b/>
          <w:sz w:val="24"/>
          <w:szCs w:val="24"/>
          <w:lang w:val="en-US" w:eastAsia="zh-CN"/>
        </w:rPr>
        <w:t>1</w:t>
      </w:r>
      <w:r>
        <w:rPr>
          <w:rFonts w:hint="eastAsia" w:ascii="仿宋_GB2312" w:hAnsi="宋体" w:eastAsia="仿宋_GB2312"/>
          <w:b/>
          <w:sz w:val="24"/>
          <w:szCs w:val="24"/>
        </w:rPr>
        <w:t>.</w:t>
      </w:r>
      <w:bookmarkStart w:id="20" w:name="OLE_LINK14"/>
      <w:r>
        <w:rPr>
          <w:rFonts w:hint="eastAsia" w:ascii="仿宋_GB2312" w:hAnsi="宋体" w:eastAsia="仿宋_GB2312"/>
          <w:b/>
          <w:sz w:val="24"/>
          <w:szCs w:val="24"/>
        </w:rPr>
        <w:t>逃租、欠租</w:t>
      </w:r>
      <w:bookmarkEnd w:id="20"/>
    </w:p>
    <w:p w14:paraId="19E22230">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1</w:t>
      </w:r>
      <w:r>
        <w:rPr>
          <w:rFonts w:hint="default" w:ascii="仿宋_GB2312" w:hAnsi="宋体" w:eastAsia="仿宋_GB2312"/>
          <w:bCs/>
          <w:sz w:val="24"/>
          <w:szCs w:val="24"/>
          <w:lang w:val="en-US" w:eastAsia="zh-CN"/>
        </w:rPr>
        <w:t>1</w:t>
      </w:r>
      <w:r>
        <w:rPr>
          <w:rFonts w:hint="eastAsia" w:ascii="仿宋_GB2312" w:hAnsi="宋体" w:eastAsia="仿宋_GB2312"/>
          <w:bCs/>
          <w:sz w:val="24"/>
          <w:szCs w:val="24"/>
        </w:rPr>
        <w:t>.1 乙方出现逃租欠租行为的，甲方有权依法扣除乙方租赁押金并进行索赔，并申请将乙方</w:t>
      </w:r>
      <w:r>
        <w:rPr>
          <w:rFonts w:hint="eastAsia" w:ascii="仿宋_GB2312" w:hAnsi="宋体" w:eastAsia="仿宋_GB2312" w:cs="Times New Roman"/>
          <w:bCs/>
          <w:sz w:val="24"/>
          <w:szCs w:val="24"/>
        </w:rPr>
        <w:t>及其法定代表人列入市区</w:t>
      </w:r>
      <w:r>
        <w:rPr>
          <w:rFonts w:hint="eastAsia" w:ascii="仿宋_GB2312" w:hAnsi="宋体" w:eastAsia="仿宋_GB2312"/>
          <w:bCs/>
          <w:sz w:val="24"/>
          <w:szCs w:val="24"/>
        </w:rPr>
        <w:t>诚信系统、市产业用地用房供需服务平台黑名单，同时保留对乙方不法行为追究的权利。</w:t>
      </w:r>
    </w:p>
    <w:p w14:paraId="31188401">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1</w:t>
      </w:r>
      <w:r>
        <w:rPr>
          <w:rFonts w:hint="default" w:ascii="仿宋_GB2312" w:hAnsi="宋体" w:eastAsia="仿宋_GB2312"/>
          <w:bCs/>
          <w:sz w:val="24"/>
          <w:szCs w:val="24"/>
          <w:lang w:val="en-US" w:eastAsia="zh-CN"/>
        </w:rPr>
        <w:t>1</w:t>
      </w:r>
      <w:r>
        <w:rPr>
          <w:rFonts w:hint="eastAsia" w:ascii="仿宋_GB2312" w:hAnsi="宋体" w:eastAsia="仿宋_GB2312"/>
          <w:bCs/>
          <w:sz w:val="24"/>
          <w:szCs w:val="24"/>
        </w:rPr>
        <w:t xml:space="preserve">.2 </w:t>
      </w:r>
      <w:r>
        <w:rPr>
          <w:rFonts w:hint="eastAsia" w:ascii="仿宋_GB2312" w:hAnsi="宋体" w:eastAsia="仿宋_GB2312" w:cs="Times New Roman"/>
          <w:bCs/>
          <w:sz w:val="24"/>
          <w:szCs w:val="24"/>
        </w:rPr>
        <w:t>乙方欠租30天以上的，甲方有权</w:t>
      </w:r>
      <w:r>
        <w:rPr>
          <w:rFonts w:hint="eastAsia" w:ascii="仿宋_GB2312" w:hAnsi="宋体" w:eastAsia="仿宋_GB2312"/>
          <w:bCs/>
          <w:sz w:val="24"/>
          <w:szCs w:val="24"/>
        </w:rPr>
        <w:t>申请将乙方及其法定代表人列入市区诚信系统、市创新型产业用地用房供需服务平台黑名单。</w:t>
      </w:r>
    </w:p>
    <w:p w14:paraId="7199039C">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
          <w:sz w:val="24"/>
          <w:szCs w:val="24"/>
        </w:rPr>
        <w:t>1</w:t>
      </w:r>
      <w:r>
        <w:rPr>
          <w:rFonts w:hint="default" w:ascii="仿宋_GB2312" w:hAnsi="宋体" w:eastAsia="仿宋_GB2312"/>
          <w:b/>
          <w:sz w:val="24"/>
          <w:szCs w:val="24"/>
          <w:lang w:val="en-US" w:eastAsia="zh-CN"/>
        </w:rPr>
        <w:t>2</w:t>
      </w:r>
      <w:r>
        <w:rPr>
          <w:rFonts w:hint="eastAsia" w:ascii="仿宋_GB2312" w:hAnsi="宋体" w:eastAsia="仿宋_GB2312"/>
          <w:b/>
          <w:sz w:val="24"/>
          <w:szCs w:val="24"/>
        </w:rPr>
        <w:t>.</w:t>
      </w:r>
      <w:bookmarkStart w:id="21" w:name="OLE_LINK15"/>
      <w:r>
        <w:rPr>
          <w:rFonts w:hint="eastAsia" w:ascii="仿宋_GB2312" w:hAnsi="宋体" w:eastAsia="仿宋_GB2312"/>
          <w:b/>
          <w:sz w:val="24"/>
          <w:szCs w:val="24"/>
        </w:rPr>
        <w:t>骗租</w:t>
      </w:r>
      <w:bookmarkEnd w:id="21"/>
      <w:r>
        <w:rPr>
          <w:rFonts w:hint="eastAsia" w:ascii="仿宋_GB2312" w:hAnsi="宋体" w:eastAsia="仿宋_GB2312"/>
          <w:bCs/>
          <w:sz w:val="24"/>
          <w:szCs w:val="24"/>
        </w:rPr>
        <w:t xml:space="preserve"> 乙方有隐瞒真实情况、伪造有关证明等骗租行为，一经查实，取消乙方入驻资格，视为乙方根本违约，甲方有权解除合同并按照合同或本补充协议约定违约责任的条款追究乙方的相应的违约责任，且载入企业诚信不良记录，5年内不得租赁龙岗区创新型产业用房，并通过市产业用地用房供需服务平台向社会公布；涉嫌犯罪的，移送司法机关依法处理；且须将自入驻该物业以来享受的所有优惠租金足额返还给甲方，</w:t>
      </w:r>
      <w:r>
        <w:rPr>
          <w:rFonts w:hint="eastAsia" w:ascii="仿宋_GB2312" w:hAnsi="宋体" w:eastAsia="仿宋_GB2312" w:cs="Times New Roman"/>
          <w:bCs/>
          <w:sz w:val="24"/>
          <w:szCs w:val="24"/>
        </w:rPr>
        <w:t>缴交至甲方指定账户</w:t>
      </w:r>
      <w:r>
        <w:rPr>
          <w:rFonts w:hint="eastAsia" w:ascii="仿宋_GB2312" w:hAnsi="宋体" w:eastAsia="仿宋_GB2312"/>
          <w:bCs/>
          <w:sz w:val="24"/>
          <w:szCs w:val="24"/>
        </w:rPr>
        <w:t>。</w:t>
      </w:r>
    </w:p>
    <w:p w14:paraId="3508D794">
      <w:pPr>
        <w:wordWrap w:val="0"/>
        <w:topLinePunct/>
        <w:spacing w:line="324" w:lineRule="auto"/>
        <w:ind w:firstLine="480" w:firstLineChars="200"/>
        <w:rPr>
          <w:rFonts w:hint="eastAsia" w:ascii="仿宋_GB2312" w:hAnsi="宋体" w:eastAsia="仿宋_GB2312"/>
          <w:bCs/>
          <w:sz w:val="24"/>
          <w:szCs w:val="24"/>
        </w:rPr>
      </w:pPr>
      <w:bookmarkStart w:id="22" w:name="OLE_LINK7"/>
      <w:r>
        <w:rPr>
          <w:rFonts w:hint="eastAsia" w:ascii="仿宋_GB2312" w:hAnsi="宋体" w:eastAsia="仿宋_GB2312"/>
          <w:b/>
          <w:sz w:val="24"/>
          <w:szCs w:val="24"/>
        </w:rPr>
        <w:t>1</w:t>
      </w:r>
      <w:r>
        <w:rPr>
          <w:rFonts w:hint="eastAsia" w:ascii="仿宋_GB2312" w:hAnsi="宋体" w:eastAsia="仿宋_GB2312"/>
          <w:b/>
          <w:sz w:val="24"/>
          <w:szCs w:val="24"/>
          <w:lang w:val="en-US" w:eastAsia="zh-CN"/>
        </w:rPr>
        <w:t>3</w:t>
      </w:r>
      <w:r>
        <w:rPr>
          <w:rFonts w:hint="eastAsia" w:ascii="仿宋_GB2312" w:hAnsi="宋体" w:eastAsia="仿宋_GB2312"/>
          <w:b/>
          <w:sz w:val="24"/>
          <w:szCs w:val="24"/>
        </w:rPr>
        <w:t xml:space="preserve">.清退管理 </w:t>
      </w:r>
      <w:bookmarkStart w:id="23" w:name="OLE_LINK16"/>
      <w:r>
        <w:rPr>
          <w:rFonts w:hint="eastAsia" w:ascii="仿宋_GB2312" w:hAnsi="宋体" w:eastAsia="仿宋_GB2312"/>
          <w:bCs/>
          <w:sz w:val="24"/>
          <w:szCs w:val="24"/>
        </w:rPr>
        <w:t>甲乙双方同意，在租赁期间，乙方有下列情形之一的，甲方可立即单方终止租赁合同，并做清退处理；同时甲方有权不予退还押金，涉嫌犯罪的，移送司法机关依法处理</w:t>
      </w:r>
      <w:bookmarkEnd w:id="23"/>
      <w:r>
        <w:rPr>
          <w:rFonts w:hint="eastAsia" w:ascii="仿宋_GB2312" w:hAnsi="宋体" w:eastAsia="仿宋_GB2312"/>
          <w:bCs/>
          <w:sz w:val="24"/>
          <w:szCs w:val="24"/>
        </w:rPr>
        <w:t>：</w:t>
      </w:r>
    </w:p>
    <w:bookmarkEnd w:id="22"/>
    <w:p w14:paraId="1ED77096">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（1）乙方被列入失信名单的；</w:t>
      </w:r>
    </w:p>
    <w:p w14:paraId="1942B451">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（2）乙方不履行安全生产主体责任，存在安全隐患且在限期内未按要求进行整改的。</w:t>
      </w:r>
    </w:p>
    <w:p w14:paraId="3A7CBB0C">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（3）区外申报主体自合同签订之日起3个月内未将注册地迁入龙岗区的;</w:t>
      </w:r>
    </w:p>
    <w:p w14:paraId="537DCB27">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（4）租赁期间，乙方将注册地迁离龙岗区的；</w:t>
      </w:r>
    </w:p>
    <w:p w14:paraId="59165D89">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（5）租赁期间，乙方自身原因造成安全生产事故的；</w:t>
      </w:r>
    </w:p>
    <w:p w14:paraId="052E7F41">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（6）租赁期间，乙方存在隐瞒真实情况、伪造有关证明等骗租行为的；</w:t>
      </w:r>
    </w:p>
    <w:p w14:paraId="054FC8CB">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（7）乙方拖欠水电、燃气或物管等一切相关费用总额累计达到1个月租金的；</w:t>
      </w:r>
    </w:p>
    <w:p w14:paraId="7D6C47C9">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（8）非本协议规定的情况，乙方擅自解除租赁合同的；</w:t>
      </w:r>
    </w:p>
    <w:p w14:paraId="3C0A548C">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（9）因乙方原因，造成出现聚众（十人以上）喧哗、吵闹、拉横幅等干扰甲方及甲方其余租户正常经营、办公秩序的行为。</w:t>
      </w:r>
    </w:p>
    <w:p w14:paraId="0516F22E">
      <w:pPr>
        <w:wordWrap w:val="0"/>
        <w:topLinePunct/>
        <w:spacing w:line="324" w:lineRule="auto"/>
        <w:ind w:firstLine="480" w:firstLineChars="200"/>
        <w:rPr>
          <w:rFonts w:hint="eastAsia" w:ascii="仿宋_GB2312" w:hAnsi="宋体" w:eastAsia="仿宋_GB2312"/>
          <w:bCs/>
          <w:sz w:val="24"/>
          <w:szCs w:val="24"/>
        </w:rPr>
      </w:pPr>
      <w:bookmarkStart w:id="24" w:name="OLE_LINK8"/>
      <w:r>
        <w:rPr>
          <w:rFonts w:hint="eastAsia" w:ascii="仿宋_GB2312" w:hAnsi="宋体" w:eastAsia="仿宋_GB2312"/>
          <w:b/>
          <w:sz w:val="24"/>
          <w:szCs w:val="24"/>
        </w:rPr>
        <w:t>1</w:t>
      </w:r>
      <w:r>
        <w:rPr>
          <w:rFonts w:hint="default" w:ascii="仿宋_GB2312" w:hAnsi="宋体" w:eastAsia="仿宋_GB2312"/>
          <w:b/>
          <w:sz w:val="24"/>
          <w:szCs w:val="24"/>
          <w:lang w:val="en-US" w:eastAsia="zh-CN"/>
        </w:rPr>
        <w:t>4</w:t>
      </w:r>
      <w:r>
        <w:rPr>
          <w:rFonts w:hint="eastAsia" w:ascii="仿宋_GB2312" w:hAnsi="宋体" w:eastAsia="仿宋_GB2312"/>
          <w:b/>
          <w:sz w:val="24"/>
          <w:szCs w:val="24"/>
        </w:rPr>
        <w:t>.违约责任</w:t>
      </w:r>
      <w:r>
        <w:rPr>
          <w:rFonts w:hint="eastAsia" w:ascii="仿宋_GB2312" w:hAnsi="宋体" w:eastAsia="仿宋_GB2312"/>
          <w:bCs/>
          <w:sz w:val="24"/>
          <w:szCs w:val="24"/>
        </w:rPr>
        <w:t xml:space="preserve"> </w:t>
      </w:r>
    </w:p>
    <w:p w14:paraId="34A39F52">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1</w:t>
      </w:r>
      <w:r>
        <w:rPr>
          <w:rFonts w:hint="default" w:ascii="仿宋_GB2312" w:hAnsi="宋体" w:eastAsia="仿宋_GB2312"/>
          <w:bCs/>
          <w:sz w:val="24"/>
          <w:szCs w:val="24"/>
          <w:lang w:val="en-US" w:eastAsia="zh-CN"/>
        </w:rPr>
        <w:t>4</w:t>
      </w:r>
      <w:r>
        <w:rPr>
          <w:rFonts w:hint="eastAsia" w:ascii="仿宋_GB2312" w:hAnsi="宋体" w:eastAsia="仿宋_GB2312"/>
          <w:bCs/>
          <w:sz w:val="24"/>
          <w:szCs w:val="24"/>
        </w:rPr>
        <w:t>.1 有下列情形之一的，双方当事人可变更或解除租赁合同，均不承担违约责任：</w:t>
      </w:r>
    </w:p>
    <w:bookmarkEnd w:id="24"/>
    <w:p w14:paraId="6DAE3A66">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（1）因政府行为等原因导致物业无法继续使用的；</w:t>
      </w:r>
    </w:p>
    <w:p w14:paraId="58B6027B">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（2）其他符合法律规定变更或解除合同的。</w:t>
      </w:r>
    </w:p>
    <w:p w14:paraId="4F89D0B6">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1</w:t>
      </w:r>
      <w:r>
        <w:rPr>
          <w:rFonts w:hint="default" w:ascii="仿宋_GB2312" w:hAnsi="宋体" w:eastAsia="仿宋_GB2312" w:cs="Times New Roman"/>
          <w:bCs/>
          <w:sz w:val="24"/>
          <w:szCs w:val="24"/>
          <w:lang w:val="en-US" w:eastAsia="zh-CN"/>
        </w:rPr>
        <w:t>4</w:t>
      </w:r>
      <w:r>
        <w:rPr>
          <w:rFonts w:hint="eastAsia" w:ascii="仿宋_GB2312" w:hAnsi="宋体" w:eastAsia="仿宋_GB2312" w:cs="Times New Roman"/>
          <w:bCs/>
          <w:sz w:val="24"/>
          <w:szCs w:val="24"/>
        </w:rPr>
        <w:t>.2 租赁期间，乙方不及时履行本协议约定的维修、养护、管理责任，致使该物业损坏，造成任何财产损失或人身伤害的，乙方应承担全部赔偿责任。</w:t>
      </w:r>
    </w:p>
    <w:p w14:paraId="0B38B56D">
      <w:pPr>
        <w:wordWrap w:val="0"/>
        <w:topLinePunct/>
        <w:spacing w:line="324" w:lineRule="auto"/>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1</w:t>
      </w:r>
      <w:r>
        <w:rPr>
          <w:rFonts w:hint="default" w:ascii="仿宋_GB2312" w:hAnsi="宋体" w:eastAsia="仿宋_GB2312"/>
          <w:bCs/>
          <w:sz w:val="24"/>
          <w:szCs w:val="24"/>
          <w:lang w:val="en-US" w:eastAsia="zh-CN"/>
        </w:rPr>
        <w:t>4</w:t>
      </w:r>
      <w:r>
        <w:rPr>
          <w:rFonts w:hint="eastAsia" w:ascii="仿宋_GB2312" w:hAnsi="宋体" w:eastAsia="仿宋_GB2312"/>
          <w:bCs/>
          <w:sz w:val="24"/>
          <w:szCs w:val="24"/>
        </w:rPr>
        <w:t>.3 本协议约定的所有“给甲方造成实际损失”包括但不限于律师代理费、诉讼费、保全费、担保费、差旅费、材料费、调查费、评估费、鉴定费、执行费及其他必要合理的费用。</w:t>
      </w:r>
    </w:p>
    <w:p w14:paraId="75EA4857">
      <w:pPr>
        <w:wordWrap w:val="0"/>
        <w:topLinePunct/>
        <w:spacing w:line="324" w:lineRule="auto"/>
        <w:ind w:firstLine="480" w:firstLineChars="200"/>
        <w:rPr>
          <w:rFonts w:hint="default" w:ascii="仿宋_GB2312" w:hAnsi="宋体" w:eastAsia="仿宋_GB2312"/>
          <w:bCs/>
          <w:sz w:val="24"/>
          <w:szCs w:val="24"/>
          <w:lang w:val="en-US" w:eastAsia="zh-CN"/>
        </w:rPr>
      </w:pPr>
      <w:r>
        <w:rPr>
          <w:rFonts w:hint="eastAsia" w:ascii="仿宋_GB2312" w:hAnsi="宋体" w:eastAsia="仿宋_GB2312"/>
          <w:bCs/>
          <w:sz w:val="24"/>
          <w:szCs w:val="24"/>
          <w:lang w:val="en-US" w:eastAsia="zh-CN"/>
        </w:rPr>
        <w:t>14.4 主合同及本协议约定的，乙方需按租金标准数倍向甲方支付的违约金，计算基数均为乙方按主合同第2.2条、第3.5条享受免租期租金优惠及租金折扣优惠前的原始租金标准。</w:t>
      </w:r>
    </w:p>
    <w:p w14:paraId="6C3FF7F3">
      <w:pPr>
        <w:wordWrap w:val="0"/>
        <w:topLinePunct/>
        <w:spacing w:line="324" w:lineRule="auto"/>
        <w:ind w:firstLine="480" w:firstLineChars="200"/>
        <w:rPr>
          <w:rFonts w:hint="eastAsia" w:ascii="仿宋_GB2312" w:hAnsi="宋体" w:eastAsia="仿宋_GB2312" w:cs="Times New Roman"/>
          <w:bCs/>
          <w:sz w:val="24"/>
          <w:szCs w:val="24"/>
        </w:rPr>
      </w:pPr>
      <w:bookmarkStart w:id="25" w:name="OLE_LINK9"/>
      <w:r>
        <w:rPr>
          <w:rFonts w:hint="eastAsia" w:ascii="仿宋_GB2312" w:hAnsi="宋体" w:eastAsia="仿宋_GB2312"/>
          <w:b/>
          <w:bCs/>
          <w:sz w:val="24"/>
          <w:szCs w:val="24"/>
        </w:rPr>
        <w:t>1</w:t>
      </w:r>
      <w:r>
        <w:rPr>
          <w:rFonts w:hint="default" w:ascii="仿宋_GB2312" w:hAnsi="宋体" w:eastAsia="仿宋_GB2312"/>
          <w:b/>
          <w:bCs/>
          <w:sz w:val="24"/>
          <w:szCs w:val="24"/>
          <w:lang w:val="en-US" w:eastAsia="zh-CN"/>
        </w:rPr>
        <w:t>5</w:t>
      </w:r>
      <w:r>
        <w:rPr>
          <w:rFonts w:hint="eastAsia" w:ascii="仿宋_GB2312" w:hAnsi="宋体" w:eastAsia="仿宋_GB2312"/>
          <w:b/>
          <w:bCs/>
          <w:sz w:val="24"/>
          <w:szCs w:val="24"/>
        </w:rPr>
        <w:t>.</w:t>
      </w:r>
      <w:r>
        <w:rPr>
          <w:rFonts w:hint="eastAsia" w:ascii="仿宋_GB2312" w:hAnsi="宋体" w:eastAsia="仿宋_GB2312" w:cs="Times New Roman"/>
          <w:b/>
          <w:bCs/>
          <w:sz w:val="24"/>
          <w:szCs w:val="24"/>
        </w:rPr>
        <w:t>考核</w:t>
      </w:r>
      <w:r>
        <w:rPr>
          <w:rFonts w:hint="eastAsia" w:ascii="仿宋_GB2312" w:hAnsi="宋体" w:eastAsia="仿宋_GB2312" w:cs="Times New Roman"/>
          <w:bCs/>
          <w:sz w:val="24"/>
          <w:szCs w:val="24"/>
        </w:rPr>
        <w:t xml:space="preserve"> 当甲乙任何一方提出考核要求时，另一方应予以积极配合，乙方需按照要求及时准备并提交创新型产业用房资格年度审查所需材料，接受相关资格审查。乙方未通过审查(审查标准以最新修订的《龙岗区创新型产业用房管理办法》和区产业主管部门的要求为准），不再符合创新型产业用房入驻配置标准条件、未审查通过的或存在违反《龙岗区创新型产业用房管理办法》有关规定行为的，给予一年整改期。整改期结束仍未达标，不再符合创新型产业用房入驻配置标准条件的，承租人可选择退出产业用房或租金调整为按市场价（评估价）缴交，直至租赁期结束为止。若有其他特殊情况的，报创新型产业用房领导小组议定。</w:t>
      </w:r>
    </w:p>
    <w:p w14:paraId="094B622B">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考核内容以最新修订的《龙岗区创新型产业用房管理办法》为准：</w:t>
      </w:r>
    </w:p>
    <w:bookmarkEnd w:id="25"/>
    <w:p w14:paraId="5AB64CBA">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（1）乙方在合同期内注册地、税务登记地、统计地不可迁出龙岗区；</w:t>
      </w:r>
    </w:p>
    <w:p w14:paraId="01F6EA9E">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（2）乙方应在入驻后平均每年所创税收贡献不低于300元/平方米，且主营业务收入不低于10000元/平方米；</w:t>
      </w:r>
    </w:p>
    <w:p w14:paraId="630535DF">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（3）乙方经营业务符合能耗、环保、安全生产等相关要求；</w:t>
      </w:r>
    </w:p>
    <w:p w14:paraId="50376400">
      <w:pPr>
        <w:wordWrap w:val="0"/>
        <w:topLinePunct/>
        <w:spacing w:line="324" w:lineRule="auto"/>
        <w:ind w:firstLine="480" w:firstLineChars="200"/>
        <w:rPr>
          <w:rFonts w:hint="eastAsia" w:ascii="仿宋_GB2312" w:hAnsi="宋体" w:eastAsia="仿宋_GB2312" w:cs="Times New Roman"/>
          <w:bCs/>
          <w:sz w:val="24"/>
          <w:szCs w:val="24"/>
        </w:rPr>
      </w:pPr>
      <w:r>
        <w:rPr>
          <w:rFonts w:hint="eastAsia" w:ascii="仿宋_GB2312" w:hAnsi="宋体" w:eastAsia="仿宋_GB2312" w:cs="Times New Roman"/>
          <w:bCs/>
          <w:sz w:val="24"/>
          <w:szCs w:val="24"/>
        </w:rPr>
        <w:t>（4）乙方承诺不重复享受龙岗区其他租金优惠扶持。</w:t>
      </w:r>
    </w:p>
    <w:p w14:paraId="3B760DCD">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cs="Times New Roman"/>
          <w:b/>
          <w:bCs/>
          <w:sz w:val="24"/>
          <w:szCs w:val="24"/>
        </w:rPr>
        <w:t>1</w:t>
      </w:r>
      <w:r>
        <w:rPr>
          <w:rFonts w:hint="default" w:ascii="仿宋_GB2312" w:hAnsi="宋体" w:eastAsia="仿宋_GB2312" w:cs="Times New Roman"/>
          <w:b/>
          <w:bCs/>
          <w:sz w:val="24"/>
          <w:szCs w:val="24"/>
          <w:lang w:val="en-US" w:eastAsia="zh-CN"/>
        </w:rPr>
        <w:t>6</w:t>
      </w:r>
      <w:r>
        <w:rPr>
          <w:rFonts w:hint="eastAsia" w:ascii="仿宋_GB2312" w:hAnsi="宋体" w:eastAsia="仿宋_GB2312" w:cs="Times New Roman"/>
          <w:b/>
          <w:bCs/>
          <w:sz w:val="24"/>
          <w:szCs w:val="24"/>
        </w:rPr>
        <w:t>.保密</w:t>
      </w:r>
      <w:r>
        <w:rPr>
          <w:rFonts w:hint="eastAsia" w:ascii="仿宋_GB2312" w:hAnsi="宋体" w:eastAsia="仿宋_GB2312"/>
          <w:bCs/>
          <w:sz w:val="24"/>
          <w:szCs w:val="24"/>
        </w:rPr>
        <w:t xml:space="preserve"> </w:t>
      </w:r>
      <w:r>
        <w:rPr>
          <w:rFonts w:hint="eastAsia" w:ascii="仿宋_GB2312" w:hAnsi="宋体" w:eastAsia="仿宋_GB2312" w:cs="Times New Roman"/>
          <w:sz w:val="24"/>
          <w:szCs w:val="24"/>
          <w:lang w:bidi="ar"/>
        </w:rPr>
        <w:t>甲乙双方承诺未经另一方书面同意不得向任何第三方透露主合同及本补充协议（特别是租金等条款）内容，以及因履行主合同及本补充协议而获知的对方的商业秘密。本保密条款永久有效，直至相关保密信息向社会公众公开。</w:t>
      </w:r>
    </w:p>
    <w:p w14:paraId="57F9BA92">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b/>
          <w:bCs/>
          <w:sz w:val="24"/>
          <w:szCs w:val="24"/>
        </w:rPr>
        <w:t>1</w:t>
      </w:r>
      <w:r>
        <w:rPr>
          <w:rFonts w:hint="default" w:ascii="仿宋_GB2312" w:hAnsi="宋体" w:eastAsia="仿宋_GB2312"/>
          <w:b/>
          <w:bCs/>
          <w:sz w:val="24"/>
          <w:szCs w:val="24"/>
          <w:lang w:val="en-US" w:eastAsia="zh-CN"/>
        </w:rPr>
        <w:t>7</w:t>
      </w:r>
      <w:r>
        <w:rPr>
          <w:rFonts w:hint="eastAsia" w:ascii="仿宋_GB2312" w:hAnsi="宋体" w:eastAsia="仿宋_GB2312"/>
          <w:b/>
          <w:bCs/>
          <w:sz w:val="24"/>
          <w:szCs w:val="24"/>
        </w:rPr>
        <w:t>.</w:t>
      </w:r>
      <w:r>
        <w:rPr>
          <w:rFonts w:hint="eastAsia" w:ascii="仿宋_GB2312" w:hAnsi="宋体" w:eastAsia="仿宋_GB2312" w:cs="Times New Roman"/>
          <w:b/>
          <w:bCs/>
          <w:sz w:val="24"/>
          <w:szCs w:val="24"/>
        </w:rPr>
        <w:t>协议的生效</w:t>
      </w:r>
      <w:r>
        <w:rPr>
          <w:rFonts w:hint="eastAsia" w:ascii="仿宋_GB2312" w:hAnsi="宋体" w:eastAsia="仿宋_GB2312" w:cs="Times New Roman"/>
          <w:sz w:val="24"/>
          <w:szCs w:val="24"/>
        </w:rPr>
        <w:t xml:space="preserve"> </w:t>
      </w:r>
      <w:r>
        <w:rPr>
          <w:rFonts w:hint="eastAsia" w:ascii="仿宋_GB2312" w:hAnsi="宋体" w:eastAsia="仿宋_GB2312"/>
          <w:sz w:val="24"/>
          <w:szCs w:val="24"/>
        </w:rPr>
        <w:t>本协议与主合同具有同等法律效力，如本协议条款与主合同内容冲突时，以本协议条款为准。</w:t>
      </w:r>
    </w:p>
    <w:p w14:paraId="603DBD86">
      <w:pPr>
        <w:wordWrap w:val="0"/>
        <w:topLinePunct/>
        <w:spacing w:line="324" w:lineRule="auto"/>
        <w:ind w:firstLine="480" w:firstLineChars="200"/>
        <w:rPr>
          <w:rFonts w:hint="eastAsia" w:ascii="仿宋_GB2312" w:hAnsi="宋体" w:eastAsia="仿宋_GB2312" w:cs="Times New Roman"/>
          <w:sz w:val="24"/>
          <w:szCs w:val="24"/>
        </w:rPr>
      </w:pPr>
      <w:r>
        <w:rPr>
          <w:rFonts w:hint="eastAsia" w:ascii="仿宋_GB2312" w:hAnsi="宋体" w:eastAsia="仿宋_GB2312" w:cs="Times New Roman"/>
          <w:sz w:val="24"/>
          <w:szCs w:val="24"/>
        </w:rPr>
        <w:t>本协议一式伍份，甲方执贰份，乙方执贰份，有关部门执壹份。本协议自双方签字且盖章之日起生效，均具有同等效力。未尽事宜，经甲、乙双方协商一致，可订立补充条款。</w:t>
      </w:r>
    </w:p>
    <w:p w14:paraId="7B1F9268">
      <w:pPr>
        <w:wordWrap w:val="0"/>
        <w:topLinePunct/>
        <w:spacing w:line="324" w:lineRule="auto"/>
        <w:ind w:firstLine="480" w:firstLineChars="200"/>
        <w:rPr>
          <w:rFonts w:hint="eastAsia" w:ascii="仿宋_GB2312" w:hAnsi="宋体" w:eastAsia="仿宋_GB2312"/>
          <w:sz w:val="24"/>
          <w:szCs w:val="24"/>
        </w:rPr>
      </w:pPr>
      <w:r>
        <w:rPr>
          <w:rFonts w:hint="eastAsia" w:ascii="仿宋_GB2312" w:hAnsi="宋体" w:eastAsia="仿宋_GB2312"/>
          <w:b/>
          <w:bCs/>
          <w:sz w:val="24"/>
          <w:szCs w:val="24"/>
        </w:rPr>
        <w:t>1</w:t>
      </w:r>
      <w:r>
        <w:rPr>
          <w:rFonts w:hint="default" w:ascii="仿宋_GB2312" w:hAnsi="宋体" w:eastAsia="仿宋_GB2312"/>
          <w:b/>
          <w:bCs/>
          <w:sz w:val="24"/>
          <w:szCs w:val="24"/>
          <w:lang w:val="en-US" w:eastAsia="zh-CN"/>
        </w:rPr>
        <w:t>8</w:t>
      </w:r>
      <w:r>
        <w:rPr>
          <w:rFonts w:hint="eastAsia" w:ascii="仿宋_GB2312" w:hAnsi="宋体" w:eastAsia="仿宋_GB2312"/>
          <w:b/>
          <w:bCs/>
          <w:sz w:val="24"/>
          <w:szCs w:val="24"/>
        </w:rPr>
        <w:t>.争议解决</w:t>
      </w:r>
      <w:r>
        <w:rPr>
          <w:rFonts w:hint="eastAsia" w:ascii="仿宋_GB2312" w:eastAsia="仿宋_GB2312"/>
          <w:sz w:val="24"/>
          <w:szCs w:val="24"/>
        </w:rPr>
        <w:t xml:space="preserve"> </w:t>
      </w:r>
      <w:r>
        <w:rPr>
          <w:rFonts w:hint="eastAsia" w:ascii="仿宋_GB2312" w:hAnsi="宋体" w:eastAsia="仿宋_GB2312"/>
          <w:sz w:val="24"/>
          <w:szCs w:val="24"/>
        </w:rPr>
        <w:t>甲、乙双方如在履行租赁合同中发生争议，应及时协商解决，协商不成时，任何一方均可向龙岗区人民法院提起诉讼。</w:t>
      </w:r>
    </w:p>
    <w:p w14:paraId="7B541F38">
      <w:pPr>
        <w:wordWrap w:val="0"/>
        <w:topLinePunct/>
        <w:spacing w:line="324" w:lineRule="auto"/>
        <w:ind w:firstLine="480" w:firstLineChars="200"/>
        <w:rPr>
          <w:rFonts w:hint="eastAsia" w:ascii="仿宋_GB2312" w:hAnsi="宋体" w:eastAsia="仿宋_GB2312"/>
          <w:b/>
          <w:sz w:val="24"/>
          <w:szCs w:val="24"/>
        </w:rPr>
      </w:pPr>
      <w:r>
        <w:rPr>
          <w:rFonts w:hint="default" w:ascii="仿宋_GB2312" w:hAnsi="宋体" w:eastAsia="仿宋_GB2312"/>
          <w:b/>
          <w:sz w:val="24"/>
          <w:szCs w:val="24"/>
          <w:lang w:val="en-US"/>
        </w:rPr>
        <w:t>1</w:t>
      </w:r>
      <w:r>
        <w:rPr>
          <w:rFonts w:hint="default" w:ascii="仿宋_GB2312" w:hAnsi="宋体" w:eastAsia="仿宋_GB2312"/>
          <w:b/>
          <w:sz w:val="24"/>
          <w:szCs w:val="24"/>
          <w:lang w:val="en-US" w:eastAsia="zh-CN"/>
        </w:rPr>
        <w:t>9</w:t>
      </w:r>
      <w:r>
        <w:rPr>
          <w:rFonts w:hint="eastAsia" w:ascii="仿宋_GB2312" w:hAnsi="宋体" w:eastAsia="仿宋_GB2312"/>
          <w:b/>
          <w:sz w:val="24"/>
          <w:szCs w:val="24"/>
        </w:rPr>
        <w:t>.其他约定</w:t>
      </w:r>
    </w:p>
    <w:p w14:paraId="021F5A66">
      <w:pPr>
        <w:wordWrap w:val="0"/>
        <w:topLinePunct/>
        <w:spacing w:line="324" w:lineRule="auto"/>
        <w:ind w:firstLine="480" w:firstLineChars="200"/>
        <w:rPr>
          <w:rFonts w:hint="eastAsia" w:ascii="仿宋_GB2312" w:hAnsi="仿宋" w:eastAsia="仿宋_GB2312" w:cs="仿宋"/>
          <w:sz w:val="24"/>
          <w:szCs w:val="24"/>
        </w:rPr>
      </w:pPr>
      <w:r>
        <w:rPr>
          <w:rFonts w:hint="eastAsia" w:ascii="仿宋_GB2312" w:hAnsi="宋体" w:eastAsia="仿宋_GB2312"/>
          <w:sz w:val="24"/>
          <w:szCs w:val="24"/>
          <w:u w:val="single"/>
        </w:rPr>
        <w:t xml:space="preserve">                                                               </w:t>
      </w:r>
    </w:p>
    <w:p w14:paraId="1021537D">
      <w:pPr>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（以下无正文）</w:t>
      </w:r>
    </w:p>
    <w:p w14:paraId="29F919EB">
      <w:pPr>
        <w:wordWrap w:val="0"/>
        <w:adjustRightInd w:val="0"/>
        <w:snapToGrid w:val="0"/>
        <w:spacing w:line="324" w:lineRule="auto"/>
        <w:ind w:firstLine="480"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甲方(签章)： </w:t>
      </w:r>
      <w:r>
        <w:rPr>
          <w:rFonts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rPr>
        <w:t>乙方(签章)：</w:t>
      </w:r>
    </w:p>
    <w:p w14:paraId="65FD476D">
      <w:pPr>
        <w:wordWrap w:val="0"/>
        <w:adjustRightInd w:val="0"/>
        <w:snapToGrid w:val="0"/>
        <w:spacing w:line="324" w:lineRule="auto"/>
        <w:ind w:firstLine="480" w:firstLineChars="200"/>
        <w:rPr>
          <w:rFonts w:hint="eastAsia" w:ascii="仿宋_GB2312" w:hAnsi="仿宋_GB2312" w:eastAsia="仿宋_GB2312" w:cs="仿宋_GB2312"/>
          <w:sz w:val="24"/>
          <w:szCs w:val="24"/>
        </w:rPr>
      </w:pPr>
    </w:p>
    <w:p w14:paraId="5AA1F8F8">
      <w:pPr>
        <w:wordWrap w:val="0"/>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委托代理人(签章)：               委托代理人(签章)：   </w:t>
      </w:r>
    </w:p>
    <w:p w14:paraId="748B0DC5">
      <w:pPr>
        <w:wordWrap w:val="0"/>
        <w:adjustRightInd w:val="0"/>
        <w:snapToGrid w:val="0"/>
        <w:spacing w:line="324" w:lineRule="auto"/>
        <w:ind w:firstLine="480" w:firstLineChars="200"/>
        <w:rPr>
          <w:rFonts w:hint="eastAsia" w:ascii="仿宋_GB2312" w:hAnsi="仿宋_GB2312" w:eastAsia="仿宋_GB2312" w:cs="仿宋_GB2312"/>
          <w:sz w:val="24"/>
          <w:szCs w:val="24"/>
        </w:rPr>
      </w:pPr>
    </w:p>
    <w:p w14:paraId="36D76D62">
      <w:pPr>
        <w:wordWrap w:val="0"/>
        <w:adjustRightInd w:val="0"/>
        <w:snapToGrid w:val="0"/>
        <w:spacing w:line="324" w:lineRule="auto"/>
        <w:ind w:firstLine="480"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sz w:val="24"/>
          <w:szCs w:val="24"/>
        </w:rPr>
        <w:t xml:space="preserve">签订日期：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 xml:space="preserve">年  月 日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签订日期： 年 月 日</w:t>
      </w:r>
    </w:p>
    <w:p w14:paraId="6E9F3EA3">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p>
    <w:p w14:paraId="2FE59C5D">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附件二：《房屋平面图》、《房屋装修一览表》或图片</w:t>
      </w:r>
    </w:p>
    <w:p w14:paraId="1DEE7A4E">
      <w:pPr>
        <w:rPr>
          <w:rFonts w:hint="eastAsia" w:ascii="仿宋_GB2312" w:hAnsi="仿宋_GB2312" w:eastAsia="仿宋_GB2312" w:cs="仿宋_GB2312"/>
          <w:b/>
          <w:bCs/>
          <w:sz w:val="28"/>
          <w:szCs w:val="28"/>
        </w:rPr>
      </w:pPr>
    </w:p>
    <w:p w14:paraId="631F050A">
      <w:pPr>
        <w:rPr>
          <w:rFonts w:hint="eastAsia" w:ascii="仿宋_GB2312" w:hAnsi="仿宋_GB2312" w:eastAsia="仿宋_GB2312" w:cs="仿宋_GB2312"/>
          <w:b/>
          <w:bCs/>
          <w:sz w:val="28"/>
          <w:szCs w:val="28"/>
        </w:rPr>
      </w:pPr>
    </w:p>
    <w:p w14:paraId="0AE6A0CD">
      <w:pPr>
        <w:rPr>
          <w:rFonts w:hint="eastAsia" w:ascii="仿宋_GB2312" w:hAnsi="仿宋_GB2312" w:eastAsia="仿宋_GB2312" w:cs="仿宋_GB2312"/>
          <w:b/>
          <w:bCs/>
          <w:sz w:val="28"/>
          <w:szCs w:val="28"/>
        </w:rPr>
      </w:pPr>
    </w:p>
    <w:p w14:paraId="655D1B17">
      <w:pPr>
        <w:rPr>
          <w:rFonts w:hint="eastAsia" w:ascii="仿宋_GB2312" w:hAnsi="仿宋_GB2312" w:eastAsia="仿宋_GB2312" w:cs="仿宋_GB2312"/>
          <w:b/>
          <w:bCs/>
          <w:sz w:val="28"/>
          <w:szCs w:val="28"/>
        </w:rPr>
      </w:pPr>
    </w:p>
    <w:p w14:paraId="40FA783C">
      <w:pPr>
        <w:rPr>
          <w:rFonts w:hint="eastAsia" w:ascii="仿宋_GB2312" w:hAnsi="仿宋_GB2312" w:eastAsia="仿宋_GB2312" w:cs="仿宋_GB2312"/>
          <w:b/>
          <w:bCs/>
          <w:sz w:val="28"/>
          <w:szCs w:val="28"/>
        </w:rPr>
      </w:pPr>
    </w:p>
    <w:p w14:paraId="2B6624C8">
      <w:pPr>
        <w:rPr>
          <w:rFonts w:hint="eastAsia" w:ascii="仿宋_GB2312" w:hAnsi="仿宋_GB2312" w:eastAsia="仿宋_GB2312" w:cs="仿宋_GB2312"/>
          <w:b/>
          <w:bCs/>
          <w:sz w:val="28"/>
          <w:szCs w:val="28"/>
        </w:rPr>
      </w:pPr>
    </w:p>
    <w:p w14:paraId="74F50589">
      <w:pPr>
        <w:rPr>
          <w:rFonts w:hint="eastAsia" w:ascii="仿宋_GB2312" w:hAnsi="仿宋_GB2312" w:eastAsia="仿宋_GB2312" w:cs="仿宋_GB2312"/>
          <w:b/>
          <w:bCs/>
          <w:sz w:val="28"/>
          <w:szCs w:val="28"/>
        </w:rPr>
      </w:pPr>
    </w:p>
    <w:p w14:paraId="6B6C2B90">
      <w:pPr>
        <w:rPr>
          <w:rFonts w:hint="eastAsia" w:ascii="仿宋_GB2312" w:hAnsi="仿宋_GB2312" w:eastAsia="仿宋_GB2312" w:cs="仿宋_GB2312"/>
          <w:b/>
          <w:bCs/>
          <w:sz w:val="28"/>
          <w:szCs w:val="28"/>
        </w:rPr>
      </w:pPr>
    </w:p>
    <w:p w14:paraId="40FA7F74">
      <w:pPr>
        <w:rPr>
          <w:rFonts w:hint="eastAsia" w:ascii="仿宋_GB2312" w:hAnsi="仿宋_GB2312" w:eastAsia="仿宋_GB2312" w:cs="仿宋_GB2312"/>
          <w:b/>
          <w:bCs/>
          <w:sz w:val="28"/>
          <w:szCs w:val="28"/>
        </w:rPr>
      </w:pPr>
    </w:p>
    <w:p w14:paraId="75B1652E">
      <w:pPr>
        <w:rPr>
          <w:rFonts w:hint="eastAsia" w:ascii="仿宋_GB2312" w:hAnsi="仿宋_GB2312" w:eastAsia="仿宋_GB2312" w:cs="仿宋_GB2312"/>
          <w:b/>
          <w:bCs/>
          <w:sz w:val="28"/>
          <w:szCs w:val="28"/>
        </w:rPr>
      </w:pPr>
    </w:p>
    <w:p w14:paraId="5552AD20">
      <w:pPr>
        <w:rPr>
          <w:rFonts w:hint="eastAsia" w:ascii="仿宋_GB2312" w:hAnsi="仿宋_GB2312" w:eastAsia="仿宋_GB2312" w:cs="仿宋_GB2312"/>
          <w:b/>
          <w:bCs/>
          <w:sz w:val="24"/>
          <w:szCs w:val="24"/>
        </w:rPr>
      </w:pPr>
    </w:p>
    <w:p w14:paraId="2E767EBB">
      <w:pPr>
        <w:rPr>
          <w:rFonts w:hint="eastAsia" w:ascii="仿宋_GB2312" w:hAnsi="仿宋_GB2312" w:eastAsia="仿宋_GB2312" w:cs="仿宋_GB2312"/>
          <w:b/>
          <w:bCs/>
          <w:sz w:val="24"/>
          <w:szCs w:val="24"/>
        </w:rPr>
      </w:pPr>
    </w:p>
    <w:p w14:paraId="0EB27A39">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p>
    <w:p w14:paraId="78DCA1BF">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4"/>
          <w:szCs w:val="24"/>
        </w:rPr>
        <w:t xml:space="preserve">附件三：                          </w:t>
      </w:r>
      <w:r>
        <w:rPr>
          <w:rFonts w:hint="eastAsia" w:ascii="仿宋_GB2312" w:hAnsi="仿宋_GB2312" w:eastAsia="仿宋_GB2312" w:cs="仿宋_GB2312"/>
          <w:b/>
          <w:bCs/>
          <w:sz w:val="28"/>
          <w:szCs w:val="28"/>
        </w:rPr>
        <w:t>房屋交付确认书</w:t>
      </w:r>
    </w:p>
    <w:tbl>
      <w:tblPr>
        <w:tblStyle w:val="9"/>
        <w:tblW w:w="7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340"/>
        <w:gridCol w:w="547"/>
        <w:gridCol w:w="773"/>
        <w:gridCol w:w="20"/>
        <w:gridCol w:w="1341"/>
        <w:gridCol w:w="2154"/>
      </w:tblGrid>
      <w:tr w14:paraId="596C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73" w:type="dxa"/>
            <w:vAlign w:val="center"/>
          </w:tcPr>
          <w:p w14:paraId="7D47A11C">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设备、物品名称</w:t>
            </w:r>
          </w:p>
        </w:tc>
        <w:tc>
          <w:tcPr>
            <w:tcW w:w="1887" w:type="dxa"/>
            <w:gridSpan w:val="2"/>
            <w:vAlign w:val="center"/>
          </w:tcPr>
          <w:p w14:paraId="3BD57831">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品牌</w:t>
            </w:r>
            <w:r>
              <w:rPr>
                <w:rFonts w:ascii="微软雅黑" w:hAnsi="微软雅黑" w:eastAsia="微软雅黑" w:cs="宋体"/>
                <w:b/>
                <w:bCs/>
                <w:kern w:val="0"/>
                <w:sz w:val="16"/>
                <w:szCs w:val="20"/>
              </w:rPr>
              <w:t>/质地</w:t>
            </w:r>
          </w:p>
        </w:tc>
        <w:tc>
          <w:tcPr>
            <w:tcW w:w="773" w:type="dxa"/>
            <w:vAlign w:val="center"/>
          </w:tcPr>
          <w:p w14:paraId="5E62A502">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数量</w:t>
            </w:r>
          </w:p>
        </w:tc>
        <w:tc>
          <w:tcPr>
            <w:tcW w:w="1361" w:type="dxa"/>
            <w:gridSpan w:val="2"/>
            <w:vAlign w:val="center"/>
          </w:tcPr>
          <w:p w14:paraId="126954D4">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型号</w:t>
            </w:r>
          </w:p>
        </w:tc>
        <w:tc>
          <w:tcPr>
            <w:tcW w:w="2154" w:type="dxa"/>
            <w:vAlign w:val="center"/>
          </w:tcPr>
          <w:p w14:paraId="78AD48D6">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物品状况</w:t>
            </w:r>
          </w:p>
        </w:tc>
      </w:tr>
      <w:tr w14:paraId="3E18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1AABD406">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钥匙</w:t>
            </w:r>
          </w:p>
        </w:tc>
        <w:tc>
          <w:tcPr>
            <w:tcW w:w="6175" w:type="dxa"/>
            <w:gridSpan w:val="6"/>
            <w:vAlign w:val="center"/>
          </w:tcPr>
          <w:p w14:paraId="70481BCF">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大门</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u w:val="single"/>
              </w:rPr>
              <w:t xml:space="preserve"> </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rPr>
              <w:t>把，房屋</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u w:val="single"/>
              </w:rPr>
              <w:t xml:space="preserve"> </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rPr>
              <w:t>把，其他</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u w:val="single"/>
              </w:rPr>
              <w:t xml:space="preserve"> </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rPr>
              <w:t>把，备注：</w:t>
            </w:r>
          </w:p>
        </w:tc>
      </w:tr>
      <w:tr w14:paraId="6F8A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56B85475">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智能锁</w:t>
            </w:r>
          </w:p>
        </w:tc>
        <w:tc>
          <w:tcPr>
            <w:tcW w:w="6175" w:type="dxa"/>
            <w:gridSpan w:val="6"/>
            <w:vAlign w:val="center"/>
          </w:tcPr>
          <w:p w14:paraId="1A72FF63">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大门</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u w:val="single"/>
              </w:rPr>
              <w:t xml:space="preserve"> </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rPr>
              <w:t>个，房屋</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u w:val="single"/>
              </w:rPr>
              <w:t xml:space="preserve"> </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rPr>
              <w:t>个，其他</w:t>
            </w:r>
            <w:r>
              <w:rPr>
                <w:rFonts w:ascii="微软雅黑" w:hAnsi="微软雅黑" w:eastAsia="微软雅黑" w:cs="宋体"/>
                <w:kern w:val="0"/>
                <w:sz w:val="16"/>
                <w:szCs w:val="20"/>
                <w:u w:val="single"/>
              </w:rPr>
              <w:t xml:space="preserve">   </w:t>
            </w:r>
            <w:r>
              <w:rPr>
                <w:rFonts w:hint="eastAsia" w:ascii="微软雅黑" w:hAnsi="微软雅黑" w:eastAsia="微软雅黑" w:cs="宋体"/>
                <w:kern w:val="0"/>
                <w:sz w:val="16"/>
                <w:szCs w:val="20"/>
              </w:rPr>
              <w:t>个，备注：</w:t>
            </w:r>
          </w:p>
        </w:tc>
      </w:tr>
      <w:tr w14:paraId="4C4C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00C4F47D">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水卡</w:t>
            </w:r>
          </w:p>
        </w:tc>
        <w:tc>
          <w:tcPr>
            <w:tcW w:w="4021" w:type="dxa"/>
            <w:gridSpan w:val="5"/>
            <w:vAlign w:val="center"/>
          </w:tcPr>
          <w:p w14:paraId="58326250">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□未交付</w:t>
            </w:r>
            <w:r>
              <w:rPr>
                <w:rFonts w:ascii="微软雅黑" w:hAnsi="微软雅黑" w:eastAsia="微软雅黑" w:cs="宋体"/>
                <w:kern w:val="0"/>
                <w:sz w:val="16"/>
                <w:szCs w:val="20"/>
              </w:rPr>
              <w:t xml:space="preserve"> </w:t>
            </w:r>
            <w:r>
              <w:rPr>
                <w:rFonts w:hint="eastAsia" w:ascii="微软雅黑" w:hAnsi="微软雅黑" w:eastAsia="微软雅黑" w:cs="宋体"/>
                <w:kern w:val="0"/>
                <w:sz w:val="16"/>
                <w:szCs w:val="20"/>
              </w:rPr>
              <w:t>□已交付</w:t>
            </w:r>
            <w:r>
              <w:rPr>
                <w:rFonts w:ascii="微软雅黑" w:hAnsi="微软雅黑" w:eastAsia="微软雅黑" w:cs="宋体"/>
                <w:kern w:val="0"/>
                <w:sz w:val="16"/>
                <w:szCs w:val="20"/>
              </w:rPr>
              <w:t xml:space="preserve">   </w:t>
            </w:r>
            <w:r>
              <w:rPr>
                <w:rFonts w:hint="eastAsia" w:ascii="微软雅黑" w:hAnsi="微软雅黑" w:eastAsia="微软雅黑" w:cs="宋体"/>
                <w:kern w:val="0"/>
                <w:sz w:val="16"/>
                <w:szCs w:val="20"/>
              </w:rPr>
              <w:t>张</w:t>
            </w:r>
          </w:p>
        </w:tc>
        <w:tc>
          <w:tcPr>
            <w:tcW w:w="2154" w:type="dxa"/>
            <w:vAlign w:val="center"/>
          </w:tcPr>
          <w:p w14:paraId="29AEA82B">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r>
      <w:tr w14:paraId="4374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28DBD52F">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电卡</w:t>
            </w:r>
          </w:p>
        </w:tc>
        <w:tc>
          <w:tcPr>
            <w:tcW w:w="4021" w:type="dxa"/>
            <w:gridSpan w:val="5"/>
            <w:vAlign w:val="center"/>
          </w:tcPr>
          <w:p w14:paraId="2F4C6C2F">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□未交付</w:t>
            </w:r>
            <w:r>
              <w:rPr>
                <w:rFonts w:ascii="微软雅黑" w:hAnsi="微软雅黑" w:eastAsia="微软雅黑" w:cs="宋体"/>
                <w:kern w:val="0"/>
                <w:sz w:val="16"/>
                <w:szCs w:val="20"/>
              </w:rPr>
              <w:t xml:space="preserve"> </w:t>
            </w:r>
            <w:r>
              <w:rPr>
                <w:rFonts w:hint="eastAsia" w:ascii="微软雅黑" w:hAnsi="微软雅黑" w:eastAsia="微软雅黑" w:cs="宋体"/>
                <w:kern w:val="0"/>
                <w:sz w:val="16"/>
                <w:szCs w:val="20"/>
              </w:rPr>
              <w:t>□已交付</w:t>
            </w:r>
            <w:r>
              <w:rPr>
                <w:rFonts w:ascii="微软雅黑" w:hAnsi="微软雅黑" w:eastAsia="微软雅黑" w:cs="宋体"/>
                <w:kern w:val="0"/>
                <w:sz w:val="16"/>
                <w:szCs w:val="20"/>
              </w:rPr>
              <w:t xml:space="preserve">   </w:t>
            </w:r>
            <w:r>
              <w:rPr>
                <w:rFonts w:hint="eastAsia" w:ascii="微软雅黑" w:hAnsi="微软雅黑" w:eastAsia="微软雅黑" w:cs="宋体"/>
                <w:kern w:val="0"/>
                <w:sz w:val="16"/>
                <w:szCs w:val="20"/>
              </w:rPr>
              <w:t>张</w:t>
            </w:r>
          </w:p>
        </w:tc>
        <w:tc>
          <w:tcPr>
            <w:tcW w:w="2154" w:type="dxa"/>
            <w:vAlign w:val="center"/>
          </w:tcPr>
          <w:p w14:paraId="5CACD1FA">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r>
      <w:tr w14:paraId="2F4A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77FE2666">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燃气卡</w:t>
            </w:r>
          </w:p>
        </w:tc>
        <w:tc>
          <w:tcPr>
            <w:tcW w:w="4021" w:type="dxa"/>
            <w:gridSpan w:val="5"/>
            <w:vAlign w:val="center"/>
          </w:tcPr>
          <w:p w14:paraId="14403905">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□未交付</w:t>
            </w:r>
            <w:r>
              <w:rPr>
                <w:rFonts w:ascii="微软雅黑" w:hAnsi="微软雅黑" w:eastAsia="微软雅黑" w:cs="宋体"/>
                <w:kern w:val="0"/>
                <w:sz w:val="16"/>
                <w:szCs w:val="20"/>
              </w:rPr>
              <w:t xml:space="preserve"> </w:t>
            </w:r>
            <w:r>
              <w:rPr>
                <w:rFonts w:hint="eastAsia" w:ascii="微软雅黑" w:hAnsi="微软雅黑" w:eastAsia="微软雅黑" w:cs="宋体"/>
                <w:kern w:val="0"/>
                <w:sz w:val="16"/>
                <w:szCs w:val="20"/>
              </w:rPr>
              <w:t>□已交付</w:t>
            </w:r>
            <w:r>
              <w:rPr>
                <w:rFonts w:ascii="微软雅黑" w:hAnsi="微软雅黑" w:eastAsia="微软雅黑" w:cs="宋体"/>
                <w:kern w:val="0"/>
                <w:sz w:val="16"/>
                <w:szCs w:val="20"/>
              </w:rPr>
              <w:t xml:space="preserve">   </w:t>
            </w:r>
            <w:r>
              <w:rPr>
                <w:rFonts w:hint="eastAsia" w:ascii="微软雅黑" w:hAnsi="微软雅黑" w:eastAsia="微软雅黑" w:cs="宋体"/>
                <w:kern w:val="0"/>
                <w:sz w:val="16"/>
                <w:szCs w:val="20"/>
              </w:rPr>
              <w:t>张</w:t>
            </w:r>
          </w:p>
        </w:tc>
        <w:tc>
          <w:tcPr>
            <w:tcW w:w="2154" w:type="dxa"/>
            <w:vAlign w:val="center"/>
          </w:tcPr>
          <w:p w14:paraId="7DD4B21A">
            <w:pPr>
              <w:widowControl/>
              <w:jc w:val="center"/>
              <w:rPr>
                <w:rFonts w:hint="eastAsia" w:ascii="微软雅黑" w:hAnsi="微软雅黑" w:eastAsia="微软雅黑" w:cs="宋体"/>
                <w:kern w:val="0"/>
                <w:sz w:val="16"/>
                <w:szCs w:val="20"/>
              </w:rPr>
            </w:pPr>
          </w:p>
        </w:tc>
      </w:tr>
      <w:tr w14:paraId="6A58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031FB524">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电视机</w:t>
            </w:r>
          </w:p>
        </w:tc>
        <w:tc>
          <w:tcPr>
            <w:tcW w:w="1887" w:type="dxa"/>
            <w:gridSpan w:val="2"/>
            <w:vAlign w:val="center"/>
          </w:tcPr>
          <w:p w14:paraId="15D2F129">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6EA67894">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54A8CFC9">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061CB124">
            <w:pPr>
              <w:widowControl/>
              <w:jc w:val="left"/>
              <w:rPr>
                <w:rFonts w:hint="eastAsia" w:ascii="微软雅黑" w:hAnsi="微软雅黑" w:eastAsia="微软雅黑" w:cs="宋体"/>
                <w:kern w:val="0"/>
                <w:sz w:val="16"/>
                <w:szCs w:val="20"/>
              </w:rPr>
            </w:pPr>
          </w:p>
        </w:tc>
      </w:tr>
      <w:tr w14:paraId="5836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1CBBBB10">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空调</w:t>
            </w:r>
          </w:p>
        </w:tc>
        <w:tc>
          <w:tcPr>
            <w:tcW w:w="1887" w:type="dxa"/>
            <w:gridSpan w:val="2"/>
            <w:vAlign w:val="center"/>
          </w:tcPr>
          <w:p w14:paraId="4F30BCB3">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19682A3B">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2BFB45F7">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07A4F9F9">
            <w:pPr>
              <w:widowControl/>
              <w:jc w:val="left"/>
              <w:rPr>
                <w:rFonts w:hint="eastAsia" w:ascii="微软雅黑" w:hAnsi="微软雅黑" w:eastAsia="微软雅黑" w:cs="宋体"/>
                <w:kern w:val="0"/>
                <w:sz w:val="16"/>
                <w:szCs w:val="20"/>
              </w:rPr>
            </w:pPr>
          </w:p>
        </w:tc>
      </w:tr>
      <w:tr w14:paraId="3AA5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4C11F6B8">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冰箱</w:t>
            </w:r>
          </w:p>
        </w:tc>
        <w:tc>
          <w:tcPr>
            <w:tcW w:w="1887" w:type="dxa"/>
            <w:gridSpan w:val="2"/>
            <w:vAlign w:val="center"/>
          </w:tcPr>
          <w:p w14:paraId="2418790F">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42EA4640">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014B6A45">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62D59C1E">
            <w:pPr>
              <w:widowControl/>
              <w:jc w:val="left"/>
              <w:rPr>
                <w:rFonts w:hint="eastAsia" w:ascii="微软雅黑" w:hAnsi="微软雅黑" w:eastAsia="微软雅黑" w:cs="宋体"/>
                <w:kern w:val="0"/>
                <w:sz w:val="16"/>
                <w:szCs w:val="20"/>
              </w:rPr>
            </w:pPr>
          </w:p>
        </w:tc>
      </w:tr>
      <w:tr w14:paraId="2AB7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0A13A2E2">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办公桌</w:t>
            </w:r>
          </w:p>
        </w:tc>
        <w:tc>
          <w:tcPr>
            <w:tcW w:w="1887" w:type="dxa"/>
            <w:gridSpan w:val="2"/>
            <w:vAlign w:val="center"/>
          </w:tcPr>
          <w:p w14:paraId="755A47BE">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02F721E0">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27D0B962">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29D0DDAD">
            <w:pPr>
              <w:widowControl/>
              <w:jc w:val="left"/>
              <w:rPr>
                <w:rFonts w:hint="eastAsia" w:ascii="微软雅黑" w:hAnsi="微软雅黑" w:eastAsia="微软雅黑" w:cs="宋体"/>
                <w:kern w:val="0"/>
                <w:sz w:val="16"/>
                <w:szCs w:val="20"/>
              </w:rPr>
            </w:pPr>
          </w:p>
        </w:tc>
      </w:tr>
      <w:tr w14:paraId="46CA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3B0460F0">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办公椅</w:t>
            </w:r>
          </w:p>
        </w:tc>
        <w:tc>
          <w:tcPr>
            <w:tcW w:w="1887" w:type="dxa"/>
            <w:gridSpan w:val="2"/>
            <w:vAlign w:val="center"/>
          </w:tcPr>
          <w:p w14:paraId="50F206C3">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7C555115">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120FBC6F">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036C857D">
            <w:pPr>
              <w:widowControl/>
              <w:jc w:val="left"/>
              <w:rPr>
                <w:rFonts w:hint="eastAsia" w:ascii="微软雅黑" w:hAnsi="微软雅黑" w:eastAsia="微软雅黑" w:cs="宋体"/>
                <w:kern w:val="0"/>
                <w:sz w:val="16"/>
                <w:szCs w:val="20"/>
              </w:rPr>
            </w:pPr>
          </w:p>
        </w:tc>
      </w:tr>
      <w:tr w14:paraId="04C8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42E956AC">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电脑桌</w:t>
            </w:r>
          </w:p>
        </w:tc>
        <w:tc>
          <w:tcPr>
            <w:tcW w:w="1887" w:type="dxa"/>
            <w:gridSpan w:val="2"/>
            <w:vAlign w:val="center"/>
          </w:tcPr>
          <w:p w14:paraId="199A7EEE">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440B72FC">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35F5D52E">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30522B0B">
            <w:pPr>
              <w:widowControl/>
              <w:jc w:val="left"/>
              <w:rPr>
                <w:rFonts w:hint="eastAsia" w:ascii="微软雅黑" w:hAnsi="微软雅黑" w:eastAsia="微软雅黑" w:cs="宋体"/>
                <w:kern w:val="0"/>
                <w:sz w:val="16"/>
                <w:szCs w:val="20"/>
              </w:rPr>
            </w:pPr>
          </w:p>
        </w:tc>
      </w:tr>
      <w:tr w14:paraId="3A67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07F27185">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沙发</w:t>
            </w:r>
          </w:p>
        </w:tc>
        <w:tc>
          <w:tcPr>
            <w:tcW w:w="1887" w:type="dxa"/>
            <w:gridSpan w:val="2"/>
            <w:vAlign w:val="center"/>
          </w:tcPr>
          <w:p w14:paraId="3622F0A1">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62D99168">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358A114A">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6A3C939E">
            <w:pPr>
              <w:widowControl/>
              <w:jc w:val="left"/>
              <w:rPr>
                <w:rFonts w:hint="eastAsia" w:ascii="微软雅黑" w:hAnsi="微软雅黑" w:eastAsia="微软雅黑" w:cs="宋体"/>
                <w:kern w:val="0"/>
                <w:sz w:val="16"/>
                <w:szCs w:val="20"/>
              </w:rPr>
            </w:pPr>
          </w:p>
        </w:tc>
      </w:tr>
      <w:tr w14:paraId="7C31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099101C2">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茶几</w:t>
            </w:r>
          </w:p>
        </w:tc>
        <w:tc>
          <w:tcPr>
            <w:tcW w:w="1887" w:type="dxa"/>
            <w:gridSpan w:val="2"/>
            <w:vAlign w:val="center"/>
          </w:tcPr>
          <w:p w14:paraId="218E45C4">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04F643C6">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0EBD0146">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4D6067CD">
            <w:pPr>
              <w:widowControl/>
              <w:jc w:val="left"/>
              <w:rPr>
                <w:rFonts w:hint="eastAsia" w:ascii="微软雅黑" w:hAnsi="微软雅黑" w:eastAsia="微软雅黑" w:cs="宋体"/>
                <w:kern w:val="0"/>
                <w:sz w:val="16"/>
                <w:szCs w:val="20"/>
              </w:rPr>
            </w:pPr>
          </w:p>
        </w:tc>
      </w:tr>
      <w:tr w14:paraId="7B3C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63B3E4A3">
            <w:pPr>
              <w:widowControl/>
              <w:jc w:val="center"/>
              <w:rPr>
                <w:rFonts w:hint="eastAsia" w:ascii="微软雅黑" w:hAnsi="微软雅黑" w:eastAsia="微软雅黑" w:cs="宋体"/>
                <w:kern w:val="0"/>
                <w:sz w:val="16"/>
                <w:szCs w:val="20"/>
              </w:rPr>
            </w:pPr>
          </w:p>
        </w:tc>
        <w:tc>
          <w:tcPr>
            <w:tcW w:w="1887" w:type="dxa"/>
            <w:gridSpan w:val="2"/>
            <w:vAlign w:val="center"/>
          </w:tcPr>
          <w:p w14:paraId="60AA22AC">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6CB43B09">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309AF105">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20BDB4FB">
            <w:pPr>
              <w:widowControl/>
              <w:jc w:val="left"/>
              <w:rPr>
                <w:rFonts w:hint="eastAsia" w:ascii="微软雅黑" w:hAnsi="微软雅黑" w:eastAsia="微软雅黑" w:cs="宋体"/>
                <w:kern w:val="0"/>
                <w:sz w:val="16"/>
                <w:szCs w:val="20"/>
              </w:rPr>
            </w:pPr>
          </w:p>
        </w:tc>
      </w:tr>
      <w:tr w14:paraId="1B3D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7589805A">
            <w:pPr>
              <w:widowControl/>
              <w:jc w:val="center"/>
              <w:rPr>
                <w:rFonts w:hint="eastAsia" w:ascii="微软雅黑" w:hAnsi="微软雅黑" w:eastAsia="微软雅黑" w:cs="宋体"/>
                <w:kern w:val="0"/>
                <w:sz w:val="16"/>
                <w:szCs w:val="20"/>
              </w:rPr>
            </w:pPr>
          </w:p>
        </w:tc>
        <w:tc>
          <w:tcPr>
            <w:tcW w:w="1887" w:type="dxa"/>
            <w:gridSpan w:val="2"/>
            <w:vAlign w:val="center"/>
          </w:tcPr>
          <w:p w14:paraId="3C1CBC26">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7B9993F2">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31F4E0F1">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4AB27522">
            <w:pPr>
              <w:widowControl/>
              <w:jc w:val="left"/>
              <w:rPr>
                <w:rFonts w:hint="eastAsia" w:ascii="微软雅黑" w:hAnsi="微软雅黑" w:eastAsia="微软雅黑" w:cs="宋体"/>
                <w:kern w:val="0"/>
                <w:sz w:val="16"/>
                <w:szCs w:val="20"/>
              </w:rPr>
            </w:pPr>
          </w:p>
        </w:tc>
      </w:tr>
      <w:tr w14:paraId="6606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184276AE">
            <w:pPr>
              <w:widowControl/>
              <w:jc w:val="center"/>
              <w:rPr>
                <w:rFonts w:hint="eastAsia" w:ascii="微软雅黑" w:hAnsi="微软雅黑" w:eastAsia="微软雅黑" w:cs="宋体"/>
                <w:kern w:val="0"/>
                <w:sz w:val="16"/>
                <w:szCs w:val="20"/>
              </w:rPr>
            </w:pPr>
          </w:p>
        </w:tc>
        <w:tc>
          <w:tcPr>
            <w:tcW w:w="1887" w:type="dxa"/>
            <w:gridSpan w:val="2"/>
            <w:vAlign w:val="center"/>
          </w:tcPr>
          <w:p w14:paraId="5323B660">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773" w:type="dxa"/>
            <w:vAlign w:val="center"/>
          </w:tcPr>
          <w:p w14:paraId="18C31544">
            <w:pPr>
              <w:widowControl/>
              <w:jc w:val="center"/>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1361" w:type="dxa"/>
            <w:gridSpan w:val="2"/>
            <w:vAlign w:val="center"/>
          </w:tcPr>
          <w:p w14:paraId="5A26DFAE">
            <w:pPr>
              <w:widowControl/>
              <w:jc w:val="left"/>
              <w:rPr>
                <w:rFonts w:hint="eastAsia" w:ascii="微软雅黑" w:hAnsi="微软雅黑" w:eastAsia="微软雅黑" w:cs="宋体"/>
                <w:kern w:val="0"/>
                <w:sz w:val="16"/>
                <w:szCs w:val="20"/>
              </w:rPr>
            </w:pPr>
            <w:r>
              <w:rPr>
                <w:rFonts w:hint="eastAsia" w:ascii="微软雅黑" w:hAnsi="微软雅黑" w:eastAsia="微软雅黑" w:cs="宋体"/>
                <w:kern w:val="0"/>
                <w:sz w:val="16"/>
                <w:szCs w:val="20"/>
              </w:rPr>
              <w:t>　</w:t>
            </w:r>
          </w:p>
        </w:tc>
        <w:tc>
          <w:tcPr>
            <w:tcW w:w="2154" w:type="dxa"/>
            <w:vAlign w:val="center"/>
          </w:tcPr>
          <w:p w14:paraId="5AD27F8B">
            <w:pPr>
              <w:widowControl/>
              <w:jc w:val="left"/>
              <w:rPr>
                <w:rFonts w:hint="eastAsia" w:ascii="微软雅黑" w:hAnsi="微软雅黑" w:eastAsia="微软雅黑" w:cs="宋体"/>
                <w:kern w:val="0"/>
                <w:sz w:val="16"/>
                <w:szCs w:val="20"/>
              </w:rPr>
            </w:pPr>
          </w:p>
        </w:tc>
      </w:tr>
      <w:tr w14:paraId="06C5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53C1C2FA">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1887" w:type="dxa"/>
            <w:gridSpan w:val="2"/>
            <w:vAlign w:val="center"/>
          </w:tcPr>
          <w:p w14:paraId="7B6C40A4">
            <w:pPr>
              <w:widowControl/>
              <w:jc w:val="left"/>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773" w:type="dxa"/>
            <w:vAlign w:val="center"/>
          </w:tcPr>
          <w:p w14:paraId="55CADE8C">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1361" w:type="dxa"/>
            <w:gridSpan w:val="2"/>
            <w:vAlign w:val="center"/>
          </w:tcPr>
          <w:p w14:paraId="71327924">
            <w:pPr>
              <w:widowControl/>
              <w:jc w:val="left"/>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2154" w:type="dxa"/>
            <w:vAlign w:val="center"/>
          </w:tcPr>
          <w:p w14:paraId="753A55CB">
            <w:pPr>
              <w:widowControl/>
              <w:jc w:val="left"/>
              <w:rPr>
                <w:rFonts w:hint="eastAsia" w:ascii="微软雅黑" w:hAnsi="微软雅黑" w:eastAsia="微软雅黑" w:cs="宋体"/>
                <w:b/>
                <w:bCs/>
                <w:kern w:val="0"/>
                <w:sz w:val="16"/>
                <w:szCs w:val="20"/>
              </w:rPr>
            </w:pPr>
          </w:p>
        </w:tc>
      </w:tr>
      <w:tr w14:paraId="7205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50A7B1D9">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1887" w:type="dxa"/>
            <w:gridSpan w:val="2"/>
            <w:vAlign w:val="center"/>
          </w:tcPr>
          <w:p w14:paraId="107EBDA7">
            <w:pPr>
              <w:widowControl/>
              <w:jc w:val="left"/>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773" w:type="dxa"/>
            <w:vAlign w:val="center"/>
          </w:tcPr>
          <w:p w14:paraId="2A8C7A68">
            <w:pPr>
              <w:widowControl/>
              <w:jc w:val="center"/>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1361" w:type="dxa"/>
            <w:gridSpan w:val="2"/>
            <w:vAlign w:val="center"/>
          </w:tcPr>
          <w:p w14:paraId="0D7A7B09">
            <w:pPr>
              <w:widowControl/>
              <w:jc w:val="left"/>
              <w:rPr>
                <w:rFonts w:hint="eastAsia" w:ascii="微软雅黑" w:hAnsi="微软雅黑" w:eastAsia="微软雅黑" w:cs="宋体"/>
                <w:b/>
                <w:bCs/>
                <w:kern w:val="0"/>
                <w:sz w:val="16"/>
                <w:szCs w:val="20"/>
              </w:rPr>
            </w:pPr>
            <w:r>
              <w:rPr>
                <w:rFonts w:hint="eastAsia" w:ascii="微软雅黑" w:hAnsi="微软雅黑" w:eastAsia="微软雅黑" w:cs="宋体"/>
                <w:b/>
                <w:bCs/>
                <w:kern w:val="0"/>
                <w:sz w:val="16"/>
                <w:szCs w:val="20"/>
              </w:rPr>
              <w:t>　</w:t>
            </w:r>
          </w:p>
        </w:tc>
        <w:tc>
          <w:tcPr>
            <w:tcW w:w="2154" w:type="dxa"/>
            <w:vAlign w:val="center"/>
          </w:tcPr>
          <w:p w14:paraId="382D06EE">
            <w:pPr>
              <w:widowControl/>
              <w:jc w:val="left"/>
              <w:rPr>
                <w:rFonts w:hint="eastAsia" w:ascii="微软雅黑" w:hAnsi="微软雅黑" w:eastAsia="微软雅黑" w:cs="宋体"/>
                <w:b/>
                <w:bCs/>
                <w:kern w:val="0"/>
                <w:sz w:val="16"/>
                <w:szCs w:val="20"/>
              </w:rPr>
            </w:pPr>
          </w:p>
        </w:tc>
      </w:tr>
      <w:tr w14:paraId="64B8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473" w:type="dxa"/>
            <w:vAlign w:val="center"/>
          </w:tcPr>
          <w:p w14:paraId="6B2806C5">
            <w:pPr>
              <w:widowControl/>
              <w:jc w:val="center"/>
              <w:rPr>
                <w:rFonts w:hint="eastAsia" w:ascii="微软雅黑" w:hAnsi="微软雅黑" w:eastAsia="微软雅黑" w:cs="宋体"/>
                <w:b/>
                <w:bCs/>
                <w:kern w:val="0"/>
                <w:sz w:val="16"/>
              </w:rPr>
            </w:pPr>
            <w:r>
              <w:rPr>
                <w:rFonts w:hint="eastAsia" w:ascii="微软雅黑" w:hAnsi="微软雅黑" w:eastAsia="微软雅黑" w:cs="宋体"/>
                <w:b/>
                <w:bCs/>
                <w:kern w:val="0"/>
                <w:sz w:val="16"/>
              </w:rPr>
              <w:t>各项费用</w:t>
            </w:r>
          </w:p>
        </w:tc>
        <w:tc>
          <w:tcPr>
            <w:tcW w:w="1340" w:type="dxa"/>
            <w:vAlign w:val="center"/>
          </w:tcPr>
          <w:p w14:paraId="7EF34F2E">
            <w:pPr>
              <w:widowControl/>
              <w:jc w:val="center"/>
              <w:rPr>
                <w:rFonts w:hint="eastAsia" w:ascii="微软雅黑" w:hAnsi="微软雅黑" w:eastAsia="微软雅黑" w:cs="宋体"/>
                <w:b/>
                <w:bCs/>
                <w:kern w:val="0"/>
                <w:sz w:val="16"/>
              </w:rPr>
            </w:pPr>
            <w:r>
              <w:rPr>
                <w:rFonts w:hint="eastAsia" w:ascii="微软雅黑" w:hAnsi="微软雅黑" w:eastAsia="微软雅黑" w:cs="宋体"/>
                <w:b/>
                <w:bCs/>
                <w:kern w:val="0"/>
                <w:sz w:val="16"/>
              </w:rPr>
              <w:t>价格</w:t>
            </w:r>
          </w:p>
        </w:tc>
        <w:tc>
          <w:tcPr>
            <w:tcW w:w="1340" w:type="dxa"/>
            <w:gridSpan w:val="3"/>
            <w:vAlign w:val="center"/>
          </w:tcPr>
          <w:p w14:paraId="16D7B380">
            <w:pPr>
              <w:widowControl/>
              <w:jc w:val="center"/>
              <w:rPr>
                <w:rFonts w:hint="eastAsia" w:ascii="微软雅黑" w:hAnsi="微软雅黑" w:eastAsia="微软雅黑" w:cs="宋体"/>
                <w:b/>
                <w:bCs/>
                <w:kern w:val="0"/>
                <w:sz w:val="16"/>
              </w:rPr>
            </w:pPr>
            <w:r>
              <w:rPr>
                <w:rFonts w:hint="eastAsia" w:ascii="微软雅黑" w:hAnsi="微软雅黑" w:eastAsia="微软雅黑" w:cs="宋体"/>
                <w:b/>
                <w:bCs/>
                <w:kern w:val="0"/>
                <w:sz w:val="16"/>
              </w:rPr>
              <w:t>起计时间</w:t>
            </w:r>
          </w:p>
        </w:tc>
        <w:tc>
          <w:tcPr>
            <w:tcW w:w="1341" w:type="dxa"/>
            <w:vAlign w:val="center"/>
          </w:tcPr>
          <w:p w14:paraId="2A54374B">
            <w:pPr>
              <w:widowControl/>
              <w:jc w:val="center"/>
              <w:rPr>
                <w:rFonts w:hint="eastAsia" w:ascii="微软雅黑" w:hAnsi="微软雅黑" w:eastAsia="微软雅黑" w:cs="宋体"/>
                <w:b/>
                <w:bCs/>
                <w:kern w:val="0"/>
                <w:sz w:val="16"/>
              </w:rPr>
            </w:pPr>
            <w:r>
              <w:rPr>
                <w:rFonts w:hint="eastAsia" w:ascii="微软雅黑" w:hAnsi="微软雅黑" w:eastAsia="微软雅黑" w:cs="宋体"/>
                <w:b/>
                <w:bCs/>
                <w:kern w:val="0"/>
                <w:sz w:val="16"/>
              </w:rPr>
              <w:t>起计底数</w:t>
            </w:r>
          </w:p>
        </w:tc>
        <w:tc>
          <w:tcPr>
            <w:tcW w:w="2154" w:type="dxa"/>
            <w:vAlign w:val="center"/>
          </w:tcPr>
          <w:p w14:paraId="14BFDE11">
            <w:pPr>
              <w:widowControl/>
              <w:jc w:val="center"/>
              <w:rPr>
                <w:rFonts w:hint="eastAsia" w:ascii="微软雅黑" w:hAnsi="微软雅黑" w:eastAsia="微软雅黑" w:cs="宋体"/>
                <w:b/>
                <w:bCs/>
                <w:kern w:val="0"/>
                <w:sz w:val="16"/>
              </w:rPr>
            </w:pPr>
            <w:r>
              <w:rPr>
                <w:rFonts w:hint="eastAsia" w:ascii="微软雅黑" w:hAnsi="微软雅黑" w:eastAsia="微软雅黑" w:cs="宋体"/>
                <w:b/>
                <w:bCs/>
                <w:kern w:val="0"/>
                <w:sz w:val="16"/>
              </w:rPr>
              <w:t>交纳人</w:t>
            </w:r>
          </w:p>
        </w:tc>
      </w:tr>
      <w:tr w14:paraId="49FC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29424C69">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水费</w:t>
            </w:r>
          </w:p>
        </w:tc>
        <w:tc>
          <w:tcPr>
            <w:tcW w:w="1340" w:type="dxa"/>
            <w:vAlign w:val="center"/>
          </w:tcPr>
          <w:p w14:paraId="4A668430">
            <w:pPr>
              <w:widowControl/>
              <w:jc w:val="left"/>
              <w:rPr>
                <w:rFonts w:hint="eastAsia" w:ascii="微软雅黑" w:hAnsi="微软雅黑" w:eastAsia="微软雅黑" w:cs="宋体"/>
                <w:kern w:val="0"/>
                <w:sz w:val="16"/>
              </w:rPr>
            </w:pPr>
          </w:p>
        </w:tc>
        <w:tc>
          <w:tcPr>
            <w:tcW w:w="1340" w:type="dxa"/>
            <w:gridSpan w:val="3"/>
            <w:vAlign w:val="center"/>
          </w:tcPr>
          <w:p w14:paraId="0DCB1A8C">
            <w:pPr>
              <w:widowControl/>
              <w:jc w:val="left"/>
              <w:rPr>
                <w:rFonts w:hint="eastAsia" w:ascii="微软雅黑" w:hAnsi="微软雅黑" w:eastAsia="微软雅黑" w:cs="宋体"/>
                <w:kern w:val="0"/>
                <w:sz w:val="16"/>
              </w:rPr>
            </w:pPr>
          </w:p>
        </w:tc>
        <w:tc>
          <w:tcPr>
            <w:tcW w:w="1341" w:type="dxa"/>
            <w:vAlign w:val="center"/>
          </w:tcPr>
          <w:p w14:paraId="0FC8E35A">
            <w:pPr>
              <w:widowControl/>
              <w:jc w:val="left"/>
              <w:rPr>
                <w:rFonts w:hint="eastAsia" w:ascii="微软雅黑" w:hAnsi="微软雅黑" w:eastAsia="微软雅黑" w:cs="宋体"/>
                <w:kern w:val="0"/>
                <w:sz w:val="16"/>
              </w:rPr>
            </w:pPr>
          </w:p>
        </w:tc>
        <w:tc>
          <w:tcPr>
            <w:tcW w:w="2154" w:type="dxa"/>
            <w:vAlign w:val="center"/>
          </w:tcPr>
          <w:p w14:paraId="3448B46A">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1B5B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16F95C1A">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电费</w:t>
            </w:r>
          </w:p>
        </w:tc>
        <w:tc>
          <w:tcPr>
            <w:tcW w:w="1340" w:type="dxa"/>
            <w:vAlign w:val="center"/>
          </w:tcPr>
          <w:p w14:paraId="057F0FFC">
            <w:pPr>
              <w:widowControl/>
              <w:jc w:val="left"/>
              <w:rPr>
                <w:rFonts w:hint="eastAsia" w:ascii="微软雅黑" w:hAnsi="微软雅黑" w:eastAsia="微软雅黑" w:cs="宋体"/>
                <w:kern w:val="0"/>
                <w:sz w:val="16"/>
              </w:rPr>
            </w:pPr>
          </w:p>
        </w:tc>
        <w:tc>
          <w:tcPr>
            <w:tcW w:w="1340" w:type="dxa"/>
            <w:gridSpan w:val="3"/>
            <w:vAlign w:val="center"/>
          </w:tcPr>
          <w:p w14:paraId="5BA2E40F">
            <w:pPr>
              <w:widowControl/>
              <w:jc w:val="left"/>
              <w:rPr>
                <w:rFonts w:hint="eastAsia" w:ascii="微软雅黑" w:hAnsi="微软雅黑" w:eastAsia="微软雅黑" w:cs="宋体"/>
                <w:kern w:val="0"/>
                <w:sz w:val="16"/>
              </w:rPr>
            </w:pPr>
          </w:p>
        </w:tc>
        <w:tc>
          <w:tcPr>
            <w:tcW w:w="1341" w:type="dxa"/>
            <w:vAlign w:val="center"/>
          </w:tcPr>
          <w:p w14:paraId="22726872">
            <w:pPr>
              <w:widowControl/>
              <w:jc w:val="left"/>
              <w:rPr>
                <w:rFonts w:hint="eastAsia" w:ascii="微软雅黑" w:hAnsi="微软雅黑" w:eastAsia="微软雅黑" w:cs="宋体"/>
                <w:kern w:val="0"/>
                <w:sz w:val="16"/>
              </w:rPr>
            </w:pPr>
          </w:p>
        </w:tc>
        <w:tc>
          <w:tcPr>
            <w:tcW w:w="2154" w:type="dxa"/>
            <w:vAlign w:val="center"/>
          </w:tcPr>
          <w:p w14:paraId="6DC70C2D">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5364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25415025">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燃气费</w:t>
            </w:r>
          </w:p>
        </w:tc>
        <w:tc>
          <w:tcPr>
            <w:tcW w:w="1340" w:type="dxa"/>
            <w:vAlign w:val="center"/>
          </w:tcPr>
          <w:p w14:paraId="760CC950">
            <w:pPr>
              <w:widowControl/>
              <w:jc w:val="left"/>
              <w:rPr>
                <w:rFonts w:hint="eastAsia" w:ascii="微软雅黑" w:hAnsi="微软雅黑" w:eastAsia="微软雅黑" w:cs="宋体"/>
                <w:kern w:val="0"/>
                <w:sz w:val="16"/>
              </w:rPr>
            </w:pPr>
          </w:p>
        </w:tc>
        <w:tc>
          <w:tcPr>
            <w:tcW w:w="1340" w:type="dxa"/>
            <w:gridSpan w:val="3"/>
            <w:vAlign w:val="center"/>
          </w:tcPr>
          <w:p w14:paraId="6A439EB6">
            <w:pPr>
              <w:widowControl/>
              <w:jc w:val="left"/>
              <w:rPr>
                <w:rFonts w:hint="eastAsia" w:ascii="微软雅黑" w:hAnsi="微软雅黑" w:eastAsia="微软雅黑" w:cs="宋体"/>
                <w:kern w:val="0"/>
                <w:sz w:val="16"/>
              </w:rPr>
            </w:pPr>
          </w:p>
        </w:tc>
        <w:tc>
          <w:tcPr>
            <w:tcW w:w="1341" w:type="dxa"/>
            <w:vAlign w:val="center"/>
          </w:tcPr>
          <w:p w14:paraId="07DF03EE">
            <w:pPr>
              <w:widowControl/>
              <w:jc w:val="left"/>
              <w:rPr>
                <w:rFonts w:hint="eastAsia" w:ascii="微软雅黑" w:hAnsi="微软雅黑" w:eastAsia="微软雅黑" w:cs="宋体"/>
                <w:kern w:val="0"/>
                <w:sz w:val="16"/>
              </w:rPr>
            </w:pPr>
          </w:p>
        </w:tc>
        <w:tc>
          <w:tcPr>
            <w:tcW w:w="2154" w:type="dxa"/>
            <w:vAlign w:val="center"/>
          </w:tcPr>
          <w:p w14:paraId="1DF431DC">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40F2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73D7CF9B">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电视收视费</w:t>
            </w:r>
          </w:p>
        </w:tc>
        <w:tc>
          <w:tcPr>
            <w:tcW w:w="1340" w:type="dxa"/>
            <w:vAlign w:val="center"/>
          </w:tcPr>
          <w:p w14:paraId="3F6F831D">
            <w:pPr>
              <w:widowControl/>
              <w:jc w:val="left"/>
              <w:rPr>
                <w:rFonts w:hint="eastAsia" w:ascii="微软雅黑" w:hAnsi="微软雅黑" w:eastAsia="微软雅黑" w:cs="宋体"/>
                <w:kern w:val="0"/>
                <w:sz w:val="16"/>
              </w:rPr>
            </w:pPr>
          </w:p>
        </w:tc>
        <w:tc>
          <w:tcPr>
            <w:tcW w:w="1340" w:type="dxa"/>
            <w:gridSpan w:val="3"/>
            <w:vAlign w:val="center"/>
          </w:tcPr>
          <w:p w14:paraId="1197B61A">
            <w:pPr>
              <w:widowControl/>
              <w:jc w:val="left"/>
              <w:rPr>
                <w:rFonts w:hint="eastAsia" w:ascii="微软雅黑" w:hAnsi="微软雅黑" w:eastAsia="微软雅黑" w:cs="宋体"/>
                <w:kern w:val="0"/>
                <w:sz w:val="16"/>
              </w:rPr>
            </w:pPr>
          </w:p>
        </w:tc>
        <w:tc>
          <w:tcPr>
            <w:tcW w:w="1341" w:type="dxa"/>
            <w:vAlign w:val="center"/>
          </w:tcPr>
          <w:p w14:paraId="191303AA">
            <w:pPr>
              <w:widowControl/>
              <w:jc w:val="left"/>
              <w:rPr>
                <w:rFonts w:hint="eastAsia" w:ascii="微软雅黑" w:hAnsi="微软雅黑" w:eastAsia="微软雅黑" w:cs="宋体"/>
                <w:kern w:val="0"/>
                <w:sz w:val="16"/>
              </w:rPr>
            </w:pPr>
          </w:p>
        </w:tc>
        <w:tc>
          <w:tcPr>
            <w:tcW w:w="2154" w:type="dxa"/>
            <w:vAlign w:val="center"/>
          </w:tcPr>
          <w:p w14:paraId="3C10786B">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55CD4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66D3B5A9">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网络费</w:t>
            </w:r>
          </w:p>
        </w:tc>
        <w:tc>
          <w:tcPr>
            <w:tcW w:w="1340" w:type="dxa"/>
            <w:vAlign w:val="center"/>
          </w:tcPr>
          <w:p w14:paraId="0225F5FF">
            <w:pPr>
              <w:widowControl/>
              <w:jc w:val="left"/>
              <w:rPr>
                <w:rFonts w:hint="eastAsia" w:ascii="微软雅黑" w:hAnsi="微软雅黑" w:eastAsia="微软雅黑" w:cs="宋体"/>
                <w:kern w:val="0"/>
                <w:sz w:val="16"/>
              </w:rPr>
            </w:pPr>
          </w:p>
        </w:tc>
        <w:tc>
          <w:tcPr>
            <w:tcW w:w="1340" w:type="dxa"/>
            <w:gridSpan w:val="3"/>
            <w:vAlign w:val="center"/>
          </w:tcPr>
          <w:p w14:paraId="03734729">
            <w:pPr>
              <w:widowControl/>
              <w:jc w:val="left"/>
              <w:rPr>
                <w:rFonts w:hint="eastAsia" w:ascii="微软雅黑" w:hAnsi="微软雅黑" w:eastAsia="微软雅黑" w:cs="宋体"/>
                <w:kern w:val="0"/>
                <w:sz w:val="16"/>
              </w:rPr>
            </w:pPr>
          </w:p>
        </w:tc>
        <w:tc>
          <w:tcPr>
            <w:tcW w:w="1341" w:type="dxa"/>
            <w:vAlign w:val="center"/>
          </w:tcPr>
          <w:p w14:paraId="53D0CA3A">
            <w:pPr>
              <w:widowControl/>
              <w:jc w:val="left"/>
              <w:rPr>
                <w:rFonts w:hint="eastAsia" w:ascii="微软雅黑" w:hAnsi="微软雅黑" w:eastAsia="微软雅黑" w:cs="宋体"/>
                <w:kern w:val="0"/>
                <w:sz w:val="16"/>
              </w:rPr>
            </w:pPr>
          </w:p>
        </w:tc>
        <w:tc>
          <w:tcPr>
            <w:tcW w:w="2154" w:type="dxa"/>
            <w:vAlign w:val="center"/>
          </w:tcPr>
          <w:p w14:paraId="15367D96">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0EB2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7BD49C01">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电话费</w:t>
            </w:r>
          </w:p>
        </w:tc>
        <w:tc>
          <w:tcPr>
            <w:tcW w:w="1340" w:type="dxa"/>
            <w:vAlign w:val="center"/>
          </w:tcPr>
          <w:p w14:paraId="59B49182">
            <w:pPr>
              <w:widowControl/>
              <w:jc w:val="left"/>
              <w:rPr>
                <w:rFonts w:hint="eastAsia" w:ascii="微软雅黑" w:hAnsi="微软雅黑" w:eastAsia="微软雅黑" w:cs="宋体"/>
                <w:kern w:val="0"/>
                <w:sz w:val="16"/>
              </w:rPr>
            </w:pPr>
          </w:p>
        </w:tc>
        <w:tc>
          <w:tcPr>
            <w:tcW w:w="1340" w:type="dxa"/>
            <w:gridSpan w:val="3"/>
            <w:vAlign w:val="center"/>
          </w:tcPr>
          <w:p w14:paraId="61CD9548">
            <w:pPr>
              <w:widowControl/>
              <w:jc w:val="left"/>
              <w:rPr>
                <w:rFonts w:hint="eastAsia" w:ascii="微软雅黑" w:hAnsi="微软雅黑" w:eastAsia="微软雅黑" w:cs="宋体"/>
                <w:kern w:val="0"/>
                <w:sz w:val="16"/>
              </w:rPr>
            </w:pPr>
          </w:p>
        </w:tc>
        <w:tc>
          <w:tcPr>
            <w:tcW w:w="1341" w:type="dxa"/>
            <w:vAlign w:val="center"/>
          </w:tcPr>
          <w:p w14:paraId="1BCE95EE">
            <w:pPr>
              <w:widowControl/>
              <w:jc w:val="left"/>
              <w:rPr>
                <w:rFonts w:hint="eastAsia" w:ascii="微软雅黑" w:hAnsi="微软雅黑" w:eastAsia="微软雅黑" w:cs="宋体"/>
                <w:kern w:val="0"/>
                <w:sz w:val="16"/>
              </w:rPr>
            </w:pPr>
          </w:p>
        </w:tc>
        <w:tc>
          <w:tcPr>
            <w:tcW w:w="2154" w:type="dxa"/>
            <w:vAlign w:val="center"/>
          </w:tcPr>
          <w:p w14:paraId="0C0C4462">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247A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5BC5E0E8">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物业管理费</w:t>
            </w:r>
          </w:p>
        </w:tc>
        <w:tc>
          <w:tcPr>
            <w:tcW w:w="1340" w:type="dxa"/>
            <w:vAlign w:val="center"/>
          </w:tcPr>
          <w:p w14:paraId="0D288AE2">
            <w:pPr>
              <w:widowControl/>
              <w:jc w:val="left"/>
              <w:rPr>
                <w:rFonts w:hint="eastAsia" w:ascii="微软雅黑" w:hAnsi="微软雅黑" w:eastAsia="微软雅黑" w:cs="宋体"/>
                <w:kern w:val="0"/>
                <w:sz w:val="16"/>
              </w:rPr>
            </w:pPr>
          </w:p>
        </w:tc>
        <w:tc>
          <w:tcPr>
            <w:tcW w:w="1340" w:type="dxa"/>
            <w:gridSpan w:val="3"/>
            <w:vAlign w:val="center"/>
          </w:tcPr>
          <w:p w14:paraId="6D319D44">
            <w:pPr>
              <w:widowControl/>
              <w:jc w:val="left"/>
              <w:rPr>
                <w:rFonts w:hint="eastAsia" w:ascii="微软雅黑" w:hAnsi="微软雅黑" w:eastAsia="微软雅黑" w:cs="宋体"/>
                <w:kern w:val="0"/>
                <w:sz w:val="16"/>
              </w:rPr>
            </w:pPr>
          </w:p>
        </w:tc>
        <w:tc>
          <w:tcPr>
            <w:tcW w:w="1341" w:type="dxa"/>
            <w:vAlign w:val="center"/>
          </w:tcPr>
          <w:p w14:paraId="437FA65C">
            <w:pPr>
              <w:widowControl/>
              <w:jc w:val="left"/>
              <w:rPr>
                <w:rFonts w:hint="eastAsia" w:ascii="微软雅黑" w:hAnsi="微软雅黑" w:eastAsia="微软雅黑" w:cs="宋体"/>
                <w:kern w:val="0"/>
                <w:sz w:val="16"/>
              </w:rPr>
            </w:pPr>
          </w:p>
        </w:tc>
        <w:tc>
          <w:tcPr>
            <w:tcW w:w="2154" w:type="dxa"/>
            <w:vAlign w:val="center"/>
          </w:tcPr>
          <w:p w14:paraId="6F438CE8">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3477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6B533B73">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停车费</w:t>
            </w:r>
          </w:p>
        </w:tc>
        <w:tc>
          <w:tcPr>
            <w:tcW w:w="1340" w:type="dxa"/>
            <w:vAlign w:val="center"/>
          </w:tcPr>
          <w:p w14:paraId="37958BE4">
            <w:pPr>
              <w:widowControl/>
              <w:jc w:val="left"/>
              <w:rPr>
                <w:rFonts w:hint="eastAsia" w:ascii="微软雅黑" w:hAnsi="微软雅黑" w:eastAsia="微软雅黑" w:cs="宋体"/>
                <w:kern w:val="0"/>
                <w:sz w:val="16"/>
              </w:rPr>
            </w:pPr>
          </w:p>
        </w:tc>
        <w:tc>
          <w:tcPr>
            <w:tcW w:w="1340" w:type="dxa"/>
            <w:gridSpan w:val="3"/>
            <w:vAlign w:val="center"/>
          </w:tcPr>
          <w:p w14:paraId="7F96F09F">
            <w:pPr>
              <w:widowControl/>
              <w:jc w:val="left"/>
              <w:rPr>
                <w:rFonts w:hint="eastAsia" w:ascii="微软雅黑" w:hAnsi="微软雅黑" w:eastAsia="微软雅黑" w:cs="宋体"/>
                <w:kern w:val="0"/>
                <w:sz w:val="16"/>
              </w:rPr>
            </w:pPr>
          </w:p>
        </w:tc>
        <w:tc>
          <w:tcPr>
            <w:tcW w:w="1341" w:type="dxa"/>
            <w:vAlign w:val="center"/>
          </w:tcPr>
          <w:p w14:paraId="6F344DC6">
            <w:pPr>
              <w:widowControl/>
              <w:jc w:val="left"/>
              <w:rPr>
                <w:rFonts w:hint="eastAsia" w:ascii="微软雅黑" w:hAnsi="微软雅黑" w:eastAsia="微软雅黑" w:cs="宋体"/>
                <w:kern w:val="0"/>
                <w:sz w:val="16"/>
              </w:rPr>
            </w:pPr>
          </w:p>
        </w:tc>
        <w:tc>
          <w:tcPr>
            <w:tcW w:w="2154" w:type="dxa"/>
            <w:vAlign w:val="center"/>
          </w:tcPr>
          <w:p w14:paraId="355660FC">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r w14:paraId="3446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73" w:type="dxa"/>
            <w:vAlign w:val="center"/>
          </w:tcPr>
          <w:p w14:paraId="5C169F90">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清洁费</w:t>
            </w:r>
          </w:p>
        </w:tc>
        <w:tc>
          <w:tcPr>
            <w:tcW w:w="1340" w:type="dxa"/>
            <w:vAlign w:val="center"/>
          </w:tcPr>
          <w:p w14:paraId="49436184">
            <w:pPr>
              <w:widowControl/>
              <w:jc w:val="left"/>
              <w:rPr>
                <w:rFonts w:hint="eastAsia" w:ascii="微软雅黑" w:hAnsi="微软雅黑" w:eastAsia="微软雅黑" w:cs="宋体"/>
                <w:kern w:val="0"/>
                <w:sz w:val="16"/>
              </w:rPr>
            </w:pPr>
          </w:p>
        </w:tc>
        <w:tc>
          <w:tcPr>
            <w:tcW w:w="1340" w:type="dxa"/>
            <w:gridSpan w:val="3"/>
            <w:vAlign w:val="center"/>
          </w:tcPr>
          <w:p w14:paraId="28376321">
            <w:pPr>
              <w:widowControl/>
              <w:jc w:val="left"/>
              <w:rPr>
                <w:rFonts w:hint="eastAsia" w:ascii="微软雅黑" w:hAnsi="微软雅黑" w:eastAsia="微软雅黑" w:cs="宋体"/>
                <w:kern w:val="0"/>
                <w:sz w:val="16"/>
              </w:rPr>
            </w:pPr>
          </w:p>
        </w:tc>
        <w:tc>
          <w:tcPr>
            <w:tcW w:w="1341" w:type="dxa"/>
            <w:vAlign w:val="center"/>
          </w:tcPr>
          <w:p w14:paraId="36B8CBAF">
            <w:pPr>
              <w:widowControl/>
              <w:jc w:val="left"/>
              <w:rPr>
                <w:rFonts w:hint="eastAsia" w:ascii="微软雅黑" w:hAnsi="微软雅黑" w:eastAsia="微软雅黑" w:cs="宋体"/>
                <w:kern w:val="0"/>
                <w:sz w:val="16"/>
              </w:rPr>
            </w:pPr>
          </w:p>
        </w:tc>
        <w:tc>
          <w:tcPr>
            <w:tcW w:w="2154" w:type="dxa"/>
            <w:vAlign w:val="center"/>
          </w:tcPr>
          <w:p w14:paraId="45C72A46">
            <w:pPr>
              <w:widowControl/>
              <w:jc w:val="center"/>
              <w:rPr>
                <w:rFonts w:hint="eastAsia" w:ascii="微软雅黑" w:hAnsi="微软雅黑" w:eastAsia="微软雅黑" w:cs="宋体"/>
                <w:kern w:val="0"/>
                <w:sz w:val="16"/>
              </w:rPr>
            </w:pPr>
            <w:r>
              <w:rPr>
                <w:rFonts w:hint="eastAsia" w:ascii="微软雅黑" w:hAnsi="微软雅黑" w:eastAsia="微软雅黑" w:cs="宋体"/>
                <w:kern w:val="0"/>
                <w:sz w:val="16"/>
              </w:rPr>
              <w:t>□甲方    □乙方</w:t>
            </w:r>
          </w:p>
        </w:tc>
      </w:tr>
    </w:tbl>
    <w:p w14:paraId="46A6F2D6">
      <w:pPr>
        <w:wordWrap w:val="0"/>
        <w:snapToGrid w:val="0"/>
        <w:spacing w:line="324" w:lineRule="auto"/>
        <w:ind w:firstLine="560"/>
        <w:rPr>
          <w:rFonts w:hint="eastAsia" w:ascii="仿宋_GB2312" w:hAnsi="仿宋_GB2312" w:eastAsia="仿宋_GB2312" w:cs="仿宋_GB2312"/>
          <w:sz w:val="24"/>
          <w:szCs w:val="24"/>
        </w:rPr>
      </w:pPr>
    </w:p>
    <w:p w14:paraId="784B4BE9">
      <w:pPr>
        <w:wordWrap w:val="0"/>
        <w:snapToGrid w:val="0"/>
        <w:spacing w:line="324"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双方当事人对租赁房屋和附属物品、设施设备及水电使用等情况进行了交验，双方对上述所列的房屋内设备及各项费用基本情况□无异议/□附以下说明：</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14:paraId="2DF1C6DD">
      <w:pPr>
        <w:snapToGrid w:val="0"/>
        <w:spacing w:line="324"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出租人（签章）:                       承租人（签章）：</w:t>
      </w:r>
    </w:p>
    <w:p w14:paraId="15D39C01">
      <w:pPr>
        <w:snapToGrid w:val="0"/>
        <w:spacing w:line="324"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交付日期：             年    月    日</w:t>
      </w:r>
    </w:p>
    <w:p w14:paraId="685C63E2">
      <w:pPr>
        <w:snapToGrid w:val="0"/>
        <w:spacing w:line="324" w:lineRule="auto"/>
        <w:rPr>
          <w:rFonts w:hint="eastAsia" w:ascii="仿宋_GB2312" w:hAnsi="仿宋_GB2312" w:eastAsia="仿宋_GB2312" w:cs="仿宋_GB2312"/>
          <w:b/>
          <w:bCs/>
          <w:sz w:val="24"/>
          <w:szCs w:val="24"/>
        </w:rPr>
      </w:pPr>
    </w:p>
    <w:p w14:paraId="55F84387">
      <w:pPr>
        <w:snapToGrid w:val="0"/>
        <w:spacing w:line="324"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附件四：《房屋交还确认书》</w:t>
      </w:r>
    </w:p>
    <w:p w14:paraId="5275DFFA">
      <w:pPr>
        <w:snapToGrid w:val="0"/>
        <w:spacing w:line="324"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房屋交还确认书</w:t>
      </w:r>
    </w:p>
    <w:p w14:paraId="22A82E02">
      <w:pPr>
        <w:snapToGrid w:val="0"/>
        <w:spacing w:line="324"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租赁双方已对房屋和附属物品、设施设备及水电使用情况进行了验收，并办理了退房手续。有关费用的承担、押金返还、房屋及其附属物品、设施设备的返还□无纠纷/□附以下说明：</w:t>
      </w:r>
      <w:r>
        <w:rPr>
          <w:rFonts w:hint="eastAsia" w:ascii="仿宋_GB2312" w:hAnsi="仿宋_GB2312" w:eastAsia="仿宋_GB2312" w:cs="仿宋_GB2312"/>
          <w:sz w:val="24"/>
          <w:szCs w:val="24"/>
          <w:u w:val="single"/>
        </w:rPr>
        <w:t xml:space="preserve">                                                                      </w:t>
      </w:r>
    </w:p>
    <w:p w14:paraId="6D6CAEC1">
      <w:pPr>
        <w:snapToGrid w:val="0"/>
        <w:spacing w:line="324" w:lineRule="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65787BD7">
      <w:pPr>
        <w:snapToGrid w:val="0"/>
        <w:spacing w:line="324"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出租人（签章）:                       承租人（签章）：</w:t>
      </w:r>
    </w:p>
    <w:p w14:paraId="6C05973A">
      <w:pPr>
        <w:snapToGrid w:val="0"/>
        <w:spacing w:line="324"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退房日期：             年    月    日</w:t>
      </w:r>
    </w:p>
    <w:p w14:paraId="6F5C0B99">
      <w:pPr>
        <w:snapToGrid w:val="0"/>
        <w:spacing w:line="324" w:lineRule="auto"/>
        <w:rPr>
          <w:rFonts w:hint="eastAsia" w:ascii="仿宋_GB2312" w:hAnsi="仿宋_GB2312" w:eastAsia="仿宋_GB2312" w:cs="仿宋_GB2312"/>
          <w:sz w:val="24"/>
          <w:szCs w:val="24"/>
        </w:rPr>
      </w:pPr>
    </w:p>
    <w:p w14:paraId="25DFB230">
      <w:pPr>
        <w:snapToGrid w:val="0"/>
        <w:spacing w:line="324" w:lineRule="auto"/>
        <w:rPr>
          <w:rFonts w:hint="eastAsia" w:ascii="仿宋_GB2312" w:hAnsi="仿宋_GB2312" w:eastAsia="仿宋_GB2312" w:cs="仿宋_GB2312"/>
          <w:sz w:val="24"/>
          <w:szCs w:val="24"/>
        </w:rPr>
      </w:pPr>
    </w:p>
    <w:p w14:paraId="669F4DC0">
      <w:pPr>
        <w:snapToGrid w:val="0"/>
        <w:spacing w:line="324" w:lineRule="auto"/>
        <w:rPr>
          <w:rFonts w:hint="eastAsia" w:ascii="仿宋_GB2312" w:hAnsi="仿宋_GB2312" w:eastAsia="仿宋_GB2312" w:cs="仿宋_GB2312"/>
          <w:sz w:val="24"/>
          <w:szCs w:val="24"/>
        </w:rPr>
      </w:pPr>
    </w:p>
    <w:p w14:paraId="1A5E185D">
      <w:pPr>
        <w:snapToGrid w:val="0"/>
        <w:spacing w:line="324" w:lineRule="auto"/>
        <w:rPr>
          <w:rFonts w:hint="eastAsia" w:ascii="仿宋_GB2312" w:hAnsi="仿宋_GB2312" w:eastAsia="仿宋_GB2312" w:cs="仿宋_GB2312"/>
          <w:sz w:val="24"/>
          <w:szCs w:val="24"/>
        </w:rPr>
      </w:pPr>
    </w:p>
    <w:p w14:paraId="58F5754E">
      <w:pPr>
        <w:snapToGrid w:val="0"/>
        <w:spacing w:line="324" w:lineRule="auto"/>
        <w:rPr>
          <w:rFonts w:hint="eastAsia" w:ascii="仿宋_GB2312" w:hAnsi="仿宋_GB2312" w:eastAsia="仿宋_GB2312" w:cs="仿宋_GB2312"/>
          <w:sz w:val="24"/>
          <w:szCs w:val="24"/>
        </w:rPr>
      </w:pPr>
    </w:p>
    <w:p w14:paraId="3D0021FC">
      <w:pPr>
        <w:snapToGrid w:val="0"/>
        <w:spacing w:line="324" w:lineRule="auto"/>
        <w:rPr>
          <w:rFonts w:hint="eastAsia" w:ascii="仿宋_GB2312" w:hAnsi="仿宋_GB2312" w:eastAsia="仿宋_GB2312" w:cs="仿宋_GB2312"/>
          <w:sz w:val="24"/>
          <w:szCs w:val="24"/>
        </w:rPr>
      </w:pPr>
    </w:p>
    <w:p w14:paraId="09B0EE0D">
      <w:pPr>
        <w:snapToGrid w:val="0"/>
        <w:spacing w:line="324"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附件五：《解除合同通知书》</w:t>
      </w:r>
    </w:p>
    <w:p w14:paraId="5AA18EE3">
      <w:pPr>
        <w:snapToGrid w:val="0"/>
        <w:spacing w:line="324"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解除合同通知书</w:t>
      </w:r>
    </w:p>
    <w:p w14:paraId="5B24047F">
      <w:pPr>
        <w:snapToGrid w:val="0"/>
        <w:spacing w:line="324" w:lineRule="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致：</w:t>
      </w:r>
      <w:r>
        <w:rPr>
          <w:rFonts w:hint="eastAsia" w:ascii="仿宋_GB2312" w:hAnsi="仿宋_GB2312" w:eastAsia="仿宋_GB2312" w:cs="仿宋_GB2312"/>
          <w:sz w:val="24"/>
          <w:szCs w:val="24"/>
          <w:u w:val="single"/>
        </w:rPr>
        <w:t xml:space="preserve">                        </w:t>
      </w:r>
    </w:p>
    <w:p w14:paraId="49AF5423">
      <w:pPr>
        <w:snapToGrid w:val="0"/>
        <w:spacing w:line="324" w:lineRule="auto"/>
        <w:ind w:firstLine="480" w:firstLineChars="20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我方与贵方于</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日签订《房屋租赁合同》，现因</w:t>
      </w:r>
      <w:r>
        <w:rPr>
          <w:rFonts w:hint="eastAsia" w:ascii="仿宋_GB2312" w:hAnsi="仿宋_GB2312" w:eastAsia="仿宋_GB2312" w:cs="仿宋_GB2312"/>
          <w:sz w:val="24"/>
          <w:szCs w:val="24"/>
          <w:u w:val="single"/>
        </w:rPr>
        <w:t xml:space="preserve">                       </w:t>
      </w:r>
    </w:p>
    <w:p w14:paraId="20F2316E">
      <w:pPr>
        <w:snapToGrid w:val="0"/>
        <w:spacing w:line="324"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，依据《房屋租赁合同》第</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条，特通知贵方解除租赁合同。</w:t>
      </w:r>
    </w:p>
    <w:p w14:paraId="6FF41D18">
      <w:pPr>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请贵方收到本通知之日起□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日内搬出该房屋/□退回押金及预收的租金余额</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元，支付违约金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元，赔偿金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元，否则我方将通过法律途径予以解决。</w:t>
      </w:r>
    </w:p>
    <w:p w14:paraId="6DD29C60">
      <w:pPr>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特此通知。</w:t>
      </w:r>
    </w:p>
    <w:p w14:paraId="1741C410">
      <w:pPr>
        <w:snapToGrid w:val="0"/>
        <w:spacing w:line="324"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p w14:paraId="34C996E5">
      <w:pPr>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通知人：</w:t>
      </w:r>
    </w:p>
    <w:p w14:paraId="70E673E7">
      <w:pPr>
        <w:snapToGrid w:val="0"/>
        <w:spacing w:line="324" w:lineRule="auto"/>
        <w:ind w:firstLine="5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   年   月   日</w:t>
      </w:r>
    </w:p>
    <w:p w14:paraId="1A75356C">
      <w:pPr>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注：通知人应将《解除合同通知书》实际送达对方，并保留相关证据。</w:t>
      </w:r>
    </w:p>
    <w:p w14:paraId="42089DC8">
      <w:pPr>
        <w:snapToGrid w:val="0"/>
        <w:spacing w:line="324" w:lineRule="auto"/>
        <w:rPr>
          <w:rFonts w:hint="eastAsia" w:ascii="仿宋_GB2312" w:hAnsi="仿宋_GB2312" w:eastAsia="仿宋_GB2312" w:cs="仿宋_GB2312"/>
          <w:sz w:val="24"/>
          <w:szCs w:val="24"/>
        </w:rPr>
      </w:pPr>
    </w:p>
    <w:p w14:paraId="30B45AA4">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br w:type="page"/>
      </w:r>
    </w:p>
    <w:p w14:paraId="156F65D0">
      <w:pPr>
        <w:spacing w:line="324" w:lineRule="auto"/>
        <w:ind w:firstLine="480" w:firstLineChars="200"/>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《深圳市房屋租赁安全管理责任书》</w:t>
      </w:r>
    </w:p>
    <w:p w14:paraId="71937CB9">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为贯彻执行《深圳市人民代表大会常务委员会关于加强房屋租赁安全责任的决定》，进一步明确房屋租赁安全责任，加强出租房屋安全管理，保障人民群众生命财产安全，根据相关法律、法规规定，特制定本责任书：</w:t>
      </w:r>
    </w:p>
    <w:p w14:paraId="31256E4B">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一、本市行政区域内生产经营性用房（包括各类商品市场及其档位、柜台）、办公用房、住宅及其他房屋的出租人和承租人为出租房屋安全责任人。</w:t>
      </w:r>
    </w:p>
    <w:p w14:paraId="73D785B4">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二、出租人出租房屋应当有房屋权属证明或者市政府规定的其他证明文件。委托他人出租的，业主应当与受托人签订书面委托协议，约定各自的安全责任。房屋转租人、其他有实际出租行为的人和房屋出借人应当承担出租人安全责任。</w:t>
      </w:r>
    </w:p>
    <w:p w14:paraId="11057474">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三、出租人应当保证用于出租的建筑物及其出入口、通道、消防、燃气</w:t>
      </w:r>
      <w:r>
        <w:rPr>
          <w:rFonts w:ascii="仿宋_GB2312" w:hAnsi="仿宋_GB2312" w:eastAsia="仿宋_GB2312" w:cs="仿宋_GB2312"/>
          <w:bCs/>
          <w:sz w:val="24"/>
          <w:szCs w:val="24"/>
        </w:rPr>
        <w:t>设施</w:t>
      </w:r>
      <w:r>
        <w:rPr>
          <w:rFonts w:hint="eastAsia" w:ascii="仿宋_GB2312" w:hAnsi="仿宋_GB2312" w:eastAsia="仿宋_GB2312" w:cs="仿宋_GB2312"/>
          <w:bCs/>
          <w:sz w:val="24"/>
          <w:szCs w:val="24"/>
        </w:rPr>
        <w:t>、电力设施等符合有关法律、法规的规定以及有关行政部门规定的安全标准。法律、法规规定需取得相关许可证或者批准文件才允许出租的，出租人应当取得。</w:t>
      </w:r>
    </w:p>
    <w:p w14:paraId="46376246">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四、承租人利用出租房屋进行生产经营活动的，出租人应当要求其在开业前出示已办理消防手续的相关证明及工商业营业执照或者开业许可证书。</w:t>
      </w:r>
      <w:r>
        <w:rPr>
          <w:rFonts w:ascii="仿宋_GB2312" w:hAnsi="仿宋_GB2312" w:eastAsia="仿宋_GB2312" w:cs="仿宋_GB2312"/>
          <w:bCs/>
          <w:sz w:val="24"/>
          <w:szCs w:val="24"/>
        </w:rPr>
        <w:t>酒店、</w:t>
      </w:r>
      <w:r>
        <w:rPr>
          <w:rFonts w:hint="eastAsia" w:ascii="仿宋_GB2312" w:hAnsi="仿宋_GB2312" w:eastAsia="仿宋_GB2312" w:cs="仿宋_GB2312"/>
          <w:sz w:val="24"/>
          <w:szCs w:val="24"/>
        </w:rPr>
        <w:t>餐饮</w:t>
      </w:r>
      <w:r>
        <w:rPr>
          <w:rFonts w:ascii="仿宋_GB2312" w:hAnsi="仿宋_GB2312" w:eastAsia="仿宋_GB2312" w:cs="仿宋_GB2312"/>
          <w:sz w:val="24"/>
          <w:szCs w:val="24"/>
        </w:rPr>
        <w:t>、学校、医院</w:t>
      </w:r>
      <w:r>
        <w:rPr>
          <w:rFonts w:hint="eastAsia" w:ascii="仿宋_GB2312" w:hAnsi="仿宋_GB2312" w:eastAsia="仿宋_GB2312" w:cs="仿宋_GB2312"/>
          <w:sz w:val="24"/>
          <w:szCs w:val="24"/>
        </w:rPr>
        <w:t>等行业生产经营单位使用燃气的，应当安装可燃气体报警装置和紧急自动切断装置，通风条件较差的还应加装强制通风设备，并保障其正常使用。</w:t>
      </w:r>
    </w:p>
    <w:p w14:paraId="5031C009">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五、出租人应当每季度不少于一次对出租房屋的燃气</w:t>
      </w:r>
      <w:r>
        <w:rPr>
          <w:rFonts w:ascii="仿宋_GB2312" w:hAnsi="仿宋_GB2312" w:eastAsia="仿宋_GB2312" w:cs="仿宋_GB2312"/>
          <w:bCs/>
          <w:sz w:val="24"/>
          <w:szCs w:val="24"/>
        </w:rPr>
        <w:t>设施</w:t>
      </w:r>
      <w:r>
        <w:rPr>
          <w:rFonts w:hint="eastAsia" w:ascii="仿宋_GB2312" w:hAnsi="仿宋_GB2312" w:eastAsia="仿宋_GB2312" w:cs="仿宋_GB2312"/>
          <w:bCs/>
          <w:sz w:val="24"/>
          <w:szCs w:val="24"/>
        </w:rPr>
        <w:t>、电力设施</w:t>
      </w:r>
      <w:r>
        <w:rPr>
          <w:rFonts w:ascii="仿宋_GB2312" w:hAnsi="仿宋_GB2312" w:eastAsia="仿宋_GB2312" w:cs="仿宋_GB2312"/>
          <w:bCs/>
          <w:sz w:val="24"/>
          <w:szCs w:val="24"/>
        </w:rPr>
        <w:t>、房屋</w:t>
      </w:r>
      <w:r>
        <w:rPr>
          <w:rFonts w:hint="eastAsia" w:ascii="仿宋_GB2312" w:hAnsi="仿宋_GB2312" w:eastAsia="仿宋_GB2312" w:cs="仿宋_GB2312"/>
          <w:bCs/>
          <w:sz w:val="24"/>
          <w:szCs w:val="24"/>
        </w:rPr>
        <w:t>安全使用情况和使用性质进行查看并做好书面记录，承租人予以配合并签字；出租人因客观原因不能亲自查看的，应当委托他人查看。</w:t>
      </w:r>
    </w:p>
    <w:p w14:paraId="1FB26E90">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六、出租人查看发现出租房屋存在消防、燃气</w:t>
      </w:r>
      <w:r>
        <w:rPr>
          <w:rFonts w:ascii="仿宋_GB2312" w:hAnsi="仿宋_GB2312" w:eastAsia="仿宋_GB2312" w:cs="仿宋_GB2312"/>
          <w:bCs/>
          <w:sz w:val="24"/>
          <w:szCs w:val="24"/>
        </w:rPr>
        <w:t>等</w:t>
      </w:r>
      <w:r>
        <w:rPr>
          <w:rFonts w:hint="eastAsia" w:ascii="仿宋_GB2312" w:hAnsi="仿宋_GB2312" w:eastAsia="仿宋_GB2312" w:cs="仿宋_GB2312"/>
          <w:bCs/>
          <w:sz w:val="24"/>
          <w:szCs w:val="24"/>
        </w:rPr>
        <w:t>安全隐患和承租人擅自改变房屋使用性质、使用功能、利用房屋从事违法犯罪行为等情形，应当向出租房屋综合管理机构或者其他有关行政部门报告。</w:t>
      </w:r>
    </w:p>
    <w:p w14:paraId="4EDD0CBA">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七、承租人应当按照法律、法规的规定和房屋租赁合同的约定，安全合理使用房屋，不得擅自改变房屋的结构和使用性质；承租人发现出租房屋存在消防、燃气</w:t>
      </w:r>
      <w:r>
        <w:rPr>
          <w:rFonts w:ascii="仿宋_GB2312" w:hAnsi="仿宋_GB2312" w:eastAsia="仿宋_GB2312" w:cs="仿宋_GB2312"/>
          <w:bCs/>
          <w:sz w:val="24"/>
          <w:szCs w:val="24"/>
        </w:rPr>
        <w:t>等</w:t>
      </w:r>
      <w:r>
        <w:rPr>
          <w:rFonts w:hint="eastAsia" w:ascii="仿宋_GB2312" w:hAnsi="仿宋_GB2312" w:eastAsia="仿宋_GB2312" w:cs="仿宋_GB2312"/>
          <w:bCs/>
          <w:sz w:val="24"/>
          <w:szCs w:val="24"/>
        </w:rPr>
        <w:t>安全隐患的，应当立即通知出租人，并同时报告出租房屋综合管理机构或者其他有关行政部门。</w:t>
      </w:r>
    </w:p>
    <w:p w14:paraId="79565F64">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八、承租人在任何时候都不得以任何理由和任何方式发生以下行为：</w:t>
      </w:r>
    </w:p>
    <w:p w14:paraId="617916F8">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1.擅自改变出租房屋使用功能，利用出租房屋从事旅馆业、餐饮、娱乐、网吧、作坊等经营性活动必须符合有关规定；</w:t>
      </w:r>
    </w:p>
    <w:p w14:paraId="231CA9A4">
      <w:pPr>
        <w:wordWrap w:val="0"/>
        <w:adjustRightInd w:val="0"/>
        <w:snapToGrid w:val="0"/>
        <w:spacing w:line="324" w:lineRule="auto"/>
        <w:ind w:firstLine="480" w:firstLineChars="200"/>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2.利用出租房屋从事赌博、吸毒贩毒、卖淫嫖娼、制黄贩黄、伪造证件、承印非法出版物、制造销售假冒伪劣商品、窝藏犯罪人员、窝藏和销售赃物等违法犯罪行为；</w:t>
      </w:r>
    </w:p>
    <w:p w14:paraId="354FC68B">
      <w:pPr>
        <w:wordWrap w:val="0"/>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3.利用出租房屋从事传销或者变相传销、无照经营、无证开办诊所、非法行医和非法从事再生资源回收等违法活动；</w:t>
      </w:r>
    </w:p>
    <w:p w14:paraId="1140C7EC">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4.利用出租房屋从事无证职介、婚介、培训、房地产中介等诈骗活动；</w:t>
      </w:r>
    </w:p>
    <w:p w14:paraId="795B42BD">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5.利用住宅出租房屋存放违禁品及生产、储存、经营易燃、易爆、有毒、放射性等危险物品或从事其他违法活动；</w:t>
      </w:r>
    </w:p>
    <w:p w14:paraId="6540B1F0">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6.禁止高空抛物、防范高空坠物：</w:t>
      </w:r>
    </w:p>
    <w:p w14:paraId="3B4D6291">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 xml:space="preserve">（1）承租人必须充分认识高空抛物的危害性及肇事者可能承担的民事、行政以及刑事法律责任； </w:t>
      </w:r>
    </w:p>
    <w:p w14:paraId="115F8C5F">
      <w:pPr>
        <w:adjustRightInd w:val="0"/>
        <w:snapToGrid w:val="0"/>
        <w:spacing w:line="324"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（2）承租人发现出租房屋及其附属设施有损坏或故障，有可能存在高空坠落等风险时，应及时通知出租方修复，并采取有效措施。因承租人原因导致的损坏或故障，则由承租人负责修复；</w:t>
      </w:r>
    </w:p>
    <w:p w14:paraId="1C294E0F">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rPr>
        <w:t>（3）</w:t>
      </w:r>
      <w:r>
        <w:rPr>
          <w:rFonts w:hint="eastAsia" w:ascii="仿宋_GB2312" w:hAnsi="仿宋_GB2312" w:eastAsia="仿宋_GB2312" w:cs="仿宋_GB2312"/>
          <w:bCs/>
          <w:sz w:val="24"/>
          <w:szCs w:val="24"/>
        </w:rPr>
        <w:t>承租人必须养成文明的生活习惯，用模范行为教育负有监护责任的未成年人做文明之人，行文明之举，杜绝往楼下乱扔杂物；</w:t>
      </w:r>
    </w:p>
    <w:p w14:paraId="50FF8318">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（4）出租人</w:t>
      </w:r>
      <w:r>
        <w:rPr>
          <w:rFonts w:ascii="仿宋_GB2312" w:hAnsi="仿宋_GB2312" w:eastAsia="仿宋_GB2312" w:cs="仿宋_GB2312"/>
          <w:bCs/>
          <w:sz w:val="24"/>
          <w:szCs w:val="24"/>
        </w:rPr>
        <w:t>或</w:t>
      </w:r>
      <w:r>
        <w:rPr>
          <w:rFonts w:hint="eastAsia" w:ascii="仿宋_GB2312" w:hAnsi="仿宋_GB2312" w:eastAsia="仿宋_GB2312" w:cs="仿宋_GB2312"/>
          <w:bCs/>
          <w:sz w:val="24"/>
          <w:szCs w:val="24"/>
        </w:rPr>
        <w:t>承租人不得在窗台、阳台、挡墙上摆放或悬挂花盆、拖把等任何杂物，以免发生高空坠物等意外。</w:t>
      </w:r>
    </w:p>
    <w:p w14:paraId="5D2B0F1F">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九、租赁双方应当协助和配合出租房屋综合管理机构对出租房屋的安全检查和管理，如实提供相关材料和信息。租赁房屋已开通管道燃气或使用瓶装燃气的，租赁双方应当仔细阅读《燃气安全责任告知书》（附件） ，知晓燃气使用安全责任，遵守安全用气规定。</w:t>
      </w:r>
    </w:p>
    <w:p w14:paraId="64FE552E">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十、出租人或承租人未依法履行安全责任的，导致他人人身、财产受到损害的，受害人可以要求出租人或承租人依法承担相应的赔偿责任。</w:t>
      </w:r>
    </w:p>
    <w:p w14:paraId="2B7BFF04">
      <w:pPr>
        <w:adjustRightInd w:val="0"/>
        <w:snapToGrid w:val="0"/>
        <w:spacing w:line="324" w:lineRule="auto"/>
        <w:ind w:firstLine="480" w:firstLineChars="200"/>
        <w:jc w:val="left"/>
        <w:rPr>
          <w:rFonts w:hint="eastAsia" w:ascii="仿宋_GB2312" w:hAnsi="仿宋_GB2312" w:eastAsia="仿宋_GB2312" w:cs="仿宋_GB2312"/>
          <w:bCs/>
          <w:sz w:val="24"/>
          <w:szCs w:val="24"/>
        </w:rPr>
      </w:pPr>
    </w:p>
    <w:p w14:paraId="721E4FFA">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出租人：（签章）                        承租人：（签章）</w:t>
      </w:r>
    </w:p>
    <w:p w14:paraId="09D0C056">
      <w:pPr>
        <w:adjustRightInd w:val="0"/>
        <w:snapToGrid w:val="0"/>
        <w:spacing w:line="324" w:lineRule="auto"/>
        <w:ind w:firstLine="480" w:firstLineChars="200"/>
        <w:jc w:val="left"/>
        <w:rPr>
          <w:rFonts w:hint="eastAsia" w:ascii="仿宋_GB2312" w:hAnsi="仿宋_GB2312" w:eastAsia="仿宋_GB2312" w:cs="仿宋_GB2312"/>
          <w:bCs/>
          <w:sz w:val="24"/>
          <w:szCs w:val="24"/>
        </w:rPr>
      </w:pPr>
    </w:p>
    <w:p w14:paraId="4DF149B6">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受委托人、管理人：（签章）              联系电话：</w:t>
      </w:r>
    </w:p>
    <w:p w14:paraId="3CD623EB">
      <w:pPr>
        <w:adjustRightInd w:val="0"/>
        <w:snapToGrid w:val="0"/>
        <w:spacing w:line="324" w:lineRule="auto"/>
        <w:ind w:firstLine="480" w:firstLineChars="200"/>
        <w:jc w:val="left"/>
        <w:rPr>
          <w:rFonts w:hint="eastAsia" w:ascii="仿宋_GB2312" w:hAnsi="仿宋_GB2312" w:eastAsia="仿宋_GB2312" w:cs="仿宋_GB2312"/>
          <w:bCs/>
          <w:sz w:val="24"/>
          <w:szCs w:val="24"/>
        </w:rPr>
      </w:pPr>
    </w:p>
    <w:p w14:paraId="136D3813">
      <w:pPr>
        <w:adjustRightInd w:val="0"/>
        <w:snapToGrid w:val="0"/>
        <w:spacing w:line="324" w:lineRule="auto"/>
        <w:ind w:firstLine="480" w:firstLineChars="200"/>
        <w:jc w:val="lef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联系电话：</w:t>
      </w:r>
    </w:p>
    <w:p w14:paraId="43DDEB66">
      <w:pPr>
        <w:adjustRightInd w:val="0"/>
        <w:snapToGrid w:val="0"/>
        <w:spacing w:line="324" w:lineRule="auto"/>
        <w:ind w:firstLine="480" w:firstLineChars="200"/>
        <w:jc w:val="right"/>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年     月     日                       年     月     日</w:t>
      </w:r>
    </w:p>
    <w:p w14:paraId="77F19DC6">
      <w:pPr>
        <w:adjustRightInd w:val="0"/>
        <w:snapToGrid w:val="0"/>
        <w:spacing w:line="324" w:lineRule="auto"/>
        <w:ind w:firstLine="480" w:firstLineChars="200"/>
        <w:jc w:val="right"/>
        <w:rPr>
          <w:rFonts w:hint="eastAsia" w:ascii="仿宋_GB2312" w:hAnsi="仿宋_GB2312" w:eastAsia="仿宋_GB2312" w:cs="仿宋_GB2312"/>
          <w:bCs/>
          <w:sz w:val="24"/>
          <w:szCs w:val="24"/>
        </w:rPr>
      </w:pPr>
    </w:p>
    <w:p w14:paraId="6A818217">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p>
    <w:p w14:paraId="449BC81E">
      <w:pPr>
        <w:pStyle w:val="3"/>
        <w:adjustRightInd w:val="0"/>
        <w:snapToGrid w:val="0"/>
        <w:spacing w:line="324" w:lineRule="auto"/>
        <w:rPr>
          <w:rFonts w:ascii="仿宋_GB2312" w:hAnsi="仿宋_GB2312" w:eastAsia="仿宋_GB2312" w:cs="仿宋_GB2312"/>
          <w:bCs/>
          <w:sz w:val="24"/>
          <w:szCs w:val="24"/>
        </w:rPr>
      </w:pPr>
      <w:r>
        <w:rPr>
          <w:rFonts w:ascii="仿宋_GB2312" w:hAnsi="仿宋_GB2312" w:eastAsia="仿宋_GB2312" w:cs="仿宋_GB2312"/>
          <w:bCs/>
          <w:sz w:val="24"/>
          <w:szCs w:val="24"/>
        </w:rPr>
        <w:t>《燃气安全责任告知书》</w:t>
      </w:r>
    </w:p>
    <w:p w14:paraId="4C9BE194">
      <w:pPr>
        <w:pStyle w:val="3"/>
        <w:adjustRightInd w:val="0"/>
        <w:snapToGrid w:val="0"/>
        <w:spacing w:line="324" w:lineRule="auto"/>
        <w:ind w:firstLine="480" w:firstLineChars="200"/>
        <w:jc w:val="both"/>
        <w:rPr>
          <w:rFonts w:ascii="方正黑体_GBK" w:hAnsi="方正黑体_GBK" w:eastAsia="方正黑体_GBK" w:cs="方正黑体_GBK"/>
          <w:b w:val="0"/>
          <w:sz w:val="24"/>
          <w:szCs w:val="24"/>
        </w:rPr>
      </w:pPr>
      <w:r>
        <w:rPr>
          <w:rFonts w:ascii="方正黑体_GBK" w:hAnsi="方正黑体_GBK" w:eastAsia="方正黑体_GBK" w:cs="方正黑体_GBK"/>
          <w:b w:val="0"/>
          <w:sz w:val="24"/>
          <w:szCs w:val="24"/>
        </w:rPr>
        <w:t>一、燃气用户应当遵守安全用气规定</w:t>
      </w:r>
    </w:p>
    <w:p w14:paraId="5C12F564">
      <w:pPr>
        <w:pStyle w:val="3"/>
        <w:adjustRightInd w:val="0"/>
        <w:snapToGrid w:val="0"/>
        <w:spacing w:line="324" w:lineRule="auto"/>
        <w:ind w:firstLine="480" w:firstLineChars="200"/>
        <w:jc w:val="both"/>
        <w:rPr>
          <w:rFonts w:ascii="方正楷体_GBK" w:hAnsi="方正楷体_GBK" w:eastAsia="方正楷体_GBK" w:cs="方正楷体_GBK"/>
          <w:b w:val="0"/>
          <w:sz w:val="24"/>
          <w:szCs w:val="24"/>
        </w:rPr>
      </w:pPr>
      <w:r>
        <w:rPr>
          <w:rFonts w:ascii="方正楷体_GBK" w:hAnsi="方正楷体_GBK" w:eastAsia="方正楷体_GBK" w:cs="方正楷体_GBK"/>
          <w:b w:val="0"/>
          <w:sz w:val="24"/>
          <w:szCs w:val="24"/>
        </w:rPr>
        <w:t>（一）燃气用户应当严格遵守以下安全用气规则：</w:t>
      </w:r>
    </w:p>
    <w:p w14:paraId="1EF58809">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w:t>
      </w:r>
      <w:r>
        <w:rPr>
          <w:rFonts w:hint="default" w:ascii="仿宋_GB2312" w:hAnsi="仿宋_GB2312" w:eastAsia="仿宋_GB2312" w:cs="仿宋_GB2312"/>
          <w:b w:val="0"/>
          <w:sz w:val="24"/>
          <w:szCs w:val="24"/>
        </w:rPr>
        <w:t>加强对户内燃气管道</w:t>
      </w:r>
      <w:r>
        <w:rPr>
          <w:rFonts w:ascii="仿宋_GB2312" w:hAnsi="仿宋_GB2312" w:eastAsia="仿宋_GB2312" w:cs="仿宋_GB2312"/>
          <w:b w:val="0"/>
          <w:sz w:val="24"/>
          <w:szCs w:val="24"/>
        </w:rPr>
        <w:t>设施（入户总阀门以后的燃气管道设施，下同）</w:t>
      </w:r>
      <w:r>
        <w:rPr>
          <w:rFonts w:hint="default" w:ascii="仿宋_GB2312" w:hAnsi="仿宋_GB2312" w:eastAsia="仿宋_GB2312" w:cs="仿宋_GB2312"/>
          <w:b w:val="0"/>
          <w:sz w:val="24"/>
          <w:szCs w:val="24"/>
        </w:rPr>
        <w:t>和燃气灶具、热水器、可燃气体泄漏报警装置等设备的日常检查</w:t>
      </w:r>
      <w:r>
        <w:rPr>
          <w:rFonts w:ascii="仿宋_GB2312" w:hAnsi="仿宋_GB2312" w:eastAsia="仿宋_GB2312" w:cs="仿宋_GB2312"/>
          <w:b w:val="0"/>
          <w:sz w:val="24"/>
          <w:szCs w:val="24"/>
        </w:rPr>
        <w:t>，并对燃气使用安全负责；</w:t>
      </w:r>
    </w:p>
    <w:p w14:paraId="1FC74F8A">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2.负责户内燃气管道及设施的日常维护、维修、更新和改造，并承担相关费用；</w:t>
      </w:r>
    </w:p>
    <w:p w14:paraId="083C5826">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3.</w:t>
      </w:r>
      <w:r>
        <w:rPr>
          <w:rFonts w:hint="default" w:ascii="仿宋_GB2312" w:hAnsi="仿宋_GB2312" w:eastAsia="仿宋_GB2312" w:cs="仿宋_GB2312"/>
          <w:b w:val="0"/>
          <w:sz w:val="24"/>
          <w:szCs w:val="24"/>
        </w:rPr>
        <w:t>使用带熄火保护装置的燃气器具和</w:t>
      </w:r>
      <w:r>
        <w:rPr>
          <w:rFonts w:ascii="仿宋_GB2312" w:hAnsi="仿宋_GB2312" w:eastAsia="仿宋_GB2312" w:cs="仿宋_GB2312"/>
          <w:b w:val="0"/>
          <w:sz w:val="24"/>
          <w:szCs w:val="24"/>
        </w:rPr>
        <w:t>符合标准的</w:t>
      </w:r>
      <w:r>
        <w:rPr>
          <w:rFonts w:hint="default" w:ascii="仿宋_GB2312" w:hAnsi="仿宋_GB2312" w:eastAsia="仿宋_GB2312" w:cs="仿宋_GB2312"/>
          <w:b w:val="0"/>
          <w:sz w:val="24"/>
          <w:szCs w:val="24"/>
        </w:rPr>
        <w:t>专用燃具连接软管</w:t>
      </w:r>
      <w:r>
        <w:rPr>
          <w:rFonts w:ascii="仿宋_GB2312" w:hAnsi="仿宋_GB2312" w:eastAsia="仿宋_GB2312" w:cs="仿宋_GB2312"/>
          <w:b w:val="0"/>
          <w:sz w:val="24"/>
          <w:szCs w:val="24"/>
        </w:rPr>
        <w:t>；</w:t>
      </w:r>
    </w:p>
    <w:p w14:paraId="62CEA1A0">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4.使用合格的燃气燃烧器具和气瓶，及时更换国家明令淘汰或者使用年限已届满的燃气燃烧器具、连接软管、</w:t>
      </w:r>
      <w:r>
        <w:rPr>
          <w:rFonts w:hint="default" w:ascii="仿宋_GB2312" w:hAnsi="仿宋_GB2312" w:eastAsia="仿宋_GB2312" w:cs="仿宋_GB2312"/>
          <w:b w:val="0"/>
          <w:sz w:val="24"/>
          <w:szCs w:val="24"/>
        </w:rPr>
        <w:t>可燃气体泄漏报警装置</w:t>
      </w:r>
      <w:r>
        <w:rPr>
          <w:rFonts w:ascii="仿宋_GB2312" w:hAnsi="仿宋_GB2312" w:eastAsia="仿宋_GB2312" w:cs="仿宋_GB2312"/>
          <w:b w:val="0"/>
          <w:sz w:val="24"/>
          <w:szCs w:val="24"/>
        </w:rPr>
        <w:t>等；</w:t>
      </w:r>
    </w:p>
    <w:p w14:paraId="4B04475D">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5.</w:t>
      </w:r>
      <w:r>
        <w:rPr>
          <w:rFonts w:hint="default" w:ascii="仿宋_GB2312" w:hAnsi="仿宋_GB2312" w:eastAsia="仿宋_GB2312" w:cs="仿宋_GB2312"/>
          <w:b w:val="0"/>
          <w:sz w:val="24"/>
          <w:szCs w:val="24"/>
        </w:rPr>
        <w:t>配合</w:t>
      </w:r>
      <w:r>
        <w:rPr>
          <w:rFonts w:ascii="仿宋_GB2312" w:hAnsi="仿宋_GB2312" w:eastAsia="仿宋_GB2312" w:cs="仿宋_GB2312"/>
          <w:b w:val="0"/>
          <w:sz w:val="24"/>
          <w:szCs w:val="24"/>
        </w:rPr>
        <w:t>燃气企业开展入户</w:t>
      </w:r>
      <w:r>
        <w:rPr>
          <w:rFonts w:hint="default" w:ascii="仿宋_GB2312" w:hAnsi="仿宋_GB2312" w:eastAsia="仿宋_GB2312" w:cs="仿宋_GB2312"/>
          <w:b w:val="0"/>
          <w:sz w:val="24"/>
          <w:szCs w:val="24"/>
        </w:rPr>
        <w:t>安全检查，及时整改检查发现的安全隐患</w:t>
      </w:r>
      <w:r>
        <w:rPr>
          <w:rFonts w:ascii="仿宋_GB2312" w:hAnsi="仿宋_GB2312" w:eastAsia="仿宋_GB2312" w:cs="仿宋_GB2312"/>
          <w:b w:val="0"/>
          <w:sz w:val="24"/>
          <w:szCs w:val="24"/>
        </w:rPr>
        <w:t>；</w:t>
      </w:r>
    </w:p>
    <w:p w14:paraId="34537DF3">
      <w:pPr>
        <w:spacing w:line="324" w:lineRule="auto"/>
        <w:ind w:firstLine="480" w:firstLineChars="200"/>
        <w:rPr>
          <w:rFonts w:hint="eastAsia"/>
          <w:sz w:val="24"/>
          <w:szCs w:val="24"/>
        </w:rPr>
      </w:pPr>
      <w:r>
        <w:rPr>
          <w:rFonts w:hint="eastAsia" w:ascii="仿宋_GB2312" w:hAnsi="仿宋_GB2312" w:eastAsia="仿宋_GB2312" w:cs="仿宋_GB2312"/>
          <w:sz w:val="24"/>
          <w:szCs w:val="24"/>
        </w:rPr>
        <w:t>6.餐饮等行业生产经营单位（如餐饮商户、酒店宾馆、单位食堂、学校医院等）使用燃气的，应当安装可燃气体报警装置和紧急自动切断装置，通风条件较差的还应加装强制通风设备，并保障其正常使用。</w:t>
      </w:r>
    </w:p>
    <w:p w14:paraId="25FDC2A6">
      <w:pPr>
        <w:pStyle w:val="3"/>
        <w:adjustRightInd w:val="0"/>
        <w:snapToGrid w:val="0"/>
        <w:spacing w:line="324" w:lineRule="auto"/>
        <w:ind w:firstLine="480" w:firstLineChars="200"/>
        <w:jc w:val="both"/>
        <w:rPr>
          <w:rFonts w:ascii="方正楷体_GBK" w:hAnsi="方正楷体_GBK" w:eastAsia="方正楷体_GBK" w:cs="方正楷体_GBK"/>
          <w:b w:val="0"/>
          <w:sz w:val="24"/>
          <w:szCs w:val="24"/>
        </w:rPr>
      </w:pPr>
      <w:r>
        <w:rPr>
          <w:rFonts w:ascii="方正楷体_GBK" w:hAnsi="方正楷体_GBK" w:eastAsia="方正楷体_GBK" w:cs="方正楷体_GBK"/>
          <w:b w:val="0"/>
          <w:sz w:val="24"/>
          <w:szCs w:val="24"/>
        </w:rPr>
        <w:t>（二）燃气用户不得有下列危险用气行为：</w:t>
      </w:r>
    </w:p>
    <w:p w14:paraId="21D33041">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1.在不具备安全条件的场所使用、储存燃气，在地下或者半地下建筑物内、高层建筑内使用瓶装燃气；</w:t>
      </w:r>
    </w:p>
    <w:p w14:paraId="04AFD542">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2.侵占、压占、毁损、擅自暗埋或者移动燃气管道及设施；</w:t>
      </w:r>
      <w:r>
        <w:rPr>
          <w:rFonts w:hint="default" w:ascii="仿宋_GB2312" w:hAnsi="仿宋_GB2312" w:eastAsia="仿宋_GB2312" w:cs="仿宋_GB2312"/>
          <w:b w:val="0"/>
          <w:sz w:val="24"/>
          <w:szCs w:val="24"/>
        </w:rPr>
        <w:t>擅自安装、改装、拆除燃气管道及设施和燃气计量装置；</w:t>
      </w:r>
    </w:p>
    <w:p w14:paraId="6D679621">
      <w:pPr>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3.用明火试验是否漏气；</w:t>
      </w:r>
    </w:p>
    <w:p w14:paraId="517B9DD2">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4.在同一用气场所安装两套供气系统或者使用两种以上燃气；</w:t>
      </w:r>
    </w:p>
    <w:p w14:paraId="5596133C">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5.盗用燃气、破坏燃气管道及设施；</w:t>
      </w:r>
    </w:p>
    <w:p w14:paraId="204FCA56">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6.将燃气管道作为负重支架或者接地引线；</w:t>
      </w:r>
    </w:p>
    <w:p w14:paraId="275584FD">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7.擅自改变燃气用途或者转供燃气；</w:t>
      </w:r>
    </w:p>
    <w:p w14:paraId="7347BADC">
      <w:pPr>
        <w:adjustRightInd w:val="0"/>
        <w:snapToGrid w:val="0"/>
        <w:spacing w:line="324"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8.毁损、覆盖、涂改、擅自拆除或者移动燃气设施安全警示标志；</w:t>
      </w:r>
    </w:p>
    <w:p w14:paraId="1AF66E47">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9.擅自操作燃气管道公共阀门；</w:t>
      </w:r>
    </w:p>
    <w:p w14:paraId="635B2B9F">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10.安装、使用不符合气源要求的燃气器具；</w:t>
      </w:r>
    </w:p>
    <w:p w14:paraId="7E157598">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11.</w:t>
      </w:r>
      <w:r>
        <w:rPr>
          <w:rFonts w:ascii="仿宋_GB2312" w:hAnsi="仿宋_GB2312" w:eastAsia="仿宋_GB2312" w:cs="仿宋_GB2312"/>
          <w:b w:val="0"/>
          <w:bCs/>
          <w:sz w:val="24"/>
          <w:szCs w:val="24"/>
        </w:rPr>
        <w:t>自行拆卸、维修、改装气瓶阀门，</w:t>
      </w:r>
      <w:r>
        <w:rPr>
          <w:rFonts w:ascii="仿宋_GB2312" w:hAnsi="仿宋_GB2312" w:eastAsia="仿宋_GB2312" w:cs="仿宋_GB2312"/>
          <w:b w:val="0"/>
          <w:sz w:val="24"/>
          <w:szCs w:val="24"/>
        </w:rPr>
        <w:t>擅自倾倒燃气气瓶残液，或者用气瓶相互倒灌燃气；</w:t>
      </w:r>
    </w:p>
    <w:p w14:paraId="13857F6A">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12.加热、摔砸、倒卧、曝晒燃气气瓶或者改换气瓶检验标志；</w:t>
      </w:r>
    </w:p>
    <w:p w14:paraId="72ED0516">
      <w:pPr>
        <w:pStyle w:val="3"/>
        <w:adjustRightInd w:val="0"/>
        <w:snapToGrid w:val="0"/>
        <w:spacing w:line="324" w:lineRule="auto"/>
        <w:ind w:firstLine="480" w:firstLineChars="200"/>
        <w:jc w:val="both"/>
        <w:rPr>
          <w:rFonts w:ascii="仿宋_GB2312" w:hAnsi="仿宋_GB2312" w:eastAsia="仿宋_GB2312" w:cs="仿宋_GB2312"/>
          <w:b w:val="0"/>
          <w:sz w:val="24"/>
          <w:szCs w:val="24"/>
          <w:lang w:bidi="ar"/>
        </w:rPr>
      </w:pPr>
      <w:r>
        <w:rPr>
          <w:rFonts w:ascii="仿宋_GB2312" w:hAnsi="仿宋_GB2312" w:eastAsia="仿宋_GB2312" w:cs="仿宋_GB2312"/>
          <w:b w:val="0"/>
          <w:sz w:val="24"/>
          <w:szCs w:val="24"/>
          <w:lang w:bidi="ar"/>
        </w:rPr>
        <w:t>13.使用超期限未检验、检验不合格、无技术档案或者报废的气瓶充装的燃气；</w:t>
      </w:r>
    </w:p>
    <w:p w14:paraId="25276A4D">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14.向未取得燃气经营许可证的单位个人购买燃气；</w:t>
      </w:r>
    </w:p>
    <w:p w14:paraId="781034E3">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15.法律、法规禁止的其他行为。</w:t>
      </w:r>
    </w:p>
    <w:p w14:paraId="32488F04">
      <w:pPr>
        <w:pStyle w:val="3"/>
        <w:adjustRightInd w:val="0"/>
        <w:snapToGrid w:val="0"/>
        <w:spacing w:line="324" w:lineRule="auto"/>
        <w:ind w:firstLine="480" w:firstLineChars="200"/>
        <w:jc w:val="both"/>
        <w:rPr>
          <w:rFonts w:ascii="方正楷体_GBK" w:hAnsi="方正楷体_GBK" w:eastAsia="方正楷体_GBK" w:cs="方正楷体_GBK"/>
          <w:b w:val="0"/>
          <w:sz w:val="24"/>
          <w:szCs w:val="24"/>
        </w:rPr>
      </w:pPr>
      <w:r>
        <w:rPr>
          <w:rFonts w:ascii="方正楷体_GBK" w:hAnsi="方正楷体_GBK" w:eastAsia="方正楷体_GBK" w:cs="方正楷体_GBK"/>
          <w:b w:val="0"/>
          <w:sz w:val="24"/>
          <w:szCs w:val="24"/>
        </w:rPr>
        <w:t>（三）提倡更加安全的用气行为</w:t>
      </w:r>
    </w:p>
    <w:p w14:paraId="76807C6A">
      <w:pPr>
        <w:pStyle w:val="3"/>
        <w:adjustRightInd w:val="0"/>
        <w:snapToGrid w:val="0"/>
        <w:spacing w:line="324" w:lineRule="auto"/>
        <w:ind w:firstLine="480" w:firstLineChars="200"/>
        <w:jc w:val="both"/>
        <w:rPr>
          <w:rFonts w:ascii="仿宋_GB2312" w:hAnsi="仿宋_GB2312" w:eastAsia="仿宋_GB2312" w:cs="仿宋_GB2312"/>
          <w:b w:val="0"/>
          <w:sz w:val="24"/>
          <w:szCs w:val="24"/>
          <w:lang w:val="en"/>
        </w:rPr>
      </w:pPr>
      <w:r>
        <w:rPr>
          <w:rFonts w:ascii="仿宋_GB2312" w:hAnsi="仿宋_GB2312" w:eastAsia="仿宋_GB2312" w:cs="仿宋_GB2312"/>
          <w:b w:val="0"/>
          <w:sz w:val="24"/>
          <w:szCs w:val="24"/>
        </w:rPr>
        <w:t>1.建议燃气用户不</w:t>
      </w:r>
      <w:r>
        <w:rPr>
          <w:rFonts w:hint="default" w:ascii="仿宋_GB2312" w:hAnsi="仿宋_GB2312" w:eastAsia="仿宋_GB2312" w:cs="仿宋_GB2312"/>
          <w:b w:val="0"/>
          <w:sz w:val="24"/>
          <w:szCs w:val="24"/>
        </w:rPr>
        <w:t>改变房屋功能分区或改造厨房</w:t>
      </w:r>
      <w:r>
        <w:rPr>
          <w:rFonts w:ascii="仿宋_GB2312" w:hAnsi="仿宋_GB2312" w:eastAsia="仿宋_GB2312" w:cs="仿宋_GB2312"/>
          <w:b w:val="0"/>
          <w:sz w:val="24"/>
          <w:szCs w:val="24"/>
        </w:rPr>
        <w:t>，如确需改造，请在符合法律法规的前提下，委托专业设计单位进行设计，确保改造后用气场所</w:t>
      </w:r>
      <w:r>
        <w:rPr>
          <w:rFonts w:hint="default" w:ascii="仿宋_GB2312" w:hAnsi="仿宋_GB2312" w:eastAsia="仿宋_GB2312" w:cs="仿宋_GB2312"/>
          <w:b w:val="0"/>
          <w:sz w:val="24"/>
          <w:szCs w:val="24"/>
        </w:rPr>
        <w:t>符合</w:t>
      </w:r>
      <w:r>
        <w:rPr>
          <w:rFonts w:ascii="仿宋_GB2312" w:hAnsi="仿宋_GB2312" w:eastAsia="仿宋_GB2312" w:cs="仿宋_GB2312"/>
          <w:b w:val="0"/>
          <w:sz w:val="24"/>
          <w:szCs w:val="24"/>
        </w:rPr>
        <w:t>安全用气</w:t>
      </w:r>
      <w:r>
        <w:rPr>
          <w:rFonts w:hint="default" w:ascii="仿宋_GB2312" w:hAnsi="仿宋_GB2312" w:eastAsia="仿宋_GB2312" w:cs="仿宋_GB2312"/>
          <w:b w:val="0"/>
          <w:sz w:val="24"/>
          <w:szCs w:val="24"/>
        </w:rPr>
        <w:t>条件</w:t>
      </w:r>
      <w:r>
        <w:rPr>
          <w:rFonts w:ascii="仿宋_GB2312" w:hAnsi="仿宋_GB2312" w:eastAsia="仿宋_GB2312" w:cs="仿宋_GB2312"/>
          <w:b w:val="0"/>
          <w:sz w:val="24"/>
          <w:szCs w:val="24"/>
        </w:rPr>
        <w:t>。</w:t>
      </w:r>
    </w:p>
    <w:p w14:paraId="5616D8A0">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2.倡导燃气用户养成</w:t>
      </w:r>
      <w:r>
        <w:rPr>
          <w:rFonts w:hint="default" w:ascii="仿宋_GB2312" w:hAnsi="仿宋_GB2312" w:eastAsia="仿宋_GB2312" w:cs="仿宋_GB2312"/>
          <w:bCs/>
          <w:i/>
          <w:iCs/>
          <w:sz w:val="24"/>
          <w:szCs w:val="24"/>
          <w:u w:val="single"/>
        </w:rPr>
        <w:t>“人走阀关”</w:t>
      </w:r>
      <w:r>
        <w:rPr>
          <w:rFonts w:hint="default" w:ascii="仿宋_GB2312" w:hAnsi="仿宋_GB2312" w:eastAsia="仿宋_GB2312" w:cs="仿宋_GB2312"/>
          <w:b w:val="0"/>
          <w:sz w:val="24"/>
          <w:szCs w:val="24"/>
        </w:rPr>
        <w:t>的</w:t>
      </w:r>
      <w:r>
        <w:rPr>
          <w:rFonts w:ascii="仿宋_GB2312" w:hAnsi="仿宋_GB2312" w:eastAsia="仿宋_GB2312" w:cs="仿宋_GB2312"/>
          <w:b w:val="0"/>
          <w:sz w:val="24"/>
          <w:szCs w:val="24"/>
        </w:rPr>
        <w:t>良好</w:t>
      </w:r>
      <w:r>
        <w:rPr>
          <w:rFonts w:hint="default" w:ascii="仿宋_GB2312" w:hAnsi="仿宋_GB2312" w:eastAsia="仿宋_GB2312" w:cs="仿宋_GB2312"/>
          <w:b w:val="0"/>
          <w:sz w:val="24"/>
          <w:szCs w:val="24"/>
        </w:rPr>
        <w:t>习惯</w:t>
      </w:r>
      <w:r>
        <w:rPr>
          <w:rFonts w:ascii="仿宋_GB2312" w:hAnsi="仿宋_GB2312" w:eastAsia="仿宋_GB2312" w:cs="仿宋_GB2312"/>
          <w:b w:val="0"/>
          <w:sz w:val="24"/>
          <w:szCs w:val="24"/>
        </w:rPr>
        <w:t>，比如在做完饭后关闭连接金属软管前的旋塞阀（如灶前阀等），燃气热水器连接金属软管前的旋塞阀，也要在用完后及时关闭。</w:t>
      </w:r>
    </w:p>
    <w:p w14:paraId="3EB9275B">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3.如</w:t>
      </w:r>
      <w:r>
        <w:rPr>
          <w:rFonts w:hint="default" w:ascii="仿宋_GB2312" w:hAnsi="仿宋_GB2312" w:eastAsia="仿宋_GB2312" w:cs="仿宋_GB2312"/>
          <w:b w:val="0"/>
          <w:sz w:val="24"/>
          <w:szCs w:val="24"/>
        </w:rPr>
        <w:t>长期</w:t>
      </w:r>
      <w:r>
        <w:rPr>
          <w:rFonts w:ascii="仿宋_GB2312" w:hAnsi="仿宋_GB2312" w:eastAsia="仿宋_GB2312" w:cs="仿宋_GB2312"/>
          <w:b w:val="0"/>
          <w:sz w:val="24"/>
          <w:szCs w:val="24"/>
        </w:rPr>
        <w:t>外出家中</w:t>
      </w:r>
      <w:r>
        <w:rPr>
          <w:rFonts w:hint="default" w:ascii="仿宋_GB2312" w:hAnsi="仿宋_GB2312" w:eastAsia="仿宋_GB2312" w:cs="仿宋_GB2312"/>
          <w:b w:val="0"/>
          <w:sz w:val="24"/>
          <w:szCs w:val="24"/>
        </w:rPr>
        <w:t>无人，</w:t>
      </w:r>
      <w:r>
        <w:rPr>
          <w:rFonts w:ascii="仿宋_GB2312" w:hAnsi="仿宋_GB2312" w:eastAsia="仿宋_GB2312" w:cs="仿宋_GB2312"/>
          <w:b w:val="0"/>
          <w:sz w:val="24"/>
          <w:szCs w:val="24"/>
        </w:rPr>
        <w:t>建议燃气用户在外出前</w:t>
      </w:r>
      <w:r>
        <w:rPr>
          <w:rFonts w:hint="default" w:ascii="仿宋_GB2312" w:hAnsi="仿宋_GB2312" w:eastAsia="仿宋_GB2312" w:cs="仿宋_GB2312"/>
          <w:b w:val="0"/>
          <w:sz w:val="24"/>
          <w:szCs w:val="24"/>
        </w:rPr>
        <w:t>关闭</w:t>
      </w:r>
      <w:r>
        <w:rPr>
          <w:rFonts w:ascii="仿宋_GB2312" w:hAnsi="仿宋_GB2312" w:eastAsia="仿宋_GB2312" w:cs="仿宋_GB2312"/>
          <w:b w:val="0"/>
          <w:sz w:val="24"/>
          <w:szCs w:val="24"/>
        </w:rPr>
        <w:t>燃气表前的</w:t>
      </w:r>
      <w:r>
        <w:rPr>
          <w:rFonts w:hint="default" w:ascii="仿宋_GB2312" w:hAnsi="仿宋_GB2312" w:eastAsia="仿宋_GB2312" w:cs="仿宋_GB2312"/>
          <w:b w:val="0"/>
          <w:sz w:val="24"/>
          <w:szCs w:val="24"/>
        </w:rPr>
        <w:t>入户</w:t>
      </w:r>
      <w:r>
        <w:rPr>
          <w:rFonts w:ascii="仿宋_GB2312" w:hAnsi="仿宋_GB2312" w:eastAsia="仿宋_GB2312" w:cs="仿宋_GB2312"/>
          <w:b w:val="0"/>
          <w:sz w:val="24"/>
          <w:szCs w:val="24"/>
        </w:rPr>
        <w:t>总</w:t>
      </w:r>
      <w:r>
        <w:rPr>
          <w:rFonts w:hint="default" w:ascii="仿宋_GB2312" w:hAnsi="仿宋_GB2312" w:eastAsia="仿宋_GB2312" w:cs="仿宋_GB2312"/>
          <w:b w:val="0"/>
          <w:sz w:val="24"/>
          <w:szCs w:val="24"/>
        </w:rPr>
        <w:t>阀门，并将有关情况告知物业服务企业</w:t>
      </w:r>
      <w:r>
        <w:rPr>
          <w:rFonts w:ascii="仿宋_GB2312" w:hAnsi="仿宋_GB2312" w:eastAsia="仿宋_GB2312" w:cs="仿宋_GB2312"/>
          <w:b w:val="0"/>
          <w:sz w:val="24"/>
          <w:szCs w:val="24"/>
        </w:rPr>
        <w:t>或</w:t>
      </w:r>
      <w:r>
        <w:rPr>
          <w:rFonts w:hint="default" w:ascii="仿宋_GB2312" w:hAnsi="仿宋_GB2312" w:eastAsia="仿宋_GB2312" w:cs="仿宋_GB2312"/>
          <w:b w:val="0"/>
          <w:sz w:val="24"/>
          <w:szCs w:val="24"/>
        </w:rPr>
        <w:t>股份合作公司</w:t>
      </w:r>
      <w:r>
        <w:rPr>
          <w:rFonts w:ascii="仿宋_GB2312" w:hAnsi="仿宋_GB2312" w:eastAsia="仿宋_GB2312" w:cs="仿宋_GB2312"/>
          <w:b w:val="0"/>
          <w:sz w:val="24"/>
          <w:szCs w:val="24"/>
        </w:rPr>
        <w:t>。</w:t>
      </w:r>
    </w:p>
    <w:p w14:paraId="548BD1BA">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4.长期外出回家以后，建议燃气用户对户内燃气管道设施、用气设备进行一次检查。</w:t>
      </w:r>
    </w:p>
    <w:p w14:paraId="4581BD6C">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5.</w:t>
      </w:r>
      <w:r>
        <w:rPr>
          <w:rFonts w:hint="default" w:ascii="仿宋_GB2312" w:hAnsi="仿宋_GB2312" w:eastAsia="仿宋_GB2312" w:cs="仿宋_GB2312"/>
          <w:b w:val="0"/>
          <w:sz w:val="24"/>
          <w:szCs w:val="24"/>
        </w:rPr>
        <w:t>鼓励燃气用户购买燃气意外险</w:t>
      </w:r>
      <w:r>
        <w:rPr>
          <w:rFonts w:ascii="仿宋_GB2312" w:hAnsi="仿宋_GB2312" w:eastAsia="仿宋_GB2312" w:cs="仿宋_GB2312"/>
          <w:b w:val="0"/>
          <w:sz w:val="24"/>
          <w:szCs w:val="24"/>
        </w:rPr>
        <w:t>。</w:t>
      </w:r>
    </w:p>
    <w:p w14:paraId="7A8ABB8F">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6.建议燃气用户在《适配深圳市气源的燃气燃烧器具产品销售目录》挑选购买燃气灶具和热水器（可在“深圳燃气协会”微信公众号中查询）。</w:t>
      </w:r>
    </w:p>
    <w:p w14:paraId="11DCDCD8">
      <w:pPr>
        <w:pStyle w:val="3"/>
        <w:adjustRightInd w:val="0"/>
        <w:snapToGrid w:val="0"/>
        <w:spacing w:line="324" w:lineRule="auto"/>
        <w:ind w:firstLine="480" w:firstLineChars="200"/>
        <w:jc w:val="both"/>
        <w:rPr>
          <w:rFonts w:ascii="方正黑体_GBK" w:hAnsi="方正黑体_GBK" w:eastAsia="方正黑体_GBK" w:cs="方正黑体_GBK"/>
          <w:b w:val="0"/>
          <w:sz w:val="24"/>
          <w:szCs w:val="24"/>
        </w:rPr>
      </w:pPr>
      <w:r>
        <w:rPr>
          <w:rFonts w:ascii="方正黑体_GBK" w:hAnsi="方正黑体_GBK" w:eastAsia="方正黑体_GBK" w:cs="方正黑体_GBK"/>
          <w:b w:val="0"/>
          <w:sz w:val="24"/>
          <w:szCs w:val="24"/>
        </w:rPr>
        <w:t>二、出租屋燃气使用安全责任</w:t>
      </w:r>
    </w:p>
    <w:p w14:paraId="3179827E">
      <w:pPr>
        <w:pStyle w:val="3"/>
        <w:adjustRightInd w:val="0"/>
        <w:snapToGrid w:val="0"/>
        <w:spacing w:line="324" w:lineRule="auto"/>
        <w:ind w:firstLine="480" w:firstLineChars="200"/>
        <w:jc w:val="both"/>
        <w:rPr>
          <w:rFonts w:ascii="方正楷体_GBK" w:hAnsi="方正楷体_GBK" w:eastAsia="方正楷体_GBK" w:cs="方正楷体_GBK"/>
          <w:b w:val="0"/>
          <w:sz w:val="24"/>
          <w:szCs w:val="24"/>
        </w:rPr>
      </w:pPr>
      <w:r>
        <w:rPr>
          <w:rFonts w:ascii="方正楷体_GBK" w:hAnsi="方正楷体_GBK" w:eastAsia="方正楷体_GBK" w:cs="方正楷体_GBK"/>
          <w:b w:val="0"/>
          <w:sz w:val="24"/>
          <w:szCs w:val="24"/>
        </w:rPr>
        <w:t>（一）出租人应当履行的燃气安全责任</w:t>
      </w:r>
    </w:p>
    <w:p w14:paraId="7E678F9F">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1.应当确保出租房屋配套的燃气管道及设施、燃气器具处于适租状态。</w:t>
      </w:r>
    </w:p>
    <w:p w14:paraId="242B668C">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2.应当将主管部门或者燃气企业制定的用户安全用气指引和安全用气手册内容告知承租人。</w:t>
      </w:r>
    </w:p>
    <w:p w14:paraId="7C42D614">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3.发现承租人有违反燃气安全规定行为的，督促承租人整改，并及时报告所在辖区街道办事处。</w:t>
      </w:r>
    </w:p>
    <w:p w14:paraId="00794804">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4.承租人向燃气企业提出缴费申请并办理缴费手续的，出租人应当予以配合，且不得以高于政府制定的管道燃气销售价格标准向承租人收取燃气费用，也不得向承租人加收燃气使用费、管理费、代缴费等不合理费用。</w:t>
      </w:r>
    </w:p>
    <w:p w14:paraId="04DD3715">
      <w:pPr>
        <w:pStyle w:val="3"/>
        <w:adjustRightInd w:val="0"/>
        <w:snapToGrid w:val="0"/>
        <w:spacing w:line="324" w:lineRule="auto"/>
        <w:ind w:firstLine="480" w:firstLineChars="200"/>
        <w:jc w:val="both"/>
        <w:rPr>
          <w:rFonts w:ascii="方正楷体_GBK" w:hAnsi="方正楷体_GBK" w:eastAsia="方正楷体_GBK" w:cs="方正楷体_GBK"/>
          <w:b w:val="0"/>
          <w:sz w:val="24"/>
          <w:szCs w:val="24"/>
        </w:rPr>
      </w:pPr>
      <w:r>
        <w:rPr>
          <w:rFonts w:ascii="方正楷体_GBK" w:hAnsi="方正楷体_GBK" w:eastAsia="方正楷体_GBK" w:cs="方正楷体_GBK"/>
          <w:b w:val="0"/>
          <w:sz w:val="24"/>
          <w:szCs w:val="24"/>
        </w:rPr>
        <w:t>（二）承租人应当履行的燃气安全责任</w:t>
      </w:r>
    </w:p>
    <w:p w14:paraId="583CD01C">
      <w:pPr>
        <w:pStyle w:val="3"/>
        <w:adjustRightInd w:val="0"/>
        <w:snapToGrid w:val="0"/>
        <w:spacing w:line="324" w:lineRule="auto"/>
        <w:ind w:firstLine="480" w:firstLineChars="200"/>
        <w:jc w:val="both"/>
        <w:rPr>
          <w:rFonts w:ascii="仿宋_GB2312" w:hAnsi="仿宋_GB2312" w:eastAsia="仿宋_GB2312" w:cs="仿宋_GB2312"/>
          <w:b w:val="0"/>
          <w:sz w:val="24"/>
          <w:szCs w:val="24"/>
        </w:rPr>
      </w:pPr>
      <w:r>
        <w:rPr>
          <w:rFonts w:ascii="仿宋_GB2312" w:hAnsi="仿宋_GB2312" w:eastAsia="仿宋_GB2312" w:cs="仿宋_GB2312"/>
          <w:b w:val="0"/>
          <w:sz w:val="24"/>
          <w:szCs w:val="24"/>
        </w:rPr>
        <w:t>1.承租人应当承担燃气使用安全责任，房屋租赁合同另有约定的除外。</w:t>
      </w:r>
    </w:p>
    <w:p w14:paraId="45CC452A">
      <w:pPr>
        <w:adjustRightInd w:val="0"/>
        <w:snapToGrid w:val="0"/>
        <w:spacing w:line="324" w:lineRule="auto"/>
        <w:ind w:firstLine="480" w:firstLineChars="200"/>
        <w:rPr>
          <w:rFonts w:hint="eastAsia"/>
          <w:sz w:val="24"/>
          <w:szCs w:val="24"/>
        </w:rPr>
      </w:pPr>
      <w:r>
        <w:rPr>
          <w:rFonts w:hint="eastAsia" w:ascii="仿宋_GB2312" w:hAnsi="仿宋_GB2312" w:eastAsia="仿宋_GB2312" w:cs="仿宋_GB2312"/>
          <w:sz w:val="24"/>
          <w:szCs w:val="24"/>
        </w:rPr>
        <w:t>2.承租人入住和搬离房屋时，房屋租赁双方应当对配套的燃气管道及设施和相关设备安全情况进行确认。</w:t>
      </w:r>
    </w:p>
    <w:p w14:paraId="6C620F84">
      <w:pPr>
        <w:adjustRightInd w:val="0"/>
        <w:snapToGrid w:val="0"/>
        <w:spacing w:line="324" w:lineRule="auto"/>
        <w:jc w:val="right"/>
        <w:rPr>
          <w:rFonts w:hint="eastAsia" w:ascii="仿宋_GB2312" w:hAnsi="仿宋_GB2312" w:eastAsia="仿宋_GB2312" w:cs="仿宋_GB2312"/>
          <w:bCs/>
          <w:sz w:val="24"/>
          <w:szCs w:val="24"/>
        </w:rPr>
      </w:pPr>
    </w:p>
    <w:p w14:paraId="13D00084">
      <w:pPr>
        <w:adjustRightInd w:val="0"/>
        <w:snapToGrid w:val="0"/>
        <w:spacing w:line="324"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br w:type="page"/>
      </w:r>
    </w:p>
    <w:p w14:paraId="554E023B">
      <w:pPr>
        <w:wordWrap w:val="0"/>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《房屋租赁登记备案须知》</w:t>
      </w:r>
    </w:p>
    <w:p w14:paraId="111985BE">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办理房屋租赁登记备案需提供的资料:</w:t>
      </w:r>
    </w:p>
    <w:p w14:paraId="737F58D3">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(一)房地产权利证书或者其他合法权属证明(提供原件并留复印件)</w:t>
      </w:r>
    </w:p>
    <w:p w14:paraId="7C7D1579">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(二)出租人、承租人身份证明或者法律资格证明,包括:</w:t>
      </w:r>
    </w:p>
    <w:p w14:paraId="7C036C96">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1.个人</w:t>
      </w:r>
    </w:p>
    <w:p w14:paraId="42513752">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大陆居民:身份证或其他有效身份证明。</w:t>
      </w:r>
    </w:p>
    <w:p w14:paraId="220992E2">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港澳台居民:港澳居民来往内地通行证、台湾居民来往大陆通行证。</w:t>
      </w:r>
    </w:p>
    <w:p w14:paraId="6459ED91">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境外人士:护照(有居留许可或入境签证)。</w:t>
      </w:r>
    </w:p>
    <w:p w14:paraId="6BCBDE6F">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以上证件,均需提供原件并留复印件。</w:t>
      </w:r>
    </w:p>
    <w:p w14:paraId="38611DE9">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2.单位</w:t>
      </w:r>
    </w:p>
    <w:p w14:paraId="03787586">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社会信用代码、部队证件、境外企业合法开业证明(提供原件并留复印件)。境外企业合法开业证明须附中文译本,未经中国相关职能部门认证的,需经使领馆公证或认证。</w:t>
      </w:r>
    </w:p>
    <w:p w14:paraId="3456F38F">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(三)共有房屋出租的,须提供所有共有人同意出租的书面证明。</w:t>
      </w:r>
    </w:p>
    <w:p w14:paraId="05385EC1">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(四)授权委托</w:t>
      </w:r>
    </w:p>
    <w:p w14:paraId="16A8F44D">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产权为个人:须出具委托人和委托代理人的有效身份证件(查验原件,留存复印件)和授权委托书(原件),委托人须在授权委托书上载明委托事项和签署地;若无法取得委托人的身份证件原件的,须出具经委托人签字确认的身份证复印件。 当事人在境外签署的委托书应按规定经过公证和认证。</w:t>
      </w:r>
    </w:p>
    <w:p w14:paraId="5217DDF6">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2.产权为单位:经办人非法定代表人或负责人的,还须出具法定代表人或负责人的授权委托书(原件),委托人须在授权委托书上载明委托事项和签署地。当事人在境外签署的委托书应按规定经过公证和认证。</w:t>
      </w:r>
    </w:p>
    <w:p w14:paraId="01FAABA7">
      <w:pPr>
        <w:wordWrap w:val="0"/>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(五)房屋租赁合同（含合同附件）</w:t>
      </w:r>
    </w:p>
    <w:p w14:paraId="4FB29226">
      <w:pPr>
        <w:wordWrap w:val="0"/>
        <w:adjustRightInd w:val="0"/>
        <w:snapToGrid w:val="0"/>
        <w:spacing w:line="360" w:lineRule="auto"/>
        <w:ind w:firstLine="560" w:firstLineChars="200"/>
        <w:rPr>
          <w:rFonts w:hint="eastAsia" w:ascii="仿宋_GB2312" w:hAnsi="仿宋_GB2312" w:eastAsia="仿宋_GB2312" w:cs="仿宋_GB2312"/>
          <w:sz w:val="28"/>
          <w:szCs w:val="28"/>
        </w:rPr>
      </w:pPr>
    </w:p>
    <w:sectPr>
      <w:footerReference r:id="rId3" w:type="default"/>
      <w:pgSz w:w="11906" w:h="16838"/>
      <w:pgMar w:top="1701" w:right="1134" w:bottom="1134" w:left="1134" w:header="851" w:footer="992" w:gutter="0"/>
      <w:pgNumType w:start="1"/>
      <w:cols w:space="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C295">
    <w:pPr>
      <w:pStyle w:val="5"/>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BEBA5">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32BEBA5">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7457E7"/>
    <w:multiLevelType w:val="singleLevel"/>
    <w:tmpl w:val="237457E7"/>
    <w:lvl w:ilvl="0" w:tentative="0">
      <w:start w:val="3"/>
      <w:numFmt w:val="decimal"/>
      <w:suff w:val="nothing"/>
      <w:lvlText w:val="（%1）"/>
      <w:lvlJc w:val="left"/>
    </w:lvl>
  </w:abstractNum>
  <w:abstractNum w:abstractNumId="1">
    <w:nsid w:val="59CB4D71"/>
    <w:multiLevelType w:val="singleLevel"/>
    <w:tmpl w:val="59CB4D71"/>
    <w:lvl w:ilvl="0" w:tentative="0">
      <w:start w:val="4"/>
      <w:numFmt w:val="chineseCounting"/>
      <w:suff w:val="space"/>
      <w:lvlText w:val="第%1条"/>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HorizontalSpacing w:val="21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520"/>
    <w:rsid w:val="00006EBA"/>
    <w:rsid w:val="000152D3"/>
    <w:rsid w:val="000170F0"/>
    <w:rsid w:val="000231A9"/>
    <w:rsid w:val="00027127"/>
    <w:rsid w:val="0003285F"/>
    <w:rsid w:val="00055F6E"/>
    <w:rsid w:val="00056E7C"/>
    <w:rsid w:val="00065494"/>
    <w:rsid w:val="00067C1E"/>
    <w:rsid w:val="00084027"/>
    <w:rsid w:val="000874D4"/>
    <w:rsid w:val="000B482E"/>
    <w:rsid w:val="000C2D03"/>
    <w:rsid w:val="000F2322"/>
    <w:rsid w:val="000F263F"/>
    <w:rsid w:val="000F5D12"/>
    <w:rsid w:val="001041AA"/>
    <w:rsid w:val="00105ED7"/>
    <w:rsid w:val="00111661"/>
    <w:rsid w:val="001155DF"/>
    <w:rsid w:val="0012153E"/>
    <w:rsid w:val="00131062"/>
    <w:rsid w:val="00137986"/>
    <w:rsid w:val="00157A36"/>
    <w:rsid w:val="00160416"/>
    <w:rsid w:val="00176BB6"/>
    <w:rsid w:val="00182DB3"/>
    <w:rsid w:val="001956D2"/>
    <w:rsid w:val="00195B58"/>
    <w:rsid w:val="001A4F2B"/>
    <w:rsid w:val="001A6B9F"/>
    <w:rsid w:val="001C64EB"/>
    <w:rsid w:val="001E2C58"/>
    <w:rsid w:val="001E6970"/>
    <w:rsid w:val="001E70AC"/>
    <w:rsid w:val="001E75C1"/>
    <w:rsid w:val="001F7D01"/>
    <w:rsid w:val="00206A4E"/>
    <w:rsid w:val="00212734"/>
    <w:rsid w:val="00215CDB"/>
    <w:rsid w:val="00221434"/>
    <w:rsid w:val="00231253"/>
    <w:rsid w:val="00232367"/>
    <w:rsid w:val="00236FE5"/>
    <w:rsid w:val="002379E6"/>
    <w:rsid w:val="00242614"/>
    <w:rsid w:val="00244F1A"/>
    <w:rsid w:val="00253CC0"/>
    <w:rsid w:val="002633E9"/>
    <w:rsid w:val="00264A1E"/>
    <w:rsid w:val="002704F7"/>
    <w:rsid w:val="00272B96"/>
    <w:rsid w:val="00272EAC"/>
    <w:rsid w:val="00274243"/>
    <w:rsid w:val="00275853"/>
    <w:rsid w:val="002962D3"/>
    <w:rsid w:val="002A3084"/>
    <w:rsid w:val="002A5CAE"/>
    <w:rsid w:val="002A71D3"/>
    <w:rsid w:val="002B48B7"/>
    <w:rsid w:val="002B4967"/>
    <w:rsid w:val="002B529B"/>
    <w:rsid w:val="002C0D30"/>
    <w:rsid w:val="002C46E7"/>
    <w:rsid w:val="002C7B69"/>
    <w:rsid w:val="002D0EAC"/>
    <w:rsid w:val="002D2269"/>
    <w:rsid w:val="002D4DE3"/>
    <w:rsid w:val="002D6310"/>
    <w:rsid w:val="002F08EA"/>
    <w:rsid w:val="00301577"/>
    <w:rsid w:val="00315ABB"/>
    <w:rsid w:val="0031678E"/>
    <w:rsid w:val="00316C59"/>
    <w:rsid w:val="00321010"/>
    <w:rsid w:val="003277F8"/>
    <w:rsid w:val="003303E2"/>
    <w:rsid w:val="003307E7"/>
    <w:rsid w:val="003377C5"/>
    <w:rsid w:val="00340385"/>
    <w:rsid w:val="00373447"/>
    <w:rsid w:val="00385395"/>
    <w:rsid w:val="003864F2"/>
    <w:rsid w:val="00391ABD"/>
    <w:rsid w:val="003A00EF"/>
    <w:rsid w:val="003A1D2B"/>
    <w:rsid w:val="003A6242"/>
    <w:rsid w:val="003A6EC9"/>
    <w:rsid w:val="003C220A"/>
    <w:rsid w:val="003D1CF3"/>
    <w:rsid w:val="003D42F1"/>
    <w:rsid w:val="003D5F1F"/>
    <w:rsid w:val="003E2F68"/>
    <w:rsid w:val="003E5324"/>
    <w:rsid w:val="003F0D9B"/>
    <w:rsid w:val="003F5A7D"/>
    <w:rsid w:val="003F6620"/>
    <w:rsid w:val="0040219D"/>
    <w:rsid w:val="004134E4"/>
    <w:rsid w:val="00414BFD"/>
    <w:rsid w:val="0042138A"/>
    <w:rsid w:val="004217CB"/>
    <w:rsid w:val="00427C05"/>
    <w:rsid w:val="00427F18"/>
    <w:rsid w:val="0043259F"/>
    <w:rsid w:val="004430A0"/>
    <w:rsid w:val="00450F09"/>
    <w:rsid w:val="00454DAE"/>
    <w:rsid w:val="00460C5F"/>
    <w:rsid w:val="00461A9E"/>
    <w:rsid w:val="004624F1"/>
    <w:rsid w:val="00463A76"/>
    <w:rsid w:val="00465A08"/>
    <w:rsid w:val="00481F3D"/>
    <w:rsid w:val="004954C6"/>
    <w:rsid w:val="004B6C73"/>
    <w:rsid w:val="004D7267"/>
    <w:rsid w:val="004E010F"/>
    <w:rsid w:val="004E18F9"/>
    <w:rsid w:val="004F6EB4"/>
    <w:rsid w:val="0050359C"/>
    <w:rsid w:val="0050571C"/>
    <w:rsid w:val="00506821"/>
    <w:rsid w:val="005139BB"/>
    <w:rsid w:val="00516A05"/>
    <w:rsid w:val="005202C8"/>
    <w:rsid w:val="005234D9"/>
    <w:rsid w:val="00524947"/>
    <w:rsid w:val="00525D8B"/>
    <w:rsid w:val="0052767C"/>
    <w:rsid w:val="00532531"/>
    <w:rsid w:val="00541871"/>
    <w:rsid w:val="0054192A"/>
    <w:rsid w:val="005551E9"/>
    <w:rsid w:val="0055583A"/>
    <w:rsid w:val="00556CC9"/>
    <w:rsid w:val="00574090"/>
    <w:rsid w:val="0057461C"/>
    <w:rsid w:val="0057718F"/>
    <w:rsid w:val="005834E9"/>
    <w:rsid w:val="005C7348"/>
    <w:rsid w:val="005E75D4"/>
    <w:rsid w:val="00604B5E"/>
    <w:rsid w:val="00626645"/>
    <w:rsid w:val="006317B6"/>
    <w:rsid w:val="0063334E"/>
    <w:rsid w:val="006334FB"/>
    <w:rsid w:val="00640BBC"/>
    <w:rsid w:val="00647ECE"/>
    <w:rsid w:val="00654718"/>
    <w:rsid w:val="0065727E"/>
    <w:rsid w:val="00671C7F"/>
    <w:rsid w:val="00676200"/>
    <w:rsid w:val="006765D2"/>
    <w:rsid w:val="00693A1A"/>
    <w:rsid w:val="00693A8D"/>
    <w:rsid w:val="006A1ED3"/>
    <w:rsid w:val="006A478D"/>
    <w:rsid w:val="006A5740"/>
    <w:rsid w:val="006A6272"/>
    <w:rsid w:val="006A6EC0"/>
    <w:rsid w:val="006A746B"/>
    <w:rsid w:val="006B5982"/>
    <w:rsid w:val="006B7A6B"/>
    <w:rsid w:val="006C0BBC"/>
    <w:rsid w:val="006C605A"/>
    <w:rsid w:val="00700BC8"/>
    <w:rsid w:val="0071123D"/>
    <w:rsid w:val="00712326"/>
    <w:rsid w:val="00714DDF"/>
    <w:rsid w:val="00726E16"/>
    <w:rsid w:val="00732B5C"/>
    <w:rsid w:val="00751101"/>
    <w:rsid w:val="00755D70"/>
    <w:rsid w:val="00764361"/>
    <w:rsid w:val="007715F5"/>
    <w:rsid w:val="00771843"/>
    <w:rsid w:val="007814A7"/>
    <w:rsid w:val="007859AA"/>
    <w:rsid w:val="00786D69"/>
    <w:rsid w:val="00794832"/>
    <w:rsid w:val="007C13BA"/>
    <w:rsid w:val="007C2796"/>
    <w:rsid w:val="007C2CA5"/>
    <w:rsid w:val="007C709D"/>
    <w:rsid w:val="007D5CBF"/>
    <w:rsid w:val="007D6E22"/>
    <w:rsid w:val="007E0597"/>
    <w:rsid w:val="007E0C97"/>
    <w:rsid w:val="007F2750"/>
    <w:rsid w:val="007F41D2"/>
    <w:rsid w:val="008152AA"/>
    <w:rsid w:val="00824A23"/>
    <w:rsid w:val="00825FC1"/>
    <w:rsid w:val="00831B0E"/>
    <w:rsid w:val="0083448F"/>
    <w:rsid w:val="008354E2"/>
    <w:rsid w:val="00841CBF"/>
    <w:rsid w:val="00845593"/>
    <w:rsid w:val="00853161"/>
    <w:rsid w:val="00853A6D"/>
    <w:rsid w:val="00861576"/>
    <w:rsid w:val="0086396E"/>
    <w:rsid w:val="0086728E"/>
    <w:rsid w:val="00871B26"/>
    <w:rsid w:val="00874CFE"/>
    <w:rsid w:val="008766D0"/>
    <w:rsid w:val="00877007"/>
    <w:rsid w:val="00877DA6"/>
    <w:rsid w:val="008809D5"/>
    <w:rsid w:val="00895D68"/>
    <w:rsid w:val="008A7950"/>
    <w:rsid w:val="008B0169"/>
    <w:rsid w:val="008B1E9B"/>
    <w:rsid w:val="008B7E88"/>
    <w:rsid w:val="008C19F7"/>
    <w:rsid w:val="008C62CF"/>
    <w:rsid w:val="008D0890"/>
    <w:rsid w:val="008D34EA"/>
    <w:rsid w:val="008D590D"/>
    <w:rsid w:val="008D76A9"/>
    <w:rsid w:val="008F2705"/>
    <w:rsid w:val="008F2CE0"/>
    <w:rsid w:val="008F3FB7"/>
    <w:rsid w:val="008F6771"/>
    <w:rsid w:val="008F6DAB"/>
    <w:rsid w:val="0091322A"/>
    <w:rsid w:val="009201EB"/>
    <w:rsid w:val="00921C2B"/>
    <w:rsid w:val="00923B93"/>
    <w:rsid w:val="00925AE3"/>
    <w:rsid w:val="00931287"/>
    <w:rsid w:val="00941E5B"/>
    <w:rsid w:val="009439E4"/>
    <w:rsid w:val="00947E7F"/>
    <w:rsid w:val="00954520"/>
    <w:rsid w:val="00954E73"/>
    <w:rsid w:val="00961417"/>
    <w:rsid w:val="00971068"/>
    <w:rsid w:val="0097124E"/>
    <w:rsid w:val="009822F6"/>
    <w:rsid w:val="00984663"/>
    <w:rsid w:val="00984DCA"/>
    <w:rsid w:val="00993DCD"/>
    <w:rsid w:val="009A00F4"/>
    <w:rsid w:val="009B3092"/>
    <w:rsid w:val="009B32CA"/>
    <w:rsid w:val="009C50B0"/>
    <w:rsid w:val="009D25F1"/>
    <w:rsid w:val="009D41E7"/>
    <w:rsid w:val="009D7230"/>
    <w:rsid w:val="009E077C"/>
    <w:rsid w:val="009E4F76"/>
    <w:rsid w:val="009F7CBF"/>
    <w:rsid w:val="00A0227B"/>
    <w:rsid w:val="00A04D30"/>
    <w:rsid w:val="00A07798"/>
    <w:rsid w:val="00A11158"/>
    <w:rsid w:val="00A20645"/>
    <w:rsid w:val="00A262D5"/>
    <w:rsid w:val="00A26A40"/>
    <w:rsid w:val="00A40844"/>
    <w:rsid w:val="00A456B1"/>
    <w:rsid w:val="00A46925"/>
    <w:rsid w:val="00A536BC"/>
    <w:rsid w:val="00A56051"/>
    <w:rsid w:val="00A7118E"/>
    <w:rsid w:val="00A76E3F"/>
    <w:rsid w:val="00A81616"/>
    <w:rsid w:val="00A90C4A"/>
    <w:rsid w:val="00AB1F17"/>
    <w:rsid w:val="00AB7CA4"/>
    <w:rsid w:val="00AC13DA"/>
    <w:rsid w:val="00AC44B0"/>
    <w:rsid w:val="00AE683F"/>
    <w:rsid w:val="00AE7FB2"/>
    <w:rsid w:val="00B02301"/>
    <w:rsid w:val="00B06867"/>
    <w:rsid w:val="00B21F9E"/>
    <w:rsid w:val="00B23C32"/>
    <w:rsid w:val="00B3692A"/>
    <w:rsid w:val="00B36FDE"/>
    <w:rsid w:val="00B41F9D"/>
    <w:rsid w:val="00B47A5B"/>
    <w:rsid w:val="00B733DD"/>
    <w:rsid w:val="00B75618"/>
    <w:rsid w:val="00B8043B"/>
    <w:rsid w:val="00B81491"/>
    <w:rsid w:val="00B87109"/>
    <w:rsid w:val="00BA4797"/>
    <w:rsid w:val="00BB4584"/>
    <w:rsid w:val="00BD43C7"/>
    <w:rsid w:val="00BF01F7"/>
    <w:rsid w:val="00BF2268"/>
    <w:rsid w:val="00C01399"/>
    <w:rsid w:val="00C04758"/>
    <w:rsid w:val="00C148B4"/>
    <w:rsid w:val="00C17B51"/>
    <w:rsid w:val="00C17B84"/>
    <w:rsid w:val="00C27E83"/>
    <w:rsid w:val="00C317A4"/>
    <w:rsid w:val="00C43831"/>
    <w:rsid w:val="00C47A79"/>
    <w:rsid w:val="00C512AA"/>
    <w:rsid w:val="00C60036"/>
    <w:rsid w:val="00C67603"/>
    <w:rsid w:val="00C756A6"/>
    <w:rsid w:val="00C90081"/>
    <w:rsid w:val="00CA1B5B"/>
    <w:rsid w:val="00CB1BD6"/>
    <w:rsid w:val="00CB2034"/>
    <w:rsid w:val="00CB75CC"/>
    <w:rsid w:val="00CC0832"/>
    <w:rsid w:val="00CD1E27"/>
    <w:rsid w:val="00CD5508"/>
    <w:rsid w:val="00CD5663"/>
    <w:rsid w:val="00CD6D88"/>
    <w:rsid w:val="00CE370B"/>
    <w:rsid w:val="00CF3B36"/>
    <w:rsid w:val="00D03BB6"/>
    <w:rsid w:val="00D0448C"/>
    <w:rsid w:val="00D0457B"/>
    <w:rsid w:val="00D11ED0"/>
    <w:rsid w:val="00D12CC6"/>
    <w:rsid w:val="00D160AC"/>
    <w:rsid w:val="00D23636"/>
    <w:rsid w:val="00D37ABE"/>
    <w:rsid w:val="00D45335"/>
    <w:rsid w:val="00D7557D"/>
    <w:rsid w:val="00D82733"/>
    <w:rsid w:val="00DA4521"/>
    <w:rsid w:val="00DA6C87"/>
    <w:rsid w:val="00DB37C4"/>
    <w:rsid w:val="00DB45ED"/>
    <w:rsid w:val="00DB4B31"/>
    <w:rsid w:val="00DB4B61"/>
    <w:rsid w:val="00DB5382"/>
    <w:rsid w:val="00DB5CB8"/>
    <w:rsid w:val="00DB5DBC"/>
    <w:rsid w:val="00DC11A1"/>
    <w:rsid w:val="00DC67CB"/>
    <w:rsid w:val="00DF1518"/>
    <w:rsid w:val="00DF27D8"/>
    <w:rsid w:val="00E04694"/>
    <w:rsid w:val="00E21CB7"/>
    <w:rsid w:val="00E25A7A"/>
    <w:rsid w:val="00E30BF0"/>
    <w:rsid w:val="00E319DF"/>
    <w:rsid w:val="00E50FCB"/>
    <w:rsid w:val="00E63F45"/>
    <w:rsid w:val="00E6405B"/>
    <w:rsid w:val="00E64996"/>
    <w:rsid w:val="00E77A33"/>
    <w:rsid w:val="00E80B90"/>
    <w:rsid w:val="00E86B17"/>
    <w:rsid w:val="00EA0342"/>
    <w:rsid w:val="00EA21BE"/>
    <w:rsid w:val="00EC4CC8"/>
    <w:rsid w:val="00EE0DAB"/>
    <w:rsid w:val="00EF2C83"/>
    <w:rsid w:val="00EF56D3"/>
    <w:rsid w:val="00F01F5B"/>
    <w:rsid w:val="00F101F1"/>
    <w:rsid w:val="00F13678"/>
    <w:rsid w:val="00F20DD4"/>
    <w:rsid w:val="00F223F3"/>
    <w:rsid w:val="00F27922"/>
    <w:rsid w:val="00F37F59"/>
    <w:rsid w:val="00F46A7D"/>
    <w:rsid w:val="00F624B9"/>
    <w:rsid w:val="00F67D54"/>
    <w:rsid w:val="00F70330"/>
    <w:rsid w:val="00F76C31"/>
    <w:rsid w:val="00F82828"/>
    <w:rsid w:val="00F84273"/>
    <w:rsid w:val="00F879DA"/>
    <w:rsid w:val="00F90882"/>
    <w:rsid w:val="00F96A7C"/>
    <w:rsid w:val="00FA11D0"/>
    <w:rsid w:val="00FB4753"/>
    <w:rsid w:val="00FB5BC0"/>
    <w:rsid w:val="00FD7810"/>
    <w:rsid w:val="00FE72D0"/>
    <w:rsid w:val="00FF2524"/>
    <w:rsid w:val="00FF678D"/>
    <w:rsid w:val="00FF6AFA"/>
    <w:rsid w:val="013D4C81"/>
    <w:rsid w:val="01417A3A"/>
    <w:rsid w:val="015B1E9F"/>
    <w:rsid w:val="017A47C7"/>
    <w:rsid w:val="01863829"/>
    <w:rsid w:val="019E6E9F"/>
    <w:rsid w:val="01EC202E"/>
    <w:rsid w:val="02132D8E"/>
    <w:rsid w:val="02210CA9"/>
    <w:rsid w:val="02212791"/>
    <w:rsid w:val="022B0B1C"/>
    <w:rsid w:val="027E062B"/>
    <w:rsid w:val="02A52E8C"/>
    <w:rsid w:val="030331B3"/>
    <w:rsid w:val="03150FE4"/>
    <w:rsid w:val="03355110"/>
    <w:rsid w:val="03380FAE"/>
    <w:rsid w:val="033C5DFA"/>
    <w:rsid w:val="034B0EFE"/>
    <w:rsid w:val="036A0D36"/>
    <w:rsid w:val="03A33819"/>
    <w:rsid w:val="03B92116"/>
    <w:rsid w:val="03FA4B95"/>
    <w:rsid w:val="04021584"/>
    <w:rsid w:val="0412582F"/>
    <w:rsid w:val="0414705A"/>
    <w:rsid w:val="04256EE1"/>
    <w:rsid w:val="045201B4"/>
    <w:rsid w:val="045A2A55"/>
    <w:rsid w:val="04A055FC"/>
    <w:rsid w:val="04A60451"/>
    <w:rsid w:val="054E0F44"/>
    <w:rsid w:val="05B3193F"/>
    <w:rsid w:val="05C24E0C"/>
    <w:rsid w:val="05DC6363"/>
    <w:rsid w:val="06116B42"/>
    <w:rsid w:val="06254A14"/>
    <w:rsid w:val="06391387"/>
    <w:rsid w:val="0652580A"/>
    <w:rsid w:val="06994F89"/>
    <w:rsid w:val="06BE25DC"/>
    <w:rsid w:val="070B0054"/>
    <w:rsid w:val="07593D76"/>
    <w:rsid w:val="078344BC"/>
    <w:rsid w:val="07901F20"/>
    <w:rsid w:val="07920695"/>
    <w:rsid w:val="07ED77E6"/>
    <w:rsid w:val="083049A5"/>
    <w:rsid w:val="0898494C"/>
    <w:rsid w:val="08C82807"/>
    <w:rsid w:val="08CC64F3"/>
    <w:rsid w:val="091B7160"/>
    <w:rsid w:val="093A4A95"/>
    <w:rsid w:val="096B0A58"/>
    <w:rsid w:val="09A756A9"/>
    <w:rsid w:val="09C57A8C"/>
    <w:rsid w:val="09CA3166"/>
    <w:rsid w:val="09CA435E"/>
    <w:rsid w:val="0A4D7790"/>
    <w:rsid w:val="0A553286"/>
    <w:rsid w:val="0A6B3396"/>
    <w:rsid w:val="0A946CA3"/>
    <w:rsid w:val="0AA31C83"/>
    <w:rsid w:val="0AC86529"/>
    <w:rsid w:val="0AE459F3"/>
    <w:rsid w:val="0AF13E9D"/>
    <w:rsid w:val="0B1B1342"/>
    <w:rsid w:val="0B565251"/>
    <w:rsid w:val="0B83240D"/>
    <w:rsid w:val="0B9F0906"/>
    <w:rsid w:val="0BB272C8"/>
    <w:rsid w:val="0BBF33D5"/>
    <w:rsid w:val="0BE01239"/>
    <w:rsid w:val="0BF458EB"/>
    <w:rsid w:val="0C216EF8"/>
    <w:rsid w:val="0C417DC3"/>
    <w:rsid w:val="0C484B7D"/>
    <w:rsid w:val="0C723A07"/>
    <w:rsid w:val="0CA74FC6"/>
    <w:rsid w:val="0CBF63BA"/>
    <w:rsid w:val="0CE54D1D"/>
    <w:rsid w:val="0D1C4FDF"/>
    <w:rsid w:val="0D2D129F"/>
    <w:rsid w:val="0D4832A8"/>
    <w:rsid w:val="0D5E5280"/>
    <w:rsid w:val="0D706D8C"/>
    <w:rsid w:val="0D8622F9"/>
    <w:rsid w:val="0E2238CB"/>
    <w:rsid w:val="0EAC0776"/>
    <w:rsid w:val="0ECE58DE"/>
    <w:rsid w:val="0ED994FC"/>
    <w:rsid w:val="0F032A09"/>
    <w:rsid w:val="0F3D6FF4"/>
    <w:rsid w:val="0F795CB4"/>
    <w:rsid w:val="0F8B5CAD"/>
    <w:rsid w:val="0FEB051C"/>
    <w:rsid w:val="1039277E"/>
    <w:rsid w:val="1049133C"/>
    <w:rsid w:val="106214F8"/>
    <w:rsid w:val="107240FA"/>
    <w:rsid w:val="107A4D29"/>
    <w:rsid w:val="10E33611"/>
    <w:rsid w:val="11753F56"/>
    <w:rsid w:val="11B533C4"/>
    <w:rsid w:val="11C15DC1"/>
    <w:rsid w:val="11C67B81"/>
    <w:rsid w:val="11CD6CB2"/>
    <w:rsid w:val="120027AB"/>
    <w:rsid w:val="122248AF"/>
    <w:rsid w:val="125C0B72"/>
    <w:rsid w:val="12905F07"/>
    <w:rsid w:val="129C7B2B"/>
    <w:rsid w:val="12DB4225"/>
    <w:rsid w:val="133030DD"/>
    <w:rsid w:val="134E14FD"/>
    <w:rsid w:val="13987E80"/>
    <w:rsid w:val="13C40601"/>
    <w:rsid w:val="13CE1CFA"/>
    <w:rsid w:val="13F50D2B"/>
    <w:rsid w:val="13FB353C"/>
    <w:rsid w:val="142D2812"/>
    <w:rsid w:val="145C393C"/>
    <w:rsid w:val="146842FA"/>
    <w:rsid w:val="14870C93"/>
    <w:rsid w:val="14C70D15"/>
    <w:rsid w:val="14E7DB1D"/>
    <w:rsid w:val="14F675F5"/>
    <w:rsid w:val="14F95757"/>
    <w:rsid w:val="152B4170"/>
    <w:rsid w:val="15356D15"/>
    <w:rsid w:val="15CA484E"/>
    <w:rsid w:val="1607316B"/>
    <w:rsid w:val="160922AC"/>
    <w:rsid w:val="164A2B7D"/>
    <w:rsid w:val="169A7029"/>
    <w:rsid w:val="16C87814"/>
    <w:rsid w:val="1735015F"/>
    <w:rsid w:val="17855D90"/>
    <w:rsid w:val="17E11A26"/>
    <w:rsid w:val="17E40E9F"/>
    <w:rsid w:val="18264D73"/>
    <w:rsid w:val="1863727D"/>
    <w:rsid w:val="1889208A"/>
    <w:rsid w:val="188C7480"/>
    <w:rsid w:val="18974031"/>
    <w:rsid w:val="18AF4CAC"/>
    <w:rsid w:val="1927264D"/>
    <w:rsid w:val="194F194B"/>
    <w:rsid w:val="195D3F73"/>
    <w:rsid w:val="197804BB"/>
    <w:rsid w:val="199620CC"/>
    <w:rsid w:val="19BD0B08"/>
    <w:rsid w:val="19D13677"/>
    <w:rsid w:val="19DE7121"/>
    <w:rsid w:val="19E12EA7"/>
    <w:rsid w:val="1A2244CD"/>
    <w:rsid w:val="1A262020"/>
    <w:rsid w:val="1A965F95"/>
    <w:rsid w:val="1ABC1012"/>
    <w:rsid w:val="1AF00BA0"/>
    <w:rsid w:val="1AF34ECC"/>
    <w:rsid w:val="1B763C41"/>
    <w:rsid w:val="1B7C4DF4"/>
    <w:rsid w:val="1BB76530"/>
    <w:rsid w:val="1BC006B7"/>
    <w:rsid w:val="1BC44A1C"/>
    <w:rsid w:val="1C482661"/>
    <w:rsid w:val="1C7F1129"/>
    <w:rsid w:val="1C875E44"/>
    <w:rsid w:val="1CA1045E"/>
    <w:rsid w:val="1CA55219"/>
    <w:rsid w:val="1D256F56"/>
    <w:rsid w:val="1D512AE2"/>
    <w:rsid w:val="1D8A77E8"/>
    <w:rsid w:val="1DA7710C"/>
    <w:rsid w:val="1DBF3D2B"/>
    <w:rsid w:val="1DD946E6"/>
    <w:rsid w:val="1DF974D5"/>
    <w:rsid w:val="1E19708D"/>
    <w:rsid w:val="1E474528"/>
    <w:rsid w:val="1E903F99"/>
    <w:rsid w:val="1EA96659"/>
    <w:rsid w:val="1ECD56E7"/>
    <w:rsid w:val="1F07551C"/>
    <w:rsid w:val="1F08782A"/>
    <w:rsid w:val="1F150ABF"/>
    <w:rsid w:val="1F1839A5"/>
    <w:rsid w:val="1FAD72FC"/>
    <w:rsid w:val="1FC90D65"/>
    <w:rsid w:val="1FE4788C"/>
    <w:rsid w:val="1FFC6FB0"/>
    <w:rsid w:val="201E217C"/>
    <w:rsid w:val="20464A46"/>
    <w:rsid w:val="205A6D55"/>
    <w:rsid w:val="205E7369"/>
    <w:rsid w:val="20620451"/>
    <w:rsid w:val="20630A2F"/>
    <w:rsid w:val="206A5B22"/>
    <w:rsid w:val="208659C8"/>
    <w:rsid w:val="20AA78C7"/>
    <w:rsid w:val="20EB1A8B"/>
    <w:rsid w:val="20F3492A"/>
    <w:rsid w:val="217822C7"/>
    <w:rsid w:val="21AD59CE"/>
    <w:rsid w:val="21B35D18"/>
    <w:rsid w:val="21C76D9E"/>
    <w:rsid w:val="21ED57D5"/>
    <w:rsid w:val="21F42BEF"/>
    <w:rsid w:val="220A74ED"/>
    <w:rsid w:val="220F18F3"/>
    <w:rsid w:val="22112F1E"/>
    <w:rsid w:val="22316913"/>
    <w:rsid w:val="223E0FC5"/>
    <w:rsid w:val="22963198"/>
    <w:rsid w:val="22B22965"/>
    <w:rsid w:val="22E2206A"/>
    <w:rsid w:val="22FE7245"/>
    <w:rsid w:val="231376BF"/>
    <w:rsid w:val="23141098"/>
    <w:rsid w:val="233F1C1A"/>
    <w:rsid w:val="236F0074"/>
    <w:rsid w:val="23D82D14"/>
    <w:rsid w:val="23EB2A7D"/>
    <w:rsid w:val="242E103B"/>
    <w:rsid w:val="242E65DF"/>
    <w:rsid w:val="245E7FAA"/>
    <w:rsid w:val="248C67AA"/>
    <w:rsid w:val="24A76419"/>
    <w:rsid w:val="24BF0FD9"/>
    <w:rsid w:val="24C146E7"/>
    <w:rsid w:val="24E10108"/>
    <w:rsid w:val="24FF4EBA"/>
    <w:rsid w:val="25190E5B"/>
    <w:rsid w:val="25675B2D"/>
    <w:rsid w:val="25681802"/>
    <w:rsid w:val="25972EBF"/>
    <w:rsid w:val="25BD15B9"/>
    <w:rsid w:val="25FA13A7"/>
    <w:rsid w:val="26026DA6"/>
    <w:rsid w:val="261B378A"/>
    <w:rsid w:val="26555E3F"/>
    <w:rsid w:val="265F75F2"/>
    <w:rsid w:val="26710291"/>
    <w:rsid w:val="26911F95"/>
    <w:rsid w:val="26F0599F"/>
    <w:rsid w:val="27613A06"/>
    <w:rsid w:val="27906EE8"/>
    <w:rsid w:val="279F2501"/>
    <w:rsid w:val="27B91675"/>
    <w:rsid w:val="28256B80"/>
    <w:rsid w:val="2846188B"/>
    <w:rsid w:val="285A14E2"/>
    <w:rsid w:val="287C3EA5"/>
    <w:rsid w:val="28E525EE"/>
    <w:rsid w:val="28E54876"/>
    <w:rsid w:val="28F729E2"/>
    <w:rsid w:val="291F44ED"/>
    <w:rsid w:val="298D6406"/>
    <w:rsid w:val="29A25133"/>
    <w:rsid w:val="29B76042"/>
    <w:rsid w:val="29DB6012"/>
    <w:rsid w:val="29DE7BB1"/>
    <w:rsid w:val="29E81699"/>
    <w:rsid w:val="29F004B9"/>
    <w:rsid w:val="2A1951C9"/>
    <w:rsid w:val="2A32165E"/>
    <w:rsid w:val="2A8D0F44"/>
    <w:rsid w:val="2AB03022"/>
    <w:rsid w:val="2B162651"/>
    <w:rsid w:val="2B2D4CC4"/>
    <w:rsid w:val="2B463C94"/>
    <w:rsid w:val="2B594E12"/>
    <w:rsid w:val="2BAC20E2"/>
    <w:rsid w:val="2BAE4E18"/>
    <w:rsid w:val="2BB87BCF"/>
    <w:rsid w:val="2C3E198C"/>
    <w:rsid w:val="2C46591D"/>
    <w:rsid w:val="2CCD02B1"/>
    <w:rsid w:val="2CDC7D31"/>
    <w:rsid w:val="2CE86C75"/>
    <w:rsid w:val="2CEF23DA"/>
    <w:rsid w:val="2D1C3F04"/>
    <w:rsid w:val="2D3D5A0F"/>
    <w:rsid w:val="2D884121"/>
    <w:rsid w:val="2DBC5AEC"/>
    <w:rsid w:val="2DE2264D"/>
    <w:rsid w:val="2E361862"/>
    <w:rsid w:val="2ED73A91"/>
    <w:rsid w:val="2F4A4932"/>
    <w:rsid w:val="2F555183"/>
    <w:rsid w:val="2FAC3FDE"/>
    <w:rsid w:val="2FF0224B"/>
    <w:rsid w:val="303173BA"/>
    <w:rsid w:val="30334011"/>
    <w:rsid w:val="306B6744"/>
    <w:rsid w:val="30927A22"/>
    <w:rsid w:val="30D106F3"/>
    <w:rsid w:val="315B0059"/>
    <w:rsid w:val="31612B2E"/>
    <w:rsid w:val="31AE372F"/>
    <w:rsid w:val="31B00187"/>
    <w:rsid w:val="31B51877"/>
    <w:rsid w:val="31ED1122"/>
    <w:rsid w:val="31F17041"/>
    <w:rsid w:val="32015433"/>
    <w:rsid w:val="322A67FD"/>
    <w:rsid w:val="32352E46"/>
    <w:rsid w:val="32473A85"/>
    <w:rsid w:val="325E6AD7"/>
    <w:rsid w:val="3278170D"/>
    <w:rsid w:val="32BA0DE3"/>
    <w:rsid w:val="33556C81"/>
    <w:rsid w:val="336B2BE2"/>
    <w:rsid w:val="33C52441"/>
    <w:rsid w:val="33DA14EB"/>
    <w:rsid w:val="340D0F94"/>
    <w:rsid w:val="346952CD"/>
    <w:rsid w:val="346D1D7B"/>
    <w:rsid w:val="347B5B49"/>
    <w:rsid w:val="3518206D"/>
    <w:rsid w:val="351C0D47"/>
    <w:rsid w:val="352D3C9B"/>
    <w:rsid w:val="3555DA2C"/>
    <w:rsid w:val="35784708"/>
    <w:rsid w:val="359076C0"/>
    <w:rsid w:val="359D34A8"/>
    <w:rsid w:val="35F704FF"/>
    <w:rsid w:val="36107446"/>
    <w:rsid w:val="361913CE"/>
    <w:rsid w:val="365A3A29"/>
    <w:rsid w:val="368B26A7"/>
    <w:rsid w:val="36B619E8"/>
    <w:rsid w:val="36DC0D81"/>
    <w:rsid w:val="36E947F6"/>
    <w:rsid w:val="371F7007"/>
    <w:rsid w:val="37301A2D"/>
    <w:rsid w:val="373D7006"/>
    <w:rsid w:val="376B48B4"/>
    <w:rsid w:val="379B380F"/>
    <w:rsid w:val="379F4F25"/>
    <w:rsid w:val="380D78EA"/>
    <w:rsid w:val="382B0823"/>
    <w:rsid w:val="38C13753"/>
    <w:rsid w:val="38EB7F88"/>
    <w:rsid w:val="39074B30"/>
    <w:rsid w:val="3925145A"/>
    <w:rsid w:val="39262588"/>
    <w:rsid w:val="39500656"/>
    <w:rsid w:val="396764D4"/>
    <w:rsid w:val="39836CD1"/>
    <w:rsid w:val="39FA39FF"/>
    <w:rsid w:val="39FE2686"/>
    <w:rsid w:val="3A950AFA"/>
    <w:rsid w:val="3B222E7B"/>
    <w:rsid w:val="3B22300D"/>
    <w:rsid w:val="3B3B4865"/>
    <w:rsid w:val="3B8159AD"/>
    <w:rsid w:val="3BA77EE8"/>
    <w:rsid w:val="3BAD517C"/>
    <w:rsid w:val="3BD0223B"/>
    <w:rsid w:val="3BD835E1"/>
    <w:rsid w:val="3BED7964"/>
    <w:rsid w:val="3BF2010B"/>
    <w:rsid w:val="3BF9005D"/>
    <w:rsid w:val="3C033730"/>
    <w:rsid w:val="3C562717"/>
    <w:rsid w:val="3C6329C5"/>
    <w:rsid w:val="3C8B0B67"/>
    <w:rsid w:val="3CA44B14"/>
    <w:rsid w:val="3CDD3A5D"/>
    <w:rsid w:val="3CDE0410"/>
    <w:rsid w:val="3D30052E"/>
    <w:rsid w:val="3D597AFB"/>
    <w:rsid w:val="3D904AF3"/>
    <w:rsid w:val="3D996414"/>
    <w:rsid w:val="3DAE38B3"/>
    <w:rsid w:val="3DAF0809"/>
    <w:rsid w:val="3DFA2C24"/>
    <w:rsid w:val="3E124D38"/>
    <w:rsid w:val="3E2D0194"/>
    <w:rsid w:val="3E7C5D18"/>
    <w:rsid w:val="3EF1250A"/>
    <w:rsid w:val="3F20762A"/>
    <w:rsid w:val="3F310BD7"/>
    <w:rsid w:val="3F8F31D4"/>
    <w:rsid w:val="3FA550A3"/>
    <w:rsid w:val="3FB95668"/>
    <w:rsid w:val="3FEC4564"/>
    <w:rsid w:val="40355BC9"/>
    <w:rsid w:val="405D06E3"/>
    <w:rsid w:val="40623835"/>
    <w:rsid w:val="40D26438"/>
    <w:rsid w:val="40F01D9B"/>
    <w:rsid w:val="40F24318"/>
    <w:rsid w:val="41750F94"/>
    <w:rsid w:val="417E2E91"/>
    <w:rsid w:val="417F2F1B"/>
    <w:rsid w:val="41B14296"/>
    <w:rsid w:val="41C438B5"/>
    <w:rsid w:val="41E04908"/>
    <w:rsid w:val="41EF7E37"/>
    <w:rsid w:val="4260113B"/>
    <w:rsid w:val="427816C4"/>
    <w:rsid w:val="42A1168E"/>
    <w:rsid w:val="42B0049A"/>
    <w:rsid w:val="42FB1DE6"/>
    <w:rsid w:val="43210CB9"/>
    <w:rsid w:val="43EC163D"/>
    <w:rsid w:val="44050440"/>
    <w:rsid w:val="44171788"/>
    <w:rsid w:val="44184095"/>
    <w:rsid w:val="441E7869"/>
    <w:rsid w:val="44A84A18"/>
    <w:rsid w:val="44E31868"/>
    <w:rsid w:val="44F248E6"/>
    <w:rsid w:val="44F66897"/>
    <w:rsid w:val="45090B96"/>
    <w:rsid w:val="455D759C"/>
    <w:rsid w:val="4575306F"/>
    <w:rsid w:val="45C61C81"/>
    <w:rsid w:val="45CE5193"/>
    <w:rsid w:val="45D44F24"/>
    <w:rsid w:val="460C197A"/>
    <w:rsid w:val="46CA7994"/>
    <w:rsid w:val="46EB5A91"/>
    <w:rsid w:val="46F7795B"/>
    <w:rsid w:val="470441DC"/>
    <w:rsid w:val="472E3BD0"/>
    <w:rsid w:val="47891221"/>
    <w:rsid w:val="47CC43B4"/>
    <w:rsid w:val="47DD2F67"/>
    <w:rsid w:val="48AD58D6"/>
    <w:rsid w:val="48B6216A"/>
    <w:rsid w:val="48BF0E5D"/>
    <w:rsid w:val="48E125ED"/>
    <w:rsid w:val="48ED1982"/>
    <w:rsid w:val="48EE7D7F"/>
    <w:rsid w:val="491E33AE"/>
    <w:rsid w:val="496A1E2F"/>
    <w:rsid w:val="49B27B2C"/>
    <w:rsid w:val="49DA2048"/>
    <w:rsid w:val="49DA3B9B"/>
    <w:rsid w:val="49DB4752"/>
    <w:rsid w:val="4A2C1548"/>
    <w:rsid w:val="4A34633B"/>
    <w:rsid w:val="4A3E754A"/>
    <w:rsid w:val="4A95399A"/>
    <w:rsid w:val="4ABE6E06"/>
    <w:rsid w:val="4ADF421E"/>
    <w:rsid w:val="4B761AB5"/>
    <w:rsid w:val="4B8B52F6"/>
    <w:rsid w:val="4B9F51A2"/>
    <w:rsid w:val="4BA10818"/>
    <w:rsid w:val="4BFB62E6"/>
    <w:rsid w:val="4C145B35"/>
    <w:rsid w:val="4C331A7B"/>
    <w:rsid w:val="4C3357A6"/>
    <w:rsid w:val="4C5D1BCD"/>
    <w:rsid w:val="4C7D6052"/>
    <w:rsid w:val="4C7F56B7"/>
    <w:rsid w:val="4CB77E49"/>
    <w:rsid w:val="4CBC0492"/>
    <w:rsid w:val="4D3D2539"/>
    <w:rsid w:val="4D561C6E"/>
    <w:rsid w:val="4DB00C3C"/>
    <w:rsid w:val="4DBC501E"/>
    <w:rsid w:val="4DBF750F"/>
    <w:rsid w:val="4DCD6F11"/>
    <w:rsid w:val="4DCE4BED"/>
    <w:rsid w:val="4DFE60E0"/>
    <w:rsid w:val="4E2924CB"/>
    <w:rsid w:val="4E604AA2"/>
    <w:rsid w:val="4EBF1033"/>
    <w:rsid w:val="4EEF008B"/>
    <w:rsid w:val="4EF23FC9"/>
    <w:rsid w:val="4F1835F7"/>
    <w:rsid w:val="4F192D23"/>
    <w:rsid w:val="4F3D07ED"/>
    <w:rsid w:val="4F4B7503"/>
    <w:rsid w:val="4F63696F"/>
    <w:rsid w:val="4F710AFD"/>
    <w:rsid w:val="4F7A2FE9"/>
    <w:rsid w:val="4F934492"/>
    <w:rsid w:val="4F9A0054"/>
    <w:rsid w:val="501C2E0B"/>
    <w:rsid w:val="503B5A30"/>
    <w:rsid w:val="50422EAE"/>
    <w:rsid w:val="508353CD"/>
    <w:rsid w:val="5091646D"/>
    <w:rsid w:val="50983233"/>
    <w:rsid w:val="50BA3873"/>
    <w:rsid w:val="50CE6A52"/>
    <w:rsid w:val="51110492"/>
    <w:rsid w:val="51171367"/>
    <w:rsid w:val="512A5228"/>
    <w:rsid w:val="51363D3F"/>
    <w:rsid w:val="515B7776"/>
    <w:rsid w:val="516C762A"/>
    <w:rsid w:val="51AA02F7"/>
    <w:rsid w:val="51B21151"/>
    <w:rsid w:val="51BB08E7"/>
    <w:rsid w:val="51DD1DBA"/>
    <w:rsid w:val="51FD6DF9"/>
    <w:rsid w:val="51FE7767"/>
    <w:rsid w:val="520E44FC"/>
    <w:rsid w:val="52143522"/>
    <w:rsid w:val="527C5CB2"/>
    <w:rsid w:val="52DC38DD"/>
    <w:rsid w:val="52E76408"/>
    <w:rsid w:val="531022C5"/>
    <w:rsid w:val="532727ED"/>
    <w:rsid w:val="53390B1C"/>
    <w:rsid w:val="534503EA"/>
    <w:rsid w:val="53470B3B"/>
    <w:rsid w:val="535A79D4"/>
    <w:rsid w:val="537035BF"/>
    <w:rsid w:val="53A64428"/>
    <w:rsid w:val="53AA42E2"/>
    <w:rsid w:val="53CE651E"/>
    <w:rsid w:val="53D417DB"/>
    <w:rsid w:val="53ED4BAE"/>
    <w:rsid w:val="53FE5DF6"/>
    <w:rsid w:val="54583389"/>
    <w:rsid w:val="548C39E2"/>
    <w:rsid w:val="549C7094"/>
    <w:rsid w:val="54E8548E"/>
    <w:rsid w:val="553850AB"/>
    <w:rsid w:val="554D531C"/>
    <w:rsid w:val="558F2F58"/>
    <w:rsid w:val="55B101FE"/>
    <w:rsid w:val="55C7586B"/>
    <w:rsid w:val="55FF16E2"/>
    <w:rsid w:val="566D7AA4"/>
    <w:rsid w:val="56717635"/>
    <w:rsid w:val="569E36C7"/>
    <w:rsid w:val="56AF4704"/>
    <w:rsid w:val="56FD5109"/>
    <w:rsid w:val="57065941"/>
    <w:rsid w:val="573F15D3"/>
    <w:rsid w:val="5791748C"/>
    <w:rsid w:val="57AC4E04"/>
    <w:rsid w:val="57F71531"/>
    <w:rsid w:val="58337C12"/>
    <w:rsid w:val="584C0E0F"/>
    <w:rsid w:val="58BC5097"/>
    <w:rsid w:val="58D57CAF"/>
    <w:rsid w:val="592A0FAC"/>
    <w:rsid w:val="595C26B7"/>
    <w:rsid w:val="597A404D"/>
    <w:rsid w:val="599C7282"/>
    <w:rsid w:val="59AA5285"/>
    <w:rsid w:val="59D16D68"/>
    <w:rsid w:val="59E707D8"/>
    <w:rsid w:val="59F02C69"/>
    <w:rsid w:val="5A2835BA"/>
    <w:rsid w:val="5A9F567E"/>
    <w:rsid w:val="5AD85ED5"/>
    <w:rsid w:val="5AE867A0"/>
    <w:rsid w:val="5B041EBC"/>
    <w:rsid w:val="5B136A37"/>
    <w:rsid w:val="5B320D36"/>
    <w:rsid w:val="5B49210A"/>
    <w:rsid w:val="5B946B5D"/>
    <w:rsid w:val="5BB97A5A"/>
    <w:rsid w:val="5BC16969"/>
    <w:rsid w:val="5CBE3F12"/>
    <w:rsid w:val="5CF91407"/>
    <w:rsid w:val="5D087C89"/>
    <w:rsid w:val="5D15008E"/>
    <w:rsid w:val="5D191C20"/>
    <w:rsid w:val="5D6E6C77"/>
    <w:rsid w:val="5DBD6D7E"/>
    <w:rsid w:val="5DBE284E"/>
    <w:rsid w:val="5DDD0D6A"/>
    <w:rsid w:val="5DFF4868"/>
    <w:rsid w:val="5E742EB9"/>
    <w:rsid w:val="5EC15C6E"/>
    <w:rsid w:val="5ED00AF8"/>
    <w:rsid w:val="5EF84BF4"/>
    <w:rsid w:val="5EFA744A"/>
    <w:rsid w:val="5EFF0DC2"/>
    <w:rsid w:val="5FAC1394"/>
    <w:rsid w:val="5FB03C46"/>
    <w:rsid w:val="5FE72387"/>
    <w:rsid w:val="5FF657B2"/>
    <w:rsid w:val="5FF7556C"/>
    <w:rsid w:val="600B4BE1"/>
    <w:rsid w:val="605917F8"/>
    <w:rsid w:val="60667E1F"/>
    <w:rsid w:val="607823BE"/>
    <w:rsid w:val="60872656"/>
    <w:rsid w:val="608970C7"/>
    <w:rsid w:val="60924268"/>
    <w:rsid w:val="609E1808"/>
    <w:rsid w:val="60C41C5A"/>
    <w:rsid w:val="60CB519B"/>
    <w:rsid w:val="60EC3829"/>
    <w:rsid w:val="60F42F80"/>
    <w:rsid w:val="611A6FFB"/>
    <w:rsid w:val="61204F06"/>
    <w:rsid w:val="61296556"/>
    <w:rsid w:val="615B5850"/>
    <w:rsid w:val="61774699"/>
    <w:rsid w:val="61B6453B"/>
    <w:rsid w:val="61C51442"/>
    <w:rsid w:val="61D108EC"/>
    <w:rsid w:val="624D60E3"/>
    <w:rsid w:val="62E742F6"/>
    <w:rsid w:val="62FD3E84"/>
    <w:rsid w:val="6307763B"/>
    <w:rsid w:val="63306645"/>
    <w:rsid w:val="6348019F"/>
    <w:rsid w:val="63643061"/>
    <w:rsid w:val="636A56C7"/>
    <w:rsid w:val="63A93613"/>
    <w:rsid w:val="63D03FE4"/>
    <w:rsid w:val="642F6B4B"/>
    <w:rsid w:val="64367FE0"/>
    <w:rsid w:val="64E86AD7"/>
    <w:rsid w:val="657C6DF8"/>
    <w:rsid w:val="658007ED"/>
    <w:rsid w:val="659952AB"/>
    <w:rsid w:val="66863D25"/>
    <w:rsid w:val="66D65C76"/>
    <w:rsid w:val="66E84856"/>
    <w:rsid w:val="66EE5097"/>
    <w:rsid w:val="66F60197"/>
    <w:rsid w:val="671C6165"/>
    <w:rsid w:val="674D370D"/>
    <w:rsid w:val="67531693"/>
    <w:rsid w:val="67693909"/>
    <w:rsid w:val="677238A9"/>
    <w:rsid w:val="679969A5"/>
    <w:rsid w:val="67ED2703"/>
    <w:rsid w:val="68215EE4"/>
    <w:rsid w:val="687D079D"/>
    <w:rsid w:val="68BD2D95"/>
    <w:rsid w:val="69314D9A"/>
    <w:rsid w:val="69422AAD"/>
    <w:rsid w:val="697F059B"/>
    <w:rsid w:val="699D55B3"/>
    <w:rsid w:val="69BC7AAC"/>
    <w:rsid w:val="69E875E7"/>
    <w:rsid w:val="6A0F446A"/>
    <w:rsid w:val="6A2603C8"/>
    <w:rsid w:val="6A393E39"/>
    <w:rsid w:val="6A3B0589"/>
    <w:rsid w:val="6A5666F9"/>
    <w:rsid w:val="6A7661C1"/>
    <w:rsid w:val="6AB04227"/>
    <w:rsid w:val="6AB670C4"/>
    <w:rsid w:val="6ABA27E5"/>
    <w:rsid w:val="6ACA2DDA"/>
    <w:rsid w:val="6AE772EF"/>
    <w:rsid w:val="6B2D619C"/>
    <w:rsid w:val="6B3477AB"/>
    <w:rsid w:val="6B7369DA"/>
    <w:rsid w:val="6B7E7C32"/>
    <w:rsid w:val="6BA53EF5"/>
    <w:rsid w:val="6BCE7C9B"/>
    <w:rsid w:val="6BFC6225"/>
    <w:rsid w:val="6C2C4A84"/>
    <w:rsid w:val="6C5A5548"/>
    <w:rsid w:val="6C7111A7"/>
    <w:rsid w:val="6CD74E3F"/>
    <w:rsid w:val="6CE44C37"/>
    <w:rsid w:val="6CF14E56"/>
    <w:rsid w:val="6D0C5F07"/>
    <w:rsid w:val="6D306804"/>
    <w:rsid w:val="6D655B06"/>
    <w:rsid w:val="6D766C9C"/>
    <w:rsid w:val="6D806288"/>
    <w:rsid w:val="6DB065BE"/>
    <w:rsid w:val="6DC74BC2"/>
    <w:rsid w:val="6DD925CC"/>
    <w:rsid w:val="6E444892"/>
    <w:rsid w:val="6E486DF0"/>
    <w:rsid w:val="6E736A3E"/>
    <w:rsid w:val="6EA929E1"/>
    <w:rsid w:val="6EF27B12"/>
    <w:rsid w:val="6EF312B9"/>
    <w:rsid w:val="6F003956"/>
    <w:rsid w:val="6F225F50"/>
    <w:rsid w:val="6F2A64A1"/>
    <w:rsid w:val="6F337858"/>
    <w:rsid w:val="6F7C0F6C"/>
    <w:rsid w:val="6F9611F5"/>
    <w:rsid w:val="6FE45B16"/>
    <w:rsid w:val="6FE874B4"/>
    <w:rsid w:val="702A0F38"/>
    <w:rsid w:val="70322A6B"/>
    <w:rsid w:val="708D0A4D"/>
    <w:rsid w:val="70E761E1"/>
    <w:rsid w:val="711F189F"/>
    <w:rsid w:val="71562228"/>
    <w:rsid w:val="716A062E"/>
    <w:rsid w:val="718446F0"/>
    <w:rsid w:val="718A30E6"/>
    <w:rsid w:val="71F42F41"/>
    <w:rsid w:val="72442376"/>
    <w:rsid w:val="72710444"/>
    <w:rsid w:val="72742BE8"/>
    <w:rsid w:val="729952B1"/>
    <w:rsid w:val="729A7C94"/>
    <w:rsid w:val="72A355E5"/>
    <w:rsid w:val="72A76DC9"/>
    <w:rsid w:val="72B24C10"/>
    <w:rsid w:val="72CB6AA3"/>
    <w:rsid w:val="72E433D8"/>
    <w:rsid w:val="72E678CD"/>
    <w:rsid w:val="73366736"/>
    <w:rsid w:val="734172EA"/>
    <w:rsid w:val="73812854"/>
    <w:rsid w:val="73A17D4B"/>
    <w:rsid w:val="73CB6D1C"/>
    <w:rsid w:val="73F1626B"/>
    <w:rsid w:val="73F86BB4"/>
    <w:rsid w:val="74587460"/>
    <w:rsid w:val="74815AB4"/>
    <w:rsid w:val="74A77134"/>
    <w:rsid w:val="74F6562D"/>
    <w:rsid w:val="74F6744E"/>
    <w:rsid w:val="74FF6B40"/>
    <w:rsid w:val="752E199C"/>
    <w:rsid w:val="75DD49FF"/>
    <w:rsid w:val="75F33DD2"/>
    <w:rsid w:val="75FF5A93"/>
    <w:rsid w:val="761135EF"/>
    <w:rsid w:val="76337A01"/>
    <w:rsid w:val="764E3BE4"/>
    <w:rsid w:val="76896CCF"/>
    <w:rsid w:val="769B70AA"/>
    <w:rsid w:val="76A14845"/>
    <w:rsid w:val="76F569A2"/>
    <w:rsid w:val="77195BB0"/>
    <w:rsid w:val="77563E44"/>
    <w:rsid w:val="776A32AF"/>
    <w:rsid w:val="77983514"/>
    <w:rsid w:val="77AC5D97"/>
    <w:rsid w:val="77D25079"/>
    <w:rsid w:val="77D43E45"/>
    <w:rsid w:val="780A196C"/>
    <w:rsid w:val="782D166A"/>
    <w:rsid w:val="78381180"/>
    <w:rsid w:val="783D27DF"/>
    <w:rsid w:val="78904BE5"/>
    <w:rsid w:val="78D23F34"/>
    <w:rsid w:val="78F52536"/>
    <w:rsid w:val="79075164"/>
    <w:rsid w:val="791462A4"/>
    <w:rsid w:val="798B2AB0"/>
    <w:rsid w:val="79A60E08"/>
    <w:rsid w:val="79E06E07"/>
    <w:rsid w:val="7A422B76"/>
    <w:rsid w:val="7A5324EF"/>
    <w:rsid w:val="7A5C2227"/>
    <w:rsid w:val="7AFB078C"/>
    <w:rsid w:val="7B000093"/>
    <w:rsid w:val="7B011F48"/>
    <w:rsid w:val="7B1A5575"/>
    <w:rsid w:val="7B1C441A"/>
    <w:rsid w:val="7B7F2E65"/>
    <w:rsid w:val="7B9D35A4"/>
    <w:rsid w:val="7BBC7A44"/>
    <w:rsid w:val="7BFE520F"/>
    <w:rsid w:val="7C1125EB"/>
    <w:rsid w:val="7C225C5C"/>
    <w:rsid w:val="7C326116"/>
    <w:rsid w:val="7C375251"/>
    <w:rsid w:val="7C3FBFF6"/>
    <w:rsid w:val="7C806566"/>
    <w:rsid w:val="7CD356AE"/>
    <w:rsid w:val="7CD623BC"/>
    <w:rsid w:val="7CDB56DF"/>
    <w:rsid w:val="7D0D4883"/>
    <w:rsid w:val="7D1E584A"/>
    <w:rsid w:val="7D2D6DB0"/>
    <w:rsid w:val="7D412AD7"/>
    <w:rsid w:val="7D6A07B1"/>
    <w:rsid w:val="7D747887"/>
    <w:rsid w:val="7D86083B"/>
    <w:rsid w:val="7DA75105"/>
    <w:rsid w:val="7DBD615C"/>
    <w:rsid w:val="7E201359"/>
    <w:rsid w:val="7E7B55DE"/>
    <w:rsid w:val="7EC97674"/>
    <w:rsid w:val="7F0A5C43"/>
    <w:rsid w:val="7F0B707A"/>
    <w:rsid w:val="7F244EA5"/>
    <w:rsid w:val="7F94493A"/>
    <w:rsid w:val="7FB1668A"/>
    <w:rsid w:val="7FC903C1"/>
    <w:rsid w:val="7FE532C1"/>
    <w:rsid w:val="7FE8077E"/>
    <w:rsid w:val="B7D34A24"/>
    <w:rsid w:val="BFFFAC81"/>
    <w:rsid w:val="DF78A0F5"/>
    <w:rsid w:val="F7AC3E84"/>
    <w:rsid w:val="F7FFB1A7"/>
    <w:rsid w:val="FDDE4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Body Text"/>
    <w:basedOn w:val="1"/>
    <w:next w:val="1"/>
    <w:qFormat/>
    <w:uiPriority w:val="0"/>
    <w:pPr>
      <w:spacing w:line="540" w:lineRule="exact"/>
      <w:jc w:val="center"/>
    </w:pPr>
    <w:rPr>
      <w:rFonts w:hint="eastAsia" w:ascii="宋体" w:hAnsi="Calibri" w:eastAsia="宋体" w:cs="Times New Roman"/>
      <w:b/>
      <w:sz w:val="44"/>
      <w:szCs w:val="44"/>
    </w:rPr>
  </w:style>
  <w:style w:type="paragraph" w:styleId="4">
    <w:name w:val="Body Text Indent"/>
    <w:basedOn w:val="1"/>
    <w:qFormat/>
    <w:uiPriority w:val="0"/>
    <w:pPr>
      <w:adjustRightInd w:val="0"/>
      <w:snapToGrid w:val="0"/>
      <w:spacing w:line="336" w:lineRule="auto"/>
      <w:ind w:firstLine="420" w:firstLineChars="200"/>
    </w:pPr>
    <w:rPr>
      <w:rFonts w:ascii="宋体"/>
      <w:color w:val="000000"/>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annotation subject"/>
    <w:basedOn w:val="2"/>
    <w:next w:val="2"/>
    <w:link w:val="17"/>
    <w:semiHidden/>
    <w:unhideWhenUsed/>
    <w:qFormat/>
    <w:uiPriority w:val="99"/>
    <w:rPr>
      <w:b/>
      <w:bCs/>
    </w:rPr>
  </w:style>
  <w:style w:type="character" w:styleId="11">
    <w:name w:val="annotation reference"/>
    <w:basedOn w:val="10"/>
    <w:semiHidden/>
    <w:unhideWhenUsed/>
    <w:qFormat/>
    <w:uiPriority w:val="99"/>
    <w:rPr>
      <w:sz w:val="21"/>
      <w:szCs w:val="21"/>
    </w:rPr>
  </w:style>
  <w:style w:type="paragraph" w:customStyle="1" w:styleId="12">
    <w:name w:val="列表段落1"/>
    <w:basedOn w:val="1"/>
    <w:qFormat/>
    <w:uiPriority w:val="99"/>
    <w:pPr>
      <w:ind w:firstLine="420" w:firstLineChars="200"/>
    </w:p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paragraph" w:customStyle="1" w:styleId="15">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6">
    <w:name w:val="批注文字 字符"/>
    <w:basedOn w:val="10"/>
    <w:link w:val="2"/>
    <w:qFormat/>
    <w:uiPriority w:val="99"/>
    <w:rPr>
      <w:rFonts w:asciiTheme="minorHAnsi" w:hAnsiTheme="minorHAnsi" w:eastAsiaTheme="minorEastAsia" w:cstheme="minorBidi"/>
      <w:kern w:val="2"/>
      <w:sz w:val="21"/>
      <w:szCs w:val="22"/>
    </w:rPr>
  </w:style>
  <w:style w:type="character" w:customStyle="1" w:styleId="17">
    <w:name w:val="批注主题 字符"/>
    <w:basedOn w:val="16"/>
    <w:link w:val="8"/>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721</Words>
  <Characters>728</Characters>
  <Lines>139</Lines>
  <Paragraphs>39</Paragraphs>
  <TotalTime>0</TotalTime>
  <ScaleCrop>false</ScaleCrop>
  <LinksUpToDate>false</LinksUpToDate>
  <CharactersWithSpaces>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2019-07-05T10:23:00Z</dcterms:created>
  <dc:creator>song</dc:creator>
  <cp:lastModifiedBy>Kristin</cp:lastModifiedBy>
  <cp:lastPrinted>2025-09-02T18:59:00Z</cp:lastPrinted>
  <dcterms:modified xsi:type="dcterms:W3CDTF">2026-09-21T08:30:58Z</dcterms:modified>
  <cp:revision>528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9CA5FADB884541DCB19B7941AE43F8B8_13</vt:lpwstr>
  </property>
  <property fmtid="{D5CDD505-2E9C-101B-9397-08002B2CF9AE}" pid="4" name="KSOTemplateDocerSaveRecord">
    <vt:lpwstr>eyJoZGlkIjoiMTU5ZGJjZjM4MThkNGIwYzI5NDhhYjAzZGEzMDIzNTEiLCJ1c2VySWQiOiI3Mjk4MjQwMzUifQ==</vt:lpwstr>
  </property>
</Properties>
</file>