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4B3FA2">
      <w:pPr>
        <w:widowControl/>
        <w:spacing w:beforeLines="-2147483648" w:afterLines="-2147483648" w:line="560" w:lineRule="exact"/>
        <w:jc w:val="center"/>
        <w:rPr>
          <w:rFonts w:hint="eastAsia" w:ascii="方正小标宋简体" w:hAnsi="方正小标宋简体" w:eastAsia="方正小标宋简体" w:cs="方正小标宋简体"/>
          <w:b w:val="0"/>
          <w:color w:val="auto"/>
          <w:sz w:val="44"/>
          <w:szCs w:val="44"/>
          <w:highlight w:val="none"/>
          <w:lang w:val="en-US" w:eastAsia="zh-CN"/>
        </w:rPr>
      </w:pPr>
      <w:r>
        <w:rPr>
          <w:rFonts w:hint="eastAsia" w:ascii="方正小标宋简体" w:hAnsi="方正小标宋简体" w:eastAsia="方正小标宋简体" w:cs="方正小标宋简体"/>
          <w:b w:val="0"/>
          <w:color w:val="auto"/>
          <w:sz w:val="44"/>
          <w:szCs w:val="44"/>
          <w:highlight w:val="none"/>
          <w:lang w:val="en-US" w:eastAsia="zh-CN"/>
        </w:rPr>
        <w:t>南门苑、南门雅苑综合整治提升项目设计、采购、施工总承包(EPC)招标代理服务</w:t>
      </w:r>
    </w:p>
    <w:p w14:paraId="090E7A15">
      <w:pPr>
        <w:widowControl/>
        <w:spacing w:beforeLines="-2147483648" w:afterLines="-2147483648" w:line="560" w:lineRule="exact"/>
        <w:jc w:val="center"/>
        <w:rPr>
          <w:rFonts w:hint="eastAsia" w:ascii="方正小标宋简体" w:hAnsi="方正小标宋简体" w:eastAsia="方正小标宋简体" w:cs="方正小标宋简体"/>
          <w:b w:val="0"/>
          <w:color w:val="auto"/>
          <w:sz w:val="44"/>
          <w:szCs w:val="44"/>
          <w:highlight w:val="none"/>
        </w:rPr>
      </w:pPr>
      <w:r>
        <w:rPr>
          <w:rFonts w:hint="eastAsia" w:ascii="方正小标宋简体" w:hAnsi="方正小标宋简体" w:eastAsia="方正小标宋简体" w:cs="方正小标宋简体"/>
          <w:b w:val="0"/>
          <w:color w:val="auto"/>
          <w:sz w:val="44"/>
          <w:szCs w:val="44"/>
          <w:highlight w:val="none"/>
          <w:lang w:val="en-US"/>
        </w:rPr>
        <w:t>公开招标（自主）文件</w:t>
      </w:r>
    </w:p>
    <w:p w14:paraId="25656F5E">
      <w:pPr>
        <w:widowControl/>
        <w:spacing w:beforeLines="-2147483648" w:afterLines="-2147483648" w:line="560" w:lineRule="exact"/>
        <w:jc w:val="center"/>
        <w:rPr>
          <w:rFonts w:hint="eastAsia" w:ascii="方正小标宋简体" w:hAnsi="方正小标宋简体" w:eastAsia="方正小标宋简体" w:cs="方正小标宋简体"/>
          <w:b w:val="0"/>
          <w:color w:val="auto"/>
          <w:sz w:val="44"/>
          <w:szCs w:val="44"/>
          <w:highlight w:val="none"/>
        </w:rPr>
      </w:pPr>
    </w:p>
    <w:p w14:paraId="020C72B7">
      <w:pPr>
        <w:spacing w:line="360" w:lineRule="auto"/>
        <w:ind w:firstLine="643" w:firstLineChars="200"/>
        <w:rPr>
          <w:rFonts w:hint="eastAsia" w:ascii="仿宋_GB2312" w:hAnsi="仿宋_GB2312" w:eastAsia="仿宋_GB2312" w:cs="仿宋_GB2312"/>
          <w:sz w:val="32"/>
          <w:szCs w:val="32"/>
          <w:highlight w:val="none"/>
          <w:lang w:val="en-US" w:eastAsia="zh-CN"/>
        </w:rPr>
      </w:pPr>
      <w:bookmarkStart w:id="0" w:name="_Toc509669685"/>
      <w:r>
        <w:rPr>
          <w:rFonts w:hint="eastAsia" w:ascii="仿宋_GB2312" w:hAnsi="仿宋_GB2312" w:eastAsia="仿宋_GB2312" w:cs="仿宋_GB2312"/>
          <w:b/>
          <w:bCs/>
          <w:sz w:val="32"/>
          <w:szCs w:val="32"/>
          <w:highlight w:val="none"/>
        </w:rPr>
        <w:t>一、项目名称：</w:t>
      </w:r>
      <w:r>
        <w:rPr>
          <w:rFonts w:hint="eastAsia" w:ascii="仿宋_GB2312" w:hAnsi="仿宋_GB2312" w:eastAsia="仿宋_GB2312" w:cs="仿宋_GB2312"/>
          <w:b w:val="0"/>
          <w:bCs w:val="0"/>
          <w:sz w:val="32"/>
          <w:szCs w:val="32"/>
          <w:highlight w:val="none"/>
        </w:rPr>
        <w:t>南门苑、南门雅苑综合整治提升项目设计、采购、施工总承包(EPC)</w:t>
      </w:r>
      <w:r>
        <w:rPr>
          <w:rFonts w:hint="eastAsia" w:ascii="仿宋_GB2312" w:hAnsi="仿宋_GB2312" w:eastAsia="仿宋_GB2312" w:cs="仿宋_GB2312"/>
          <w:b w:val="0"/>
          <w:bCs w:val="0"/>
          <w:sz w:val="32"/>
          <w:szCs w:val="32"/>
          <w:highlight w:val="none"/>
          <w:lang w:val="en-US" w:eastAsia="zh-CN"/>
        </w:rPr>
        <w:t>招标代理</w:t>
      </w:r>
      <w:r>
        <w:rPr>
          <w:rFonts w:hint="eastAsia" w:ascii="仿宋_GB2312" w:hAnsi="仿宋_GB2312" w:eastAsia="仿宋_GB2312" w:cs="仿宋_GB2312"/>
          <w:b w:val="0"/>
          <w:bCs w:val="0"/>
          <w:sz w:val="32"/>
          <w:szCs w:val="32"/>
          <w:highlight w:val="none"/>
        </w:rPr>
        <w:t>服务</w:t>
      </w:r>
    </w:p>
    <w:p w14:paraId="1EF72DB7">
      <w:pPr>
        <w:spacing w:line="360" w:lineRule="auto"/>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二、项目概况</w:t>
      </w:r>
    </w:p>
    <w:p w14:paraId="52648A03">
      <w:pPr>
        <w:keepNext w:val="0"/>
        <w:keepLines w:val="0"/>
        <w:pageBreakBefore w:val="0"/>
        <w:widowControl/>
        <w:numPr>
          <w:ilvl w:val="-1"/>
          <w:numId w:val="0"/>
        </w:numPr>
        <w:kinsoku/>
        <w:wordWrap/>
        <w:overflowPunct/>
        <w:topLinePunct w:val="0"/>
        <w:autoSpaceDE/>
        <w:autoSpaceDN/>
        <w:bidi w:val="0"/>
        <w:adjustRightInd w:val="0"/>
        <w:snapToGrid w:val="0"/>
        <w:spacing w:after="0" w:line="560" w:lineRule="exact"/>
        <w:ind w:firstLine="640" w:firstLineChars="200"/>
        <w:textAlignment w:val="auto"/>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建设单位：深圳市龙岗区城投置地开发有限公司</w:t>
      </w:r>
    </w:p>
    <w:p w14:paraId="2E412B60">
      <w:pPr>
        <w:keepNext w:val="0"/>
        <w:keepLines w:val="0"/>
        <w:pageBreakBefore w:val="0"/>
        <w:widowControl/>
        <w:numPr>
          <w:ilvl w:val="-1"/>
          <w:numId w:val="0"/>
        </w:numP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预估合同金额：</w:t>
      </w:r>
      <w:r>
        <w:rPr>
          <w:rFonts w:hint="eastAsia" w:ascii="仿宋_GB2312" w:hAnsi="仿宋_GB2312" w:eastAsia="仿宋_GB2312" w:cs="仿宋_GB2312"/>
          <w:bCs/>
          <w:sz w:val="32"/>
          <w:szCs w:val="32"/>
          <w:highlight w:val="none"/>
          <w:lang w:val="en-US" w:eastAsia="zh-CN"/>
        </w:rPr>
        <w:t>4120</w:t>
      </w:r>
      <w:r>
        <w:rPr>
          <w:rFonts w:hint="eastAsia" w:ascii="仿宋_GB2312" w:hAnsi="仿宋_GB2312" w:eastAsia="仿宋_GB2312" w:cs="仿宋_GB2312"/>
          <w:bCs/>
          <w:sz w:val="32"/>
          <w:szCs w:val="32"/>
          <w:lang w:val="en-US" w:eastAsia="zh-CN"/>
        </w:rPr>
        <w:t>万元</w:t>
      </w:r>
    </w:p>
    <w:p w14:paraId="551AF6DF">
      <w:pPr>
        <w:keepNext w:val="0"/>
        <w:keepLines w:val="0"/>
        <w:pageBreakBefore w:val="0"/>
        <w:widowControl/>
        <w:numPr>
          <w:ilvl w:val="-1"/>
          <w:numId w:val="0"/>
        </w:numPr>
        <w:kinsoku/>
        <w:wordWrap/>
        <w:overflowPunct/>
        <w:topLinePunct w:val="0"/>
        <w:autoSpaceDE/>
        <w:autoSpaceDN/>
        <w:bidi w:val="0"/>
        <w:adjustRightInd/>
        <w:snapToGrid w:val="0"/>
        <w:spacing w:after="0" w:line="560" w:lineRule="exact"/>
        <w:ind w:firstLine="640" w:firstLineChars="200"/>
        <w:textAlignment w:val="auto"/>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发包主要内容：</w:t>
      </w:r>
      <w:r>
        <w:rPr>
          <w:rFonts w:hint="eastAsia" w:ascii="仿宋_GB2312" w:hAnsi="仿宋_GB2312" w:eastAsia="仿宋_GB2312" w:cs="仿宋_GB2312"/>
          <w:color w:val="auto"/>
          <w:sz w:val="32"/>
          <w:szCs w:val="32"/>
          <w:highlight w:val="none"/>
          <w:lang w:val="en-US" w:eastAsia="zh-CN"/>
        </w:rPr>
        <w:t>项目位于深圳市龙岗区布吉街道南三社区，拟对南门雅苑区域、南门苑区域共计18栋房屋进行改造修复，包括但不限于：公共部位修缮（不含户内装修）、小区市政基础设施改造。</w:t>
      </w:r>
    </w:p>
    <w:p w14:paraId="66CBA325">
      <w:pPr>
        <w:pStyle w:val="2"/>
        <w:keepNext w:val="0"/>
        <w:keepLines w:val="0"/>
        <w:pageBreakBefore w:val="0"/>
        <w:kinsoku/>
        <w:wordWrap/>
        <w:overflowPunct/>
        <w:topLinePunct w:val="0"/>
        <w:autoSpaceDE/>
        <w:autoSpaceDN/>
        <w:bidi w:val="0"/>
        <w:spacing w:line="360" w:lineRule="auto"/>
        <w:ind w:left="0" w:firstLine="643" w:firstLineChars="200"/>
        <w:textAlignment w:val="auto"/>
        <w:rPr>
          <w:rFonts w:hint="default" w:ascii="仿宋_GB2312" w:hAnsi="仿宋_GB2312" w:eastAsia="仿宋_GB2312" w:cs="仿宋_GB2312"/>
          <w:b w:val="0"/>
          <w:bCs w:val="0"/>
          <w:sz w:val="32"/>
          <w:szCs w:val="32"/>
          <w:highlight w:val="none"/>
          <w:lang w:val="en-US"/>
        </w:rPr>
      </w:pPr>
      <w:r>
        <w:rPr>
          <w:rFonts w:hint="eastAsia" w:ascii="仿宋_GB2312" w:hAnsi="仿宋_GB2312" w:eastAsia="仿宋_GB2312" w:cs="仿宋_GB2312"/>
          <w:b/>
          <w:bCs/>
          <w:sz w:val="32"/>
          <w:szCs w:val="32"/>
          <w:highlight w:val="none"/>
          <w:lang w:val="en-US" w:eastAsia="zh-CN"/>
        </w:rPr>
        <w:t>三、主要服务内容</w:t>
      </w:r>
      <w:r>
        <w:rPr>
          <w:rFonts w:hint="eastAsia" w:ascii="仿宋_GB2312" w:hAnsi="仿宋_GB2312" w:eastAsia="仿宋_GB2312" w:cs="仿宋_GB2312"/>
          <w:b/>
          <w:bCs/>
          <w:sz w:val="32"/>
          <w:szCs w:val="32"/>
          <w:highlight w:val="none"/>
        </w:rPr>
        <w:t>：</w:t>
      </w:r>
      <w:r>
        <w:rPr>
          <w:rFonts w:hint="eastAsia" w:ascii="仿宋_GB2312" w:hAnsi="仿宋_GB2312" w:eastAsia="仿宋_GB2312" w:cs="仿宋_GB2312"/>
          <w:color w:val="auto"/>
          <w:sz w:val="32"/>
          <w:szCs w:val="32"/>
          <w:highlight w:val="none"/>
          <w:lang w:val="en-US" w:eastAsia="zh-CN"/>
        </w:rPr>
        <w:t>负责本项目的招标代理及相关服务，并垫付评标专家的评审、交通及误餐等费用（后续由中标</w:t>
      </w:r>
      <w:r>
        <w:rPr>
          <w:rFonts w:hint="eastAsia" w:ascii="仿宋_GB2312" w:hAnsi="仿宋_GB2312" w:eastAsia="仿宋_GB2312" w:cs="仿宋_GB2312"/>
          <w:b w:val="0"/>
          <w:bCs w:val="0"/>
          <w:sz w:val="32"/>
          <w:szCs w:val="32"/>
          <w:highlight w:val="none"/>
          <w:lang w:val="en-US" w:eastAsia="zh-CN"/>
        </w:rPr>
        <w:t>招标代理</w:t>
      </w:r>
      <w:r>
        <w:rPr>
          <w:rFonts w:hint="eastAsia" w:ascii="仿宋_GB2312" w:hAnsi="仿宋_GB2312" w:eastAsia="仿宋_GB2312" w:cs="仿宋_GB2312"/>
          <w:color w:val="auto"/>
          <w:sz w:val="32"/>
          <w:szCs w:val="32"/>
          <w:highlight w:val="none"/>
          <w:lang w:val="en-US" w:eastAsia="zh-CN"/>
        </w:rPr>
        <w:t>单位向项目中标人据实收取）</w:t>
      </w:r>
      <w:r>
        <w:rPr>
          <w:rFonts w:hint="eastAsia" w:ascii="仿宋_GB2312" w:hAnsi="仿宋_GB2312" w:eastAsia="仿宋_GB2312" w:cs="仿宋_GB2312"/>
          <w:color w:val="auto"/>
          <w:kern w:val="2"/>
          <w:sz w:val="32"/>
          <w:szCs w:val="32"/>
          <w:highlight w:val="none"/>
          <w:lang w:val="en-US" w:eastAsia="zh-CN" w:bidi="ar-SA"/>
        </w:rPr>
        <w:t>。</w:t>
      </w:r>
    </w:p>
    <w:p w14:paraId="5E9901B5">
      <w:pPr>
        <w:spacing w:line="360" w:lineRule="auto"/>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四、</w:t>
      </w:r>
      <w:r>
        <w:rPr>
          <w:rFonts w:hint="eastAsia" w:ascii="仿宋_GB2312" w:hAnsi="仿宋_GB2312" w:eastAsia="仿宋_GB2312" w:cs="仿宋_GB2312"/>
          <w:b/>
          <w:bCs/>
          <w:color w:val="auto"/>
          <w:sz w:val="32"/>
          <w:szCs w:val="32"/>
          <w:highlight w:val="none"/>
          <w:lang w:val="en-US" w:eastAsia="zh-CN"/>
        </w:rPr>
        <w:t>投标报价</w:t>
      </w:r>
      <w:r>
        <w:rPr>
          <w:rFonts w:hint="eastAsia" w:ascii="仿宋_GB2312" w:hAnsi="仿宋_GB2312" w:eastAsia="仿宋_GB2312" w:cs="仿宋_GB2312"/>
          <w:b/>
          <w:bCs/>
          <w:color w:val="auto"/>
          <w:sz w:val="32"/>
          <w:szCs w:val="32"/>
          <w:highlight w:val="none"/>
        </w:rPr>
        <w:t>上限价：</w:t>
      </w:r>
      <w:r>
        <w:rPr>
          <w:rFonts w:hint="eastAsia" w:ascii="仿宋_GB2312" w:hAnsi="仿宋_GB2312" w:eastAsia="仿宋_GB2312" w:cs="仿宋_GB2312"/>
          <w:i w:val="0"/>
          <w:iCs w:val="0"/>
          <w:caps w:val="0"/>
          <w:color w:val="auto"/>
          <w:spacing w:val="0"/>
          <w:sz w:val="32"/>
          <w:szCs w:val="32"/>
          <w:highlight w:val="none"/>
          <w:shd w:val="clear"/>
        </w:rPr>
        <w:t>暂以</w:t>
      </w:r>
      <w:r>
        <w:rPr>
          <w:rFonts w:hint="eastAsia" w:ascii="仿宋_GB2312" w:hAnsi="仿宋_GB2312" w:eastAsia="仿宋_GB2312" w:cs="仿宋_GB2312"/>
          <w:i w:val="0"/>
          <w:iCs w:val="0"/>
          <w:caps w:val="0"/>
          <w:color w:val="auto"/>
          <w:spacing w:val="0"/>
          <w:sz w:val="32"/>
          <w:szCs w:val="32"/>
          <w:highlight w:val="none"/>
          <w:shd w:val="clear"/>
          <w:lang w:val="en-US" w:eastAsia="zh-CN"/>
        </w:rPr>
        <w:t>项目预估合同金额</w:t>
      </w:r>
      <w:r>
        <w:rPr>
          <w:rFonts w:hint="eastAsia" w:ascii="仿宋_GB2312" w:hAnsi="仿宋_GB2312" w:eastAsia="仿宋_GB2312" w:cs="仿宋_GB2312"/>
          <w:i w:val="0"/>
          <w:iCs w:val="0"/>
          <w:caps w:val="0"/>
          <w:color w:val="auto"/>
          <w:spacing w:val="0"/>
          <w:sz w:val="32"/>
          <w:szCs w:val="32"/>
          <w:highlight w:val="none"/>
          <w:shd w:val="clear"/>
        </w:rPr>
        <w:t>为取费基数，</w:t>
      </w:r>
      <w:r>
        <w:rPr>
          <w:rFonts w:hint="eastAsia" w:ascii="仿宋_GB2312" w:hAnsi="仿宋_GB2312" w:eastAsia="仿宋_GB2312" w:cs="仿宋_GB2312"/>
          <w:color w:val="auto"/>
          <w:kern w:val="2"/>
          <w:sz w:val="32"/>
          <w:szCs w:val="32"/>
          <w:highlight w:val="none"/>
          <w:lang w:val="en-US" w:eastAsia="zh-CN" w:bidi="ar-SA"/>
        </w:rPr>
        <w:t>依据相关计费标准（计价格〔2002〕1980号、发改价格〔2011〕534号）</w:t>
      </w:r>
      <w:r>
        <w:rPr>
          <w:rFonts w:hint="eastAsia" w:ascii="仿宋_GB2312" w:hAnsi="仿宋_GB2312" w:eastAsia="仿宋_GB2312" w:cs="仿宋_GB2312"/>
          <w:i w:val="0"/>
          <w:iCs w:val="0"/>
          <w:caps w:val="0"/>
          <w:color w:val="auto"/>
          <w:spacing w:val="0"/>
          <w:sz w:val="32"/>
          <w:szCs w:val="32"/>
          <w:highlight w:val="none"/>
          <w:shd w:val="clear"/>
        </w:rPr>
        <w:t>，招标代理投标报价上限为</w:t>
      </w:r>
      <w:r>
        <w:rPr>
          <w:rFonts w:hint="eastAsia" w:ascii="仿宋_GB2312" w:hAnsi="仿宋_GB2312" w:eastAsia="仿宋_GB2312" w:cs="仿宋_GB2312"/>
          <w:color w:val="auto"/>
          <w:sz w:val="32"/>
          <w:szCs w:val="32"/>
          <w:highlight w:val="none"/>
          <w:lang w:val="en-US" w:eastAsia="zh-CN"/>
        </w:rPr>
        <w:t>17.47</w:t>
      </w:r>
      <w:r>
        <w:rPr>
          <w:rFonts w:hint="eastAsia" w:ascii="仿宋_GB2312" w:hAnsi="仿宋_GB2312" w:eastAsia="仿宋_GB2312" w:cs="仿宋_GB2312"/>
          <w:i w:val="0"/>
          <w:iCs w:val="0"/>
          <w:caps w:val="0"/>
          <w:color w:val="auto"/>
          <w:spacing w:val="0"/>
          <w:sz w:val="32"/>
          <w:szCs w:val="32"/>
          <w:highlight w:val="none"/>
          <w:shd w:val="clear"/>
        </w:rPr>
        <w:t>万元。投标人在限价范围内，自主报价。按照（1-中标价/投标上限价）计取投标下浮率。</w:t>
      </w:r>
    </w:p>
    <w:p w14:paraId="3F384260">
      <w:pPr>
        <w:spacing w:line="360" w:lineRule="auto"/>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五、</w:t>
      </w:r>
      <w:r>
        <w:rPr>
          <w:rFonts w:hint="eastAsia" w:ascii="仿宋_GB2312" w:hAnsi="仿宋_GB2312" w:eastAsia="仿宋_GB2312" w:cs="仿宋_GB2312"/>
          <w:b/>
          <w:bCs/>
          <w:color w:val="auto"/>
          <w:sz w:val="32"/>
          <w:szCs w:val="32"/>
          <w:highlight w:val="none"/>
          <w:lang w:val="en-US" w:eastAsia="zh-CN"/>
        </w:rPr>
        <w:t>合同签订</w:t>
      </w:r>
      <w:r>
        <w:rPr>
          <w:rFonts w:hint="eastAsia" w:ascii="仿宋_GB2312" w:hAnsi="仿宋_GB2312" w:eastAsia="仿宋_GB2312" w:cs="仿宋_GB2312"/>
          <w:b/>
          <w:bCs/>
          <w:color w:val="auto"/>
          <w:sz w:val="32"/>
          <w:szCs w:val="32"/>
          <w:highlight w:val="none"/>
        </w:rPr>
        <w:t>要求：</w:t>
      </w:r>
      <w:r>
        <w:rPr>
          <w:rFonts w:hint="eastAsia" w:ascii="仿宋_GB2312" w:hAnsi="仿宋_GB2312" w:eastAsia="仿宋_GB2312" w:cs="仿宋_GB2312"/>
          <w:b w:val="0"/>
          <w:bCs w:val="0"/>
          <w:sz w:val="32"/>
          <w:szCs w:val="32"/>
          <w:highlight w:val="none"/>
          <w:lang w:val="en-US" w:eastAsia="zh-CN"/>
        </w:rPr>
        <w:t>按照计取的投标下浮率，计算招标代理服务暂定合同价款，由中标供应商与建设单位签订招标代理服务合同。</w:t>
      </w:r>
    </w:p>
    <w:p w14:paraId="0E528BF0">
      <w:pPr>
        <w:spacing w:line="360" w:lineRule="auto"/>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六</w:t>
      </w:r>
      <w:r>
        <w:rPr>
          <w:rFonts w:hint="eastAsia" w:ascii="仿宋_GB2312" w:hAnsi="仿宋_GB2312" w:eastAsia="仿宋_GB2312" w:cs="仿宋_GB2312"/>
          <w:b/>
          <w:bCs/>
          <w:sz w:val="32"/>
          <w:szCs w:val="32"/>
          <w:highlight w:val="none"/>
        </w:rPr>
        <w:t>、响应单位资格要求</w:t>
      </w:r>
    </w:p>
    <w:p w14:paraId="17E7AF30">
      <w:pPr>
        <w:pStyle w:val="115"/>
        <w:tabs>
          <w:tab w:val="left" w:pos="426"/>
          <w:tab w:val="left" w:pos="567"/>
        </w:tabs>
        <w:spacing w:line="360" w:lineRule="auto"/>
        <w:ind w:firstLine="560"/>
        <w:rPr>
          <w:rFonts w:hint="eastAsia" w:ascii="仿宋_GB2312" w:hAnsi="仿宋_GB2312" w:eastAsia="仿宋_GB2312" w:cs="仿宋_GB2312"/>
          <w:kern w:val="2"/>
          <w:sz w:val="32"/>
          <w:szCs w:val="32"/>
          <w:highlight w:val="none"/>
        </w:rPr>
      </w:pPr>
      <w:r>
        <w:rPr>
          <w:rFonts w:hint="eastAsia" w:ascii="仿宋_GB2312" w:hAnsi="仿宋_GB2312" w:eastAsia="仿宋_GB2312" w:cs="仿宋_GB2312"/>
          <w:kern w:val="2"/>
          <w:sz w:val="32"/>
          <w:szCs w:val="32"/>
          <w:highlight w:val="none"/>
        </w:rPr>
        <w:t>1.</w:t>
      </w:r>
      <w:r>
        <w:rPr>
          <w:rFonts w:hint="eastAsia" w:ascii="仿宋_GB2312" w:hAnsi="仿宋_GB2312" w:eastAsia="仿宋_GB2312" w:cs="仿宋_GB2312"/>
          <w:sz w:val="32"/>
          <w:szCs w:val="32"/>
          <w:highlight w:val="none"/>
        </w:rPr>
        <w:t>投标人须为中华人民共和国境内注册的独立法人资格企业或合伙制企业或其他组织。</w:t>
      </w:r>
      <w:r>
        <w:rPr>
          <w:rFonts w:hint="eastAsia" w:ascii="仿宋_GB2312" w:hAnsi="仿宋_GB2312" w:eastAsia="仿宋_GB2312" w:cs="仿宋_GB2312"/>
          <w:kern w:val="2"/>
          <w:sz w:val="32"/>
          <w:szCs w:val="32"/>
          <w:highlight w:val="none"/>
        </w:rPr>
        <w:t>（提供营业执照复印件）</w:t>
      </w:r>
    </w:p>
    <w:p w14:paraId="4B8871D2">
      <w:pPr>
        <w:pStyle w:val="115"/>
        <w:tabs>
          <w:tab w:val="left" w:pos="426"/>
          <w:tab w:val="left" w:pos="567"/>
        </w:tabs>
        <w:spacing w:line="360" w:lineRule="auto"/>
        <w:ind w:firstLine="560"/>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2"/>
          <w:sz w:val="32"/>
          <w:szCs w:val="32"/>
          <w:highlight w:val="none"/>
          <w:lang w:val="en-US" w:eastAsia="zh-CN"/>
        </w:rPr>
        <w:t>2</w:t>
      </w:r>
      <w:r>
        <w:rPr>
          <w:rFonts w:hint="eastAsia" w:ascii="仿宋_GB2312" w:hAnsi="仿宋_GB2312" w:eastAsia="仿宋_GB2312" w:cs="仿宋_GB2312"/>
          <w:kern w:val="2"/>
          <w:sz w:val="32"/>
          <w:szCs w:val="32"/>
          <w:highlight w:val="none"/>
        </w:rPr>
        <w:t>.本项目不接受联合体投标。</w:t>
      </w:r>
    </w:p>
    <w:p w14:paraId="3C404E56">
      <w:p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rPr>
        <w:t>七、评审方法</w:t>
      </w:r>
    </w:p>
    <w:p w14:paraId="0D216107">
      <w:pPr>
        <w:pStyle w:val="115"/>
        <w:tabs>
          <w:tab w:val="left" w:pos="426"/>
          <w:tab w:val="left" w:pos="567"/>
        </w:tabs>
        <w:spacing w:line="360" w:lineRule="auto"/>
        <w:ind w:firstLine="56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定性评审，票决定标。经评审小组在有效投标人中比选，推荐得票最高的为中标单位。</w:t>
      </w:r>
    </w:p>
    <w:p w14:paraId="44AC429F">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八</w:t>
      </w:r>
      <w:r>
        <w:rPr>
          <w:rFonts w:hint="eastAsia" w:ascii="仿宋_GB2312" w:hAnsi="仿宋_GB2312" w:eastAsia="仿宋_GB2312" w:cs="仿宋_GB2312"/>
          <w:b/>
          <w:bCs/>
          <w:color w:val="auto"/>
          <w:sz w:val="32"/>
          <w:szCs w:val="32"/>
          <w:highlight w:val="none"/>
        </w:rPr>
        <w:t>、评审要素</w:t>
      </w:r>
    </w:p>
    <w:p w14:paraId="22208610">
      <w:pPr>
        <w:pStyle w:val="115"/>
        <w:tabs>
          <w:tab w:val="left" w:pos="426"/>
          <w:tab w:val="left" w:pos="567"/>
        </w:tabs>
        <w:ind w:firstLine="560"/>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投标报价、投标人</w:t>
      </w:r>
      <w:r>
        <w:rPr>
          <w:rFonts w:hint="eastAsia" w:ascii="仿宋_GB2312" w:hAnsi="Times New Roman" w:eastAsia="仿宋_GB2312"/>
          <w:color w:val="auto"/>
          <w:sz w:val="32"/>
          <w:szCs w:val="32"/>
          <w:highlight w:val="none"/>
          <w:lang w:val="en-US" w:eastAsia="zh-CN"/>
        </w:rPr>
        <w:t>招标代理</w:t>
      </w:r>
      <w:r>
        <w:rPr>
          <w:rFonts w:hint="eastAsia" w:ascii="仿宋_GB2312" w:hAnsi="仿宋_GB2312" w:eastAsia="仿宋_GB2312" w:cs="仿宋_GB2312"/>
          <w:b w:val="0"/>
          <w:bCs w:val="0"/>
          <w:sz w:val="32"/>
          <w:szCs w:val="32"/>
          <w:highlight w:val="none"/>
        </w:rPr>
        <w:t>业绩、履约评价、</w:t>
      </w:r>
      <w:r>
        <w:rPr>
          <w:rFonts w:hint="eastAsia" w:ascii="仿宋_GB2312" w:hAnsi="仿宋_GB2312" w:eastAsia="仿宋_GB2312" w:cs="仿宋_GB2312"/>
          <w:b w:val="0"/>
          <w:bCs w:val="0"/>
          <w:sz w:val="32"/>
          <w:szCs w:val="32"/>
          <w:highlight w:val="none"/>
          <w:lang w:eastAsia="zh-CN"/>
        </w:rPr>
        <w:t>服务</w:t>
      </w:r>
      <w:r>
        <w:rPr>
          <w:rFonts w:hint="eastAsia" w:ascii="仿宋_GB2312" w:hAnsi="仿宋_GB2312" w:eastAsia="仿宋_GB2312" w:cs="仿宋_GB2312"/>
          <w:b w:val="0"/>
          <w:bCs w:val="0"/>
          <w:sz w:val="32"/>
          <w:szCs w:val="32"/>
          <w:highlight w:val="none"/>
        </w:rPr>
        <w:t>方案。</w:t>
      </w:r>
    </w:p>
    <w:p w14:paraId="749CE8ED">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九</w:t>
      </w:r>
      <w:r>
        <w:rPr>
          <w:rFonts w:hint="eastAsia" w:ascii="仿宋_GB2312" w:hAnsi="仿宋_GB2312" w:eastAsia="仿宋_GB2312" w:cs="仿宋_GB2312"/>
          <w:b/>
          <w:bCs/>
          <w:color w:val="auto"/>
          <w:sz w:val="32"/>
          <w:szCs w:val="32"/>
          <w:highlight w:val="none"/>
        </w:rPr>
        <w:t>、服务</w:t>
      </w:r>
      <w:r>
        <w:rPr>
          <w:rFonts w:hint="eastAsia" w:ascii="仿宋_GB2312" w:hAnsi="仿宋_GB2312" w:eastAsia="仿宋_GB2312" w:cs="仿宋_GB2312"/>
          <w:b/>
          <w:bCs/>
          <w:color w:val="auto"/>
          <w:sz w:val="32"/>
          <w:szCs w:val="32"/>
          <w:highlight w:val="none"/>
          <w:lang w:val="en-US" w:eastAsia="zh-CN"/>
        </w:rPr>
        <w:t>费用</w:t>
      </w:r>
      <w:r>
        <w:rPr>
          <w:rFonts w:hint="eastAsia" w:ascii="仿宋_GB2312" w:hAnsi="仿宋_GB2312" w:eastAsia="仿宋_GB2312" w:cs="仿宋_GB2312"/>
          <w:b/>
          <w:bCs/>
          <w:color w:val="auto"/>
          <w:sz w:val="32"/>
          <w:szCs w:val="32"/>
          <w:highlight w:val="none"/>
        </w:rPr>
        <w:t>的支付</w:t>
      </w:r>
    </w:p>
    <w:p w14:paraId="6471DFC7">
      <w:pPr>
        <w:pStyle w:val="116"/>
        <w:keepNext w:val="0"/>
        <w:keepLines w:val="0"/>
        <w:pageBreakBefore w:val="0"/>
        <w:numPr>
          <w:ilvl w:val="255"/>
          <w:numId w:val="0"/>
        </w:numPr>
        <w:kinsoku/>
        <w:wordWrap/>
        <w:overflowPunct/>
        <w:topLinePunct w:val="0"/>
        <w:autoSpaceDE/>
        <w:autoSpaceDN/>
        <w:bidi w:val="0"/>
        <w:adjustRightInd w:val="0"/>
        <w:snapToGrid w:val="0"/>
        <w:spacing w:before="0" w:after="0" w:line="560" w:lineRule="exact"/>
        <w:ind w:firstLine="643" w:firstLineChars="200"/>
        <w:textAlignment w:val="auto"/>
        <w:rPr>
          <w:rFonts w:hint="eastAsia" w:ascii="仿宋_GB2312" w:eastAsia="仿宋_GB2312" w:hAnsiTheme="minorHAnsi" w:cstheme="minorBidi"/>
          <w:b/>
          <w:bCs w:val="0"/>
          <w:highlight w:val="none"/>
        </w:rPr>
      </w:pPr>
      <w:r>
        <w:rPr>
          <w:rFonts w:hint="eastAsia" w:ascii="仿宋_GB2312" w:eastAsia="仿宋_GB2312" w:hAnsiTheme="minorHAnsi" w:cstheme="minorBidi"/>
          <w:b/>
          <w:bCs w:val="0"/>
          <w:highlight w:val="none"/>
          <w:lang w:val="en-US" w:eastAsia="zh-CN"/>
        </w:rPr>
        <w:t>（一）</w:t>
      </w:r>
      <w:r>
        <w:rPr>
          <w:rFonts w:hint="eastAsia" w:ascii="仿宋_GB2312" w:eastAsia="仿宋_GB2312" w:hAnsiTheme="minorHAnsi" w:cstheme="minorBidi"/>
          <w:b/>
          <w:bCs w:val="0"/>
          <w:highlight w:val="none"/>
        </w:rPr>
        <w:t>结算原则</w:t>
      </w:r>
    </w:p>
    <w:p w14:paraId="03D702E3">
      <w:pPr>
        <w:pStyle w:val="116"/>
        <w:keepNext w:val="0"/>
        <w:keepLines w:val="0"/>
        <w:pageBreakBefore w:val="0"/>
        <w:numPr>
          <w:ilvl w:val="255"/>
          <w:numId w:val="0"/>
        </w:numPr>
        <w:kinsoku/>
        <w:wordWrap/>
        <w:overflowPunct/>
        <w:topLinePunct w:val="0"/>
        <w:autoSpaceDE/>
        <w:autoSpaceDN/>
        <w:bidi w:val="0"/>
        <w:adjustRightInd w:val="0"/>
        <w:snapToGrid w:val="0"/>
        <w:spacing w:before="0" w:after="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eastAsia="仿宋_GB2312" w:hAnsiTheme="minorHAnsi" w:cstheme="minorBidi"/>
          <w:bCs/>
          <w:highlight w:val="none"/>
        </w:rPr>
        <w:t>以项目公开招标中标价为取费基数，依据计价格〔2002〕1980号文、发改价格〔2011〕534号文及成交供应商所报下浮率进行结算。</w:t>
      </w:r>
    </w:p>
    <w:p w14:paraId="3541FFA2">
      <w:pPr>
        <w:spacing w:line="360" w:lineRule="auto"/>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付款方式</w:t>
      </w:r>
    </w:p>
    <w:p w14:paraId="444E3171">
      <w:pPr>
        <w:spacing w:line="360" w:lineRule="auto"/>
        <w:ind w:firstLine="640" w:firstLineChars="200"/>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中标供应商</w:t>
      </w:r>
      <w:r>
        <w:rPr>
          <w:rFonts w:hint="eastAsia" w:ascii="仿宋_GB2312" w:hAnsi="仿宋_GB2312" w:eastAsia="仿宋_GB2312" w:cs="仿宋_GB2312"/>
          <w:sz w:val="32"/>
          <w:szCs w:val="32"/>
          <w:highlight w:val="none"/>
          <w:lang w:val="en-US" w:eastAsia="zh-CN"/>
        </w:rPr>
        <w:t>协助完成公开招标工作（以取得中标通知书为准），并按招标人要求完整移交全部招投标资料后，支付招标代理服务合同总价的85%（合同总价按本合同约定的结算原则确定）</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在组织完成对</w:t>
      </w:r>
      <w:r>
        <w:rPr>
          <w:rFonts w:hint="eastAsia" w:ascii="仿宋_GB2312" w:hAnsi="仿宋_GB2312" w:eastAsia="仿宋_GB2312" w:cs="仿宋_GB2312"/>
          <w:b w:val="0"/>
          <w:bCs w:val="0"/>
          <w:sz w:val="32"/>
          <w:szCs w:val="32"/>
          <w:highlight w:val="none"/>
          <w:lang w:val="en-US" w:eastAsia="zh-CN"/>
        </w:rPr>
        <w:t>中标供应商</w:t>
      </w:r>
      <w:r>
        <w:rPr>
          <w:rFonts w:hint="eastAsia" w:ascii="仿宋_GB2312" w:hAnsi="仿宋_GB2312" w:eastAsia="仿宋_GB2312" w:cs="仿宋_GB2312"/>
          <w:sz w:val="32"/>
          <w:szCs w:val="32"/>
          <w:highlight w:val="none"/>
          <w:lang w:val="en-US" w:eastAsia="zh-CN"/>
        </w:rPr>
        <w:t>的履约评价，且合同结算审核完成后，支付剩余招标代理服务合同价款。</w:t>
      </w:r>
    </w:p>
    <w:p w14:paraId="330784DA">
      <w:p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（三）履约评价</w:t>
      </w:r>
    </w:p>
    <w:p w14:paraId="775387E1">
      <w:pPr>
        <w:spacing w:line="360" w:lineRule="auto"/>
        <w:ind w:firstLine="640" w:firstLineChars="200"/>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按照《深圳市龙岗区城市建设投资集团有限公司工程建设项目合同履约评价管理办法》执行，采用一次性履约评价方式。</w:t>
      </w:r>
    </w:p>
    <w:p w14:paraId="70FF1829">
      <w:pPr>
        <w:spacing w:line="360" w:lineRule="auto"/>
        <w:ind w:firstLine="640" w:firstLineChars="200"/>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考核评定：由项目小组组成履约考核小组，项目合作期满后按照评分表进行履约评价。</w:t>
      </w:r>
    </w:p>
    <w:p w14:paraId="64E56321">
      <w:pPr>
        <w:spacing w:line="360" w:lineRule="auto"/>
        <w:ind w:firstLine="640" w:firstLineChars="200"/>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考核费的支付：</w:t>
      </w:r>
    </w:p>
    <w:p w14:paraId="1F4C6E3B">
      <w:pPr>
        <w:spacing w:line="360" w:lineRule="auto"/>
        <w:ind w:firstLine="640" w:firstLineChars="200"/>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1、评价结果为70分（含）以上时，支付合同总金额的10%；</w:t>
      </w:r>
    </w:p>
    <w:p w14:paraId="207A7704">
      <w:pPr>
        <w:spacing w:line="360" w:lineRule="auto"/>
        <w:ind w:firstLine="640" w:firstLineChars="200"/>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2、评价结果为60分（含）以上70分（不含）以下时，甲方将扣除合同总金额的5%，不予支付；</w:t>
      </w:r>
    </w:p>
    <w:p w14:paraId="60E9A63E">
      <w:pPr>
        <w:spacing w:line="360" w:lineRule="auto"/>
        <w:ind w:firstLine="640" w:firstLineChars="200"/>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3、评价结果为60分（不含）以下时，视为乙方未正常履约，甲方将扣除合同总金额的10%，不予支付。</w:t>
      </w:r>
    </w:p>
    <w:p w14:paraId="79D85A71">
      <w:pPr>
        <w:spacing w:line="360" w:lineRule="auto"/>
        <w:ind w:firstLine="643" w:firstLineChars="200"/>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十</w:t>
      </w:r>
      <w:r>
        <w:rPr>
          <w:rFonts w:hint="eastAsia" w:ascii="仿宋_GB2312" w:hAnsi="仿宋_GB2312" w:eastAsia="仿宋_GB2312" w:cs="仿宋_GB2312"/>
          <w:b/>
          <w:bCs/>
          <w:sz w:val="32"/>
          <w:szCs w:val="32"/>
          <w:highlight w:val="none"/>
        </w:rPr>
        <w:t>、响应文件要求</w:t>
      </w:r>
    </w:p>
    <w:p w14:paraId="2E13BF6F">
      <w:pPr>
        <w:numPr>
          <w:ilvl w:val="-1"/>
          <w:numId w:val="0"/>
        </w:num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本次公告时间从202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16</w:t>
      </w:r>
      <w:r>
        <w:rPr>
          <w:rFonts w:hint="eastAsia" w:ascii="仿宋_GB2312" w:hAnsi="仿宋_GB2312" w:eastAsia="仿宋_GB2312" w:cs="仿宋_GB2312"/>
          <w:sz w:val="32"/>
          <w:szCs w:val="32"/>
          <w:highlight w:val="none"/>
        </w:rPr>
        <w:t>日—</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22</w:t>
      </w:r>
      <w:bookmarkStart w:id="1" w:name="_GoBack"/>
      <w:bookmarkEnd w:id="1"/>
      <w:r>
        <w:rPr>
          <w:rFonts w:hint="eastAsia" w:ascii="仿宋_GB2312" w:hAnsi="仿宋_GB2312" w:eastAsia="仿宋_GB2312" w:cs="仿宋_GB2312"/>
          <w:sz w:val="32"/>
          <w:szCs w:val="32"/>
          <w:highlight w:val="none"/>
        </w:rPr>
        <w:t>日止，响应承包商应于</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22</w:t>
      </w:r>
      <w:r>
        <w:rPr>
          <w:rFonts w:hint="eastAsia" w:ascii="仿宋_GB2312" w:hAnsi="仿宋_GB2312" w:eastAsia="仿宋_GB2312" w:cs="仿宋_GB2312"/>
          <w:sz w:val="32"/>
          <w:szCs w:val="32"/>
          <w:highlight w:val="none"/>
        </w:rPr>
        <w:t>日1</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:00前将响应文件1正4副密封（统一密封，密封处加盖公章）送交</w:t>
      </w:r>
      <w:r>
        <w:rPr>
          <w:rFonts w:hint="eastAsia" w:ascii="仿宋_GB2312" w:hAnsi="仿宋_GB2312" w:eastAsia="仿宋_GB2312" w:cs="仿宋_GB2312"/>
          <w:sz w:val="32"/>
          <w:szCs w:val="32"/>
          <w:highlight w:val="none"/>
          <w:lang w:val="en-US" w:eastAsia="zh-CN"/>
        </w:rPr>
        <w:t>或邮寄（不接受到付）</w:t>
      </w:r>
      <w:r>
        <w:rPr>
          <w:rFonts w:hint="eastAsia" w:ascii="仿宋_GB2312" w:hAnsi="仿宋_GB2312" w:eastAsia="仿宋_GB2312" w:cs="仿宋_GB2312"/>
          <w:sz w:val="32"/>
          <w:szCs w:val="32"/>
          <w:highlight w:val="none"/>
        </w:rPr>
        <w:t>到龙岗区</w:t>
      </w:r>
      <w:r>
        <w:rPr>
          <w:rFonts w:hint="eastAsia" w:ascii="仿宋_GB2312" w:hAnsi="仿宋_GB2312" w:eastAsia="仿宋_GB2312" w:cs="仿宋_GB2312"/>
          <w:sz w:val="32"/>
          <w:szCs w:val="32"/>
          <w:highlight w:val="none"/>
          <w:lang w:val="en-US" w:eastAsia="zh-CN"/>
        </w:rPr>
        <w:t>龙城街道</w:t>
      </w:r>
      <w:r>
        <w:rPr>
          <w:rFonts w:hint="eastAsia" w:ascii="仿宋_GB2312" w:hAnsi="仿宋_GB2312" w:eastAsia="仿宋_GB2312" w:cs="仿宋_GB2312"/>
          <w:sz w:val="32"/>
          <w:szCs w:val="32"/>
          <w:highlight w:val="none"/>
        </w:rPr>
        <w:t>腾飞路创投大厦</w:t>
      </w:r>
      <w:r>
        <w:rPr>
          <w:rFonts w:hint="eastAsia" w:ascii="仿宋_GB2312" w:hAnsi="仿宋_GB2312" w:eastAsia="仿宋_GB2312" w:cs="仿宋_GB2312"/>
          <w:sz w:val="32"/>
          <w:szCs w:val="32"/>
          <w:highlight w:val="none"/>
          <w:lang w:eastAsia="zh-CN"/>
        </w:rPr>
        <w:t>22</w:t>
      </w:r>
      <w:r>
        <w:rPr>
          <w:rFonts w:hint="eastAsia" w:ascii="仿宋_GB2312" w:hAnsi="仿宋_GB2312" w:eastAsia="仿宋_GB2312" w:cs="仿宋_GB2312"/>
          <w:sz w:val="32"/>
          <w:szCs w:val="32"/>
          <w:highlight w:val="none"/>
          <w:lang w:val="en-US" w:eastAsia="zh-CN"/>
        </w:rPr>
        <w:t>03</w:t>
      </w:r>
      <w:r>
        <w:rPr>
          <w:rFonts w:hint="eastAsia" w:ascii="仿宋_GB2312" w:hAnsi="仿宋_GB2312" w:eastAsia="仿宋_GB2312" w:cs="仿宋_GB2312"/>
          <w:sz w:val="32"/>
          <w:szCs w:val="32"/>
          <w:highlight w:val="none"/>
          <w:lang w:eastAsia="zh-CN"/>
        </w:rPr>
        <w:t>室</w:t>
      </w:r>
      <w:r>
        <w:rPr>
          <w:rFonts w:hint="eastAsia" w:ascii="仿宋_GB2312" w:hAnsi="仿宋_GB2312" w:eastAsia="仿宋_GB2312" w:cs="仿宋_GB2312"/>
          <w:sz w:val="32"/>
          <w:szCs w:val="32"/>
          <w:highlight w:val="none"/>
        </w:rPr>
        <w:t>（联系人：</w:t>
      </w:r>
      <w:r>
        <w:rPr>
          <w:rFonts w:hint="eastAsia" w:ascii="仿宋_GB2312" w:hAnsi="仿宋_GB2312" w:eastAsia="仿宋_GB2312" w:cs="仿宋_GB2312"/>
          <w:sz w:val="32"/>
          <w:szCs w:val="32"/>
          <w:highlight w:val="none"/>
          <w:lang w:val="en-US" w:eastAsia="zh-CN"/>
        </w:rPr>
        <w:t>罗</w:t>
      </w:r>
      <w:r>
        <w:rPr>
          <w:rFonts w:hint="eastAsia" w:ascii="仿宋_GB2312" w:hAnsi="仿宋_GB2312" w:eastAsia="仿宋_GB2312" w:cs="仿宋_GB2312"/>
          <w:sz w:val="32"/>
          <w:szCs w:val="32"/>
          <w:highlight w:val="none"/>
        </w:rPr>
        <w:t>工，0755-</w:t>
      </w:r>
      <w:r>
        <w:rPr>
          <w:rFonts w:hint="eastAsia" w:ascii="仿宋_GB2312" w:hAnsi="仿宋_GB2312" w:eastAsia="仿宋_GB2312" w:cs="仿宋_GB2312"/>
          <w:sz w:val="32"/>
          <w:szCs w:val="32"/>
          <w:highlight w:val="none"/>
          <w:lang w:val="en-US" w:eastAsia="zh-CN"/>
        </w:rPr>
        <w:t>28992028</w:t>
      </w:r>
      <w:r>
        <w:rPr>
          <w:rFonts w:hint="eastAsia" w:ascii="仿宋_GB2312" w:hAnsi="仿宋_GB2312" w:eastAsia="仿宋_GB2312" w:cs="仿宋_GB2312"/>
          <w:sz w:val="32"/>
          <w:szCs w:val="32"/>
          <w:highlight w:val="none"/>
        </w:rPr>
        <w:t>），逾期送达或未按要求密封将予以拒收或原封退回给响应承包商。</w:t>
      </w:r>
    </w:p>
    <w:p w14:paraId="002B6C12">
      <w:pPr>
        <w:numPr>
          <w:ilvl w:val="-1"/>
          <w:numId w:val="0"/>
        </w:num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响应文件包含承诺函、</w:t>
      </w:r>
      <w:r>
        <w:rPr>
          <w:rFonts w:hint="eastAsia" w:ascii="仿宋_GB2312" w:hAnsi="仿宋_GB2312" w:eastAsia="仿宋_GB2312" w:cs="仿宋_GB2312"/>
          <w:sz w:val="32"/>
          <w:szCs w:val="32"/>
          <w:highlight w:val="none"/>
          <w:lang w:val="en-US" w:eastAsia="zh-CN"/>
        </w:rPr>
        <w:t>委托人</w:t>
      </w:r>
      <w:r>
        <w:rPr>
          <w:rFonts w:hint="eastAsia" w:ascii="仿宋_GB2312" w:hAnsi="仿宋_GB2312" w:eastAsia="仿宋_GB2312" w:cs="仿宋_GB2312"/>
          <w:sz w:val="32"/>
          <w:szCs w:val="32"/>
          <w:highlight w:val="none"/>
        </w:rPr>
        <w:t>要求提供的资料等，详见</w:t>
      </w:r>
      <w:r>
        <w:rPr>
          <w:rFonts w:hint="eastAsia" w:ascii="仿宋_GB2312" w:hAnsi="仿宋_GB2312" w:eastAsia="仿宋_GB2312" w:cs="仿宋_GB2312"/>
          <w:sz w:val="32"/>
          <w:szCs w:val="32"/>
          <w:highlight w:val="none"/>
          <w:lang w:val="en-US" w:eastAsia="zh-CN"/>
        </w:rPr>
        <w:t>附件要求</w:t>
      </w:r>
      <w:r>
        <w:rPr>
          <w:rFonts w:hint="eastAsia" w:ascii="仿宋_GB2312" w:hAnsi="仿宋_GB2312" w:eastAsia="仿宋_GB2312" w:cs="仿宋_GB2312"/>
          <w:sz w:val="32"/>
          <w:szCs w:val="32"/>
          <w:highlight w:val="none"/>
        </w:rPr>
        <w:t>。</w:t>
      </w:r>
    </w:p>
    <w:p w14:paraId="3B739723">
      <w:pPr>
        <w:numPr>
          <w:ilvl w:val="-1"/>
          <w:numId w:val="0"/>
        </w:numPr>
        <w:spacing w:line="360" w:lineRule="auto"/>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本次递交响应文件截止时间后，若有效响应单位不足3家的，则发布二次公告，若二次公告期满后，有效响应单位仅有2家的，则拆封响应文件继续评审，有效响应单位仅有1家的，则直接选定承包单位。</w:t>
      </w:r>
    </w:p>
    <w:p w14:paraId="03BB0CF2">
      <w:pPr>
        <w:spacing w:line="360" w:lineRule="auto"/>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color w:val="auto"/>
          <w:sz w:val="32"/>
          <w:szCs w:val="32"/>
          <w:highlight w:val="none"/>
        </w:rPr>
        <w:t>十</w:t>
      </w:r>
      <w:r>
        <w:rPr>
          <w:rFonts w:hint="eastAsia" w:ascii="仿宋_GB2312" w:hAnsi="仿宋_GB2312" w:eastAsia="仿宋_GB2312" w:cs="仿宋_GB2312"/>
          <w:b/>
          <w:bCs/>
          <w:color w:val="auto"/>
          <w:sz w:val="32"/>
          <w:szCs w:val="32"/>
          <w:highlight w:val="none"/>
          <w:lang w:eastAsia="zh-CN"/>
        </w:rPr>
        <w:t>一</w:t>
      </w:r>
      <w:r>
        <w:rPr>
          <w:rFonts w:hint="eastAsia" w:ascii="仿宋_GB2312" w:hAnsi="仿宋_GB2312" w:eastAsia="仿宋_GB2312" w:cs="仿宋_GB2312"/>
          <w:b/>
          <w:bCs/>
          <w:color w:val="auto"/>
          <w:sz w:val="32"/>
          <w:szCs w:val="32"/>
          <w:highlight w:val="none"/>
        </w:rPr>
        <w:t>、公开招标（自主）结果公示</w:t>
      </w:r>
    </w:p>
    <w:p w14:paraId="4F2860E5">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递交响应文件截止后，</w:t>
      </w:r>
      <w:r>
        <w:rPr>
          <w:rFonts w:hint="eastAsia" w:ascii="仿宋_GB2312" w:hAnsi="仿宋_GB2312" w:eastAsia="仿宋_GB2312" w:cs="仿宋_GB2312"/>
          <w:sz w:val="32"/>
          <w:szCs w:val="32"/>
          <w:highlight w:val="none"/>
          <w:lang w:val="en-US" w:eastAsia="zh-CN"/>
        </w:rPr>
        <w:t>委托人</w:t>
      </w:r>
      <w:r>
        <w:rPr>
          <w:rFonts w:hint="eastAsia" w:ascii="仿宋_GB2312" w:hAnsi="仿宋_GB2312" w:eastAsia="仿宋_GB2312" w:cs="仿宋_GB2312"/>
          <w:sz w:val="32"/>
          <w:szCs w:val="32"/>
          <w:highlight w:val="none"/>
        </w:rPr>
        <w:t>将自行组织响应文件开启、评审等工作，确定承包单位后将在龙岗区城投集团官网进行公示。</w:t>
      </w:r>
    </w:p>
    <w:p w14:paraId="5D9EC756">
      <w:pPr>
        <w:spacing w:line="360" w:lineRule="auto"/>
        <w:ind w:left="0" w:hanging="1928" w:hangingChars="6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特别说明：</w:t>
      </w:r>
    </w:p>
    <w:p w14:paraId="5B5C18D7">
      <w:pPr>
        <w:numPr>
          <w:ilvl w:val="-1"/>
          <w:numId w:val="0"/>
        </w:numPr>
        <w:spacing w:line="360" w:lineRule="auto"/>
        <w:ind w:left="0" w:leftChars="0"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1、</w:t>
      </w:r>
      <w:r>
        <w:rPr>
          <w:rFonts w:hint="eastAsia" w:ascii="仿宋_GB2312" w:hAnsi="仿宋_GB2312" w:eastAsia="仿宋_GB2312" w:cs="仿宋_GB2312"/>
          <w:b/>
          <w:bCs/>
          <w:sz w:val="32"/>
          <w:szCs w:val="32"/>
          <w:highlight w:val="none"/>
        </w:rPr>
        <w:t>资格不符合要求的投标人不能进入比选程序。</w:t>
      </w:r>
    </w:p>
    <w:p w14:paraId="0946F7FD">
      <w:pPr>
        <w:numPr>
          <w:ilvl w:val="-1"/>
          <w:numId w:val="0"/>
        </w:numPr>
        <w:spacing w:line="360" w:lineRule="auto"/>
        <w:ind w:left="0" w:leftChars="0"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2、</w:t>
      </w:r>
      <w:r>
        <w:rPr>
          <w:rFonts w:hint="eastAsia" w:ascii="仿宋_GB2312" w:hAnsi="仿宋_GB2312" w:eastAsia="仿宋_GB2312" w:cs="仿宋_GB2312"/>
          <w:b/>
          <w:bCs/>
          <w:sz w:val="32"/>
          <w:szCs w:val="32"/>
          <w:highlight w:val="none"/>
        </w:rPr>
        <w:t>所有响应单位视为同意上述公告内容，确定为承包单位后按公告约定与</w:t>
      </w:r>
      <w:r>
        <w:rPr>
          <w:rFonts w:hint="eastAsia" w:ascii="仿宋_GB2312" w:hAnsi="仿宋_GB2312" w:eastAsia="仿宋_GB2312" w:cs="仿宋_GB2312"/>
          <w:b/>
          <w:bCs/>
          <w:sz w:val="32"/>
          <w:szCs w:val="32"/>
          <w:highlight w:val="none"/>
          <w:lang w:eastAsia="zh-CN"/>
        </w:rPr>
        <w:t>委托人</w:t>
      </w:r>
      <w:r>
        <w:rPr>
          <w:rFonts w:hint="eastAsia" w:ascii="仿宋_GB2312" w:hAnsi="仿宋_GB2312" w:eastAsia="仿宋_GB2312" w:cs="仿宋_GB2312"/>
          <w:b/>
          <w:bCs/>
          <w:sz w:val="32"/>
          <w:szCs w:val="32"/>
          <w:highlight w:val="none"/>
        </w:rPr>
        <w:t>签署合同。</w:t>
      </w:r>
    </w:p>
    <w:p w14:paraId="71B4D118">
      <w:pPr>
        <w:numPr>
          <w:ilvl w:val="0"/>
          <w:numId w:val="0"/>
        </w:num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3、投标文件编制要求</w:t>
      </w:r>
    </w:p>
    <w:p w14:paraId="011E833A">
      <w:pPr>
        <w:numPr>
          <w:ilvl w:val="0"/>
          <w:numId w:val="0"/>
        </w:num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（1）胶装成A4或A3幅面（A3禁止竖版）文本的，A4幅面厚度一般不超过50mm,A3幅面厚度一般不超过20 mm，超过的建议分册处理，A3封面禁止使用硬材质封面。</w:t>
      </w:r>
    </w:p>
    <w:p w14:paraId="5CAE07F9">
      <w:pPr>
        <w:numPr>
          <w:ilvl w:val="0"/>
          <w:numId w:val="0"/>
        </w:num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（2）文件在编制时,每本文件自封面开始从“1”编写页号，一般单面文字材料在右下角编写页号，双面书写的文字材料，正面在右下角编号，背面在左下角编号。</w:t>
      </w:r>
    </w:p>
    <w:p w14:paraId="0C5EA805">
      <w:pPr>
        <w:numPr>
          <w:ilvl w:val="0"/>
          <w:numId w:val="0"/>
        </w:num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（3）投标时应同时提交投标文件纸质文件与PDF扫描文件（载体为光盘或者U盘），扫描文件内容必须与其对应纸质文件一致，扫描文件应清晰、端正、完整、不失真。</w:t>
      </w:r>
    </w:p>
    <w:p w14:paraId="360E74D1">
      <w:pPr>
        <w:pStyle w:val="30"/>
        <w:rPr>
          <w:rFonts w:hint="eastAsia"/>
          <w:highlight w:val="none"/>
          <w:lang w:val="en-US" w:eastAsia="zh-CN"/>
        </w:rPr>
      </w:pPr>
    </w:p>
    <w:p w14:paraId="38CF5F03">
      <w:pPr>
        <w:wordWrap w:val="0"/>
        <w:spacing w:line="360" w:lineRule="auto"/>
        <w:ind w:firstLine="640" w:firstLineChars="200"/>
        <w:jc w:val="right"/>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深圳市龙岗区城投置地开发有限公司</w:t>
      </w:r>
    </w:p>
    <w:p w14:paraId="43586018">
      <w:pPr>
        <w:spacing w:line="360" w:lineRule="auto"/>
        <w:ind w:firstLine="640" w:firstLineChars="200"/>
        <w:jc w:val="right"/>
        <w:rPr>
          <w:rFonts w:hint="eastAsia" w:eastAsia="宋体"/>
          <w:highlight w:val="none"/>
          <w:lang w:eastAsia="zh-CN"/>
        </w:rPr>
      </w:pPr>
      <w:r>
        <w:rPr>
          <w:rFonts w:hint="eastAsia" w:ascii="仿宋_GB2312" w:hAnsi="仿宋_GB2312" w:eastAsia="仿宋_GB2312" w:cs="仿宋_GB2312"/>
          <w:sz w:val="32"/>
          <w:szCs w:val="32"/>
          <w:highlight w:val="none"/>
          <w:lang w:val="en-US" w:eastAsia="zh-CN"/>
        </w:rPr>
        <w:t>2026年9月16日</w:t>
      </w:r>
    </w:p>
    <w:p w14:paraId="0535B8BB">
      <w:pPr>
        <w:rPr>
          <w:rFonts w:hint="eastAsia" w:ascii="仿宋_GB2312" w:hAnsi="Times New Roman" w:eastAsia="仿宋_GB2312"/>
          <w:b/>
          <w:bCs/>
          <w:color w:val="auto"/>
          <w:sz w:val="30"/>
          <w:szCs w:val="30"/>
          <w:highlight w:val="none"/>
          <w:lang w:val="en-US" w:eastAsia="zh-CN"/>
        </w:rPr>
      </w:pPr>
      <w:r>
        <w:rPr>
          <w:rFonts w:hint="eastAsia" w:ascii="仿宋_GB2312" w:hAnsi="Times New Roman" w:eastAsia="仿宋_GB2312"/>
          <w:b/>
          <w:bCs/>
          <w:color w:val="auto"/>
          <w:sz w:val="30"/>
          <w:szCs w:val="30"/>
          <w:highlight w:val="none"/>
          <w:lang w:val="en-US" w:eastAsia="zh-CN"/>
        </w:rPr>
        <w:br w:type="page"/>
      </w:r>
    </w:p>
    <w:p w14:paraId="7B773ADC">
      <w:pPr>
        <w:spacing w:line="500" w:lineRule="exact"/>
        <w:rPr>
          <w:rFonts w:ascii="仿宋_GB2312" w:hAnsi="Times New Roman" w:eastAsia="仿宋_GB2312" w:cs="Times New Roman"/>
          <w:b/>
          <w:bCs/>
          <w:color w:val="auto"/>
          <w:sz w:val="30"/>
          <w:szCs w:val="30"/>
          <w:highlight w:val="none"/>
        </w:rPr>
      </w:pPr>
      <w:r>
        <w:rPr>
          <w:rFonts w:hint="eastAsia" w:ascii="仿宋_GB2312" w:hAnsi="Times New Roman" w:eastAsia="仿宋_GB2312" w:cs="Times New Roman"/>
          <w:b/>
          <w:bCs/>
          <w:color w:val="auto"/>
          <w:sz w:val="30"/>
          <w:szCs w:val="30"/>
          <w:highlight w:val="none"/>
        </w:rPr>
        <w:t>附件</w:t>
      </w:r>
      <w:r>
        <w:rPr>
          <w:rFonts w:hint="eastAsia" w:ascii="仿宋_GB2312" w:hAnsi="Times New Roman" w:eastAsia="仿宋_GB2312" w:cs="Times New Roman"/>
          <w:b/>
          <w:bCs/>
          <w:color w:val="auto"/>
          <w:sz w:val="30"/>
          <w:szCs w:val="30"/>
          <w:highlight w:val="none"/>
          <w:lang w:val="en-US" w:eastAsia="zh-CN"/>
        </w:rPr>
        <w:t>1</w:t>
      </w:r>
      <w:r>
        <w:rPr>
          <w:rFonts w:hint="eastAsia" w:ascii="仿宋_GB2312" w:hAnsi="Times New Roman" w:eastAsia="仿宋_GB2312" w:cs="Times New Roman"/>
          <w:b/>
          <w:bCs/>
          <w:color w:val="auto"/>
          <w:sz w:val="30"/>
          <w:szCs w:val="30"/>
          <w:highlight w:val="none"/>
        </w:rPr>
        <w:t>：响应文件一览表</w:t>
      </w:r>
    </w:p>
    <w:p w14:paraId="446CB641">
      <w:pPr>
        <w:widowControl/>
        <w:spacing w:line="560" w:lineRule="exact"/>
        <w:jc w:val="center"/>
        <w:rPr>
          <w:rFonts w:ascii="仿宋" w:hAnsi="仿宋" w:eastAsia="仿宋" w:cs="宋体"/>
          <w:color w:val="auto"/>
          <w:kern w:val="0"/>
          <w:sz w:val="30"/>
          <w:szCs w:val="30"/>
          <w:highlight w:val="none"/>
        </w:rPr>
      </w:pPr>
      <w:r>
        <w:rPr>
          <w:rFonts w:ascii="仿宋" w:hAnsi="仿宋" w:eastAsia="仿宋" w:cs="宋体"/>
          <w:b/>
          <w:color w:val="auto"/>
          <w:kern w:val="0"/>
          <w:sz w:val="30"/>
          <w:szCs w:val="30"/>
          <w:highlight w:val="none"/>
        </w:rPr>
        <w:t>响应文件要求一览表</w:t>
      </w:r>
    </w:p>
    <w:tbl>
      <w:tblPr>
        <w:tblStyle w:val="54"/>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3478"/>
        <w:gridCol w:w="4518"/>
      </w:tblGrid>
      <w:tr w14:paraId="713F0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035" w:type="dxa"/>
            <w:vAlign w:val="center"/>
          </w:tcPr>
          <w:p w14:paraId="45E1A7CC">
            <w:pPr>
              <w:spacing w:line="3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序号</w:t>
            </w:r>
          </w:p>
        </w:tc>
        <w:tc>
          <w:tcPr>
            <w:tcW w:w="3478" w:type="dxa"/>
            <w:vAlign w:val="center"/>
          </w:tcPr>
          <w:p w14:paraId="06842617">
            <w:pPr>
              <w:spacing w:line="360" w:lineRule="exact"/>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文件名称</w:t>
            </w:r>
          </w:p>
        </w:tc>
        <w:tc>
          <w:tcPr>
            <w:tcW w:w="4518" w:type="dxa"/>
            <w:vAlign w:val="center"/>
          </w:tcPr>
          <w:p w14:paraId="05433757">
            <w:pPr>
              <w:spacing w:line="360" w:lineRule="exact"/>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要求说明</w:t>
            </w:r>
          </w:p>
        </w:tc>
      </w:tr>
      <w:tr w14:paraId="3BE08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80" w:hRule="atLeast"/>
        </w:trPr>
        <w:tc>
          <w:tcPr>
            <w:tcW w:w="1035" w:type="dxa"/>
            <w:vAlign w:val="center"/>
          </w:tcPr>
          <w:p w14:paraId="21A5631D">
            <w:pPr>
              <w:spacing w:line="36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p>
        </w:tc>
        <w:tc>
          <w:tcPr>
            <w:tcW w:w="3478" w:type="dxa"/>
            <w:vAlign w:val="center"/>
          </w:tcPr>
          <w:p w14:paraId="2DF95680">
            <w:pPr>
              <w:adjustRightInd w:val="0"/>
              <w:snapToGrid w:val="0"/>
              <w:spacing w:line="580" w:lineRule="exact"/>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基本情况资料</w:t>
            </w:r>
          </w:p>
        </w:tc>
        <w:tc>
          <w:tcPr>
            <w:tcW w:w="4518" w:type="dxa"/>
            <w:vAlign w:val="center"/>
          </w:tcPr>
          <w:p w14:paraId="36318FB6">
            <w:pPr>
              <w:adjustRightInd w:val="0"/>
              <w:snapToGrid w:val="0"/>
              <w:spacing w:line="280" w:lineRule="exact"/>
              <w:jc w:val="left"/>
              <w:rPr>
                <w:rFonts w:hint="default" w:ascii="宋体" w:hAnsi="宋体" w:cs="Times New Roman" w:eastAsiaTheme="minorEastAsia"/>
                <w:color w:val="auto"/>
                <w:szCs w:val="21"/>
                <w:highlight w:val="none"/>
                <w:lang w:val="en-US" w:eastAsia="zh-CN"/>
              </w:rPr>
            </w:pPr>
            <w:r>
              <w:rPr>
                <w:rFonts w:hint="eastAsia" w:ascii="宋体" w:hAnsi="宋体"/>
                <w:color w:val="auto"/>
                <w:szCs w:val="21"/>
                <w:highlight w:val="none"/>
              </w:rPr>
              <w:t>提供营业执照复印件</w:t>
            </w:r>
            <w:r>
              <w:rPr>
                <w:rFonts w:hint="eastAsia" w:ascii="宋体" w:hAnsi="宋体"/>
                <w:color w:val="auto"/>
                <w:szCs w:val="21"/>
                <w:highlight w:val="none"/>
                <w:lang w:eastAsia="zh-CN"/>
              </w:rPr>
              <w:t>、</w:t>
            </w:r>
            <w:r>
              <w:rPr>
                <w:rFonts w:hint="eastAsia" w:ascii="宋体" w:hAnsi="宋体"/>
                <w:color w:val="auto"/>
                <w:szCs w:val="21"/>
                <w:highlight w:val="none"/>
              </w:rPr>
              <w:t>法定代表人证明书及身份证复印件、法定代表人授权委托书及身份证复印件</w:t>
            </w:r>
            <w:r>
              <w:rPr>
                <w:rFonts w:hint="eastAsia" w:ascii="宋体" w:hAnsi="宋体"/>
                <w:color w:val="auto"/>
                <w:szCs w:val="21"/>
                <w:highlight w:val="none"/>
                <w:lang w:val="en-US" w:eastAsia="zh-CN"/>
              </w:rPr>
              <w:t>加盖公章。</w:t>
            </w:r>
          </w:p>
        </w:tc>
      </w:tr>
      <w:tr w14:paraId="431FE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vAlign w:val="center"/>
          </w:tcPr>
          <w:p w14:paraId="26FAE333">
            <w:pPr>
              <w:spacing w:line="360" w:lineRule="exact"/>
              <w:jc w:val="center"/>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2</w:t>
            </w:r>
          </w:p>
        </w:tc>
        <w:tc>
          <w:tcPr>
            <w:tcW w:w="3478" w:type="dxa"/>
            <w:vAlign w:val="center"/>
          </w:tcPr>
          <w:p w14:paraId="4C20678D">
            <w:pPr>
              <w:adjustRightInd w:val="0"/>
              <w:snapToGrid w:val="0"/>
              <w:spacing w:line="580" w:lineRule="exact"/>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承诺函</w:t>
            </w:r>
          </w:p>
        </w:tc>
        <w:tc>
          <w:tcPr>
            <w:tcW w:w="4518" w:type="dxa"/>
            <w:vAlign w:val="center"/>
          </w:tcPr>
          <w:p w14:paraId="7C61BC6C">
            <w:pPr>
              <w:spacing w:line="280" w:lineRule="exact"/>
              <w:jc w:val="left"/>
              <w:rPr>
                <w:rFonts w:hint="default" w:ascii="宋体" w:hAnsi="宋体" w:eastAsia="宋体" w:cs="Times New Roman"/>
                <w:color w:val="auto"/>
                <w:szCs w:val="21"/>
                <w:highlight w:val="none"/>
                <w:lang w:val="en-US" w:eastAsia="zh-CN"/>
              </w:rPr>
            </w:pPr>
            <w:r>
              <w:rPr>
                <w:rFonts w:hint="eastAsia" w:ascii="宋体" w:hAnsi="宋体" w:eastAsia="宋体" w:cs="仿宋"/>
                <w:color w:val="auto"/>
                <w:szCs w:val="21"/>
                <w:highlight w:val="none"/>
              </w:rPr>
              <w:t>报价不得超过</w:t>
            </w:r>
            <w:r>
              <w:rPr>
                <w:rFonts w:hint="eastAsia" w:ascii="宋体" w:hAnsi="宋体" w:cs="仿宋"/>
                <w:color w:val="auto"/>
                <w:szCs w:val="21"/>
                <w:highlight w:val="none"/>
                <w:lang w:val="en-US" w:eastAsia="zh-CN"/>
              </w:rPr>
              <w:t>投标报价</w:t>
            </w:r>
            <w:r>
              <w:rPr>
                <w:rFonts w:hint="eastAsia" w:ascii="宋体" w:hAnsi="宋体" w:eastAsia="宋体" w:cs="仿宋"/>
                <w:color w:val="auto"/>
                <w:szCs w:val="21"/>
                <w:highlight w:val="none"/>
              </w:rPr>
              <w:t>上限价，保留小数点后</w:t>
            </w:r>
            <w:r>
              <w:rPr>
                <w:rFonts w:hint="eastAsia" w:ascii="宋体" w:hAnsi="宋体" w:eastAsia="宋体" w:cs="仿宋"/>
                <w:color w:val="auto"/>
                <w:szCs w:val="21"/>
                <w:highlight w:val="none"/>
                <w:lang w:val="en-US" w:eastAsia="zh-CN"/>
              </w:rPr>
              <w:t>2</w:t>
            </w:r>
            <w:r>
              <w:rPr>
                <w:rFonts w:hint="eastAsia" w:ascii="宋体" w:hAnsi="宋体" w:eastAsia="宋体" w:cs="仿宋"/>
                <w:color w:val="auto"/>
                <w:szCs w:val="21"/>
                <w:highlight w:val="none"/>
              </w:rPr>
              <w:t>位，</w:t>
            </w:r>
            <w:r>
              <w:rPr>
                <w:rFonts w:hint="eastAsia" w:ascii="宋体" w:hAnsi="宋体" w:eastAsia="宋体" w:cs="仿宋"/>
                <w:color w:val="auto"/>
                <w:szCs w:val="21"/>
                <w:highlight w:val="none"/>
                <w:lang w:val="en-US" w:eastAsia="zh-CN"/>
              </w:rPr>
              <w:t>加盖公章</w:t>
            </w:r>
            <w:r>
              <w:rPr>
                <w:rFonts w:hint="eastAsia" w:ascii="宋体" w:hAnsi="宋体" w:cs="仿宋"/>
                <w:color w:val="auto"/>
                <w:szCs w:val="21"/>
                <w:highlight w:val="none"/>
                <w:lang w:val="en-US" w:eastAsia="zh-CN"/>
              </w:rPr>
              <w:t>。</w:t>
            </w:r>
          </w:p>
        </w:tc>
      </w:tr>
      <w:tr w14:paraId="7F339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vAlign w:val="center"/>
          </w:tcPr>
          <w:p w14:paraId="7C85162A">
            <w:pPr>
              <w:spacing w:line="360" w:lineRule="exact"/>
              <w:jc w:val="center"/>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3</w:t>
            </w:r>
          </w:p>
        </w:tc>
        <w:tc>
          <w:tcPr>
            <w:tcW w:w="3478" w:type="dxa"/>
            <w:vAlign w:val="center"/>
          </w:tcPr>
          <w:p w14:paraId="5DF6235D">
            <w:pPr>
              <w:spacing w:line="36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龙岗区进一步规范政商交往行为告知书</w:t>
            </w:r>
          </w:p>
        </w:tc>
        <w:tc>
          <w:tcPr>
            <w:tcW w:w="4518" w:type="dxa"/>
            <w:vAlign w:val="center"/>
          </w:tcPr>
          <w:p w14:paraId="6BC6A242">
            <w:pPr>
              <w:spacing w:line="280" w:lineRule="exact"/>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提供法定代表人或者法定代表人授权人签字版</w:t>
            </w:r>
            <w:r>
              <w:rPr>
                <w:rFonts w:hint="eastAsia" w:ascii="宋体" w:hAnsi="宋体" w:eastAsia="宋体" w:cs="Times New Roman"/>
                <w:color w:val="auto"/>
                <w:szCs w:val="21"/>
                <w:highlight w:val="none"/>
                <w:lang w:eastAsia="zh-CN"/>
              </w:rPr>
              <w:t>，</w:t>
            </w:r>
            <w:r>
              <w:rPr>
                <w:rFonts w:hint="eastAsia" w:ascii="宋体" w:hAnsi="宋体" w:cs="Times New Roman"/>
                <w:color w:val="auto"/>
                <w:szCs w:val="21"/>
                <w:highlight w:val="none"/>
                <w:lang w:val="en-US" w:eastAsia="zh-CN"/>
              </w:rPr>
              <w:t>并</w:t>
            </w:r>
            <w:r>
              <w:rPr>
                <w:rFonts w:hint="eastAsia" w:ascii="宋体" w:hAnsi="宋体" w:eastAsia="宋体" w:cs="Times New Roman"/>
                <w:color w:val="auto"/>
                <w:szCs w:val="21"/>
                <w:highlight w:val="none"/>
                <w:lang w:val="en-US" w:eastAsia="zh-CN"/>
              </w:rPr>
              <w:t>加盖公章。</w:t>
            </w:r>
          </w:p>
          <w:p w14:paraId="05AC3B03">
            <w:pPr>
              <w:spacing w:line="280" w:lineRule="exact"/>
              <w:jc w:val="left"/>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格式见后附件</w:t>
            </w:r>
            <w:r>
              <w:rPr>
                <w:rFonts w:hint="eastAsia" w:ascii="宋体" w:hAnsi="宋体" w:cs="Times New Roman"/>
                <w:color w:val="auto"/>
                <w:szCs w:val="21"/>
                <w:highlight w:val="none"/>
                <w:lang w:eastAsia="zh-CN"/>
              </w:rPr>
              <w:t>。</w:t>
            </w:r>
          </w:p>
        </w:tc>
      </w:tr>
      <w:tr w14:paraId="5075F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vAlign w:val="center"/>
          </w:tcPr>
          <w:p w14:paraId="2B9944DD">
            <w:pPr>
              <w:spacing w:line="360" w:lineRule="exact"/>
              <w:jc w:val="center"/>
              <w:rPr>
                <w:rFonts w:hint="default"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4</w:t>
            </w:r>
          </w:p>
        </w:tc>
        <w:tc>
          <w:tcPr>
            <w:tcW w:w="3478" w:type="dxa"/>
            <w:vAlign w:val="center"/>
          </w:tcPr>
          <w:p w14:paraId="029E471F">
            <w:pPr>
              <w:spacing w:line="360" w:lineRule="exact"/>
              <w:jc w:val="left"/>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资信与方案要求</w:t>
            </w:r>
          </w:p>
        </w:tc>
        <w:tc>
          <w:tcPr>
            <w:tcW w:w="4518" w:type="dxa"/>
            <w:vAlign w:val="center"/>
          </w:tcPr>
          <w:p w14:paraId="4EED907B">
            <w:pPr>
              <w:spacing w:line="280" w:lineRule="exact"/>
              <w:jc w:val="left"/>
              <w:rPr>
                <w:rFonts w:hint="default"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按“资信与方案要求”提供。</w:t>
            </w:r>
          </w:p>
        </w:tc>
      </w:tr>
      <w:tr w14:paraId="2AC8F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vAlign w:val="center"/>
          </w:tcPr>
          <w:p w14:paraId="513F86B1">
            <w:pPr>
              <w:spacing w:line="360" w:lineRule="exact"/>
              <w:jc w:val="center"/>
              <w:rPr>
                <w:rFonts w:hint="default"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5</w:t>
            </w:r>
          </w:p>
        </w:tc>
        <w:tc>
          <w:tcPr>
            <w:tcW w:w="3478" w:type="dxa"/>
            <w:vAlign w:val="center"/>
          </w:tcPr>
          <w:p w14:paraId="3633DCFE">
            <w:pPr>
              <w:spacing w:line="360" w:lineRule="exact"/>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报价人认为需要加以说明的其他内容</w:t>
            </w:r>
          </w:p>
        </w:tc>
        <w:tc>
          <w:tcPr>
            <w:tcW w:w="4518" w:type="dxa"/>
            <w:vAlign w:val="center"/>
          </w:tcPr>
          <w:p w14:paraId="276CD0B7">
            <w:pPr>
              <w:spacing w:line="280" w:lineRule="exact"/>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如有。</w:t>
            </w:r>
          </w:p>
        </w:tc>
      </w:tr>
    </w:tbl>
    <w:p w14:paraId="2BEF9570">
      <w:pPr>
        <w:spacing w:line="240" w:lineRule="auto"/>
        <w:jc w:val="left"/>
        <w:rPr>
          <w:rFonts w:hint="eastAsia" w:ascii="方正小标宋简体" w:hAnsi="方正小标宋简体" w:eastAsia="方正小标宋简体" w:cs="方正小标宋简体"/>
          <w:sz w:val="44"/>
          <w:szCs w:val="44"/>
          <w:highlight w:val="none"/>
        </w:rPr>
      </w:pPr>
      <w:r>
        <w:rPr>
          <w:rFonts w:hint="eastAsia" w:ascii="仿宋_GB2312" w:hAnsi="Times New Roman" w:eastAsia="仿宋_GB2312" w:cs="Times New Roman"/>
          <w:color w:val="auto"/>
          <w:sz w:val="24"/>
          <w:szCs w:val="24"/>
          <w:highlight w:val="none"/>
        </w:rPr>
        <w:t>备注：以上提供资料均须加盖公章。</w:t>
      </w:r>
    </w:p>
    <w:p w14:paraId="1BD06B85">
      <w:pPr>
        <w:spacing w:line="240" w:lineRule="auto"/>
        <w:jc w:val="left"/>
        <w:rPr>
          <w:rFonts w:hint="eastAsia" w:ascii="方正小标宋简体" w:hAnsi="方正小标宋简体" w:eastAsia="方正小标宋简体" w:cs="方正小标宋简体"/>
          <w:sz w:val="44"/>
          <w:szCs w:val="44"/>
          <w:highlight w:val="none"/>
          <w:lang w:eastAsia="zh-CN"/>
        </w:rPr>
      </w:pPr>
    </w:p>
    <w:p w14:paraId="6D4FB060">
      <w:pPr>
        <w:rPr>
          <w:rFonts w:hint="eastAsia" w:ascii="仿宋_GB2312" w:hAnsi="Times New Roman" w:eastAsia="仿宋_GB2312" w:cs="Times New Roman"/>
          <w:b/>
          <w:bCs/>
          <w:color w:val="auto"/>
          <w:sz w:val="30"/>
          <w:szCs w:val="30"/>
          <w:highlight w:val="none"/>
        </w:rPr>
      </w:pPr>
      <w:r>
        <w:rPr>
          <w:rFonts w:hint="eastAsia" w:ascii="仿宋_GB2312" w:hAnsi="Times New Roman" w:eastAsia="仿宋_GB2312" w:cs="Times New Roman"/>
          <w:b/>
          <w:bCs/>
          <w:color w:val="auto"/>
          <w:sz w:val="30"/>
          <w:szCs w:val="30"/>
          <w:highlight w:val="none"/>
        </w:rPr>
        <w:br w:type="page"/>
      </w:r>
    </w:p>
    <w:p w14:paraId="6F1B1632">
      <w:pPr>
        <w:spacing w:line="500" w:lineRule="exact"/>
        <w:rPr>
          <w:rFonts w:hint="eastAsia" w:ascii="仿宋_GB2312" w:hAnsi="Times New Roman" w:eastAsia="仿宋_GB2312"/>
          <w:b/>
          <w:bCs/>
          <w:color w:val="auto"/>
          <w:sz w:val="30"/>
          <w:szCs w:val="30"/>
          <w:highlight w:val="none"/>
        </w:rPr>
      </w:pPr>
      <w:r>
        <w:rPr>
          <w:rFonts w:hint="eastAsia" w:ascii="仿宋_GB2312" w:hAnsi="Times New Roman" w:eastAsia="仿宋_GB2312"/>
          <w:b/>
          <w:bCs/>
          <w:color w:val="auto"/>
          <w:sz w:val="30"/>
          <w:szCs w:val="30"/>
          <w:highlight w:val="none"/>
        </w:rPr>
        <w:t>附件2：资信与方案要求</w:t>
      </w:r>
    </w:p>
    <w:p w14:paraId="5A842DAD">
      <w:pPr>
        <w:spacing w:line="500" w:lineRule="exact"/>
        <w:jc w:val="center"/>
        <w:rPr>
          <w:rFonts w:hint="eastAsia" w:ascii="仿宋_GB2312" w:hAnsi="Times New Roman" w:eastAsia="仿宋_GB2312"/>
          <w:b/>
          <w:bCs/>
          <w:color w:val="auto"/>
          <w:sz w:val="30"/>
          <w:szCs w:val="30"/>
          <w:highlight w:val="none"/>
        </w:rPr>
      </w:pPr>
      <w:r>
        <w:rPr>
          <w:rFonts w:hint="eastAsia" w:ascii="仿宋_GB2312" w:hAnsi="Times New Roman" w:eastAsia="仿宋_GB2312"/>
          <w:b/>
          <w:bCs/>
          <w:color w:val="auto"/>
          <w:sz w:val="30"/>
          <w:szCs w:val="30"/>
          <w:highlight w:val="none"/>
        </w:rPr>
        <w:t>资信与方案要求</w:t>
      </w:r>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
        <w:gridCol w:w="1238"/>
        <w:gridCol w:w="7610"/>
      </w:tblGrid>
      <w:tr w14:paraId="02E00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0" w:type="auto"/>
            <w:vAlign w:val="center"/>
          </w:tcPr>
          <w:p w14:paraId="7AA8321C">
            <w:pPr>
              <w:spacing w:after="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b/>
                <w:sz w:val="24"/>
                <w:szCs w:val="24"/>
                <w:highlight w:val="none"/>
              </w:rPr>
              <w:t>序号</w:t>
            </w:r>
          </w:p>
        </w:tc>
        <w:tc>
          <w:tcPr>
            <w:tcW w:w="0" w:type="auto"/>
            <w:vAlign w:val="center"/>
          </w:tcPr>
          <w:p w14:paraId="44D81870">
            <w:pPr>
              <w:spacing w:after="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b/>
                <w:sz w:val="24"/>
                <w:szCs w:val="24"/>
                <w:highlight w:val="none"/>
              </w:rPr>
              <w:t>要素名称</w:t>
            </w:r>
          </w:p>
        </w:tc>
        <w:tc>
          <w:tcPr>
            <w:tcW w:w="0" w:type="auto"/>
            <w:vAlign w:val="center"/>
          </w:tcPr>
          <w:p w14:paraId="28A1364E">
            <w:pPr>
              <w:spacing w:after="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b/>
                <w:sz w:val="24"/>
                <w:szCs w:val="24"/>
                <w:highlight w:val="none"/>
              </w:rPr>
              <w:t>有关要求或说明</w:t>
            </w:r>
          </w:p>
        </w:tc>
      </w:tr>
      <w:tr w14:paraId="3F726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0" w:type="auto"/>
            <w:vAlign w:val="center"/>
          </w:tcPr>
          <w:p w14:paraId="2E8EC627">
            <w:pPr>
              <w:spacing w:after="0"/>
              <w:jc w:val="center"/>
              <w:rPr>
                <w:rFonts w:hint="eastAsia" w:ascii="仿宋_GB2312" w:hAnsi="仿宋_GB2312" w:eastAsia="仿宋_GB2312" w:cs="仿宋_GB2312"/>
                <w:b/>
                <w:sz w:val="24"/>
                <w:szCs w:val="24"/>
                <w:highlight w:val="none"/>
                <w:lang w:val="en-US" w:eastAsia="zh-CN"/>
              </w:rPr>
            </w:pPr>
            <w:r>
              <w:rPr>
                <w:rFonts w:hint="eastAsia" w:ascii="仿宋_GB2312" w:hAnsi="仿宋_GB2312" w:eastAsia="仿宋_GB2312" w:cs="仿宋_GB2312"/>
                <w:b/>
                <w:sz w:val="24"/>
                <w:szCs w:val="24"/>
                <w:highlight w:val="none"/>
                <w:lang w:val="en-US" w:eastAsia="zh-CN"/>
              </w:rPr>
              <w:t>1</w:t>
            </w:r>
          </w:p>
        </w:tc>
        <w:tc>
          <w:tcPr>
            <w:tcW w:w="0" w:type="auto"/>
            <w:vAlign w:val="center"/>
          </w:tcPr>
          <w:p w14:paraId="6603EB7B">
            <w:pPr>
              <w:widowControl/>
              <w:adjustRightInd w:val="0"/>
              <w:snapToGrid w:val="0"/>
              <w:jc w:val="left"/>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rPr>
              <w:t>投标人工程总承包</w:t>
            </w:r>
            <w:r>
              <w:rPr>
                <w:rFonts w:hint="eastAsia" w:ascii="仿宋_GB2312" w:hAnsi="仿宋_GB2312" w:eastAsia="仿宋_GB2312" w:cs="仿宋_GB2312"/>
                <w:sz w:val="24"/>
                <w:szCs w:val="24"/>
              </w:rPr>
              <w:t>招标代理</w:t>
            </w:r>
            <w:r>
              <w:rPr>
                <w:rFonts w:hint="eastAsia" w:ascii="仿宋_GB2312" w:hAnsi="仿宋_GB2312" w:eastAsia="仿宋_GB2312" w:cs="仿宋_GB2312"/>
                <w:kern w:val="0"/>
                <w:sz w:val="24"/>
                <w:szCs w:val="24"/>
              </w:rPr>
              <w:t>业绩</w:t>
            </w:r>
          </w:p>
        </w:tc>
        <w:tc>
          <w:tcPr>
            <w:tcW w:w="0" w:type="auto"/>
            <w:vAlign w:val="center"/>
          </w:tcPr>
          <w:p w14:paraId="322082EB">
            <w:pPr>
              <w:widowControl/>
              <w:spacing w:line="0" w:lineRule="atLeast"/>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投标人</w:t>
            </w:r>
            <w:r>
              <w:rPr>
                <w:rFonts w:hint="eastAsia" w:ascii="仿宋_GB2312" w:hAnsi="仿宋_GB2312" w:eastAsia="仿宋_GB2312" w:cs="仿宋_GB2312"/>
                <w:sz w:val="24"/>
                <w:szCs w:val="24"/>
                <w:highlight w:val="none"/>
                <w:lang w:val="en-US" w:eastAsia="zh-CN"/>
              </w:rPr>
              <w:t>提供</w:t>
            </w:r>
            <w:r>
              <w:rPr>
                <w:rFonts w:hint="eastAsia" w:ascii="仿宋_GB2312" w:hAnsi="仿宋_GB2312" w:eastAsia="仿宋_GB2312" w:cs="仿宋_GB2312"/>
                <w:sz w:val="24"/>
                <w:szCs w:val="24"/>
              </w:rPr>
              <w:t>近5年</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2021年9月1日起，下同</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rPr>
              <w:t>2</w:t>
            </w:r>
            <w:r>
              <w:rPr>
                <w:rFonts w:hint="eastAsia" w:ascii="仿宋_GB2312" w:hAnsi="仿宋_GB2312" w:eastAsia="仿宋_GB2312" w:cs="仿宋_GB2312"/>
                <w:sz w:val="24"/>
                <w:szCs w:val="24"/>
              </w:rPr>
              <w:t>项工程总承包（EPC或设计施工总承包）招标代理业绩。（不超过</w:t>
            </w:r>
            <w:r>
              <w:rPr>
                <w:rFonts w:ascii="仿宋_GB2312" w:hAnsi="仿宋_GB2312" w:eastAsia="仿宋_GB2312" w:cs="仿宋_GB2312"/>
                <w:sz w:val="24"/>
                <w:szCs w:val="24"/>
              </w:rPr>
              <w:t>2</w:t>
            </w:r>
            <w:r>
              <w:rPr>
                <w:rFonts w:hint="eastAsia" w:ascii="仿宋_GB2312" w:hAnsi="仿宋_GB2312" w:eastAsia="仿宋_GB2312" w:cs="仿宋_GB2312"/>
                <w:sz w:val="24"/>
                <w:szCs w:val="24"/>
              </w:rPr>
              <w:t>项，若超过</w:t>
            </w:r>
            <w:r>
              <w:rPr>
                <w:rFonts w:ascii="仿宋_GB2312" w:hAnsi="仿宋_GB2312" w:eastAsia="仿宋_GB2312" w:cs="仿宋_GB2312"/>
                <w:sz w:val="24"/>
                <w:szCs w:val="24"/>
              </w:rPr>
              <w:t>2</w:t>
            </w:r>
            <w:r>
              <w:rPr>
                <w:rFonts w:hint="eastAsia" w:ascii="仿宋_GB2312" w:hAnsi="仿宋_GB2312" w:eastAsia="仿宋_GB2312" w:cs="仿宋_GB2312"/>
                <w:sz w:val="24"/>
                <w:szCs w:val="24"/>
              </w:rPr>
              <w:t>项，招标人仅对前</w:t>
            </w:r>
            <w:r>
              <w:rPr>
                <w:rFonts w:ascii="仿宋_GB2312" w:hAnsi="仿宋_GB2312" w:eastAsia="仿宋_GB2312" w:cs="仿宋_GB2312"/>
                <w:sz w:val="24"/>
                <w:szCs w:val="24"/>
              </w:rPr>
              <w:t>2</w:t>
            </w:r>
            <w:r>
              <w:rPr>
                <w:rFonts w:hint="eastAsia" w:ascii="仿宋_GB2312" w:hAnsi="仿宋_GB2312" w:eastAsia="仿宋_GB2312" w:cs="仿宋_GB2312"/>
                <w:sz w:val="24"/>
                <w:szCs w:val="24"/>
              </w:rPr>
              <w:t>项业绩进行复核及统计）</w:t>
            </w:r>
          </w:p>
          <w:p w14:paraId="35F05B63">
            <w:pPr>
              <w:spacing w:line="0" w:lineRule="atLeast"/>
              <w:jc w:val="lef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证明资料：提供工程总承包（EPC或设计施工总承包）招标代理合同扫描件（应包含工程名称、委托单位名称、受托单位名称、合同金额等信息，可提供合同关键页扫描件，若未体现以上信息，可提供业主证明等证明材料）。以合同签订时间为准，合同未体现签订时间的，则不予统计此项业绩。</w:t>
            </w:r>
            <w:r>
              <w:rPr>
                <w:rFonts w:hint="eastAsia" w:ascii="仿宋_GB2312" w:hAnsi="仿宋_GB2312" w:eastAsia="仿宋_GB2312" w:cs="仿宋_GB2312"/>
                <w:kern w:val="0"/>
                <w:sz w:val="24"/>
                <w:szCs w:val="24"/>
              </w:rPr>
              <w:t>若未附证明材料或证明材料中未能清晰体现关键信息或证明材料前后不一致，招标人有可能做出对投标人不利的判断。</w:t>
            </w:r>
          </w:p>
        </w:tc>
      </w:tr>
      <w:tr w14:paraId="27115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8" w:hRule="atLeast"/>
        </w:trPr>
        <w:tc>
          <w:tcPr>
            <w:tcW w:w="0" w:type="auto"/>
            <w:vAlign w:val="center"/>
          </w:tcPr>
          <w:p w14:paraId="5EEE5EE5">
            <w:pPr>
              <w:widowControl/>
              <w:adjustRightInd w:val="0"/>
              <w:snapToGrid w:val="0"/>
              <w:spacing w:before="80" w:after="0"/>
              <w:jc w:val="center"/>
              <w:rPr>
                <w:rFonts w:hint="eastAsia" w:ascii="仿宋_GB2312" w:hAnsi="仿宋_GB2312" w:eastAsia="仿宋_GB2312" w:cs="仿宋_GB2312"/>
                <w:kern w:val="0"/>
                <w:sz w:val="24"/>
                <w:szCs w:val="24"/>
                <w:highlight w:val="none"/>
                <w:lang w:eastAsia="zh-CN"/>
              </w:rPr>
            </w:pPr>
            <w:r>
              <w:rPr>
                <w:rFonts w:hint="eastAsia" w:ascii="仿宋_GB2312" w:hAnsi="仿宋_GB2312" w:eastAsia="仿宋_GB2312" w:cs="仿宋_GB2312"/>
                <w:kern w:val="0"/>
                <w:sz w:val="24"/>
                <w:szCs w:val="24"/>
                <w:highlight w:val="none"/>
                <w:lang w:val="en-US" w:eastAsia="zh-CN"/>
              </w:rPr>
              <w:t>2</w:t>
            </w:r>
          </w:p>
        </w:tc>
        <w:tc>
          <w:tcPr>
            <w:tcW w:w="0" w:type="auto"/>
            <w:vAlign w:val="center"/>
          </w:tcPr>
          <w:p w14:paraId="0BA68790">
            <w:pPr>
              <w:widowControl/>
              <w:adjustRightInd w:val="0"/>
              <w:snapToGrid w:val="0"/>
              <w:spacing w:before="80" w:after="0"/>
              <w:jc w:val="left"/>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投标人</w:t>
            </w:r>
            <w:r>
              <w:rPr>
                <w:rFonts w:hint="eastAsia" w:ascii="仿宋_GB2312" w:hAnsi="仿宋_GB2312" w:eastAsia="仿宋_GB2312" w:cs="仿宋_GB2312"/>
                <w:sz w:val="24"/>
                <w:szCs w:val="24"/>
                <w:highlight w:val="none"/>
              </w:rPr>
              <w:t>施工类公开招标</w:t>
            </w:r>
            <w:r>
              <w:rPr>
                <w:rFonts w:hint="eastAsia" w:ascii="仿宋_GB2312" w:hAnsi="仿宋_GB2312" w:eastAsia="仿宋_GB2312" w:cs="仿宋_GB2312"/>
                <w:kern w:val="0"/>
                <w:sz w:val="24"/>
                <w:szCs w:val="24"/>
                <w:highlight w:val="none"/>
              </w:rPr>
              <w:t>工程业绩</w:t>
            </w:r>
          </w:p>
        </w:tc>
        <w:tc>
          <w:tcPr>
            <w:tcW w:w="0" w:type="auto"/>
            <w:vAlign w:val="center"/>
          </w:tcPr>
          <w:p w14:paraId="0A1AE4C4">
            <w:pPr>
              <w:widowControl/>
              <w:spacing w:after="0" w:line="0" w:lineRule="atLeast"/>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投标人</w:t>
            </w:r>
            <w:r>
              <w:rPr>
                <w:rFonts w:hint="eastAsia" w:ascii="仿宋_GB2312" w:hAnsi="仿宋_GB2312" w:eastAsia="仿宋_GB2312" w:cs="仿宋_GB2312"/>
                <w:sz w:val="24"/>
                <w:szCs w:val="24"/>
                <w:highlight w:val="none"/>
                <w:lang w:val="en-US" w:eastAsia="zh-CN"/>
              </w:rPr>
              <w:t>提供</w:t>
            </w:r>
            <w:r>
              <w:rPr>
                <w:rFonts w:hint="eastAsia" w:ascii="仿宋_GB2312" w:hAnsi="仿宋_GB2312" w:eastAsia="仿宋_GB2312" w:cs="仿宋_GB2312"/>
                <w:sz w:val="24"/>
                <w:szCs w:val="24"/>
                <w:highlight w:val="none"/>
              </w:rPr>
              <w:t>近5年</w:t>
            </w:r>
            <w:r>
              <w:rPr>
                <w:rFonts w:hint="eastAsia" w:ascii="仿宋_GB2312" w:hAnsi="仿宋_GB2312" w:eastAsia="仿宋_GB2312" w:cs="仿宋_GB2312"/>
                <w:sz w:val="24"/>
                <w:szCs w:val="24"/>
                <w:highlight w:val="none"/>
                <w:lang w:val="en-US" w:eastAsia="zh-CN"/>
              </w:rPr>
              <w:t>4</w:t>
            </w:r>
            <w:r>
              <w:rPr>
                <w:rFonts w:hint="eastAsia" w:ascii="仿宋_GB2312" w:hAnsi="仿宋_GB2312" w:eastAsia="仿宋_GB2312" w:cs="仿宋_GB2312"/>
                <w:sz w:val="24"/>
                <w:szCs w:val="24"/>
                <w:highlight w:val="none"/>
              </w:rPr>
              <w:t>项施工类公开招标代理业绩。（以合同签订时间为准，合同未体现签订时间的，则不予统计此项业绩）</w:t>
            </w:r>
            <w:r>
              <w:rPr>
                <w:rFonts w:hint="eastAsia" w:ascii="仿宋_GB2312" w:hAnsi="仿宋_GB2312" w:eastAsia="仿宋_GB2312" w:cs="仿宋_GB2312"/>
                <w:sz w:val="24"/>
                <w:szCs w:val="24"/>
              </w:rPr>
              <w:t>（不超过</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项，若超过</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项，招标人仅对前</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项业绩进行复核及统计）</w:t>
            </w:r>
          </w:p>
          <w:p w14:paraId="625AE31C">
            <w:pPr>
              <w:spacing w:after="0" w:line="0" w:lineRule="atLeast"/>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（证明资料为相关合同，应包含工程名称、委托单位名称、受托单位名称、合同金额等信息，可提供合同关键页扫描件，若未体现以上信息，可提供其他相关证明材料。）</w:t>
            </w:r>
          </w:p>
        </w:tc>
      </w:tr>
      <w:tr w14:paraId="553F3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8" w:hRule="atLeast"/>
        </w:trPr>
        <w:tc>
          <w:tcPr>
            <w:tcW w:w="0" w:type="auto"/>
            <w:vAlign w:val="center"/>
          </w:tcPr>
          <w:p w14:paraId="63276BCC">
            <w:pPr>
              <w:widowControl/>
              <w:adjustRightInd w:val="0"/>
              <w:snapToGrid w:val="0"/>
              <w:spacing w:before="80" w:after="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3</w:t>
            </w:r>
          </w:p>
        </w:tc>
        <w:tc>
          <w:tcPr>
            <w:tcW w:w="0" w:type="auto"/>
            <w:vAlign w:val="center"/>
          </w:tcPr>
          <w:p w14:paraId="68468A6F">
            <w:pPr>
              <w:widowControl/>
              <w:adjustRightInd w:val="0"/>
              <w:snapToGrid w:val="0"/>
              <w:spacing w:before="80" w:after="0"/>
              <w:jc w:val="left"/>
              <w:rPr>
                <w:rFonts w:hint="eastAsia" w:ascii="仿宋_GB2312" w:hAnsi="仿宋_GB2312" w:eastAsia="仿宋_GB2312" w:cs="仿宋_GB2312"/>
                <w:kern w:val="0"/>
                <w:sz w:val="24"/>
                <w:szCs w:val="24"/>
                <w:highlight w:val="none"/>
                <w:lang w:val="en-US" w:eastAsia="zh-CN" w:bidi="ar-SA"/>
              </w:rPr>
            </w:pPr>
            <w:r>
              <w:rPr>
                <w:rFonts w:hint="eastAsia" w:ascii="仿宋_GB2312" w:hAnsi="仿宋_GB2312" w:eastAsia="仿宋_GB2312" w:cs="仿宋_GB2312"/>
                <w:kern w:val="0"/>
                <w:sz w:val="24"/>
                <w:szCs w:val="24"/>
                <w:highlight w:val="none"/>
              </w:rPr>
              <w:t>投标人</w:t>
            </w:r>
            <w:r>
              <w:rPr>
                <w:rFonts w:hint="eastAsia" w:ascii="仿宋_GB2312" w:hAnsi="仿宋_GB2312" w:eastAsia="仿宋_GB2312" w:cs="仿宋_GB2312"/>
                <w:sz w:val="24"/>
                <w:szCs w:val="24"/>
                <w:highlight w:val="none"/>
                <w:lang w:val="en-US" w:eastAsia="zh-CN"/>
              </w:rPr>
              <w:t>工程服务</w:t>
            </w:r>
            <w:r>
              <w:rPr>
                <w:rFonts w:hint="eastAsia" w:ascii="仿宋_GB2312" w:hAnsi="仿宋_GB2312" w:eastAsia="仿宋_GB2312" w:cs="仿宋_GB2312"/>
                <w:sz w:val="24"/>
                <w:szCs w:val="24"/>
                <w:highlight w:val="none"/>
              </w:rPr>
              <w:t>类公开招标</w:t>
            </w:r>
            <w:r>
              <w:rPr>
                <w:rFonts w:hint="eastAsia" w:ascii="仿宋_GB2312" w:hAnsi="仿宋_GB2312" w:eastAsia="仿宋_GB2312" w:cs="仿宋_GB2312"/>
                <w:kern w:val="0"/>
                <w:sz w:val="24"/>
                <w:szCs w:val="24"/>
                <w:highlight w:val="none"/>
              </w:rPr>
              <w:t>工程业绩</w:t>
            </w:r>
          </w:p>
        </w:tc>
        <w:tc>
          <w:tcPr>
            <w:tcW w:w="0" w:type="auto"/>
            <w:vAlign w:val="center"/>
          </w:tcPr>
          <w:p w14:paraId="50934A99">
            <w:pPr>
              <w:widowControl/>
              <w:spacing w:after="0" w:line="0" w:lineRule="atLeast"/>
              <w:jc w:val="left"/>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rPr>
              <w:t>投标人</w:t>
            </w:r>
            <w:r>
              <w:rPr>
                <w:rFonts w:hint="eastAsia" w:ascii="仿宋_GB2312" w:hAnsi="仿宋_GB2312" w:eastAsia="仿宋_GB2312" w:cs="仿宋_GB2312"/>
                <w:sz w:val="24"/>
                <w:szCs w:val="24"/>
                <w:highlight w:val="none"/>
                <w:lang w:val="en-US" w:eastAsia="zh-CN"/>
              </w:rPr>
              <w:t>提供</w:t>
            </w:r>
            <w:r>
              <w:rPr>
                <w:rFonts w:hint="eastAsia" w:ascii="仿宋_GB2312" w:hAnsi="仿宋_GB2312" w:eastAsia="仿宋_GB2312" w:cs="仿宋_GB2312"/>
                <w:sz w:val="24"/>
                <w:szCs w:val="24"/>
                <w:highlight w:val="none"/>
              </w:rPr>
              <w:t>近5年</w:t>
            </w:r>
            <w:r>
              <w:rPr>
                <w:rFonts w:hint="eastAsia" w:ascii="仿宋_GB2312" w:hAnsi="仿宋_GB2312" w:eastAsia="仿宋_GB2312" w:cs="仿宋_GB2312"/>
                <w:sz w:val="24"/>
                <w:szCs w:val="24"/>
                <w:highlight w:val="none"/>
                <w:lang w:val="en-US" w:eastAsia="zh-CN"/>
              </w:rPr>
              <w:t>4</w:t>
            </w:r>
            <w:r>
              <w:rPr>
                <w:rFonts w:hint="eastAsia" w:ascii="仿宋_GB2312" w:hAnsi="仿宋_GB2312" w:eastAsia="仿宋_GB2312" w:cs="仿宋_GB2312"/>
                <w:sz w:val="24"/>
                <w:szCs w:val="24"/>
                <w:highlight w:val="none"/>
              </w:rPr>
              <w:t>项</w:t>
            </w:r>
            <w:r>
              <w:rPr>
                <w:rFonts w:hint="eastAsia" w:ascii="仿宋_GB2312" w:hAnsi="仿宋_GB2312" w:eastAsia="仿宋_GB2312" w:cs="仿宋_GB2312"/>
                <w:sz w:val="24"/>
                <w:szCs w:val="24"/>
                <w:highlight w:val="none"/>
                <w:lang w:val="en-US" w:eastAsia="zh-CN"/>
              </w:rPr>
              <w:t>工程服务类公开招标代理</w:t>
            </w:r>
            <w:r>
              <w:rPr>
                <w:rFonts w:hint="eastAsia" w:ascii="仿宋_GB2312" w:hAnsi="仿宋_GB2312" w:eastAsia="仿宋_GB2312" w:cs="仿宋_GB2312"/>
                <w:sz w:val="24"/>
                <w:szCs w:val="24"/>
                <w:highlight w:val="none"/>
              </w:rPr>
              <w:t>业绩。（以合同签订时间为准，合同未体现签订时间的，则不予统计此项业绩）</w:t>
            </w:r>
            <w:r>
              <w:rPr>
                <w:rFonts w:hint="eastAsia" w:ascii="仿宋_GB2312" w:hAnsi="仿宋_GB2312" w:eastAsia="仿宋_GB2312" w:cs="仿宋_GB2312"/>
                <w:sz w:val="24"/>
                <w:szCs w:val="24"/>
              </w:rPr>
              <w:t>（不超过</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项，若超过</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项，招标人仅对前</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项业绩进行复核及统计）</w:t>
            </w:r>
          </w:p>
          <w:p w14:paraId="2F7D5C44">
            <w:pPr>
              <w:spacing w:after="0" w:line="0" w:lineRule="atLeast"/>
              <w:jc w:val="left"/>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z w:val="24"/>
                <w:szCs w:val="24"/>
                <w:highlight w:val="none"/>
              </w:rPr>
              <w:t>（证明资料为相关合同，应包含工程名称、委托单位名称、受托单位名称、合同金额等信息，可提供合同关键页扫描件，若未体现以上信息，可提供其他相关证明材料。）</w:t>
            </w:r>
          </w:p>
        </w:tc>
      </w:tr>
      <w:tr w14:paraId="6A72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9" w:hRule="atLeast"/>
        </w:trPr>
        <w:tc>
          <w:tcPr>
            <w:tcW w:w="0" w:type="auto"/>
            <w:vAlign w:val="center"/>
          </w:tcPr>
          <w:p w14:paraId="554E0A3D">
            <w:pPr>
              <w:widowControl/>
              <w:adjustRightInd w:val="0"/>
              <w:snapToGrid w:val="0"/>
              <w:spacing w:before="80" w:after="0"/>
              <w:jc w:val="center"/>
              <w:rPr>
                <w:rFonts w:hint="eastAsia" w:ascii="仿宋_GB2312" w:hAnsi="仿宋_GB2312" w:eastAsia="仿宋_GB2312" w:cs="仿宋_GB2312"/>
                <w:kern w:val="0"/>
                <w:sz w:val="24"/>
                <w:szCs w:val="24"/>
                <w:highlight w:val="none"/>
                <w:lang w:eastAsia="zh-CN"/>
              </w:rPr>
            </w:pPr>
            <w:r>
              <w:rPr>
                <w:rFonts w:hint="eastAsia" w:ascii="仿宋_GB2312" w:hAnsi="仿宋_GB2312" w:eastAsia="仿宋_GB2312" w:cs="仿宋_GB2312"/>
                <w:kern w:val="0"/>
                <w:sz w:val="24"/>
                <w:szCs w:val="24"/>
                <w:highlight w:val="none"/>
                <w:lang w:val="en-US" w:eastAsia="zh-CN"/>
              </w:rPr>
              <w:t>4</w:t>
            </w:r>
          </w:p>
        </w:tc>
        <w:tc>
          <w:tcPr>
            <w:tcW w:w="0" w:type="auto"/>
            <w:vAlign w:val="center"/>
          </w:tcPr>
          <w:p w14:paraId="1E7CD743">
            <w:pPr>
              <w:widowControl/>
              <w:adjustRightInd w:val="0"/>
              <w:snapToGrid w:val="0"/>
              <w:spacing w:before="80" w:after="0"/>
              <w:jc w:val="left"/>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履约评价</w:t>
            </w:r>
          </w:p>
        </w:tc>
        <w:tc>
          <w:tcPr>
            <w:tcW w:w="0" w:type="auto"/>
            <w:vAlign w:val="center"/>
          </w:tcPr>
          <w:p w14:paraId="4AB870C5">
            <w:pPr>
              <w:widowControl/>
              <w:adjustRightInd w:val="0"/>
              <w:snapToGrid w:val="0"/>
              <w:spacing w:before="80" w:after="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highlight w:val="none"/>
              </w:rPr>
              <w:t>投标人</w:t>
            </w:r>
            <w:r>
              <w:rPr>
                <w:rFonts w:hint="eastAsia" w:ascii="仿宋_GB2312" w:hAnsi="仿宋_GB2312" w:eastAsia="仿宋_GB2312" w:cs="仿宋_GB2312"/>
                <w:sz w:val="24"/>
                <w:szCs w:val="24"/>
                <w:highlight w:val="none"/>
                <w:lang w:val="en-US" w:eastAsia="zh-CN"/>
              </w:rPr>
              <w:t>提供</w:t>
            </w:r>
            <w:r>
              <w:rPr>
                <w:rFonts w:hint="eastAsia" w:ascii="仿宋_GB2312" w:hAnsi="仿宋_GB2312" w:eastAsia="仿宋_GB2312" w:cs="仿宋_GB2312"/>
                <w:sz w:val="24"/>
                <w:szCs w:val="24"/>
                <w:highlight w:val="none"/>
              </w:rPr>
              <w:t>近5年</w:t>
            </w:r>
            <w:r>
              <w:rPr>
                <w:rFonts w:hint="eastAsia" w:ascii="仿宋_GB2312" w:hAnsi="仿宋_GB2312" w:eastAsia="仿宋_GB2312" w:cs="仿宋_GB2312"/>
                <w:kern w:val="0"/>
                <w:sz w:val="24"/>
                <w:szCs w:val="24"/>
                <w:highlight w:val="none"/>
                <w:lang w:val="en-US" w:eastAsia="zh-CN"/>
              </w:rPr>
              <w:t>4</w:t>
            </w:r>
            <w:r>
              <w:rPr>
                <w:rFonts w:hint="eastAsia" w:ascii="仿宋_GB2312" w:hAnsi="仿宋_GB2312" w:eastAsia="仿宋_GB2312" w:cs="仿宋_GB2312"/>
                <w:kern w:val="0"/>
                <w:sz w:val="24"/>
                <w:szCs w:val="24"/>
                <w:highlight w:val="none"/>
              </w:rPr>
              <w:t>项招标代理相关履约评价（评价结果</w:t>
            </w:r>
            <w:r>
              <w:rPr>
                <w:rFonts w:hint="eastAsia" w:ascii="仿宋_GB2312" w:hAnsi="仿宋_GB2312" w:eastAsia="仿宋_GB2312" w:cs="仿宋_GB2312"/>
                <w:kern w:val="0"/>
                <w:sz w:val="24"/>
                <w:szCs w:val="24"/>
                <w:highlight w:val="none"/>
                <w:lang w:eastAsia="zh-CN"/>
              </w:rPr>
              <w:t>良好</w:t>
            </w:r>
            <w:r>
              <w:rPr>
                <w:rFonts w:hint="eastAsia" w:ascii="仿宋_GB2312" w:hAnsi="仿宋_GB2312" w:eastAsia="仿宋_GB2312" w:cs="仿宋_GB2312"/>
                <w:kern w:val="0"/>
                <w:sz w:val="24"/>
                <w:szCs w:val="24"/>
                <w:highlight w:val="none"/>
              </w:rPr>
              <w:t>或以上）。</w:t>
            </w:r>
            <w:r>
              <w:rPr>
                <w:rFonts w:hint="eastAsia" w:ascii="仿宋_GB2312" w:hAnsi="仿宋_GB2312" w:eastAsia="仿宋_GB2312" w:cs="仿宋_GB2312"/>
                <w:kern w:val="0"/>
                <w:sz w:val="24"/>
                <w:szCs w:val="24"/>
                <w:highlight w:val="none"/>
              </w:rPr>
              <w:cr/>
            </w:r>
            <w:r>
              <w:rPr>
                <w:rFonts w:hint="eastAsia" w:ascii="仿宋_GB2312" w:hAnsi="仿宋_GB2312" w:eastAsia="仿宋_GB2312" w:cs="仿宋_GB2312"/>
                <w:sz w:val="24"/>
                <w:szCs w:val="24"/>
              </w:rPr>
              <w:t>（不超过</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项，若超过</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项，招标人仅对前</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项</w:t>
            </w:r>
            <w:r>
              <w:rPr>
                <w:rFonts w:hint="eastAsia" w:ascii="仿宋_GB2312" w:hAnsi="仿宋_GB2312" w:eastAsia="仿宋_GB2312" w:cs="仿宋_GB2312"/>
                <w:sz w:val="24"/>
                <w:szCs w:val="24"/>
                <w:lang w:eastAsia="zh-CN"/>
              </w:rPr>
              <w:t>履约评价</w:t>
            </w:r>
            <w:r>
              <w:rPr>
                <w:rFonts w:hint="eastAsia" w:ascii="仿宋_GB2312" w:hAnsi="仿宋_GB2312" w:eastAsia="仿宋_GB2312" w:cs="仿宋_GB2312"/>
                <w:sz w:val="24"/>
                <w:szCs w:val="24"/>
              </w:rPr>
              <w:t>进行复核及统计）</w:t>
            </w:r>
          </w:p>
          <w:p w14:paraId="6CFC874E">
            <w:pPr>
              <w:widowControl/>
              <w:adjustRightInd w:val="0"/>
              <w:snapToGrid w:val="0"/>
              <w:spacing w:before="80" w:after="0"/>
              <w:jc w:val="left"/>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证明材料：履约证明等扫描件（应包含工程名称、评价单位名称、被评价单位名称、评价结论、评价单位盖章等，若未体现以上信息，可提供其他相关证明材料），以履约证明上载明的时间为准，未体现履约评价时间的，则不予统计此项履约。一个项目的履约评价只计1项。若未附证明材料或证明材料中未能清晰体现关键信息或证明材料前后不一致，招标人有可能做出对投标人不利的判断。</w:t>
            </w:r>
          </w:p>
        </w:tc>
      </w:tr>
      <w:tr w14:paraId="609E5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0" w:hRule="atLeast"/>
        </w:trPr>
        <w:tc>
          <w:tcPr>
            <w:tcW w:w="0" w:type="auto"/>
            <w:vAlign w:val="center"/>
          </w:tcPr>
          <w:p w14:paraId="7E8D96DC">
            <w:pPr>
              <w:widowControl/>
              <w:adjustRightInd w:val="0"/>
              <w:snapToGrid w:val="0"/>
              <w:spacing w:before="80" w:after="0"/>
              <w:jc w:val="center"/>
              <w:rPr>
                <w:rFonts w:hint="eastAsia" w:ascii="仿宋_GB2312" w:hAnsi="仿宋_GB2312" w:eastAsia="仿宋_GB2312" w:cs="仿宋_GB2312"/>
                <w:kern w:val="0"/>
                <w:sz w:val="24"/>
                <w:szCs w:val="24"/>
                <w:highlight w:val="none"/>
                <w:lang w:eastAsia="zh-CN"/>
              </w:rPr>
            </w:pPr>
            <w:r>
              <w:rPr>
                <w:rFonts w:hint="eastAsia" w:ascii="仿宋_GB2312" w:hAnsi="仿宋_GB2312" w:eastAsia="仿宋_GB2312" w:cs="仿宋_GB2312"/>
                <w:kern w:val="0"/>
                <w:sz w:val="24"/>
                <w:szCs w:val="24"/>
                <w:highlight w:val="none"/>
                <w:lang w:val="en-US" w:eastAsia="zh-CN"/>
              </w:rPr>
              <w:t>5</w:t>
            </w:r>
          </w:p>
        </w:tc>
        <w:tc>
          <w:tcPr>
            <w:tcW w:w="0" w:type="auto"/>
            <w:vAlign w:val="center"/>
          </w:tcPr>
          <w:p w14:paraId="5C3453BF">
            <w:pPr>
              <w:widowControl/>
              <w:adjustRightInd w:val="0"/>
              <w:snapToGrid w:val="0"/>
              <w:spacing w:before="80" w:after="0"/>
              <w:jc w:val="left"/>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lang w:eastAsia="zh-CN"/>
              </w:rPr>
              <w:t>服务</w:t>
            </w:r>
            <w:r>
              <w:rPr>
                <w:rFonts w:hint="eastAsia" w:ascii="仿宋_GB2312" w:hAnsi="仿宋_GB2312" w:eastAsia="仿宋_GB2312" w:cs="仿宋_GB2312"/>
                <w:kern w:val="0"/>
                <w:sz w:val="24"/>
                <w:szCs w:val="24"/>
                <w:highlight w:val="none"/>
              </w:rPr>
              <w:t>方案</w:t>
            </w:r>
          </w:p>
        </w:tc>
        <w:tc>
          <w:tcPr>
            <w:tcW w:w="0" w:type="auto"/>
            <w:vAlign w:val="center"/>
          </w:tcPr>
          <w:p w14:paraId="1F45BE34">
            <w:pPr>
              <w:widowControl/>
              <w:adjustRightInd w:val="0"/>
              <w:snapToGrid w:val="0"/>
              <w:spacing w:before="80" w:after="0"/>
              <w:jc w:val="left"/>
              <w:rPr>
                <w:rFonts w:hint="eastAsia" w:ascii="仿宋_GB2312" w:hAnsi="仿宋_GB2312" w:eastAsia="仿宋_GB2312" w:cs="仿宋_GB2312"/>
                <w:kern w:val="0"/>
                <w:sz w:val="24"/>
                <w:szCs w:val="24"/>
                <w:highlight w:val="none"/>
                <w:lang w:eastAsia="zh-CN"/>
              </w:rPr>
            </w:pPr>
            <w:r>
              <w:rPr>
                <w:rFonts w:hint="eastAsia" w:ascii="仿宋_GB2312" w:hAnsi="仿宋_GB2312" w:eastAsia="仿宋_GB2312" w:cs="仿宋_GB2312"/>
                <w:kern w:val="0"/>
                <w:sz w:val="24"/>
                <w:szCs w:val="24"/>
              </w:rPr>
              <w:t>投标人结合自身情况，依据本招标文件要求，编写招标代理服务实施方案。内容包括但不限于对本项目的理解、拟派遣团队</w:t>
            </w:r>
            <w:r>
              <w:rPr>
                <w:rFonts w:hint="eastAsia" w:ascii="仿宋_GB2312" w:hAnsi="仿宋_GB2312" w:eastAsia="仿宋_GB2312" w:cs="仿宋_GB2312"/>
                <w:kern w:val="0"/>
                <w:sz w:val="24"/>
                <w:szCs w:val="24"/>
                <w:lang w:eastAsia="zh-CN"/>
              </w:rPr>
              <w:t>情况</w:t>
            </w:r>
            <w:r>
              <w:rPr>
                <w:rFonts w:hint="eastAsia" w:ascii="仿宋_GB2312" w:hAnsi="仿宋_GB2312" w:eastAsia="仿宋_GB2312" w:cs="仿宋_GB2312"/>
                <w:kern w:val="0"/>
                <w:sz w:val="24"/>
                <w:szCs w:val="24"/>
              </w:rPr>
              <w:t>、响应速度、招标工作安排及相关服务承诺等</w:t>
            </w:r>
            <w:r>
              <w:rPr>
                <w:rFonts w:hint="eastAsia" w:ascii="仿宋_GB2312" w:hAnsi="仿宋_GB2312" w:eastAsia="仿宋_GB2312" w:cs="仿宋_GB2312"/>
                <w:kern w:val="0"/>
                <w:sz w:val="24"/>
                <w:szCs w:val="24"/>
                <w:lang w:eastAsia="zh-CN"/>
              </w:rPr>
              <w:t>。</w:t>
            </w:r>
          </w:p>
        </w:tc>
      </w:tr>
    </w:tbl>
    <w:p w14:paraId="04F63A69">
      <w:pPr>
        <w:rPr>
          <w:highlight w:val="none"/>
        </w:rPr>
      </w:pPr>
    </w:p>
    <w:p w14:paraId="68424B01">
      <w:pPr>
        <w:rPr>
          <w:rFonts w:hint="eastAsia" w:ascii="仿宋_GB2312" w:hAnsi="Times New Roman" w:eastAsia="仿宋_GB2312" w:cs="Times New Roman"/>
          <w:b/>
          <w:bCs/>
          <w:color w:val="auto"/>
          <w:sz w:val="30"/>
          <w:szCs w:val="30"/>
          <w:highlight w:val="none"/>
        </w:rPr>
      </w:pPr>
    </w:p>
    <w:p w14:paraId="5CCCF93B">
      <w:pPr>
        <w:rPr>
          <w:rFonts w:hint="eastAsia" w:ascii="仿宋_GB2312" w:hAnsi="Times New Roman" w:eastAsia="仿宋_GB2312" w:cs="Times New Roman"/>
          <w:b/>
          <w:bCs/>
          <w:color w:val="auto"/>
          <w:sz w:val="30"/>
          <w:szCs w:val="30"/>
          <w:highlight w:val="none"/>
        </w:rPr>
      </w:pPr>
      <w:r>
        <w:rPr>
          <w:rFonts w:hint="eastAsia" w:ascii="仿宋_GB2312" w:hAnsi="Times New Roman" w:eastAsia="仿宋_GB2312" w:cs="Times New Roman"/>
          <w:b/>
          <w:bCs/>
          <w:color w:val="auto"/>
          <w:sz w:val="30"/>
          <w:szCs w:val="30"/>
          <w:highlight w:val="none"/>
        </w:rPr>
        <w:br w:type="page"/>
      </w:r>
    </w:p>
    <w:p w14:paraId="6479AC42">
      <w:pPr>
        <w:rPr>
          <w:rFonts w:ascii="仿宋_GB2312" w:hAnsi="Times New Roman" w:eastAsia="仿宋_GB2312" w:cs="Times New Roman"/>
          <w:b/>
          <w:bCs/>
          <w:color w:val="auto"/>
          <w:sz w:val="30"/>
          <w:szCs w:val="30"/>
          <w:highlight w:val="none"/>
        </w:rPr>
      </w:pPr>
      <w:r>
        <w:rPr>
          <w:rFonts w:hint="eastAsia" w:ascii="仿宋_GB2312" w:hAnsi="Times New Roman" w:eastAsia="仿宋_GB2312" w:cs="Times New Roman"/>
          <w:b/>
          <w:bCs/>
          <w:color w:val="auto"/>
          <w:sz w:val="30"/>
          <w:szCs w:val="30"/>
          <w:highlight w:val="none"/>
        </w:rPr>
        <w:t>附件</w:t>
      </w:r>
      <w:r>
        <w:rPr>
          <w:rFonts w:hint="eastAsia" w:ascii="仿宋_GB2312" w:hAnsi="Times New Roman" w:eastAsia="仿宋_GB2312" w:cs="Times New Roman"/>
          <w:b/>
          <w:bCs/>
          <w:color w:val="auto"/>
          <w:sz w:val="30"/>
          <w:szCs w:val="30"/>
          <w:highlight w:val="none"/>
          <w:lang w:val="en-US" w:eastAsia="zh-CN"/>
        </w:rPr>
        <w:t>三</w:t>
      </w:r>
      <w:r>
        <w:rPr>
          <w:rFonts w:hint="eastAsia" w:ascii="仿宋_GB2312" w:hAnsi="Times New Roman" w:eastAsia="仿宋_GB2312" w:cs="Times New Roman"/>
          <w:b/>
          <w:bCs/>
          <w:color w:val="auto"/>
          <w:sz w:val="30"/>
          <w:szCs w:val="30"/>
          <w:highlight w:val="none"/>
        </w:rPr>
        <w:t>：承诺函</w:t>
      </w:r>
    </w:p>
    <w:p w14:paraId="00DD726B">
      <w:pPr>
        <w:pStyle w:val="30"/>
        <w:spacing w:line="520" w:lineRule="exact"/>
        <w:jc w:val="center"/>
        <w:rPr>
          <w:rFonts w:hAnsi="宋体"/>
          <w:bCs/>
          <w:color w:val="auto"/>
          <w:sz w:val="24"/>
          <w:szCs w:val="24"/>
          <w:highlight w:val="none"/>
        </w:rPr>
      </w:pPr>
      <w:r>
        <w:rPr>
          <w:rFonts w:hint="eastAsia" w:hAnsi="宋体"/>
          <w:color w:val="auto"/>
          <w:sz w:val="36"/>
          <w:szCs w:val="36"/>
          <w:highlight w:val="none"/>
        </w:rPr>
        <w:t>承诺函</w:t>
      </w:r>
    </w:p>
    <w:p w14:paraId="717A2B0F">
      <w:pPr>
        <w:pStyle w:val="30"/>
        <w:spacing w:line="360" w:lineRule="auto"/>
        <w:ind w:left="0" w:leftChars="0" w:firstLine="0" w:firstLineChars="0"/>
        <w:rPr>
          <w:rFonts w:hint="eastAsia" w:hAnsi="宋体"/>
          <w:bCs/>
          <w:color w:val="auto"/>
          <w:sz w:val="24"/>
          <w:szCs w:val="24"/>
          <w:highlight w:val="none"/>
        </w:rPr>
      </w:pPr>
    </w:p>
    <w:p w14:paraId="20203E22">
      <w:pPr>
        <w:pStyle w:val="30"/>
        <w:spacing w:line="360" w:lineRule="auto"/>
        <w:ind w:left="0" w:leftChars="0" w:firstLine="0" w:firstLineChars="0"/>
        <w:rPr>
          <w:rFonts w:hAnsi="宋体"/>
          <w:bCs/>
          <w:color w:val="auto"/>
          <w:sz w:val="24"/>
          <w:szCs w:val="24"/>
          <w:highlight w:val="none"/>
        </w:rPr>
      </w:pPr>
      <w:r>
        <w:rPr>
          <w:rFonts w:hint="eastAsia" w:hAnsi="宋体"/>
          <w:bCs/>
          <w:color w:val="auto"/>
          <w:sz w:val="24"/>
          <w:szCs w:val="24"/>
          <w:highlight w:val="none"/>
        </w:rPr>
        <w:t>致</w:t>
      </w:r>
      <w:r>
        <w:rPr>
          <w:rFonts w:hint="eastAsia" w:hAnsi="宋体"/>
          <w:bCs/>
          <w:color w:val="auto"/>
          <w:sz w:val="24"/>
          <w:szCs w:val="24"/>
          <w:highlight w:val="none"/>
          <w:lang w:val="en-US" w:eastAsia="zh-CN"/>
        </w:rPr>
        <w:t>委托人</w:t>
      </w:r>
      <w:r>
        <w:rPr>
          <w:rFonts w:hint="eastAsia" w:hAnsi="宋体"/>
          <w:bCs/>
          <w:color w:val="auto"/>
          <w:sz w:val="24"/>
          <w:szCs w:val="24"/>
          <w:highlight w:val="none"/>
          <w:lang w:eastAsia="zh-CN"/>
        </w:rPr>
        <w:t>：深圳市龙岗区城投置地开发有限公司</w:t>
      </w:r>
    </w:p>
    <w:p w14:paraId="24C62EA8">
      <w:pPr>
        <w:spacing w:line="360" w:lineRule="auto"/>
        <w:ind w:left="0" w:leftChars="0" w:firstLine="480" w:firstLineChars="200"/>
        <w:jc w:val="left"/>
        <w:rPr>
          <w:rFonts w:hint="eastAsia" w:hAnsi="宋体" w:eastAsia="宋体"/>
          <w:bCs/>
          <w:color w:val="auto"/>
          <w:sz w:val="24"/>
          <w:szCs w:val="24"/>
          <w:highlight w:val="none"/>
          <w:lang w:val="en-US" w:eastAsia="zh-CN"/>
        </w:rPr>
      </w:pPr>
      <w:r>
        <w:rPr>
          <w:rFonts w:hint="eastAsia" w:hAnsi="宋体"/>
          <w:bCs/>
          <w:color w:val="auto"/>
          <w:sz w:val="24"/>
          <w:szCs w:val="24"/>
          <w:highlight w:val="none"/>
        </w:rPr>
        <w:t>为了确保</w:t>
      </w:r>
      <w:r>
        <w:rPr>
          <w:rFonts w:hint="eastAsia" w:hAnsi="宋体"/>
          <w:bCs/>
          <w:color w:val="auto"/>
          <w:sz w:val="24"/>
          <w:szCs w:val="24"/>
          <w:highlight w:val="none"/>
          <w:u w:val="single"/>
        </w:rPr>
        <w:t>南门苑、南门雅苑综合整治提升项目设计、采购、施工总承包(EPC)招标代理服务</w:t>
      </w:r>
      <w:r>
        <w:rPr>
          <w:rFonts w:hint="eastAsia" w:hAnsi="宋体"/>
          <w:bCs/>
          <w:color w:val="auto"/>
          <w:sz w:val="24"/>
          <w:szCs w:val="24"/>
          <w:highlight w:val="none"/>
        </w:rPr>
        <w:t>工作顺利进行，我方将严格</w:t>
      </w:r>
      <w:r>
        <w:rPr>
          <w:rFonts w:hint="eastAsia" w:hAnsi="宋体"/>
          <w:bCs/>
          <w:color w:val="auto"/>
          <w:sz w:val="24"/>
          <w:szCs w:val="24"/>
          <w:highlight w:val="none"/>
          <w:lang w:val="en-US" w:eastAsia="zh-CN"/>
        </w:rPr>
        <w:t>遵守涉及的相关</w:t>
      </w:r>
      <w:r>
        <w:rPr>
          <w:rFonts w:hint="eastAsia" w:hAnsi="宋体"/>
          <w:bCs/>
          <w:color w:val="auto"/>
          <w:sz w:val="24"/>
          <w:szCs w:val="24"/>
          <w:highlight w:val="none"/>
        </w:rPr>
        <w:t>法律法规，并完全接受</w:t>
      </w:r>
      <w:r>
        <w:rPr>
          <w:rFonts w:hint="eastAsia" w:hAnsi="宋体"/>
          <w:bCs/>
          <w:color w:val="auto"/>
          <w:sz w:val="24"/>
          <w:szCs w:val="24"/>
          <w:highlight w:val="none"/>
          <w:u w:val="single"/>
          <w:lang w:val="en-US" w:eastAsia="zh-CN"/>
        </w:rPr>
        <w:t>招标代理</w:t>
      </w:r>
      <w:r>
        <w:rPr>
          <w:rFonts w:hint="eastAsia" w:hAnsi="宋体"/>
          <w:bCs/>
          <w:color w:val="auto"/>
          <w:sz w:val="24"/>
          <w:szCs w:val="24"/>
          <w:highlight w:val="none"/>
        </w:rPr>
        <w:t>服务采购的所有内容及要求</w:t>
      </w:r>
      <w:r>
        <w:rPr>
          <w:rFonts w:hint="eastAsia" w:hAnsi="宋体"/>
          <w:bCs/>
          <w:color w:val="auto"/>
          <w:sz w:val="24"/>
          <w:szCs w:val="24"/>
          <w:highlight w:val="none"/>
          <w:lang w:eastAsia="zh-CN"/>
        </w:rPr>
        <w:t>，</w:t>
      </w:r>
      <w:r>
        <w:rPr>
          <w:rFonts w:hint="eastAsia" w:hAnsi="宋体"/>
          <w:bCs/>
          <w:color w:val="auto"/>
          <w:sz w:val="24"/>
          <w:szCs w:val="24"/>
          <w:highlight w:val="none"/>
        </w:rPr>
        <w:t>为此作出如下承诺：</w:t>
      </w:r>
    </w:p>
    <w:p w14:paraId="27D6CF22">
      <w:pPr>
        <w:numPr>
          <w:ilvl w:val="0"/>
          <w:numId w:val="3"/>
        </w:numPr>
        <w:spacing w:line="360" w:lineRule="auto"/>
        <w:ind w:firstLine="480" w:firstLineChars="200"/>
        <w:rPr>
          <w:rFonts w:ascii="宋体" w:hAnsi="宋体" w:eastAsia="宋体" w:cs="Times New Roman"/>
          <w:b/>
          <w:color w:val="auto"/>
          <w:sz w:val="24"/>
          <w:szCs w:val="24"/>
          <w:highlight w:val="none"/>
        </w:rPr>
      </w:pPr>
      <w:r>
        <w:rPr>
          <w:rFonts w:hint="eastAsia" w:ascii="宋体" w:hAnsi="宋体" w:eastAsia="宋体" w:cs="Times New Roman"/>
          <w:b/>
          <w:bCs/>
          <w:color w:val="auto"/>
          <w:sz w:val="24"/>
          <w:szCs w:val="24"/>
          <w:highlight w:val="none"/>
        </w:rPr>
        <w:t>根</w:t>
      </w:r>
      <w:r>
        <w:rPr>
          <w:rFonts w:hint="eastAsia" w:ascii="宋体" w:hAnsi="宋体" w:eastAsia="宋体" w:cs="Times New Roman"/>
          <w:b/>
          <w:color w:val="auto"/>
          <w:sz w:val="24"/>
          <w:szCs w:val="24"/>
          <w:highlight w:val="none"/>
        </w:rPr>
        <w:t>据企业自身情况，理性报价，不会以低于成本的报价竞标，并愿以</w:t>
      </w:r>
      <w:r>
        <w:rPr>
          <w:rFonts w:hint="eastAsia" w:ascii="宋体" w:hAnsi="宋体" w:cs="Times New Roman"/>
          <w:b/>
          <w:color w:val="auto"/>
          <w:sz w:val="24"/>
          <w:szCs w:val="24"/>
          <w:highlight w:val="none"/>
          <w:u w:val="single"/>
          <w:lang w:val="en-US" w:eastAsia="zh-CN"/>
        </w:rPr>
        <w:t xml:space="preserve">    </w:t>
      </w:r>
      <w:r>
        <w:rPr>
          <w:rFonts w:hint="eastAsia" w:ascii="宋体" w:hAnsi="宋体" w:eastAsia="宋体" w:cs="Times New Roman"/>
          <w:b/>
          <w:color w:val="auto"/>
          <w:sz w:val="24"/>
          <w:szCs w:val="24"/>
          <w:highlight w:val="none"/>
        </w:rPr>
        <w:t>万元，按照</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要求承包本</w:t>
      </w:r>
      <w:r>
        <w:rPr>
          <w:rFonts w:hint="eastAsia" w:ascii="宋体" w:hAnsi="宋体" w:cs="Times New Roman"/>
          <w:b/>
          <w:color w:val="auto"/>
          <w:sz w:val="24"/>
          <w:szCs w:val="24"/>
          <w:highlight w:val="none"/>
          <w:lang w:eastAsia="zh-CN"/>
        </w:rPr>
        <w:t>项目</w:t>
      </w:r>
      <w:r>
        <w:rPr>
          <w:rFonts w:hint="eastAsia" w:ascii="宋体" w:hAnsi="宋体" w:eastAsia="宋体" w:cs="Times New Roman"/>
          <w:b/>
          <w:color w:val="auto"/>
          <w:sz w:val="24"/>
          <w:szCs w:val="24"/>
          <w:highlight w:val="none"/>
        </w:rPr>
        <w:t>招标代理工作，并签署服务合同。否则，我方愿意承担任何风险。</w:t>
      </w:r>
    </w:p>
    <w:p w14:paraId="17324525">
      <w:pPr>
        <w:numPr>
          <w:ilvl w:val="0"/>
          <w:numId w:val="3"/>
        </w:num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一旦我方中选，将与委托单位友好合作，并以不低于自身已有同类工作案例中最优的质量标准、进度要求、团队配置执行委托工作任务，自觉接受委托单位的日常监管和履约评价，为委托单位提供优质、高效服务，确保承接工作质量。</w:t>
      </w:r>
    </w:p>
    <w:p w14:paraId="0C5D3514">
      <w:pPr>
        <w:numPr>
          <w:ilvl w:val="0"/>
          <w:numId w:val="3"/>
        </w:num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我方承诺履行项目管理班子配备义务，不擅自更换</w:t>
      </w:r>
      <w:r>
        <w:rPr>
          <w:rFonts w:hint="eastAsia" w:ascii="宋体" w:hAnsi="宋体" w:cs="Times New Roman"/>
          <w:bCs/>
          <w:color w:val="auto"/>
          <w:sz w:val="24"/>
          <w:szCs w:val="24"/>
          <w:highlight w:val="none"/>
          <w:lang w:val="en-US" w:eastAsia="zh-CN"/>
        </w:rPr>
        <w:t>投标</w:t>
      </w:r>
      <w:r>
        <w:rPr>
          <w:rFonts w:hint="eastAsia" w:ascii="宋体" w:hAnsi="宋体" w:eastAsia="宋体" w:cs="Times New Roman"/>
          <w:bCs/>
          <w:color w:val="auto"/>
          <w:sz w:val="24"/>
          <w:szCs w:val="24"/>
          <w:highlight w:val="none"/>
        </w:rPr>
        <w:t>时的项目团队（注册执业人员），如不能继续履行职责确需更换的，所更换人员为我单位职工，其从业资格不低于</w:t>
      </w:r>
      <w:r>
        <w:rPr>
          <w:rFonts w:hint="eastAsia" w:ascii="宋体" w:hAnsi="宋体" w:cs="Times New Roman"/>
          <w:bCs/>
          <w:color w:val="auto"/>
          <w:sz w:val="24"/>
          <w:szCs w:val="24"/>
          <w:highlight w:val="none"/>
          <w:lang w:val="en-US" w:eastAsia="zh-CN"/>
        </w:rPr>
        <w:t>投标</w:t>
      </w:r>
      <w:r>
        <w:rPr>
          <w:rFonts w:hint="eastAsia" w:ascii="宋体" w:hAnsi="宋体" w:eastAsia="宋体" w:cs="Times New Roman"/>
          <w:bCs/>
          <w:color w:val="auto"/>
          <w:sz w:val="24"/>
          <w:szCs w:val="24"/>
          <w:highlight w:val="none"/>
        </w:rPr>
        <w:t>时承诺条件。</w:t>
      </w:r>
    </w:p>
    <w:p w14:paraId="3C47DFC0">
      <w:pPr>
        <w:numPr>
          <w:ilvl w:val="0"/>
          <w:numId w:val="3"/>
        </w:num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如果违反本承诺书中任何条款，我方愿意接受：</w:t>
      </w:r>
    </w:p>
    <w:p w14:paraId="127ECDAB">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（1）视作我方单方面违约，并按照合同规定向贵方支付违约金或解除合同；</w:t>
      </w:r>
    </w:p>
    <w:p w14:paraId="6DD49A4F">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（2）履约评价评定为合格及以下；</w:t>
      </w:r>
    </w:p>
    <w:p w14:paraId="5DA95A43">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（3）贵方今后可拒绝我方参与投标；</w:t>
      </w:r>
    </w:p>
    <w:p w14:paraId="4322C012">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（4）建设行政主管部门或相关主管部门的不良行为记录、行政处罚。</w:t>
      </w:r>
    </w:p>
    <w:p w14:paraId="6247FB0C">
      <w:pPr>
        <w:spacing w:line="600" w:lineRule="exact"/>
        <w:rPr>
          <w:rFonts w:ascii="宋体" w:hAnsi="宋体" w:eastAsia="宋体" w:cs="Times New Roman"/>
          <w:bCs/>
          <w:color w:val="auto"/>
          <w:sz w:val="24"/>
          <w:szCs w:val="24"/>
          <w:highlight w:val="none"/>
        </w:rPr>
      </w:pPr>
    </w:p>
    <w:p w14:paraId="7BCB694E">
      <w:pPr>
        <w:spacing w:line="600" w:lineRule="exact"/>
        <w:ind w:firstLine="3600" w:firstLineChars="15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承诺单位（盖章）：</w:t>
      </w:r>
    </w:p>
    <w:p w14:paraId="6350BD07">
      <w:pPr>
        <w:spacing w:line="600" w:lineRule="exact"/>
        <w:ind w:firstLine="3600" w:firstLineChars="15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法定代表人或授权</w:t>
      </w:r>
      <w:r>
        <w:rPr>
          <w:rFonts w:hint="eastAsia" w:ascii="宋体" w:hAnsi="宋体" w:cs="Times New Roman"/>
          <w:bCs/>
          <w:color w:val="auto"/>
          <w:sz w:val="24"/>
          <w:szCs w:val="24"/>
          <w:highlight w:val="none"/>
          <w:lang w:val="en-US" w:eastAsia="zh-CN"/>
        </w:rPr>
        <w:t>代表</w:t>
      </w:r>
      <w:r>
        <w:rPr>
          <w:rFonts w:hint="eastAsia" w:ascii="宋体" w:hAnsi="宋体" w:eastAsia="宋体" w:cs="Times New Roman"/>
          <w:bCs/>
          <w:color w:val="auto"/>
          <w:sz w:val="24"/>
          <w:szCs w:val="24"/>
          <w:highlight w:val="none"/>
        </w:rPr>
        <w:t>（签字或盖私章）：</w:t>
      </w:r>
    </w:p>
    <w:p w14:paraId="1A53EF0A">
      <w:pPr>
        <w:spacing w:line="600" w:lineRule="exact"/>
        <w:ind w:firstLine="3600" w:firstLineChars="1500"/>
        <w:jc w:val="left"/>
        <w:rPr>
          <w:rFonts w:hint="eastAsia" w:ascii="方正小标宋简体" w:hAnsi="方正小标宋简体" w:eastAsia="方正小标宋简体" w:cs="方正小标宋简体"/>
          <w:sz w:val="44"/>
          <w:szCs w:val="44"/>
          <w:highlight w:val="none"/>
        </w:rPr>
      </w:pPr>
      <w:r>
        <w:rPr>
          <w:rFonts w:hint="eastAsia" w:ascii="宋体" w:hAnsi="宋体" w:eastAsia="宋体" w:cs="Times New Roman"/>
          <w:bCs/>
          <w:color w:val="auto"/>
          <w:sz w:val="24"/>
          <w:szCs w:val="24"/>
          <w:highlight w:val="none"/>
        </w:rPr>
        <w:t>签署日期：    年    月    日</w:t>
      </w:r>
    </w:p>
    <w:p w14:paraId="5EE6ADBE">
      <w:pPr>
        <w:rPr>
          <w:rFonts w:hint="eastAsia" w:ascii="仿宋_GB2312" w:hAnsi="Times New Roman" w:eastAsia="仿宋_GB2312"/>
          <w:b/>
          <w:bCs/>
          <w:color w:val="auto"/>
          <w:sz w:val="30"/>
          <w:szCs w:val="30"/>
          <w:highlight w:val="none"/>
          <w:lang w:val="en-US" w:eastAsia="zh-CN"/>
        </w:rPr>
      </w:pPr>
      <w:r>
        <w:rPr>
          <w:rFonts w:hint="eastAsia" w:ascii="仿宋_GB2312" w:hAnsi="Times New Roman" w:eastAsia="仿宋_GB2312"/>
          <w:b/>
          <w:bCs/>
          <w:color w:val="auto"/>
          <w:sz w:val="30"/>
          <w:szCs w:val="30"/>
          <w:highlight w:val="none"/>
          <w:lang w:val="en-US" w:eastAsia="zh-CN"/>
        </w:rPr>
        <w:br w:type="page"/>
      </w:r>
    </w:p>
    <w:p w14:paraId="0FDA42A9">
      <w:pPr>
        <w:spacing w:line="500" w:lineRule="exact"/>
        <w:jc w:val="both"/>
        <w:rPr>
          <w:rFonts w:hint="eastAsia" w:ascii="仿宋_GB2312" w:hAnsi="Times New Roman" w:eastAsia="仿宋_GB2312"/>
          <w:b/>
          <w:bCs/>
          <w:color w:val="auto"/>
          <w:sz w:val="30"/>
          <w:szCs w:val="30"/>
          <w:highlight w:val="none"/>
          <w:lang w:val="en-US" w:eastAsia="zh-CN"/>
        </w:rPr>
      </w:pPr>
      <w:r>
        <w:rPr>
          <w:rFonts w:hint="eastAsia" w:ascii="仿宋_GB2312" w:hAnsi="Times New Roman" w:eastAsia="仿宋_GB2312"/>
          <w:b/>
          <w:bCs/>
          <w:color w:val="auto"/>
          <w:sz w:val="30"/>
          <w:szCs w:val="30"/>
          <w:highlight w:val="none"/>
          <w:lang w:val="en-US" w:eastAsia="zh-CN"/>
        </w:rPr>
        <w:t>附件四：</w:t>
      </w:r>
    </w:p>
    <w:p w14:paraId="1B20CC5E">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b/>
          <w:bCs/>
          <w:sz w:val="28"/>
          <w:szCs w:val="28"/>
          <w:highlight w:val="none"/>
        </w:rPr>
      </w:pPr>
      <w:r>
        <w:rPr>
          <w:rFonts w:hint="eastAsia"/>
          <w:b/>
          <w:bCs/>
          <w:sz w:val="28"/>
          <w:szCs w:val="28"/>
          <w:highlight w:val="none"/>
        </w:rPr>
        <w:t>龙岗区进一步规范政商交往行为告知书</w:t>
      </w:r>
    </w:p>
    <w:p w14:paraId="1F9D9762">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为深入构建“亲”“清”新型政商关系，努力打造尊商、亲商、助商、安商良好营商环境，龙岗区委区政府制定了《龙岗区公职人员政商交往“十个不准”》，严明公职人员在政商交往中的纪律要求。请参与龙岗建设的广大企业及其从业人员，严格监督我区公职人员落实“十个不准”，并在与我区公职人员交往中切实做到“十个不得”。</w:t>
      </w:r>
    </w:p>
    <w:p w14:paraId="53D9D9E6">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一、不得向公职人员赠送礼品、礼金、消费卡等财物。</w:t>
      </w:r>
    </w:p>
    <w:p w14:paraId="42C10AA9">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二、不得违规向公职人员提供宴请、旅游、娱乐等安排。</w:t>
      </w:r>
    </w:p>
    <w:p w14:paraId="54C5B9B9">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三、不得通过打麻将等形式向公职人员输送利益。</w:t>
      </w:r>
    </w:p>
    <w:p w14:paraId="127075B4">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四、不得为公职人员报销应由其个人支付的费用。</w:t>
      </w:r>
    </w:p>
    <w:p w14:paraId="568837E1">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五、不得违规向公职人员及其亲友借贷款。</w:t>
      </w:r>
    </w:p>
    <w:p w14:paraId="79002201">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六、不得违规将车辆、住房等借给公职人员使用。</w:t>
      </w:r>
    </w:p>
    <w:p w14:paraId="04476C74">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七、不得在招投标中与公职人员搞暗箱操作、围标串标。</w:t>
      </w:r>
    </w:p>
    <w:p w14:paraId="79622C9F">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八、不得为利益相关人和公职人员牵线搭桥或者代为传递信息、传递财物。</w:t>
      </w:r>
    </w:p>
    <w:p w14:paraId="7CF55B79">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九、不得让公职人员在企业违规兼职取酬。</w:t>
      </w:r>
    </w:p>
    <w:p w14:paraId="36D3F74F">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十、不得为公职人员亲友违规承揽业务提供便利。</w:t>
      </w:r>
    </w:p>
    <w:p w14:paraId="51986D70">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上述“十个不得”，请您严格遵守。同时，在政商交往中，如有发现我区公职人员存在违反“十个不准”的问题，请及时通过网络举报平台或者12388举报电话等方式，向纪检监察机关反映举报，我们将一律严格保密、一律优先处置、一律严肃查处。</w:t>
      </w:r>
    </w:p>
    <w:p w14:paraId="68CE3B35">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p>
    <w:p w14:paraId="4DA6EDB7">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本人已知晓上述告知内容，并愿意遵照执行（</w:t>
      </w:r>
      <w:r>
        <w:rPr>
          <w:rFonts w:hint="eastAsia" w:ascii="宋体" w:hAnsi="宋体" w:cs="宋体"/>
          <w:color w:val="000000"/>
          <w:sz w:val="24"/>
          <w:szCs w:val="24"/>
          <w:highlight w:val="none"/>
          <w:lang w:val="en-US" w:eastAsia="zh-CN"/>
        </w:rPr>
        <w:t>签字盖章</w:t>
      </w:r>
      <w:r>
        <w:rPr>
          <w:rFonts w:hint="eastAsia" w:ascii="宋体" w:hAnsi="宋体" w:eastAsia="宋体" w:cs="宋体"/>
          <w:color w:val="000000"/>
          <w:sz w:val="24"/>
          <w:szCs w:val="24"/>
          <w:highlight w:val="none"/>
        </w:rPr>
        <w:t>）：</w:t>
      </w:r>
    </w:p>
    <w:p w14:paraId="1B854B5A">
      <w:pPr>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eastAsia" w:ascii="宋体" w:hAnsi="宋体" w:eastAsia="宋体" w:cs="宋体"/>
          <w:color w:val="000000"/>
          <w:sz w:val="24"/>
          <w:szCs w:val="24"/>
          <w:highlight w:val="none"/>
        </w:rPr>
      </w:pPr>
    </w:p>
    <w:p w14:paraId="077F66B9">
      <w:pPr>
        <w:spacing w:line="240" w:lineRule="auto"/>
        <w:jc w:val="right"/>
        <w:outlineLvl w:val="9"/>
        <w:rPr>
          <w:rFonts w:hint="eastAsia" w:ascii="宋体" w:hAnsi="宋体"/>
          <w:b/>
          <w:snapToGrid w:val="0"/>
          <w:kern w:val="0"/>
          <w:sz w:val="32"/>
          <w:szCs w:val="32"/>
          <w:highlight w:val="none"/>
        </w:rPr>
      </w:pPr>
      <w:r>
        <w:rPr>
          <w:rFonts w:hint="eastAsia"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年</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月</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日</w:t>
      </w:r>
    </w:p>
    <w:bookmarkEnd w:id="0"/>
    <w:p w14:paraId="6662A90D">
      <w:pPr>
        <w:spacing w:line="240" w:lineRule="auto"/>
        <w:ind w:firstLine="0" w:firstLineChars="0"/>
        <w:rPr>
          <w:rFonts w:hint="default"/>
          <w:sz w:val="44"/>
          <w:szCs w:val="44"/>
          <w:highlight w:val="none"/>
          <w:lang w:val="en-US" w:eastAsia="zh-CN"/>
        </w:rPr>
      </w:pPr>
    </w:p>
    <w:sectPr>
      <w:headerReference r:id="rId3" w:type="default"/>
      <w:footerReference r:id="rId4" w:type="default"/>
      <w:pgSz w:w="11906" w:h="16838"/>
      <w:pgMar w:top="1276" w:right="1351" w:bottom="1135" w:left="1414"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roman"/>
    <w:pitch w:val="default"/>
    <w:sig w:usb0="00000000" w:usb1="00000000" w:usb2="00000009" w:usb3="00000000" w:csb0="400001FF" w:csb1="FFFF0000"/>
  </w:font>
  <w:font w:name="宋体">
    <w:altName w:val="文泉驿微米黑"/>
    <w:panose1 w:val="00000000000000000000"/>
    <w:charset w:val="00"/>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公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公文黑体">
    <w:panose1 w:val="02000500000000000000"/>
    <w:charset w:val="86"/>
    <w:family w:val="auto"/>
    <w:pitch w:val="default"/>
    <w:sig w:usb0="A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方正黑体简体">
    <w:altName w:val="方正公文黑体"/>
    <w:panose1 w:val="02000000000000000000"/>
    <w:charset w:val="86"/>
    <w:family w:val="swiss"/>
    <w:pitch w:val="default"/>
    <w:sig w:usb0="00000000" w:usb1="00000000" w:usb2="00000012" w:usb3="00000000" w:csb0="00040001" w:csb1="00000000"/>
  </w:font>
  <w:font w:name="Arial Unicode MS">
    <w:altName w:val="DejaVu Sans"/>
    <w:panose1 w:val="020B0604020202020204"/>
    <w:charset w:val="86"/>
    <w:family w:val="swiss"/>
    <w:pitch w:val="default"/>
    <w:sig w:usb0="00000000" w:usb1="00000000" w:usb2="0000003F" w:usb3="00000000" w:csb0="003F01FF" w:csb1="00000000"/>
  </w:font>
  <w:font w:name="金桥简粗宋">
    <w:altName w:val="Noto Serif CJK SC"/>
    <w:panose1 w:val="00000000000000000000"/>
    <w:charset w:val="86"/>
    <w:family w:val="modern"/>
    <w:pitch w:val="default"/>
    <w:sig w:usb0="00000000" w:usb1="00000000" w:usb2="00000010" w:usb3="00000000" w:csb0="00040000" w:csb1="00000000"/>
  </w:font>
  <w:font w:name="Noto Serif CJK SC">
    <w:panose1 w:val="02020400000000000000"/>
    <w:charset w:val="86"/>
    <w:family w:val="auto"/>
    <w:pitch w:val="default"/>
    <w:sig w:usb0="30000083" w:usb1="2BDF3C10" w:usb2="00000016" w:usb3="00000000" w:csb0="602E0107" w:csb1="00000000"/>
  </w:font>
  <w:font w:name="ˎ̥">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FZXBSJW--GB1-0">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楷体">
    <w:altName w:val="楷体_GB2312"/>
    <w:panose1 w:val="02010609060101010101"/>
    <w:charset w:val="86"/>
    <w:family w:val="modern"/>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39735">
    <w:pPr>
      <w:pStyle w:val="36"/>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378CB7">
                          <w:pPr>
                            <w:pStyle w:val="36"/>
                            <w:jc w:val="center"/>
                          </w:pPr>
                          <w:r>
                            <w:fldChar w:fldCharType="begin"/>
                          </w:r>
                          <w:r>
                            <w:instrText xml:space="preserve"> PAGE   \* MERGEFORMAT </w:instrText>
                          </w:r>
                          <w:r>
                            <w:fldChar w:fldCharType="separate"/>
                          </w:r>
                          <w:r>
                            <w:rPr>
                              <w:lang w:val="zh-CN"/>
                            </w:rPr>
                            <w:t>37</w:t>
                          </w:r>
                          <w:r>
                            <w:rPr>
                              <w:lang w:val="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F378CB7">
                    <w:pPr>
                      <w:pStyle w:val="36"/>
                      <w:jc w:val="center"/>
                    </w:pPr>
                    <w:r>
                      <w:fldChar w:fldCharType="begin"/>
                    </w:r>
                    <w:r>
                      <w:instrText xml:space="preserve"> PAGE   \* MERGEFORMAT </w:instrText>
                    </w:r>
                    <w:r>
                      <w:fldChar w:fldCharType="separate"/>
                    </w:r>
                    <w:r>
                      <w:rPr>
                        <w:lang w:val="zh-CN"/>
                      </w:rPr>
                      <w:t>37</w:t>
                    </w:r>
                    <w:r>
                      <w:rPr>
                        <w:lang w:val="zh-CN"/>
                      </w:rPr>
                      <w:fldChar w:fldCharType="end"/>
                    </w:r>
                  </w:p>
                </w:txbxContent>
              </v:textbox>
            </v:shape>
          </w:pict>
        </mc:Fallback>
      </mc:AlternateContent>
    </w:r>
  </w:p>
  <w:p w14:paraId="21020478">
    <w:pPr>
      <w:pStyle w:val="3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60590">
    <w:pPr>
      <w:pStyle w:val="3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2A4C42"/>
    <w:multiLevelType w:val="singleLevel"/>
    <w:tmpl w:val="AB2A4C42"/>
    <w:lvl w:ilvl="0" w:tentative="0">
      <w:start w:val="1"/>
      <w:numFmt w:val="decimal"/>
      <w:suff w:val="nothing"/>
      <w:lvlText w:val="%1、"/>
      <w:lvlJc w:val="left"/>
    </w:lvl>
  </w:abstractNum>
  <w:abstractNum w:abstractNumId="1">
    <w:nsid w:val="09F3727D"/>
    <w:multiLevelType w:val="multilevel"/>
    <w:tmpl w:val="09F3727D"/>
    <w:lvl w:ilvl="0" w:tentative="0">
      <w:start w:val="1"/>
      <w:numFmt w:val="decimal"/>
      <w:pStyle w:val="107"/>
      <w:lvlText w:val="%1.0"/>
      <w:lvlJc w:val="left"/>
      <w:pPr>
        <w:tabs>
          <w:tab w:val="left" w:pos="578"/>
        </w:tabs>
        <w:ind w:left="578" w:hanging="578"/>
      </w:pPr>
      <w:rPr>
        <w:rFonts w:hint="default" w:ascii="Arial" w:hAnsi="Arial"/>
        <w:b/>
        <w:i w:val="0"/>
        <w:color w:val="auto"/>
        <w:sz w:val="32"/>
      </w:rPr>
    </w:lvl>
    <w:lvl w:ilvl="1" w:tentative="0">
      <w:start w:val="1"/>
      <w:numFmt w:val="decimal"/>
      <w:pStyle w:val="110"/>
      <w:lvlText w:val="%1.%2"/>
      <w:lvlJc w:val="left"/>
      <w:pPr>
        <w:tabs>
          <w:tab w:val="left" w:pos="5963"/>
        </w:tabs>
        <w:ind w:left="5963" w:hanging="576"/>
      </w:pPr>
      <w:rPr>
        <w:rFonts w:hint="default" w:ascii="Arial" w:hAnsi="Arial"/>
        <w:b/>
        <w:i w:val="0"/>
        <w:sz w:val="28"/>
      </w:rPr>
    </w:lvl>
    <w:lvl w:ilvl="2" w:tentative="0">
      <w:start w:val="1"/>
      <w:numFmt w:val="decimal"/>
      <w:lvlText w:val="%1.%2.%3"/>
      <w:lvlJc w:val="left"/>
      <w:pPr>
        <w:tabs>
          <w:tab w:val="left" w:pos="720"/>
        </w:tabs>
        <w:ind w:left="720" w:hanging="720"/>
      </w:pPr>
      <w:rPr>
        <w:rFonts w:hint="default" w:ascii="Arial" w:hAnsi="Arial"/>
        <w:b/>
        <w:i w:val="0"/>
        <w:color w:val="auto"/>
        <w:sz w:val="24"/>
      </w:rPr>
    </w:lvl>
    <w:lvl w:ilvl="3" w:tentative="0">
      <w:start w:val="1"/>
      <w:numFmt w:val="decimal"/>
      <w:pStyle w:val="106"/>
      <w:lvlText w:val="%1.%2.%3.%4"/>
      <w:lvlJc w:val="left"/>
      <w:pPr>
        <w:tabs>
          <w:tab w:val="left" w:pos="864"/>
        </w:tabs>
        <w:ind w:left="864" w:hanging="864"/>
      </w:pPr>
      <w:rPr>
        <w:rFonts w:hint="default" w:ascii="Arial" w:hAnsi="Arial"/>
        <w:b/>
        <w:i w:val="0"/>
        <w:color w:val="auto"/>
        <w:sz w:val="20"/>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abstractNum w:abstractNumId="2">
    <w:nsid w:val="1A141E91"/>
    <w:multiLevelType w:val="multilevel"/>
    <w:tmpl w:val="1A141E91"/>
    <w:lvl w:ilvl="0" w:tentative="0">
      <w:start w:val="1"/>
      <w:numFmt w:val="upperRoman"/>
      <w:pStyle w:val="4"/>
      <w:lvlText w:val="第 %1 条"/>
      <w:lvlJc w:val="left"/>
      <w:pPr>
        <w:tabs>
          <w:tab w:val="left" w:pos="2640"/>
        </w:tabs>
        <w:ind w:left="1560" w:firstLine="0"/>
      </w:pPr>
    </w:lvl>
    <w:lvl w:ilvl="1" w:tentative="0">
      <w:start w:val="1"/>
      <w:numFmt w:val="decimalZero"/>
      <w:pStyle w:val="5"/>
      <w:isLgl/>
      <w:lvlText w:val="节 %1.%2"/>
      <w:lvlJc w:val="left"/>
      <w:pPr>
        <w:tabs>
          <w:tab w:val="left" w:pos="2280"/>
        </w:tabs>
        <w:ind w:left="1560" w:firstLine="0"/>
      </w:pPr>
    </w:lvl>
    <w:lvl w:ilvl="2" w:tentative="0">
      <w:start w:val="1"/>
      <w:numFmt w:val="lowerLetter"/>
      <w:pStyle w:val="6"/>
      <w:lvlText w:val="(%3)"/>
      <w:lvlJc w:val="left"/>
      <w:pPr>
        <w:tabs>
          <w:tab w:val="left" w:pos="2280"/>
        </w:tabs>
        <w:ind w:left="2280" w:hanging="432"/>
      </w:pPr>
    </w:lvl>
    <w:lvl w:ilvl="3" w:tentative="0">
      <w:start w:val="1"/>
      <w:numFmt w:val="lowerRoman"/>
      <w:pStyle w:val="7"/>
      <w:lvlText w:val="(%4)"/>
      <w:lvlJc w:val="right"/>
      <w:pPr>
        <w:tabs>
          <w:tab w:val="left" w:pos="2424"/>
        </w:tabs>
        <w:ind w:left="2424" w:hanging="144"/>
      </w:pPr>
    </w:lvl>
    <w:lvl w:ilvl="4" w:tentative="0">
      <w:start w:val="1"/>
      <w:numFmt w:val="decimal"/>
      <w:lvlText w:val="%5)"/>
      <w:lvlJc w:val="left"/>
      <w:pPr>
        <w:tabs>
          <w:tab w:val="left" w:pos="2568"/>
        </w:tabs>
        <w:ind w:left="2568" w:hanging="432"/>
      </w:pPr>
    </w:lvl>
    <w:lvl w:ilvl="5" w:tentative="0">
      <w:start w:val="1"/>
      <w:numFmt w:val="lowerLetter"/>
      <w:lvlText w:val="%6)"/>
      <w:lvlJc w:val="left"/>
      <w:pPr>
        <w:tabs>
          <w:tab w:val="left" w:pos="2712"/>
        </w:tabs>
        <w:ind w:left="2712" w:hanging="432"/>
      </w:pPr>
    </w:lvl>
    <w:lvl w:ilvl="6" w:tentative="0">
      <w:start w:val="1"/>
      <w:numFmt w:val="lowerRoman"/>
      <w:pStyle w:val="10"/>
      <w:lvlText w:val="%7)"/>
      <w:lvlJc w:val="right"/>
      <w:pPr>
        <w:tabs>
          <w:tab w:val="left" w:pos="2856"/>
        </w:tabs>
        <w:ind w:left="2856" w:hanging="288"/>
      </w:pPr>
    </w:lvl>
    <w:lvl w:ilvl="7" w:tentative="0">
      <w:start w:val="1"/>
      <w:numFmt w:val="lowerLetter"/>
      <w:lvlText w:val="%8."/>
      <w:lvlJc w:val="left"/>
      <w:pPr>
        <w:tabs>
          <w:tab w:val="left" w:pos="3000"/>
        </w:tabs>
        <w:ind w:left="3000" w:hanging="432"/>
      </w:pPr>
    </w:lvl>
    <w:lvl w:ilvl="8" w:tentative="0">
      <w:start w:val="1"/>
      <w:numFmt w:val="lowerRoman"/>
      <w:lvlText w:val="%9."/>
      <w:lvlJc w:val="right"/>
      <w:pPr>
        <w:tabs>
          <w:tab w:val="left" w:pos="3144"/>
        </w:tabs>
        <w:ind w:left="3144" w:hanging="144"/>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ZhYWUxMDgxODE0ZTk4NTJhOTVkYmEwNThkNjQzYjcifQ=="/>
  </w:docVars>
  <w:rsids>
    <w:rsidRoot w:val="000A20B7"/>
    <w:rsid w:val="00002361"/>
    <w:rsid w:val="00003FDE"/>
    <w:rsid w:val="000058B3"/>
    <w:rsid w:val="00005F9C"/>
    <w:rsid w:val="000072D0"/>
    <w:rsid w:val="000075BA"/>
    <w:rsid w:val="00013307"/>
    <w:rsid w:val="00014608"/>
    <w:rsid w:val="00014DD6"/>
    <w:rsid w:val="00014E9B"/>
    <w:rsid w:val="00015C8C"/>
    <w:rsid w:val="00015F26"/>
    <w:rsid w:val="00016125"/>
    <w:rsid w:val="000170E2"/>
    <w:rsid w:val="0001798A"/>
    <w:rsid w:val="00020C18"/>
    <w:rsid w:val="00022CAD"/>
    <w:rsid w:val="00023839"/>
    <w:rsid w:val="00023AF1"/>
    <w:rsid w:val="00025081"/>
    <w:rsid w:val="00027ED8"/>
    <w:rsid w:val="000305AC"/>
    <w:rsid w:val="00031012"/>
    <w:rsid w:val="00031597"/>
    <w:rsid w:val="00031F28"/>
    <w:rsid w:val="000320D7"/>
    <w:rsid w:val="00032115"/>
    <w:rsid w:val="000337B4"/>
    <w:rsid w:val="00033E2F"/>
    <w:rsid w:val="00034568"/>
    <w:rsid w:val="000346FF"/>
    <w:rsid w:val="0003550E"/>
    <w:rsid w:val="0003678E"/>
    <w:rsid w:val="00036790"/>
    <w:rsid w:val="00036A0C"/>
    <w:rsid w:val="00036FD1"/>
    <w:rsid w:val="00040044"/>
    <w:rsid w:val="00040246"/>
    <w:rsid w:val="00040E54"/>
    <w:rsid w:val="0004235C"/>
    <w:rsid w:val="0004278F"/>
    <w:rsid w:val="00042E82"/>
    <w:rsid w:val="00044F96"/>
    <w:rsid w:val="00047623"/>
    <w:rsid w:val="00051414"/>
    <w:rsid w:val="00051415"/>
    <w:rsid w:val="000517A9"/>
    <w:rsid w:val="00051F31"/>
    <w:rsid w:val="00052E8F"/>
    <w:rsid w:val="00053553"/>
    <w:rsid w:val="0005391F"/>
    <w:rsid w:val="00054D3D"/>
    <w:rsid w:val="00055206"/>
    <w:rsid w:val="0005556A"/>
    <w:rsid w:val="000556C4"/>
    <w:rsid w:val="000563FC"/>
    <w:rsid w:val="00061187"/>
    <w:rsid w:val="00061EA4"/>
    <w:rsid w:val="00063817"/>
    <w:rsid w:val="00066D50"/>
    <w:rsid w:val="00070B9B"/>
    <w:rsid w:val="00071424"/>
    <w:rsid w:val="00072042"/>
    <w:rsid w:val="0007276F"/>
    <w:rsid w:val="00074B95"/>
    <w:rsid w:val="000751F4"/>
    <w:rsid w:val="000817C9"/>
    <w:rsid w:val="0008285B"/>
    <w:rsid w:val="00082A2A"/>
    <w:rsid w:val="000830D6"/>
    <w:rsid w:val="00083332"/>
    <w:rsid w:val="00084ADF"/>
    <w:rsid w:val="00085ACC"/>
    <w:rsid w:val="00086BEC"/>
    <w:rsid w:val="000939A2"/>
    <w:rsid w:val="00093FDD"/>
    <w:rsid w:val="000945B0"/>
    <w:rsid w:val="00095E13"/>
    <w:rsid w:val="00097098"/>
    <w:rsid w:val="000978FB"/>
    <w:rsid w:val="00097EF2"/>
    <w:rsid w:val="000A1B8C"/>
    <w:rsid w:val="000A20B7"/>
    <w:rsid w:val="000A2245"/>
    <w:rsid w:val="000A31B3"/>
    <w:rsid w:val="000A5FCC"/>
    <w:rsid w:val="000B3351"/>
    <w:rsid w:val="000B3AC4"/>
    <w:rsid w:val="000B41E7"/>
    <w:rsid w:val="000B4EF5"/>
    <w:rsid w:val="000B5BB9"/>
    <w:rsid w:val="000B6118"/>
    <w:rsid w:val="000B6355"/>
    <w:rsid w:val="000B7D33"/>
    <w:rsid w:val="000C138C"/>
    <w:rsid w:val="000C1E4B"/>
    <w:rsid w:val="000C1ECB"/>
    <w:rsid w:val="000C20D4"/>
    <w:rsid w:val="000C2766"/>
    <w:rsid w:val="000C37C8"/>
    <w:rsid w:val="000C385A"/>
    <w:rsid w:val="000C3FC0"/>
    <w:rsid w:val="000C5269"/>
    <w:rsid w:val="000D25DD"/>
    <w:rsid w:val="000D3842"/>
    <w:rsid w:val="000D39B4"/>
    <w:rsid w:val="000D4809"/>
    <w:rsid w:val="000D4C95"/>
    <w:rsid w:val="000E0A7E"/>
    <w:rsid w:val="000E0E75"/>
    <w:rsid w:val="000E17AE"/>
    <w:rsid w:val="000E195C"/>
    <w:rsid w:val="000E1ABB"/>
    <w:rsid w:val="000E2E2F"/>
    <w:rsid w:val="000E3961"/>
    <w:rsid w:val="000E4734"/>
    <w:rsid w:val="000E5391"/>
    <w:rsid w:val="000E6E4F"/>
    <w:rsid w:val="000F0453"/>
    <w:rsid w:val="000F1C7C"/>
    <w:rsid w:val="000F281B"/>
    <w:rsid w:val="000F2E59"/>
    <w:rsid w:val="000F3587"/>
    <w:rsid w:val="000F4E4C"/>
    <w:rsid w:val="000F5434"/>
    <w:rsid w:val="000F6D65"/>
    <w:rsid w:val="00100CCD"/>
    <w:rsid w:val="001010C1"/>
    <w:rsid w:val="001018FD"/>
    <w:rsid w:val="001019BE"/>
    <w:rsid w:val="001023CD"/>
    <w:rsid w:val="00102696"/>
    <w:rsid w:val="00102B74"/>
    <w:rsid w:val="00105570"/>
    <w:rsid w:val="00106880"/>
    <w:rsid w:val="001078AF"/>
    <w:rsid w:val="00107D93"/>
    <w:rsid w:val="001105A4"/>
    <w:rsid w:val="0011178F"/>
    <w:rsid w:val="00111AFA"/>
    <w:rsid w:val="00112641"/>
    <w:rsid w:val="00112D11"/>
    <w:rsid w:val="00112E29"/>
    <w:rsid w:val="0011344F"/>
    <w:rsid w:val="0011454B"/>
    <w:rsid w:val="001159D7"/>
    <w:rsid w:val="00115AB9"/>
    <w:rsid w:val="00115EB6"/>
    <w:rsid w:val="00116E3C"/>
    <w:rsid w:val="0012052B"/>
    <w:rsid w:val="00120F22"/>
    <w:rsid w:val="00121FCF"/>
    <w:rsid w:val="0012295D"/>
    <w:rsid w:val="0012396B"/>
    <w:rsid w:val="00124ACD"/>
    <w:rsid w:val="001265E4"/>
    <w:rsid w:val="00127512"/>
    <w:rsid w:val="0012760A"/>
    <w:rsid w:val="00127F97"/>
    <w:rsid w:val="001301F5"/>
    <w:rsid w:val="00130795"/>
    <w:rsid w:val="00130953"/>
    <w:rsid w:val="00130E06"/>
    <w:rsid w:val="00131181"/>
    <w:rsid w:val="0013157C"/>
    <w:rsid w:val="0013160C"/>
    <w:rsid w:val="00131AC3"/>
    <w:rsid w:val="00131B05"/>
    <w:rsid w:val="00132585"/>
    <w:rsid w:val="00132ED2"/>
    <w:rsid w:val="001340D7"/>
    <w:rsid w:val="00134278"/>
    <w:rsid w:val="0013504C"/>
    <w:rsid w:val="0013531E"/>
    <w:rsid w:val="001353E8"/>
    <w:rsid w:val="001363AF"/>
    <w:rsid w:val="00136A64"/>
    <w:rsid w:val="00136B9D"/>
    <w:rsid w:val="00137822"/>
    <w:rsid w:val="00141157"/>
    <w:rsid w:val="00144B4C"/>
    <w:rsid w:val="00145C4C"/>
    <w:rsid w:val="001463F2"/>
    <w:rsid w:val="001505EC"/>
    <w:rsid w:val="00153C3C"/>
    <w:rsid w:val="001542E5"/>
    <w:rsid w:val="001577D1"/>
    <w:rsid w:val="00161AAA"/>
    <w:rsid w:val="00162B7C"/>
    <w:rsid w:val="001632CB"/>
    <w:rsid w:val="00163C4E"/>
    <w:rsid w:val="0016410A"/>
    <w:rsid w:val="001644F1"/>
    <w:rsid w:val="001654BE"/>
    <w:rsid w:val="00165E6C"/>
    <w:rsid w:val="00167AB0"/>
    <w:rsid w:val="00170F9C"/>
    <w:rsid w:val="001711DA"/>
    <w:rsid w:val="001720D5"/>
    <w:rsid w:val="001735B4"/>
    <w:rsid w:val="00175ED7"/>
    <w:rsid w:val="00177830"/>
    <w:rsid w:val="0018182D"/>
    <w:rsid w:val="00182889"/>
    <w:rsid w:val="0018428B"/>
    <w:rsid w:val="00184D4D"/>
    <w:rsid w:val="001850CF"/>
    <w:rsid w:val="00185677"/>
    <w:rsid w:val="00185FEB"/>
    <w:rsid w:val="00187E88"/>
    <w:rsid w:val="00191208"/>
    <w:rsid w:val="00191704"/>
    <w:rsid w:val="00192DB5"/>
    <w:rsid w:val="00194F16"/>
    <w:rsid w:val="00195173"/>
    <w:rsid w:val="00195F76"/>
    <w:rsid w:val="001A147A"/>
    <w:rsid w:val="001A29BB"/>
    <w:rsid w:val="001A53DC"/>
    <w:rsid w:val="001A732F"/>
    <w:rsid w:val="001B13EE"/>
    <w:rsid w:val="001B13F7"/>
    <w:rsid w:val="001B4C7E"/>
    <w:rsid w:val="001B6623"/>
    <w:rsid w:val="001C12EC"/>
    <w:rsid w:val="001C3153"/>
    <w:rsid w:val="001C4190"/>
    <w:rsid w:val="001C464A"/>
    <w:rsid w:val="001C47AD"/>
    <w:rsid w:val="001C4852"/>
    <w:rsid w:val="001C641E"/>
    <w:rsid w:val="001C65C5"/>
    <w:rsid w:val="001C6699"/>
    <w:rsid w:val="001C77B8"/>
    <w:rsid w:val="001D103A"/>
    <w:rsid w:val="001D2C8C"/>
    <w:rsid w:val="001D404C"/>
    <w:rsid w:val="001D427F"/>
    <w:rsid w:val="001D5DA7"/>
    <w:rsid w:val="001D650C"/>
    <w:rsid w:val="001E1AD9"/>
    <w:rsid w:val="001E1C2C"/>
    <w:rsid w:val="001E1EC0"/>
    <w:rsid w:val="001E239B"/>
    <w:rsid w:val="001E2608"/>
    <w:rsid w:val="001E280C"/>
    <w:rsid w:val="001E2C24"/>
    <w:rsid w:val="001E45AD"/>
    <w:rsid w:val="001E4EC5"/>
    <w:rsid w:val="001E5E2A"/>
    <w:rsid w:val="001E6740"/>
    <w:rsid w:val="001E6748"/>
    <w:rsid w:val="001E68DC"/>
    <w:rsid w:val="001F28C6"/>
    <w:rsid w:val="001F356C"/>
    <w:rsid w:val="001F4087"/>
    <w:rsid w:val="001F43BB"/>
    <w:rsid w:val="001F5BE2"/>
    <w:rsid w:val="001F6E25"/>
    <w:rsid w:val="001F7FF3"/>
    <w:rsid w:val="00200600"/>
    <w:rsid w:val="00200F9B"/>
    <w:rsid w:val="0020330D"/>
    <w:rsid w:val="00203A29"/>
    <w:rsid w:val="00205002"/>
    <w:rsid w:val="00207DF0"/>
    <w:rsid w:val="0021033B"/>
    <w:rsid w:val="00210627"/>
    <w:rsid w:val="002116DB"/>
    <w:rsid w:val="00211C86"/>
    <w:rsid w:val="002120DC"/>
    <w:rsid w:val="002121B4"/>
    <w:rsid w:val="00212870"/>
    <w:rsid w:val="00213236"/>
    <w:rsid w:val="00213659"/>
    <w:rsid w:val="00213E78"/>
    <w:rsid w:val="00213E88"/>
    <w:rsid w:val="00216EB9"/>
    <w:rsid w:val="00216F5B"/>
    <w:rsid w:val="002215DA"/>
    <w:rsid w:val="00221867"/>
    <w:rsid w:val="0022255E"/>
    <w:rsid w:val="00222806"/>
    <w:rsid w:val="00222B33"/>
    <w:rsid w:val="00222EB9"/>
    <w:rsid w:val="002239A8"/>
    <w:rsid w:val="00225D73"/>
    <w:rsid w:val="00225E40"/>
    <w:rsid w:val="00226F4C"/>
    <w:rsid w:val="0022721E"/>
    <w:rsid w:val="002275F8"/>
    <w:rsid w:val="002306D7"/>
    <w:rsid w:val="00231CCD"/>
    <w:rsid w:val="002340BB"/>
    <w:rsid w:val="00234B73"/>
    <w:rsid w:val="00235937"/>
    <w:rsid w:val="0023626C"/>
    <w:rsid w:val="0023661B"/>
    <w:rsid w:val="002370E1"/>
    <w:rsid w:val="00237B15"/>
    <w:rsid w:val="002409E5"/>
    <w:rsid w:val="00240FD3"/>
    <w:rsid w:val="002412D1"/>
    <w:rsid w:val="00241ACA"/>
    <w:rsid w:val="00241DD4"/>
    <w:rsid w:val="00242031"/>
    <w:rsid w:val="00244B1A"/>
    <w:rsid w:val="00244D31"/>
    <w:rsid w:val="00244EAD"/>
    <w:rsid w:val="00246236"/>
    <w:rsid w:val="00246633"/>
    <w:rsid w:val="0024729C"/>
    <w:rsid w:val="0025236C"/>
    <w:rsid w:val="002523A9"/>
    <w:rsid w:val="00253162"/>
    <w:rsid w:val="0025467F"/>
    <w:rsid w:val="00254D4B"/>
    <w:rsid w:val="0025548D"/>
    <w:rsid w:val="002567DA"/>
    <w:rsid w:val="00257AF7"/>
    <w:rsid w:val="00257E9A"/>
    <w:rsid w:val="002600BB"/>
    <w:rsid w:val="00260655"/>
    <w:rsid w:val="0026258C"/>
    <w:rsid w:val="002636ED"/>
    <w:rsid w:val="00263DA2"/>
    <w:rsid w:val="00264417"/>
    <w:rsid w:val="00264448"/>
    <w:rsid w:val="00264823"/>
    <w:rsid w:val="002661D6"/>
    <w:rsid w:val="00270F6D"/>
    <w:rsid w:val="00273CB4"/>
    <w:rsid w:val="00274A5E"/>
    <w:rsid w:val="00275BDD"/>
    <w:rsid w:val="00276B61"/>
    <w:rsid w:val="002772D3"/>
    <w:rsid w:val="00277848"/>
    <w:rsid w:val="00280347"/>
    <w:rsid w:val="00280D35"/>
    <w:rsid w:val="00281E83"/>
    <w:rsid w:val="00282089"/>
    <w:rsid w:val="00282385"/>
    <w:rsid w:val="00282551"/>
    <w:rsid w:val="002828A5"/>
    <w:rsid w:val="002834E3"/>
    <w:rsid w:val="0028454F"/>
    <w:rsid w:val="00284709"/>
    <w:rsid w:val="002848F6"/>
    <w:rsid w:val="00284BAE"/>
    <w:rsid w:val="00284E33"/>
    <w:rsid w:val="00285D85"/>
    <w:rsid w:val="00286A50"/>
    <w:rsid w:val="00286E14"/>
    <w:rsid w:val="00286E58"/>
    <w:rsid w:val="002871D4"/>
    <w:rsid w:val="00290797"/>
    <w:rsid w:val="00290EA4"/>
    <w:rsid w:val="00290FBB"/>
    <w:rsid w:val="0029149E"/>
    <w:rsid w:val="0029309F"/>
    <w:rsid w:val="00293D27"/>
    <w:rsid w:val="00293E65"/>
    <w:rsid w:val="00294F05"/>
    <w:rsid w:val="00295EDA"/>
    <w:rsid w:val="002A0238"/>
    <w:rsid w:val="002A23B2"/>
    <w:rsid w:val="002A44FC"/>
    <w:rsid w:val="002A460F"/>
    <w:rsid w:val="002A49E1"/>
    <w:rsid w:val="002B1364"/>
    <w:rsid w:val="002B13C2"/>
    <w:rsid w:val="002B19CF"/>
    <w:rsid w:val="002B1A73"/>
    <w:rsid w:val="002B24F2"/>
    <w:rsid w:val="002B260C"/>
    <w:rsid w:val="002B39B2"/>
    <w:rsid w:val="002B42D7"/>
    <w:rsid w:val="002B593D"/>
    <w:rsid w:val="002B6550"/>
    <w:rsid w:val="002C0764"/>
    <w:rsid w:val="002C0EFF"/>
    <w:rsid w:val="002C2BC9"/>
    <w:rsid w:val="002D121F"/>
    <w:rsid w:val="002D16C2"/>
    <w:rsid w:val="002D2EE1"/>
    <w:rsid w:val="002D3F69"/>
    <w:rsid w:val="002D470B"/>
    <w:rsid w:val="002D58CD"/>
    <w:rsid w:val="002D6A41"/>
    <w:rsid w:val="002D764A"/>
    <w:rsid w:val="002E0CA5"/>
    <w:rsid w:val="002E1226"/>
    <w:rsid w:val="002E134C"/>
    <w:rsid w:val="002E1664"/>
    <w:rsid w:val="002E17BD"/>
    <w:rsid w:val="002E1A4A"/>
    <w:rsid w:val="002E4E07"/>
    <w:rsid w:val="002E529F"/>
    <w:rsid w:val="002E53AC"/>
    <w:rsid w:val="002E5EB5"/>
    <w:rsid w:val="002E62B0"/>
    <w:rsid w:val="002E74F9"/>
    <w:rsid w:val="002E7618"/>
    <w:rsid w:val="002F11AE"/>
    <w:rsid w:val="002F2FC3"/>
    <w:rsid w:val="002F3442"/>
    <w:rsid w:val="002F5ABB"/>
    <w:rsid w:val="002F70B0"/>
    <w:rsid w:val="002F730E"/>
    <w:rsid w:val="0030251C"/>
    <w:rsid w:val="0030292A"/>
    <w:rsid w:val="003035CE"/>
    <w:rsid w:val="003036DD"/>
    <w:rsid w:val="00303E2D"/>
    <w:rsid w:val="00305224"/>
    <w:rsid w:val="00305598"/>
    <w:rsid w:val="0030578B"/>
    <w:rsid w:val="00305C4C"/>
    <w:rsid w:val="00305D8F"/>
    <w:rsid w:val="00306166"/>
    <w:rsid w:val="00306185"/>
    <w:rsid w:val="00306246"/>
    <w:rsid w:val="00306D9A"/>
    <w:rsid w:val="00310137"/>
    <w:rsid w:val="00311DB8"/>
    <w:rsid w:val="00312974"/>
    <w:rsid w:val="0031317F"/>
    <w:rsid w:val="00313CEA"/>
    <w:rsid w:val="00314632"/>
    <w:rsid w:val="00314B2C"/>
    <w:rsid w:val="00315252"/>
    <w:rsid w:val="00317E60"/>
    <w:rsid w:val="00317EA6"/>
    <w:rsid w:val="00321078"/>
    <w:rsid w:val="003233A8"/>
    <w:rsid w:val="003248BC"/>
    <w:rsid w:val="00325A4F"/>
    <w:rsid w:val="003262F2"/>
    <w:rsid w:val="00326606"/>
    <w:rsid w:val="00331945"/>
    <w:rsid w:val="00331E67"/>
    <w:rsid w:val="00332271"/>
    <w:rsid w:val="0033398B"/>
    <w:rsid w:val="00333C42"/>
    <w:rsid w:val="003400A6"/>
    <w:rsid w:val="00342AC4"/>
    <w:rsid w:val="003439C5"/>
    <w:rsid w:val="00344699"/>
    <w:rsid w:val="003448E7"/>
    <w:rsid w:val="00344DA4"/>
    <w:rsid w:val="00345B14"/>
    <w:rsid w:val="0034611F"/>
    <w:rsid w:val="00350E22"/>
    <w:rsid w:val="00352360"/>
    <w:rsid w:val="003529EA"/>
    <w:rsid w:val="003534C2"/>
    <w:rsid w:val="0035504F"/>
    <w:rsid w:val="003550CB"/>
    <w:rsid w:val="00355C15"/>
    <w:rsid w:val="003568B3"/>
    <w:rsid w:val="00356A18"/>
    <w:rsid w:val="00357E54"/>
    <w:rsid w:val="00362471"/>
    <w:rsid w:val="003661DB"/>
    <w:rsid w:val="00367CA8"/>
    <w:rsid w:val="003702EC"/>
    <w:rsid w:val="0037056E"/>
    <w:rsid w:val="00371DC1"/>
    <w:rsid w:val="00371FBA"/>
    <w:rsid w:val="00372562"/>
    <w:rsid w:val="003728CF"/>
    <w:rsid w:val="00373696"/>
    <w:rsid w:val="00373D36"/>
    <w:rsid w:val="00373FF6"/>
    <w:rsid w:val="0037511C"/>
    <w:rsid w:val="00375E34"/>
    <w:rsid w:val="00376A7E"/>
    <w:rsid w:val="003771BF"/>
    <w:rsid w:val="0037720F"/>
    <w:rsid w:val="00377666"/>
    <w:rsid w:val="003807BA"/>
    <w:rsid w:val="00381270"/>
    <w:rsid w:val="00381C39"/>
    <w:rsid w:val="003823CC"/>
    <w:rsid w:val="0038363B"/>
    <w:rsid w:val="00383F61"/>
    <w:rsid w:val="00384399"/>
    <w:rsid w:val="00384DF4"/>
    <w:rsid w:val="00387BDE"/>
    <w:rsid w:val="00387FF3"/>
    <w:rsid w:val="00390D1D"/>
    <w:rsid w:val="003914F1"/>
    <w:rsid w:val="00391A02"/>
    <w:rsid w:val="00393CC4"/>
    <w:rsid w:val="003952BA"/>
    <w:rsid w:val="00395596"/>
    <w:rsid w:val="003A053E"/>
    <w:rsid w:val="003A1828"/>
    <w:rsid w:val="003A2DB6"/>
    <w:rsid w:val="003A3DBB"/>
    <w:rsid w:val="003A5DF5"/>
    <w:rsid w:val="003A6F82"/>
    <w:rsid w:val="003B0EE6"/>
    <w:rsid w:val="003B14F2"/>
    <w:rsid w:val="003B18C5"/>
    <w:rsid w:val="003B1BE2"/>
    <w:rsid w:val="003B228B"/>
    <w:rsid w:val="003B375A"/>
    <w:rsid w:val="003B4E28"/>
    <w:rsid w:val="003B4F8B"/>
    <w:rsid w:val="003B77AF"/>
    <w:rsid w:val="003C01DC"/>
    <w:rsid w:val="003C2A88"/>
    <w:rsid w:val="003C2ED9"/>
    <w:rsid w:val="003C35A0"/>
    <w:rsid w:val="003C458F"/>
    <w:rsid w:val="003C4F1A"/>
    <w:rsid w:val="003C5AD6"/>
    <w:rsid w:val="003C6D26"/>
    <w:rsid w:val="003C7629"/>
    <w:rsid w:val="003D05D9"/>
    <w:rsid w:val="003D09EF"/>
    <w:rsid w:val="003D0FB2"/>
    <w:rsid w:val="003D13D3"/>
    <w:rsid w:val="003D1503"/>
    <w:rsid w:val="003D181E"/>
    <w:rsid w:val="003D279C"/>
    <w:rsid w:val="003D3145"/>
    <w:rsid w:val="003D3BCF"/>
    <w:rsid w:val="003D3BDB"/>
    <w:rsid w:val="003D3E28"/>
    <w:rsid w:val="003D3F45"/>
    <w:rsid w:val="003D3F58"/>
    <w:rsid w:val="003D5EDF"/>
    <w:rsid w:val="003D6AD5"/>
    <w:rsid w:val="003D7522"/>
    <w:rsid w:val="003D756D"/>
    <w:rsid w:val="003E03AA"/>
    <w:rsid w:val="003E0D0E"/>
    <w:rsid w:val="003E217E"/>
    <w:rsid w:val="003E4649"/>
    <w:rsid w:val="003E4B73"/>
    <w:rsid w:val="003E51FA"/>
    <w:rsid w:val="003E5386"/>
    <w:rsid w:val="003E6C50"/>
    <w:rsid w:val="003E7430"/>
    <w:rsid w:val="003E795E"/>
    <w:rsid w:val="003F02ED"/>
    <w:rsid w:val="003F0B53"/>
    <w:rsid w:val="003F1045"/>
    <w:rsid w:val="003F1AD6"/>
    <w:rsid w:val="003F1E24"/>
    <w:rsid w:val="003F217C"/>
    <w:rsid w:val="003F2219"/>
    <w:rsid w:val="003F435D"/>
    <w:rsid w:val="003F4E9D"/>
    <w:rsid w:val="003F55A3"/>
    <w:rsid w:val="003F5F49"/>
    <w:rsid w:val="003F65B2"/>
    <w:rsid w:val="00400FB7"/>
    <w:rsid w:val="004012BB"/>
    <w:rsid w:val="004015A5"/>
    <w:rsid w:val="00401973"/>
    <w:rsid w:val="00402922"/>
    <w:rsid w:val="00402B84"/>
    <w:rsid w:val="00404E19"/>
    <w:rsid w:val="004056BB"/>
    <w:rsid w:val="004079A8"/>
    <w:rsid w:val="00412449"/>
    <w:rsid w:val="0041346A"/>
    <w:rsid w:val="004166B7"/>
    <w:rsid w:val="004166F9"/>
    <w:rsid w:val="004172E3"/>
    <w:rsid w:val="0042199E"/>
    <w:rsid w:val="00421F46"/>
    <w:rsid w:val="004220DF"/>
    <w:rsid w:val="00422394"/>
    <w:rsid w:val="00424012"/>
    <w:rsid w:val="00424F10"/>
    <w:rsid w:val="00426357"/>
    <w:rsid w:val="004265E6"/>
    <w:rsid w:val="00427691"/>
    <w:rsid w:val="00427FE1"/>
    <w:rsid w:val="004304FF"/>
    <w:rsid w:val="00431145"/>
    <w:rsid w:val="0043156C"/>
    <w:rsid w:val="00432F0C"/>
    <w:rsid w:val="00433596"/>
    <w:rsid w:val="0043416D"/>
    <w:rsid w:val="00434C63"/>
    <w:rsid w:val="0043572B"/>
    <w:rsid w:val="00436A85"/>
    <w:rsid w:val="00436B19"/>
    <w:rsid w:val="00437D6D"/>
    <w:rsid w:val="004425E3"/>
    <w:rsid w:val="00444523"/>
    <w:rsid w:val="00445E15"/>
    <w:rsid w:val="00446AFE"/>
    <w:rsid w:val="004472EB"/>
    <w:rsid w:val="004472F0"/>
    <w:rsid w:val="00450DDF"/>
    <w:rsid w:val="004513C6"/>
    <w:rsid w:val="004515BF"/>
    <w:rsid w:val="00452412"/>
    <w:rsid w:val="004531FC"/>
    <w:rsid w:val="00453A28"/>
    <w:rsid w:val="004546F4"/>
    <w:rsid w:val="004558D2"/>
    <w:rsid w:val="004558E0"/>
    <w:rsid w:val="00456187"/>
    <w:rsid w:val="00457239"/>
    <w:rsid w:val="00463A35"/>
    <w:rsid w:val="00467936"/>
    <w:rsid w:val="004679E0"/>
    <w:rsid w:val="00470AFB"/>
    <w:rsid w:val="00470BB4"/>
    <w:rsid w:val="00470D1D"/>
    <w:rsid w:val="004713CE"/>
    <w:rsid w:val="00473296"/>
    <w:rsid w:val="004733D2"/>
    <w:rsid w:val="004734A8"/>
    <w:rsid w:val="0047431B"/>
    <w:rsid w:val="00474CD6"/>
    <w:rsid w:val="00477C27"/>
    <w:rsid w:val="00480114"/>
    <w:rsid w:val="00480D20"/>
    <w:rsid w:val="00482FB9"/>
    <w:rsid w:val="00484F1F"/>
    <w:rsid w:val="00485354"/>
    <w:rsid w:val="0048563E"/>
    <w:rsid w:val="00485F13"/>
    <w:rsid w:val="00487227"/>
    <w:rsid w:val="0048781C"/>
    <w:rsid w:val="0049306C"/>
    <w:rsid w:val="0049312B"/>
    <w:rsid w:val="00493598"/>
    <w:rsid w:val="004936EC"/>
    <w:rsid w:val="0049515F"/>
    <w:rsid w:val="004951EE"/>
    <w:rsid w:val="00496EA7"/>
    <w:rsid w:val="0049712C"/>
    <w:rsid w:val="00497A39"/>
    <w:rsid w:val="004A34D3"/>
    <w:rsid w:val="004A34E1"/>
    <w:rsid w:val="004A4D33"/>
    <w:rsid w:val="004A6678"/>
    <w:rsid w:val="004A67F2"/>
    <w:rsid w:val="004A7061"/>
    <w:rsid w:val="004A787D"/>
    <w:rsid w:val="004A7A1F"/>
    <w:rsid w:val="004B1BD5"/>
    <w:rsid w:val="004B251A"/>
    <w:rsid w:val="004B44FE"/>
    <w:rsid w:val="004B4501"/>
    <w:rsid w:val="004B63F8"/>
    <w:rsid w:val="004B6A78"/>
    <w:rsid w:val="004C0472"/>
    <w:rsid w:val="004C12CD"/>
    <w:rsid w:val="004C1728"/>
    <w:rsid w:val="004C2030"/>
    <w:rsid w:val="004C209D"/>
    <w:rsid w:val="004C2931"/>
    <w:rsid w:val="004C3B13"/>
    <w:rsid w:val="004C7125"/>
    <w:rsid w:val="004C79C6"/>
    <w:rsid w:val="004C7FB5"/>
    <w:rsid w:val="004D055F"/>
    <w:rsid w:val="004D07EA"/>
    <w:rsid w:val="004D0C3E"/>
    <w:rsid w:val="004D2909"/>
    <w:rsid w:val="004D5D5B"/>
    <w:rsid w:val="004E04AB"/>
    <w:rsid w:val="004E09ED"/>
    <w:rsid w:val="004E1774"/>
    <w:rsid w:val="004E1BFD"/>
    <w:rsid w:val="004E2018"/>
    <w:rsid w:val="004E265F"/>
    <w:rsid w:val="004E2A99"/>
    <w:rsid w:val="004E3946"/>
    <w:rsid w:val="004E3EFE"/>
    <w:rsid w:val="004E5982"/>
    <w:rsid w:val="004E5D5F"/>
    <w:rsid w:val="004F1055"/>
    <w:rsid w:val="004F1298"/>
    <w:rsid w:val="004F20FF"/>
    <w:rsid w:val="004F248D"/>
    <w:rsid w:val="004F421E"/>
    <w:rsid w:val="004F4393"/>
    <w:rsid w:val="004F4B85"/>
    <w:rsid w:val="004F4F66"/>
    <w:rsid w:val="004F4F67"/>
    <w:rsid w:val="004F5D38"/>
    <w:rsid w:val="004F79BB"/>
    <w:rsid w:val="004F7B16"/>
    <w:rsid w:val="00500369"/>
    <w:rsid w:val="00500868"/>
    <w:rsid w:val="00500C61"/>
    <w:rsid w:val="00500CB3"/>
    <w:rsid w:val="005016A9"/>
    <w:rsid w:val="00502C59"/>
    <w:rsid w:val="0050428D"/>
    <w:rsid w:val="00504700"/>
    <w:rsid w:val="005048C8"/>
    <w:rsid w:val="005049C7"/>
    <w:rsid w:val="00505267"/>
    <w:rsid w:val="00505947"/>
    <w:rsid w:val="00510180"/>
    <w:rsid w:val="00510240"/>
    <w:rsid w:val="00510656"/>
    <w:rsid w:val="00510C4E"/>
    <w:rsid w:val="00511215"/>
    <w:rsid w:val="00512837"/>
    <w:rsid w:val="00513361"/>
    <w:rsid w:val="005142FD"/>
    <w:rsid w:val="00514D4C"/>
    <w:rsid w:val="00515982"/>
    <w:rsid w:val="005176AB"/>
    <w:rsid w:val="005178C7"/>
    <w:rsid w:val="00517D35"/>
    <w:rsid w:val="00520E9B"/>
    <w:rsid w:val="00522107"/>
    <w:rsid w:val="0052360C"/>
    <w:rsid w:val="00523ADA"/>
    <w:rsid w:val="00523CA6"/>
    <w:rsid w:val="005255FD"/>
    <w:rsid w:val="00525B96"/>
    <w:rsid w:val="00525F0A"/>
    <w:rsid w:val="005260AC"/>
    <w:rsid w:val="00526B79"/>
    <w:rsid w:val="0052734B"/>
    <w:rsid w:val="005308FD"/>
    <w:rsid w:val="00530ECD"/>
    <w:rsid w:val="00530FB4"/>
    <w:rsid w:val="00531F97"/>
    <w:rsid w:val="0053220E"/>
    <w:rsid w:val="00532EC5"/>
    <w:rsid w:val="0053389F"/>
    <w:rsid w:val="00533CE4"/>
    <w:rsid w:val="00535196"/>
    <w:rsid w:val="005362EE"/>
    <w:rsid w:val="00537A55"/>
    <w:rsid w:val="00541C09"/>
    <w:rsid w:val="00541D69"/>
    <w:rsid w:val="00542F62"/>
    <w:rsid w:val="005437C4"/>
    <w:rsid w:val="00544216"/>
    <w:rsid w:val="00544A0C"/>
    <w:rsid w:val="00546B35"/>
    <w:rsid w:val="00552F78"/>
    <w:rsid w:val="00554C45"/>
    <w:rsid w:val="00555846"/>
    <w:rsid w:val="00556148"/>
    <w:rsid w:val="005562DA"/>
    <w:rsid w:val="00556475"/>
    <w:rsid w:val="00557ABF"/>
    <w:rsid w:val="005613DA"/>
    <w:rsid w:val="00561A82"/>
    <w:rsid w:val="0056641D"/>
    <w:rsid w:val="0056768A"/>
    <w:rsid w:val="00567E6F"/>
    <w:rsid w:val="005712D9"/>
    <w:rsid w:val="005713E6"/>
    <w:rsid w:val="005718A0"/>
    <w:rsid w:val="005736B6"/>
    <w:rsid w:val="005747DC"/>
    <w:rsid w:val="00575CFB"/>
    <w:rsid w:val="005766B2"/>
    <w:rsid w:val="00577EA2"/>
    <w:rsid w:val="00580EE3"/>
    <w:rsid w:val="00581321"/>
    <w:rsid w:val="00581975"/>
    <w:rsid w:val="00582236"/>
    <w:rsid w:val="00582901"/>
    <w:rsid w:val="00584142"/>
    <w:rsid w:val="005861CF"/>
    <w:rsid w:val="005872FE"/>
    <w:rsid w:val="00591653"/>
    <w:rsid w:val="00595341"/>
    <w:rsid w:val="005966F8"/>
    <w:rsid w:val="00597632"/>
    <w:rsid w:val="00597D21"/>
    <w:rsid w:val="005A16BA"/>
    <w:rsid w:val="005A29E6"/>
    <w:rsid w:val="005A32C3"/>
    <w:rsid w:val="005A33CA"/>
    <w:rsid w:val="005A3BAA"/>
    <w:rsid w:val="005A3F49"/>
    <w:rsid w:val="005A4A26"/>
    <w:rsid w:val="005A63F6"/>
    <w:rsid w:val="005A7616"/>
    <w:rsid w:val="005B0700"/>
    <w:rsid w:val="005B1147"/>
    <w:rsid w:val="005B25FD"/>
    <w:rsid w:val="005B43B2"/>
    <w:rsid w:val="005B48EB"/>
    <w:rsid w:val="005B5400"/>
    <w:rsid w:val="005B5E90"/>
    <w:rsid w:val="005B6DF2"/>
    <w:rsid w:val="005C09A7"/>
    <w:rsid w:val="005C3139"/>
    <w:rsid w:val="005C33B9"/>
    <w:rsid w:val="005C3BC8"/>
    <w:rsid w:val="005C4FF3"/>
    <w:rsid w:val="005C5972"/>
    <w:rsid w:val="005C5D9B"/>
    <w:rsid w:val="005C79AA"/>
    <w:rsid w:val="005D1541"/>
    <w:rsid w:val="005D30E3"/>
    <w:rsid w:val="005D428F"/>
    <w:rsid w:val="005D54CD"/>
    <w:rsid w:val="005D5E1D"/>
    <w:rsid w:val="005D7FDA"/>
    <w:rsid w:val="005E1791"/>
    <w:rsid w:val="005E195C"/>
    <w:rsid w:val="005E2EF8"/>
    <w:rsid w:val="005E5B27"/>
    <w:rsid w:val="005E7474"/>
    <w:rsid w:val="005E7AE3"/>
    <w:rsid w:val="005F0C3E"/>
    <w:rsid w:val="005F13D5"/>
    <w:rsid w:val="005F17EE"/>
    <w:rsid w:val="005F2E77"/>
    <w:rsid w:val="005F4A97"/>
    <w:rsid w:val="005F56EB"/>
    <w:rsid w:val="005F6E95"/>
    <w:rsid w:val="005F7255"/>
    <w:rsid w:val="005F7867"/>
    <w:rsid w:val="005F7A0B"/>
    <w:rsid w:val="005F7B48"/>
    <w:rsid w:val="00600CEA"/>
    <w:rsid w:val="006011EF"/>
    <w:rsid w:val="0060209D"/>
    <w:rsid w:val="00602DDB"/>
    <w:rsid w:val="00604A20"/>
    <w:rsid w:val="00605465"/>
    <w:rsid w:val="006070A4"/>
    <w:rsid w:val="00607F42"/>
    <w:rsid w:val="00611B01"/>
    <w:rsid w:val="006129E1"/>
    <w:rsid w:val="00613D11"/>
    <w:rsid w:val="00614607"/>
    <w:rsid w:val="006146A5"/>
    <w:rsid w:val="0061644E"/>
    <w:rsid w:val="00621794"/>
    <w:rsid w:val="00622076"/>
    <w:rsid w:val="00622451"/>
    <w:rsid w:val="00622746"/>
    <w:rsid w:val="0062277F"/>
    <w:rsid w:val="00625D5E"/>
    <w:rsid w:val="00626019"/>
    <w:rsid w:val="00627669"/>
    <w:rsid w:val="006300BA"/>
    <w:rsid w:val="0063069C"/>
    <w:rsid w:val="006314B1"/>
    <w:rsid w:val="006318A1"/>
    <w:rsid w:val="00632462"/>
    <w:rsid w:val="00632C92"/>
    <w:rsid w:val="00633914"/>
    <w:rsid w:val="00633DAE"/>
    <w:rsid w:val="00635128"/>
    <w:rsid w:val="00637574"/>
    <w:rsid w:val="00640E28"/>
    <w:rsid w:val="00642DCD"/>
    <w:rsid w:val="006431F2"/>
    <w:rsid w:val="006437F5"/>
    <w:rsid w:val="00643BA8"/>
    <w:rsid w:val="00643D84"/>
    <w:rsid w:val="00644738"/>
    <w:rsid w:val="006464CE"/>
    <w:rsid w:val="006469A0"/>
    <w:rsid w:val="00646B8B"/>
    <w:rsid w:val="00650070"/>
    <w:rsid w:val="00650247"/>
    <w:rsid w:val="006502DA"/>
    <w:rsid w:val="00652CDA"/>
    <w:rsid w:val="00654664"/>
    <w:rsid w:val="0065649F"/>
    <w:rsid w:val="00656BC3"/>
    <w:rsid w:val="00661764"/>
    <w:rsid w:val="00661D41"/>
    <w:rsid w:val="00662E3E"/>
    <w:rsid w:val="0066398F"/>
    <w:rsid w:val="006661C2"/>
    <w:rsid w:val="0066673E"/>
    <w:rsid w:val="00670E90"/>
    <w:rsid w:val="00671278"/>
    <w:rsid w:val="00671503"/>
    <w:rsid w:val="00671B92"/>
    <w:rsid w:val="00671E99"/>
    <w:rsid w:val="006744C2"/>
    <w:rsid w:val="00674A17"/>
    <w:rsid w:val="006755FA"/>
    <w:rsid w:val="00675F1A"/>
    <w:rsid w:val="006767CD"/>
    <w:rsid w:val="00676A52"/>
    <w:rsid w:val="00676F37"/>
    <w:rsid w:val="0067743E"/>
    <w:rsid w:val="0068064E"/>
    <w:rsid w:val="00682CCA"/>
    <w:rsid w:val="0068384C"/>
    <w:rsid w:val="006841D9"/>
    <w:rsid w:val="00685B64"/>
    <w:rsid w:val="00686241"/>
    <w:rsid w:val="00686698"/>
    <w:rsid w:val="00686E56"/>
    <w:rsid w:val="00690593"/>
    <w:rsid w:val="00690768"/>
    <w:rsid w:val="00693D14"/>
    <w:rsid w:val="00694544"/>
    <w:rsid w:val="006949CD"/>
    <w:rsid w:val="00695150"/>
    <w:rsid w:val="00695661"/>
    <w:rsid w:val="006A12D0"/>
    <w:rsid w:val="006A2495"/>
    <w:rsid w:val="006A2602"/>
    <w:rsid w:val="006A3B34"/>
    <w:rsid w:val="006A40E5"/>
    <w:rsid w:val="006A4DFC"/>
    <w:rsid w:val="006A7534"/>
    <w:rsid w:val="006A7B7B"/>
    <w:rsid w:val="006B1E9A"/>
    <w:rsid w:val="006B3D12"/>
    <w:rsid w:val="006B431E"/>
    <w:rsid w:val="006B4559"/>
    <w:rsid w:val="006B78D3"/>
    <w:rsid w:val="006B7A4E"/>
    <w:rsid w:val="006C033B"/>
    <w:rsid w:val="006C1C0D"/>
    <w:rsid w:val="006C20FB"/>
    <w:rsid w:val="006C26B1"/>
    <w:rsid w:val="006C2D2A"/>
    <w:rsid w:val="006C3B92"/>
    <w:rsid w:val="006C58F2"/>
    <w:rsid w:val="006C6DD4"/>
    <w:rsid w:val="006C6F51"/>
    <w:rsid w:val="006D02AB"/>
    <w:rsid w:val="006D0911"/>
    <w:rsid w:val="006D172E"/>
    <w:rsid w:val="006D1B30"/>
    <w:rsid w:val="006D3E8B"/>
    <w:rsid w:val="006D4860"/>
    <w:rsid w:val="006D4DD5"/>
    <w:rsid w:val="006D6290"/>
    <w:rsid w:val="006D669F"/>
    <w:rsid w:val="006E0673"/>
    <w:rsid w:val="006E085D"/>
    <w:rsid w:val="006E100D"/>
    <w:rsid w:val="006E1B31"/>
    <w:rsid w:val="006E6A2E"/>
    <w:rsid w:val="006F0536"/>
    <w:rsid w:val="006F071A"/>
    <w:rsid w:val="006F180C"/>
    <w:rsid w:val="006F45D3"/>
    <w:rsid w:val="006F60A6"/>
    <w:rsid w:val="006F65D3"/>
    <w:rsid w:val="006F6688"/>
    <w:rsid w:val="006F729B"/>
    <w:rsid w:val="006F72B4"/>
    <w:rsid w:val="00700C14"/>
    <w:rsid w:val="00703DEA"/>
    <w:rsid w:val="0070436E"/>
    <w:rsid w:val="00705187"/>
    <w:rsid w:val="00707B72"/>
    <w:rsid w:val="00710881"/>
    <w:rsid w:val="0071149E"/>
    <w:rsid w:val="00713EDB"/>
    <w:rsid w:val="00713FA4"/>
    <w:rsid w:val="00714349"/>
    <w:rsid w:val="007152D1"/>
    <w:rsid w:val="0072143B"/>
    <w:rsid w:val="007215A0"/>
    <w:rsid w:val="007219AD"/>
    <w:rsid w:val="00721C87"/>
    <w:rsid w:val="00723DE2"/>
    <w:rsid w:val="0072506E"/>
    <w:rsid w:val="0072666C"/>
    <w:rsid w:val="00726FA0"/>
    <w:rsid w:val="00731740"/>
    <w:rsid w:val="00731E40"/>
    <w:rsid w:val="007330AF"/>
    <w:rsid w:val="00734580"/>
    <w:rsid w:val="00734869"/>
    <w:rsid w:val="00736967"/>
    <w:rsid w:val="00737ACA"/>
    <w:rsid w:val="00740B9E"/>
    <w:rsid w:val="007417DD"/>
    <w:rsid w:val="0074322D"/>
    <w:rsid w:val="00743FC7"/>
    <w:rsid w:val="00744752"/>
    <w:rsid w:val="0074526E"/>
    <w:rsid w:val="00746725"/>
    <w:rsid w:val="0074680D"/>
    <w:rsid w:val="0074757E"/>
    <w:rsid w:val="0075030E"/>
    <w:rsid w:val="00750684"/>
    <w:rsid w:val="00750B11"/>
    <w:rsid w:val="00750EE9"/>
    <w:rsid w:val="00752C36"/>
    <w:rsid w:val="00752FBC"/>
    <w:rsid w:val="00754843"/>
    <w:rsid w:val="00754E59"/>
    <w:rsid w:val="00756039"/>
    <w:rsid w:val="00757207"/>
    <w:rsid w:val="007608D4"/>
    <w:rsid w:val="0076117B"/>
    <w:rsid w:val="00761AD7"/>
    <w:rsid w:val="00761B10"/>
    <w:rsid w:val="00761C94"/>
    <w:rsid w:val="00761D3D"/>
    <w:rsid w:val="007623B4"/>
    <w:rsid w:val="00762579"/>
    <w:rsid w:val="00762CDF"/>
    <w:rsid w:val="00763686"/>
    <w:rsid w:val="007638F1"/>
    <w:rsid w:val="00765FFF"/>
    <w:rsid w:val="00766147"/>
    <w:rsid w:val="0076656B"/>
    <w:rsid w:val="0076787B"/>
    <w:rsid w:val="007706A6"/>
    <w:rsid w:val="00771F48"/>
    <w:rsid w:val="0077424F"/>
    <w:rsid w:val="00774A22"/>
    <w:rsid w:val="00774FDD"/>
    <w:rsid w:val="0077684E"/>
    <w:rsid w:val="007768E8"/>
    <w:rsid w:val="00777F46"/>
    <w:rsid w:val="0078068D"/>
    <w:rsid w:val="007813A8"/>
    <w:rsid w:val="00782470"/>
    <w:rsid w:val="00782B63"/>
    <w:rsid w:val="007835C0"/>
    <w:rsid w:val="00783AA0"/>
    <w:rsid w:val="007840E1"/>
    <w:rsid w:val="007850E9"/>
    <w:rsid w:val="00787122"/>
    <w:rsid w:val="00791F5F"/>
    <w:rsid w:val="00794557"/>
    <w:rsid w:val="007946F0"/>
    <w:rsid w:val="00794C4F"/>
    <w:rsid w:val="00795B49"/>
    <w:rsid w:val="00795CF5"/>
    <w:rsid w:val="00795D1B"/>
    <w:rsid w:val="007A00E8"/>
    <w:rsid w:val="007A041A"/>
    <w:rsid w:val="007A1806"/>
    <w:rsid w:val="007A205A"/>
    <w:rsid w:val="007A23C0"/>
    <w:rsid w:val="007A2424"/>
    <w:rsid w:val="007A32B4"/>
    <w:rsid w:val="007A3A8D"/>
    <w:rsid w:val="007A47D5"/>
    <w:rsid w:val="007A4F07"/>
    <w:rsid w:val="007A7749"/>
    <w:rsid w:val="007A7998"/>
    <w:rsid w:val="007A7BBA"/>
    <w:rsid w:val="007B1CBB"/>
    <w:rsid w:val="007B38AF"/>
    <w:rsid w:val="007B4438"/>
    <w:rsid w:val="007B59CD"/>
    <w:rsid w:val="007B5B56"/>
    <w:rsid w:val="007B5B79"/>
    <w:rsid w:val="007B5FE6"/>
    <w:rsid w:val="007B7641"/>
    <w:rsid w:val="007C066E"/>
    <w:rsid w:val="007C273A"/>
    <w:rsid w:val="007C3D81"/>
    <w:rsid w:val="007C44D4"/>
    <w:rsid w:val="007C4B69"/>
    <w:rsid w:val="007C4EA8"/>
    <w:rsid w:val="007C6BDF"/>
    <w:rsid w:val="007C6F55"/>
    <w:rsid w:val="007D0E6F"/>
    <w:rsid w:val="007D52E4"/>
    <w:rsid w:val="007D6BA0"/>
    <w:rsid w:val="007E1BBD"/>
    <w:rsid w:val="007E3933"/>
    <w:rsid w:val="007E4EA3"/>
    <w:rsid w:val="007E520B"/>
    <w:rsid w:val="007E56CE"/>
    <w:rsid w:val="007E6C9B"/>
    <w:rsid w:val="007E724F"/>
    <w:rsid w:val="007F00C8"/>
    <w:rsid w:val="007F024A"/>
    <w:rsid w:val="007F0AA5"/>
    <w:rsid w:val="007F20E8"/>
    <w:rsid w:val="007F35BE"/>
    <w:rsid w:val="007F375C"/>
    <w:rsid w:val="007F37C4"/>
    <w:rsid w:val="007F4306"/>
    <w:rsid w:val="007F68A2"/>
    <w:rsid w:val="007F725A"/>
    <w:rsid w:val="00802589"/>
    <w:rsid w:val="00802A67"/>
    <w:rsid w:val="00803433"/>
    <w:rsid w:val="008042F8"/>
    <w:rsid w:val="008054A2"/>
    <w:rsid w:val="008055B0"/>
    <w:rsid w:val="00806797"/>
    <w:rsid w:val="00806861"/>
    <w:rsid w:val="00807395"/>
    <w:rsid w:val="008122D0"/>
    <w:rsid w:val="00813512"/>
    <w:rsid w:val="0081360C"/>
    <w:rsid w:val="0081570E"/>
    <w:rsid w:val="00817626"/>
    <w:rsid w:val="008212A9"/>
    <w:rsid w:val="00822289"/>
    <w:rsid w:val="00822AC1"/>
    <w:rsid w:val="00823BB3"/>
    <w:rsid w:val="0082403C"/>
    <w:rsid w:val="0082490F"/>
    <w:rsid w:val="00827D86"/>
    <w:rsid w:val="008301A1"/>
    <w:rsid w:val="008346DA"/>
    <w:rsid w:val="00834DE6"/>
    <w:rsid w:val="00835D64"/>
    <w:rsid w:val="008367E5"/>
    <w:rsid w:val="0083742E"/>
    <w:rsid w:val="0083755C"/>
    <w:rsid w:val="00840DA0"/>
    <w:rsid w:val="0084240D"/>
    <w:rsid w:val="0084405D"/>
    <w:rsid w:val="00845487"/>
    <w:rsid w:val="00847539"/>
    <w:rsid w:val="008513F3"/>
    <w:rsid w:val="00851862"/>
    <w:rsid w:val="00852861"/>
    <w:rsid w:val="00854762"/>
    <w:rsid w:val="00857873"/>
    <w:rsid w:val="00860B03"/>
    <w:rsid w:val="0086353C"/>
    <w:rsid w:val="00863DDE"/>
    <w:rsid w:val="0086465C"/>
    <w:rsid w:val="008653A0"/>
    <w:rsid w:val="0086575A"/>
    <w:rsid w:val="008668AF"/>
    <w:rsid w:val="0086697D"/>
    <w:rsid w:val="008706D2"/>
    <w:rsid w:val="008733BD"/>
    <w:rsid w:val="0087705F"/>
    <w:rsid w:val="00877506"/>
    <w:rsid w:val="00877C4C"/>
    <w:rsid w:val="00880583"/>
    <w:rsid w:val="00880EA1"/>
    <w:rsid w:val="00881D78"/>
    <w:rsid w:val="0088239B"/>
    <w:rsid w:val="008826D8"/>
    <w:rsid w:val="00882E82"/>
    <w:rsid w:val="0088325C"/>
    <w:rsid w:val="008852EB"/>
    <w:rsid w:val="00886507"/>
    <w:rsid w:val="00886C8D"/>
    <w:rsid w:val="008909F2"/>
    <w:rsid w:val="0089593B"/>
    <w:rsid w:val="0089624D"/>
    <w:rsid w:val="00896E77"/>
    <w:rsid w:val="0089770D"/>
    <w:rsid w:val="008A0CF4"/>
    <w:rsid w:val="008A18E1"/>
    <w:rsid w:val="008A31F3"/>
    <w:rsid w:val="008A5479"/>
    <w:rsid w:val="008A5569"/>
    <w:rsid w:val="008A7246"/>
    <w:rsid w:val="008B0610"/>
    <w:rsid w:val="008B1210"/>
    <w:rsid w:val="008B1356"/>
    <w:rsid w:val="008B1767"/>
    <w:rsid w:val="008B2037"/>
    <w:rsid w:val="008B2492"/>
    <w:rsid w:val="008B264C"/>
    <w:rsid w:val="008B4AE8"/>
    <w:rsid w:val="008B5897"/>
    <w:rsid w:val="008B6078"/>
    <w:rsid w:val="008B6D35"/>
    <w:rsid w:val="008B79AF"/>
    <w:rsid w:val="008C09F7"/>
    <w:rsid w:val="008C19B3"/>
    <w:rsid w:val="008C2CFA"/>
    <w:rsid w:val="008C45C9"/>
    <w:rsid w:val="008C4871"/>
    <w:rsid w:val="008C4EB3"/>
    <w:rsid w:val="008C559A"/>
    <w:rsid w:val="008C5A80"/>
    <w:rsid w:val="008C5CAE"/>
    <w:rsid w:val="008D0DB8"/>
    <w:rsid w:val="008D1331"/>
    <w:rsid w:val="008D159B"/>
    <w:rsid w:val="008D1DAE"/>
    <w:rsid w:val="008D34B3"/>
    <w:rsid w:val="008D3B96"/>
    <w:rsid w:val="008D416B"/>
    <w:rsid w:val="008D5A8F"/>
    <w:rsid w:val="008D6044"/>
    <w:rsid w:val="008D6187"/>
    <w:rsid w:val="008D7457"/>
    <w:rsid w:val="008D7B7B"/>
    <w:rsid w:val="008E07D1"/>
    <w:rsid w:val="008E0B87"/>
    <w:rsid w:val="008E3AF5"/>
    <w:rsid w:val="008E462E"/>
    <w:rsid w:val="008E5FE3"/>
    <w:rsid w:val="008E67EB"/>
    <w:rsid w:val="008E7124"/>
    <w:rsid w:val="008F3201"/>
    <w:rsid w:val="008F4602"/>
    <w:rsid w:val="008F547B"/>
    <w:rsid w:val="008F5808"/>
    <w:rsid w:val="008F5B8F"/>
    <w:rsid w:val="008F65CA"/>
    <w:rsid w:val="008F6F15"/>
    <w:rsid w:val="008F790B"/>
    <w:rsid w:val="00900259"/>
    <w:rsid w:val="00900464"/>
    <w:rsid w:val="0090242E"/>
    <w:rsid w:val="009024B4"/>
    <w:rsid w:val="00902699"/>
    <w:rsid w:val="009034F3"/>
    <w:rsid w:val="0090515F"/>
    <w:rsid w:val="00910891"/>
    <w:rsid w:val="00911247"/>
    <w:rsid w:val="009123F6"/>
    <w:rsid w:val="009128CA"/>
    <w:rsid w:val="00912F8E"/>
    <w:rsid w:val="00913502"/>
    <w:rsid w:val="00913754"/>
    <w:rsid w:val="00916984"/>
    <w:rsid w:val="00917529"/>
    <w:rsid w:val="00920B9F"/>
    <w:rsid w:val="00920EA8"/>
    <w:rsid w:val="009219BD"/>
    <w:rsid w:val="00923735"/>
    <w:rsid w:val="00925738"/>
    <w:rsid w:val="00932025"/>
    <w:rsid w:val="00932524"/>
    <w:rsid w:val="0093324A"/>
    <w:rsid w:val="00934639"/>
    <w:rsid w:val="009353E0"/>
    <w:rsid w:val="00936B9C"/>
    <w:rsid w:val="0094014A"/>
    <w:rsid w:val="00941A21"/>
    <w:rsid w:val="00941E94"/>
    <w:rsid w:val="00942B4D"/>
    <w:rsid w:val="00943485"/>
    <w:rsid w:val="00943B70"/>
    <w:rsid w:val="009461E5"/>
    <w:rsid w:val="00946A5F"/>
    <w:rsid w:val="00947515"/>
    <w:rsid w:val="00947533"/>
    <w:rsid w:val="009505F2"/>
    <w:rsid w:val="009508F3"/>
    <w:rsid w:val="00950C3D"/>
    <w:rsid w:val="00951028"/>
    <w:rsid w:val="00951DF1"/>
    <w:rsid w:val="00951FBE"/>
    <w:rsid w:val="00954C88"/>
    <w:rsid w:val="00955049"/>
    <w:rsid w:val="00955052"/>
    <w:rsid w:val="0095614D"/>
    <w:rsid w:val="00956D82"/>
    <w:rsid w:val="009574C1"/>
    <w:rsid w:val="00960080"/>
    <w:rsid w:val="00960B4B"/>
    <w:rsid w:val="00960E83"/>
    <w:rsid w:val="00961033"/>
    <w:rsid w:val="009611A2"/>
    <w:rsid w:val="00962615"/>
    <w:rsid w:val="0096280A"/>
    <w:rsid w:val="00962B1E"/>
    <w:rsid w:val="00964DC3"/>
    <w:rsid w:val="00965FB7"/>
    <w:rsid w:val="00966A2D"/>
    <w:rsid w:val="00967386"/>
    <w:rsid w:val="009679E0"/>
    <w:rsid w:val="009703DD"/>
    <w:rsid w:val="00970584"/>
    <w:rsid w:val="009706FE"/>
    <w:rsid w:val="00972AEC"/>
    <w:rsid w:val="009739AE"/>
    <w:rsid w:val="00973E27"/>
    <w:rsid w:val="00976F87"/>
    <w:rsid w:val="0098181C"/>
    <w:rsid w:val="0098257F"/>
    <w:rsid w:val="00983046"/>
    <w:rsid w:val="00984F16"/>
    <w:rsid w:val="009867F2"/>
    <w:rsid w:val="00986D4C"/>
    <w:rsid w:val="009875EA"/>
    <w:rsid w:val="00991404"/>
    <w:rsid w:val="00993D51"/>
    <w:rsid w:val="00993FDD"/>
    <w:rsid w:val="009955EE"/>
    <w:rsid w:val="009958E9"/>
    <w:rsid w:val="0099646C"/>
    <w:rsid w:val="009A13D1"/>
    <w:rsid w:val="009A3343"/>
    <w:rsid w:val="009A348E"/>
    <w:rsid w:val="009A3786"/>
    <w:rsid w:val="009A5732"/>
    <w:rsid w:val="009A5A2D"/>
    <w:rsid w:val="009A5CF8"/>
    <w:rsid w:val="009A5EAC"/>
    <w:rsid w:val="009B03B9"/>
    <w:rsid w:val="009B095E"/>
    <w:rsid w:val="009B1381"/>
    <w:rsid w:val="009B13BA"/>
    <w:rsid w:val="009B26A9"/>
    <w:rsid w:val="009B2FFC"/>
    <w:rsid w:val="009B4AAB"/>
    <w:rsid w:val="009B6261"/>
    <w:rsid w:val="009C1474"/>
    <w:rsid w:val="009C275E"/>
    <w:rsid w:val="009C2F54"/>
    <w:rsid w:val="009C347B"/>
    <w:rsid w:val="009C3758"/>
    <w:rsid w:val="009C407A"/>
    <w:rsid w:val="009C62A9"/>
    <w:rsid w:val="009C7614"/>
    <w:rsid w:val="009C7862"/>
    <w:rsid w:val="009D0107"/>
    <w:rsid w:val="009D0485"/>
    <w:rsid w:val="009D0588"/>
    <w:rsid w:val="009D111B"/>
    <w:rsid w:val="009D11F2"/>
    <w:rsid w:val="009D17FD"/>
    <w:rsid w:val="009D25D4"/>
    <w:rsid w:val="009D3AB3"/>
    <w:rsid w:val="009D4CF4"/>
    <w:rsid w:val="009D5126"/>
    <w:rsid w:val="009D6CAC"/>
    <w:rsid w:val="009D74E1"/>
    <w:rsid w:val="009E00BC"/>
    <w:rsid w:val="009E08F2"/>
    <w:rsid w:val="009E10C9"/>
    <w:rsid w:val="009E1940"/>
    <w:rsid w:val="009E1E60"/>
    <w:rsid w:val="009E26A2"/>
    <w:rsid w:val="009E33AD"/>
    <w:rsid w:val="009E33F7"/>
    <w:rsid w:val="009E6833"/>
    <w:rsid w:val="009E71DE"/>
    <w:rsid w:val="009E7279"/>
    <w:rsid w:val="009E758C"/>
    <w:rsid w:val="009E7B8A"/>
    <w:rsid w:val="009E7CE9"/>
    <w:rsid w:val="009E7DFA"/>
    <w:rsid w:val="009F05BD"/>
    <w:rsid w:val="009F1544"/>
    <w:rsid w:val="009F2405"/>
    <w:rsid w:val="009F4541"/>
    <w:rsid w:val="009F7DCC"/>
    <w:rsid w:val="00A00BEF"/>
    <w:rsid w:val="00A026DB"/>
    <w:rsid w:val="00A03E87"/>
    <w:rsid w:val="00A04DB2"/>
    <w:rsid w:val="00A058FC"/>
    <w:rsid w:val="00A12E6C"/>
    <w:rsid w:val="00A15A89"/>
    <w:rsid w:val="00A20564"/>
    <w:rsid w:val="00A2196A"/>
    <w:rsid w:val="00A219E2"/>
    <w:rsid w:val="00A227E0"/>
    <w:rsid w:val="00A227F3"/>
    <w:rsid w:val="00A238A3"/>
    <w:rsid w:val="00A2588B"/>
    <w:rsid w:val="00A259B5"/>
    <w:rsid w:val="00A25EB0"/>
    <w:rsid w:val="00A27689"/>
    <w:rsid w:val="00A310B2"/>
    <w:rsid w:val="00A3375F"/>
    <w:rsid w:val="00A34A27"/>
    <w:rsid w:val="00A35B80"/>
    <w:rsid w:val="00A367C2"/>
    <w:rsid w:val="00A36A9E"/>
    <w:rsid w:val="00A403AA"/>
    <w:rsid w:val="00A40DED"/>
    <w:rsid w:val="00A41300"/>
    <w:rsid w:val="00A4162F"/>
    <w:rsid w:val="00A426F7"/>
    <w:rsid w:val="00A42735"/>
    <w:rsid w:val="00A45B01"/>
    <w:rsid w:val="00A46238"/>
    <w:rsid w:val="00A47257"/>
    <w:rsid w:val="00A472A3"/>
    <w:rsid w:val="00A50ACF"/>
    <w:rsid w:val="00A511CD"/>
    <w:rsid w:val="00A511E1"/>
    <w:rsid w:val="00A5240C"/>
    <w:rsid w:val="00A5263C"/>
    <w:rsid w:val="00A52823"/>
    <w:rsid w:val="00A52C03"/>
    <w:rsid w:val="00A5394F"/>
    <w:rsid w:val="00A55617"/>
    <w:rsid w:val="00A56160"/>
    <w:rsid w:val="00A561DF"/>
    <w:rsid w:val="00A57267"/>
    <w:rsid w:val="00A5777E"/>
    <w:rsid w:val="00A62891"/>
    <w:rsid w:val="00A62E35"/>
    <w:rsid w:val="00A63EDB"/>
    <w:rsid w:val="00A64DD9"/>
    <w:rsid w:val="00A65140"/>
    <w:rsid w:val="00A67079"/>
    <w:rsid w:val="00A674DF"/>
    <w:rsid w:val="00A677DC"/>
    <w:rsid w:val="00A67B42"/>
    <w:rsid w:val="00A67D5A"/>
    <w:rsid w:val="00A70E5B"/>
    <w:rsid w:val="00A7132A"/>
    <w:rsid w:val="00A71A95"/>
    <w:rsid w:val="00A721E6"/>
    <w:rsid w:val="00A72C9C"/>
    <w:rsid w:val="00A743A0"/>
    <w:rsid w:val="00A7538F"/>
    <w:rsid w:val="00A75CA8"/>
    <w:rsid w:val="00A76CE8"/>
    <w:rsid w:val="00A772BA"/>
    <w:rsid w:val="00A77501"/>
    <w:rsid w:val="00A7779B"/>
    <w:rsid w:val="00A77BC6"/>
    <w:rsid w:val="00A806C9"/>
    <w:rsid w:val="00A80721"/>
    <w:rsid w:val="00A80FBA"/>
    <w:rsid w:val="00A810E0"/>
    <w:rsid w:val="00A81F36"/>
    <w:rsid w:val="00A832B4"/>
    <w:rsid w:val="00A846DA"/>
    <w:rsid w:val="00A8602B"/>
    <w:rsid w:val="00A876B8"/>
    <w:rsid w:val="00A917FD"/>
    <w:rsid w:val="00A91B04"/>
    <w:rsid w:val="00A92E1D"/>
    <w:rsid w:val="00A94900"/>
    <w:rsid w:val="00A97379"/>
    <w:rsid w:val="00AA1D4B"/>
    <w:rsid w:val="00AA28C3"/>
    <w:rsid w:val="00AA2AFE"/>
    <w:rsid w:val="00AA4D65"/>
    <w:rsid w:val="00AA646E"/>
    <w:rsid w:val="00AA64F8"/>
    <w:rsid w:val="00AA77F4"/>
    <w:rsid w:val="00AA7B87"/>
    <w:rsid w:val="00AB0BD0"/>
    <w:rsid w:val="00AB2D4B"/>
    <w:rsid w:val="00AB5678"/>
    <w:rsid w:val="00AB6DF2"/>
    <w:rsid w:val="00AB78C6"/>
    <w:rsid w:val="00AC1624"/>
    <w:rsid w:val="00AC46DF"/>
    <w:rsid w:val="00AC6CFA"/>
    <w:rsid w:val="00AD14C7"/>
    <w:rsid w:val="00AD19CD"/>
    <w:rsid w:val="00AD2253"/>
    <w:rsid w:val="00AD2C6A"/>
    <w:rsid w:val="00AD3594"/>
    <w:rsid w:val="00AD4B85"/>
    <w:rsid w:val="00AD52F6"/>
    <w:rsid w:val="00AD543B"/>
    <w:rsid w:val="00AD5FE5"/>
    <w:rsid w:val="00AD6FB6"/>
    <w:rsid w:val="00AD7624"/>
    <w:rsid w:val="00AD7958"/>
    <w:rsid w:val="00AD7BCB"/>
    <w:rsid w:val="00AE2E3D"/>
    <w:rsid w:val="00AE33D7"/>
    <w:rsid w:val="00AE3560"/>
    <w:rsid w:val="00AE55F6"/>
    <w:rsid w:val="00AE61BB"/>
    <w:rsid w:val="00AF0543"/>
    <w:rsid w:val="00AF0708"/>
    <w:rsid w:val="00AF0ACD"/>
    <w:rsid w:val="00AF2651"/>
    <w:rsid w:val="00AF424D"/>
    <w:rsid w:val="00AF57D2"/>
    <w:rsid w:val="00AF696C"/>
    <w:rsid w:val="00B00589"/>
    <w:rsid w:val="00B011F6"/>
    <w:rsid w:val="00B01355"/>
    <w:rsid w:val="00B03337"/>
    <w:rsid w:val="00B03AA6"/>
    <w:rsid w:val="00B03D2F"/>
    <w:rsid w:val="00B03E34"/>
    <w:rsid w:val="00B04484"/>
    <w:rsid w:val="00B04985"/>
    <w:rsid w:val="00B053E8"/>
    <w:rsid w:val="00B05B1E"/>
    <w:rsid w:val="00B105A6"/>
    <w:rsid w:val="00B12042"/>
    <w:rsid w:val="00B1210E"/>
    <w:rsid w:val="00B14612"/>
    <w:rsid w:val="00B14881"/>
    <w:rsid w:val="00B155D0"/>
    <w:rsid w:val="00B15835"/>
    <w:rsid w:val="00B15960"/>
    <w:rsid w:val="00B208D3"/>
    <w:rsid w:val="00B20B13"/>
    <w:rsid w:val="00B20EFE"/>
    <w:rsid w:val="00B213EA"/>
    <w:rsid w:val="00B24636"/>
    <w:rsid w:val="00B27107"/>
    <w:rsid w:val="00B30F25"/>
    <w:rsid w:val="00B316C0"/>
    <w:rsid w:val="00B32646"/>
    <w:rsid w:val="00B34797"/>
    <w:rsid w:val="00B34B25"/>
    <w:rsid w:val="00B35A21"/>
    <w:rsid w:val="00B36769"/>
    <w:rsid w:val="00B36A69"/>
    <w:rsid w:val="00B40133"/>
    <w:rsid w:val="00B41351"/>
    <w:rsid w:val="00B41FAF"/>
    <w:rsid w:val="00B42254"/>
    <w:rsid w:val="00B450CA"/>
    <w:rsid w:val="00B452D8"/>
    <w:rsid w:val="00B45667"/>
    <w:rsid w:val="00B459F3"/>
    <w:rsid w:val="00B45B78"/>
    <w:rsid w:val="00B45F4B"/>
    <w:rsid w:val="00B46D10"/>
    <w:rsid w:val="00B50655"/>
    <w:rsid w:val="00B5096B"/>
    <w:rsid w:val="00B50AA1"/>
    <w:rsid w:val="00B515DB"/>
    <w:rsid w:val="00B51EC1"/>
    <w:rsid w:val="00B5231A"/>
    <w:rsid w:val="00B5549D"/>
    <w:rsid w:val="00B570AD"/>
    <w:rsid w:val="00B57130"/>
    <w:rsid w:val="00B57FE0"/>
    <w:rsid w:val="00B60ACA"/>
    <w:rsid w:val="00B60D27"/>
    <w:rsid w:val="00B62C72"/>
    <w:rsid w:val="00B62DE7"/>
    <w:rsid w:val="00B6429F"/>
    <w:rsid w:val="00B645B7"/>
    <w:rsid w:val="00B64E04"/>
    <w:rsid w:val="00B65CB7"/>
    <w:rsid w:val="00B67291"/>
    <w:rsid w:val="00B67714"/>
    <w:rsid w:val="00B7040C"/>
    <w:rsid w:val="00B70759"/>
    <w:rsid w:val="00B7165F"/>
    <w:rsid w:val="00B716C1"/>
    <w:rsid w:val="00B719F2"/>
    <w:rsid w:val="00B727B0"/>
    <w:rsid w:val="00B731C3"/>
    <w:rsid w:val="00B737AE"/>
    <w:rsid w:val="00B74E2C"/>
    <w:rsid w:val="00B75391"/>
    <w:rsid w:val="00B758EC"/>
    <w:rsid w:val="00B75EE9"/>
    <w:rsid w:val="00B760C1"/>
    <w:rsid w:val="00B76BD9"/>
    <w:rsid w:val="00B8071B"/>
    <w:rsid w:val="00B8226F"/>
    <w:rsid w:val="00B8279E"/>
    <w:rsid w:val="00B82A14"/>
    <w:rsid w:val="00B83BA7"/>
    <w:rsid w:val="00B86DF1"/>
    <w:rsid w:val="00B9150A"/>
    <w:rsid w:val="00B91BD6"/>
    <w:rsid w:val="00B92A04"/>
    <w:rsid w:val="00B9357D"/>
    <w:rsid w:val="00B93DDC"/>
    <w:rsid w:val="00B94544"/>
    <w:rsid w:val="00B95965"/>
    <w:rsid w:val="00BA0526"/>
    <w:rsid w:val="00BA05C1"/>
    <w:rsid w:val="00BA16E8"/>
    <w:rsid w:val="00BA230D"/>
    <w:rsid w:val="00BA2A7D"/>
    <w:rsid w:val="00BA3A54"/>
    <w:rsid w:val="00BA4A02"/>
    <w:rsid w:val="00BA569F"/>
    <w:rsid w:val="00BA5B39"/>
    <w:rsid w:val="00BB02CC"/>
    <w:rsid w:val="00BB0A17"/>
    <w:rsid w:val="00BB39EA"/>
    <w:rsid w:val="00BC1C39"/>
    <w:rsid w:val="00BC2B60"/>
    <w:rsid w:val="00BC2D77"/>
    <w:rsid w:val="00BC468B"/>
    <w:rsid w:val="00BC5286"/>
    <w:rsid w:val="00BC61BE"/>
    <w:rsid w:val="00BC64AF"/>
    <w:rsid w:val="00BC6C2B"/>
    <w:rsid w:val="00BC7D95"/>
    <w:rsid w:val="00BD367B"/>
    <w:rsid w:val="00BD36F4"/>
    <w:rsid w:val="00BD5E0F"/>
    <w:rsid w:val="00BD6218"/>
    <w:rsid w:val="00BD6A8E"/>
    <w:rsid w:val="00BD6C2F"/>
    <w:rsid w:val="00BE012D"/>
    <w:rsid w:val="00BE0EBE"/>
    <w:rsid w:val="00BE1246"/>
    <w:rsid w:val="00BE1875"/>
    <w:rsid w:val="00BE57EF"/>
    <w:rsid w:val="00BE59AB"/>
    <w:rsid w:val="00BE5AB4"/>
    <w:rsid w:val="00BE5D60"/>
    <w:rsid w:val="00BE604E"/>
    <w:rsid w:val="00BE61EC"/>
    <w:rsid w:val="00BE6342"/>
    <w:rsid w:val="00BE7017"/>
    <w:rsid w:val="00BE784E"/>
    <w:rsid w:val="00BE7DB8"/>
    <w:rsid w:val="00BF03A1"/>
    <w:rsid w:val="00BF0B8A"/>
    <w:rsid w:val="00BF1D18"/>
    <w:rsid w:val="00BF29D8"/>
    <w:rsid w:val="00BF2F3F"/>
    <w:rsid w:val="00BF3207"/>
    <w:rsid w:val="00BF33AD"/>
    <w:rsid w:val="00BF3509"/>
    <w:rsid w:val="00BF3561"/>
    <w:rsid w:val="00BF4841"/>
    <w:rsid w:val="00BF60D5"/>
    <w:rsid w:val="00C02D77"/>
    <w:rsid w:val="00C03F2C"/>
    <w:rsid w:val="00C042EC"/>
    <w:rsid w:val="00C05F8F"/>
    <w:rsid w:val="00C063C9"/>
    <w:rsid w:val="00C06DE6"/>
    <w:rsid w:val="00C06E6C"/>
    <w:rsid w:val="00C06F2D"/>
    <w:rsid w:val="00C0737A"/>
    <w:rsid w:val="00C07C2A"/>
    <w:rsid w:val="00C1067B"/>
    <w:rsid w:val="00C121D9"/>
    <w:rsid w:val="00C13320"/>
    <w:rsid w:val="00C1360A"/>
    <w:rsid w:val="00C14601"/>
    <w:rsid w:val="00C14A43"/>
    <w:rsid w:val="00C162CC"/>
    <w:rsid w:val="00C16809"/>
    <w:rsid w:val="00C2121C"/>
    <w:rsid w:val="00C2139E"/>
    <w:rsid w:val="00C225D1"/>
    <w:rsid w:val="00C22E27"/>
    <w:rsid w:val="00C23DA3"/>
    <w:rsid w:val="00C245F6"/>
    <w:rsid w:val="00C246A2"/>
    <w:rsid w:val="00C2595F"/>
    <w:rsid w:val="00C25FA4"/>
    <w:rsid w:val="00C26A64"/>
    <w:rsid w:val="00C2709D"/>
    <w:rsid w:val="00C30CC8"/>
    <w:rsid w:val="00C311FB"/>
    <w:rsid w:val="00C321E2"/>
    <w:rsid w:val="00C323D9"/>
    <w:rsid w:val="00C327F1"/>
    <w:rsid w:val="00C32E6C"/>
    <w:rsid w:val="00C3438A"/>
    <w:rsid w:val="00C35081"/>
    <w:rsid w:val="00C35385"/>
    <w:rsid w:val="00C3563A"/>
    <w:rsid w:val="00C35BC4"/>
    <w:rsid w:val="00C378CD"/>
    <w:rsid w:val="00C414E2"/>
    <w:rsid w:val="00C42CBF"/>
    <w:rsid w:val="00C432F5"/>
    <w:rsid w:val="00C43311"/>
    <w:rsid w:val="00C45232"/>
    <w:rsid w:val="00C47041"/>
    <w:rsid w:val="00C476A1"/>
    <w:rsid w:val="00C50C29"/>
    <w:rsid w:val="00C50C4D"/>
    <w:rsid w:val="00C5187B"/>
    <w:rsid w:val="00C52F0B"/>
    <w:rsid w:val="00C54030"/>
    <w:rsid w:val="00C54386"/>
    <w:rsid w:val="00C54E34"/>
    <w:rsid w:val="00C559DD"/>
    <w:rsid w:val="00C568DB"/>
    <w:rsid w:val="00C579FC"/>
    <w:rsid w:val="00C57C17"/>
    <w:rsid w:val="00C60B5E"/>
    <w:rsid w:val="00C66AB0"/>
    <w:rsid w:val="00C66DBE"/>
    <w:rsid w:val="00C72CC1"/>
    <w:rsid w:val="00C72E85"/>
    <w:rsid w:val="00C73360"/>
    <w:rsid w:val="00C73DD1"/>
    <w:rsid w:val="00C74499"/>
    <w:rsid w:val="00C758A1"/>
    <w:rsid w:val="00C76440"/>
    <w:rsid w:val="00C7674B"/>
    <w:rsid w:val="00C7688C"/>
    <w:rsid w:val="00C76ACB"/>
    <w:rsid w:val="00C7760B"/>
    <w:rsid w:val="00C80D81"/>
    <w:rsid w:val="00C80F2E"/>
    <w:rsid w:val="00C81490"/>
    <w:rsid w:val="00C82E6B"/>
    <w:rsid w:val="00C82FE2"/>
    <w:rsid w:val="00C8717F"/>
    <w:rsid w:val="00C87242"/>
    <w:rsid w:val="00C908F0"/>
    <w:rsid w:val="00C9150A"/>
    <w:rsid w:val="00C919BA"/>
    <w:rsid w:val="00C93B46"/>
    <w:rsid w:val="00C94816"/>
    <w:rsid w:val="00C95D67"/>
    <w:rsid w:val="00CA1338"/>
    <w:rsid w:val="00CA1B0D"/>
    <w:rsid w:val="00CA2B60"/>
    <w:rsid w:val="00CA3C85"/>
    <w:rsid w:val="00CA3EA3"/>
    <w:rsid w:val="00CA4E86"/>
    <w:rsid w:val="00CA528E"/>
    <w:rsid w:val="00CA535F"/>
    <w:rsid w:val="00CA66BD"/>
    <w:rsid w:val="00CA6A7D"/>
    <w:rsid w:val="00CA6A99"/>
    <w:rsid w:val="00CA6EF3"/>
    <w:rsid w:val="00CB1C10"/>
    <w:rsid w:val="00CB2040"/>
    <w:rsid w:val="00CB5036"/>
    <w:rsid w:val="00CB50EF"/>
    <w:rsid w:val="00CB53BC"/>
    <w:rsid w:val="00CB5C8C"/>
    <w:rsid w:val="00CB7532"/>
    <w:rsid w:val="00CB775F"/>
    <w:rsid w:val="00CB7BD9"/>
    <w:rsid w:val="00CC0B3B"/>
    <w:rsid w:val="00CC2E36"/>
    <w:rsid w:val="00CC52F7"/>
    <w:rsid w:val="00CC757B"/>
    <w:rsid w:val="00CC762A"/>
    <w:rsid w:val="00CD0675"/>
    <w:rsid w:val="00CD173E"/>
    <w:rsid w:val="00CD3D93"/>
    <w:rsid w:val="00CD4A6A"/>
    <w:rsid w:val="00CD563F"/>
    <w:rsid w:val="00CD7187"/>
    <w:rsid w:val="00CD7619"/>
    <w:rsid w:val="00CE0901"/>
    <w:rsid w:val="00CE1266"/>
    <w:rsid w:val="00CE14DB"/>
    <w:rsid w:val="00CE1BE2"/>
    <w:rsid w:val="00CE1C4A"/>
    <w:rsid w:val="00CE4DC2"/>
    <w:rsid w:val="00CE53B4"/>
    <w:rsid w:val="00CE714F"/>
    <w:rsid w:val="00CE76F0"/>
    <w:rsid w:val="00CE7841"/>
    <w:rsid w:val="00CF246B"/>
    <w:rsid w:val="00CF7850"/>
    <w:rsid w:val="00CF78D7"/>
    <w:rsid w:val="00D006DE"/>
    <w:rsid w:val="00D01285"/>
    <w:rsid w:val="00D01E99"/>
    <w:rsid w:val="00D037E7"/>
    <w:rsid w:val="00D03C43"/>
    <w:rsid w:val="00D05739"/>
    <w:rsid w:val="00D057F7"/>
    <w:rsid w:val="00D0643E"/>
    <w:rsid w:val="00D07F87"/>
    <w:rsid w:val="00D1005D"/>
    <w:rsid w:val="00D10938"/>
    <w:rsid w:val="00D10B31"/>
    <w:rsid w:val="00D11352"/>
    <w:rsid w:val="00D11677"/>
    <w:rsid w:val="00D11DB9"/>
    <w:rsid w:val="00D126EE"/>
    <w:rsid w:val="00D1389B"/>
    <w:rsid w:val="00D14048"/>
    <w:rsid w:val="00D1416D"/>
    <w:rsid w:val="00D14331"/>
    <w:rsid w:val="00D14814"/>
    <w:rsid w:val="00D14A0C"/>
    <w:rsid w:val="00D16ED6"/>
    <w:rsid w:val="00D173F0"/>
    <w:rsid w:val="00D1763D"/>
    <w:rsid w:val="00D17EE0"/>
    <w:rsid w:val="00D210FC"/>
    <w:rsid w:val="00D225AE"/>
    <w:rsid w:val="00D23265"/>
    <w:rsid w:val="00D24207"/>
    <w:rsid w:val="00D24ABA"/>
    <w:rsid w:val="00D25178"/>
    <w:rsid w:val="00D25C3A"/>
    <w:rsid w:val="00D2603C"/>
    <w:rsid w:val="00D2664D"/>
    <w:rsid w:val="00D271A2"/>
    <w:rsid w:val="00D272C5"/>
    <w:rsid w:val="00D27A96"/>
    <w:rsid w:val="00D308EE"/>
    <w:rsid w:val="00D315E8"/>
    <w:rsid w:val="00D32BCB"/>
    <w:rsid w:val="00D32C35"/>
    <w:rsid w:val="00D32F6E"/>
    <w:rsid w:val="00D33BE7"/>
    <w:rsid w:val="00D34CBF"/>
    <w:rsid w:val="00D36254"/>
    <w:rsid w:val="00D37FF7"/>
    <w:rsid w:val="00D4324A"/>
    <w:rsid w:val="00D43568"/>
    <w:rsid w:val="00D43BD9"/>
    <w:rsid w:val="00D44AB7"/>
    <w:rsid w:val="00D44C3E"/>
    <w:rsid w:val="00D4641E"/>
    <w:rsid w:val="00D52038"/>
    <w:rsid w:val="00D5220D"/>
    <w:rsid w:val="00D522D0"/>
    <w:rsid w:val="00D52CDE"/>
    <w:rsid w:val="00D53376"/>
    <w:rsid w:val="00D53800"/>
    <w:rsid w:val="00D541AD"/>
    <w:rsid w:val="00D55090"/>
    <w:rsid w:val="00D55612"/>
    <w:rsid w:val="00D55A54"/>
    <w:rsid w:val="00D5667B"/>
    <w:rsid w:val="00D56B71"/>
    <w:rsid w:val="00D578D3"/>
    <w:rsid w:val="00D57FB1"/>
    <w:rsid w:val="00D60DAC"/>
    <w:rsid w:val="00D6258F"/>
    <w:rsid w:val="00D62972"/>
    <w:rsid w:val="00D62C0B"/>
    <w:rsid w:val="00D65885"/>
    <w:rsid w:val="00D658BC"/>
    <w:rsid w:val="00D65E91"/>
    <w:rsid w:val="00D673E5"/>
    <w:rsid w:val="00D67AB4"/>
    <w:rsid w:val="00D67E10"/>
    <w:rsid w:val="00D70496"/>
    <w:rsid w:val="00D70B11"/>
    <w:rsid w:val="00D73315"/>
    <w:rsid w:val="00D734E4"/>
    <w:rsid w:val="00D74995"/>
    <w:rsid w:val="00D7541F"/>
    <w:rsid w:val="00D76D8D"/>
    <w:rsid w:val="00D80E14"/>
    <w:rsid w:val="00D81732"/>
    <w:rsid w:val="00D83859"/>
    <w:rsid w:val="00D84571"/>
    <w:rsid w:val="00D86D5B"/>
    <w:rsid w:val="00D875CA"/>
    <w:rsid w:val="00D879F4"/>
    <w:rsid w:val="00D908B8"/>
    <w:rsid w:val="00D938E3"/>
    <w:rsid w:val="00D94B46"/>
    <w:rsid w:val="00D95896"/>
    <w:rsid w:val="00D95F88"/>
    <w:rsid w:val="00D960F0"/>
    <w:rsid w:val="00D96604"/>
    <w:rsid w:val="00D96F65"/>
    <w:rsid w:val="00D97510"/>
    <w:rsid w:val="00D97C12"/>
    <w:rsid w:val="00D97F97"/>
    <w:rsid w:val="00DA0C4A"/>
    <w:rsid w:val="00DA3B4B"/>
    <w:rsid w:val="00DA3E9B"/>
    <w:rsid w:val="00DA460D"/>
    <w:rsid w:val="00DA4E55"/>
    <w:rsid w:val="00DA6CD7"/>
    <w:rsid w:val="00DA7B5D"/>
    <w:rsid w:val="00DA7F6A"/>
    <w:rsid w:val="00DB0430"/>
    <w:rsid w:val="00DB06DA"/>
    <w:rsid w:val="00DB0905"/>
    <w:rsid w:val="00DB0E45"/>
    <w:rsid w:val="00DB1171"/>
    <w:rsid w:val="00DB21FF"/>
    <w:rsid w:val="00DB3682"/>
    <w:rsid w:val="00DB3D6F"/>
    <w:rsid w:val="00DB438A"/>
    <w:rsid w:val="00DB5162"/>
    <w:rsid w:val="00DB5432"/>
    <w:rsid w:val="00DB560E"/>
    <w:rsid w:val="00DB5726"/>
    <w:rsid w:val="00DB6ABF"/>
    <w:rsid w:val="00DB6D8A"/>
    <w:rsid w:val="00DB7379"/>
    <w:rsid w:val="00DB7550"/>
    <w:rsid w:val="00DB79B6"/>
    <w:rsid w:val="00DC111A"/>
    <w:rsid w:val="00DC18AD"/>
    <w:rsid w:val="00DC1DF7"/>
    <w:rsid w:val="00DC2651"/>
    <w:rsid w:val="00DC4131"/>
    <w:rsid w:val="00DC4BF4"/>
    <w:rsid w:val="00DC4FAE"/>
    <w:rsid w:val="00DC53D9"/>
    <w:rsid w:val="00DC5A7C"/>
    <w:rsid w:val="00DC5AFF"/>
    <w:rsid w:val="00DC77F3"/>
    <w:rsid w:val="00DD0042"/>
    <w:rsid w:val="00DD34FC"/>
    <w:rsid w:val="00DD3E15"/>
    <w:rsid w:val="00DD5D71"/>
    <w:rsid w:val="00DD5D79"/>
    <w:rsid w:val="00DD6FC3"/>
    <w:rsid w:val="00DD7052"/>
    <w:rsid w:val="00DD7F77"/>
    <w:rsid w:val="00DE1951"/>
    <w:rsid w:val="00DE1D50"/>
    <w:rsid w:val="00DE3D4B"/>
    <w:rsid w:val="00DE4167"/>
    <w:rsid w:val="00DE48B9"/>
    <w:rsid w:val="00DE57F9"/>
    <w:rsid w:val="00DE6101"/>
    <w:rsid w:val="00DE7A37"/>
    <w:rsid w:val="00DF12ED"/>
    <w:rsid w:val="00DF1883"/>
    <w:rsid w:val="00DF18D8"/>
    <w:rsid w:val="00DF5271"/>
    <w:rsid w:val="00DF63E7"/>
    <w:rsid w:val="00DF6911"/>
    <w:rsid w:val="00DF75B1"/>
    <w:rsid w:val="00E00E84"/>
    <w:rsid w:val="00E02D64"/>
    <w:rsid w:val="00E03520"/>
    <w:rsid w:val="00E03801"/>
    <w:rsid w:val="00E049CA"/>
    <w:rsid w:val="00E06729"/>
    <w:rsid w:val="00E118CD"/>
    <w:rsid w:val="00E1202D"/>
    <w:rsid w:val="00E127EB"/>
    <w:rsid w:val="00E134D0"/>
    <w:rsid w:val="00E13A5E"/>
    <w:rsid w:val="00E1539E"/>
    <w:rsid w:val="00E161CE"/>
    <w:rsid w:val="00E16CA3"/>
    <w:rsid w:val="00E17A49"/>
    <w:rsid w:val="00E20D47"/>
    <w:rsid w:val="00E211ED"/>
    <w:rsid w:val="00E217FF"/>
    <w:rsid w:val="00E229AD"/>
    <w:rsid w:val="00E24AC1"/>
    <w:rsid w:val="00E26819"/>
    <w:rsid w:val="00E27336"/>
    <w:rsid w:val="00E27DE7"/>
    <w:rsid w:val="00E30A7E"/>
    <w:rsid w:val="00E313A7"/>
    <w:rsid w:val="00E32A06"/>
    <w:rsid w:val="00E334C4"/>
    <w:rsid w:val="00E33A95"/>
    <w:rsid w:val="00E34B3A"/>
    <w:rsid w:val="00E34BB7"/>
    <w:rsid w:val="00E357A1"/>
    <w:rsid w:val="00E359B1"/>
    <w:rsid w:val="00E36F84"/>
    <w:rsid w:val="00E40164"/>
    <w:rsid w:val="00E42B32"/>
    <w:rsid w:val="00E43E4D"/>
    <w:rsid w:val="00E442D2"/>
    <w:rsid w:val="00E45041"/>
    <w:rsid w:val="00E4508C"/>
    <w:rsid w:val="00E451FD"/>
    <w:rsid w:val="00E477BC"/>
    <w:rsid w:val="00E5213B"/>
    <w:rsid w:val="00E52AE7"/>
    <w:rsid w:val="00E53D4D"/>
    <w:rsid w:val="00E54534"/>
    <w:rsid w:val="00E54CE4"/>
    <w:rsid w:val="00E57166"/>
    <w:rsid w:val="00E57736"/>
    <w:rsid w:val="00E61FB6"/>
    <w:rsid w:val="00E620C2"/>
    <w:rsid w:val="00E6250D"/>
    <w:rsid w:val="00E64122"/>
    <w:rsid w:val="00E6488B"/>
    <w:rsid w:val="00E64F2D"/>
    <w:rsid w:val="00E66978"/>
    <w:rsid w:val="00E672B4"/>
    <w:rsid w:val="00E67307"/>
    <w:rsid w:val="00E7085D"/>
    <w:rsid w:val="00E70BE1"/>
    <w:rsid w:val="00E70D3F"/>
    <w:rsid w:val="00E724F0"/>
    <w:rsid w:val="00E73010"/>
    <w:rsid w:val="00E765BC"/>
    <w:rsid w:val="00E76F3C"/>
    <w:rsid w:val="00E8030A"/>
    <w:rsid w:val="00E82529"/>
    <w:rsid w:val="00E86962"/>
    <w:rsid w:val="00E91B88"/>
    <w:rsid w:val="00E91D63"/>
    <w:rsid w:val="00E953B5"/>
    <w:rsid w:val="00EA1939"/>
    <w:rsid w:val="00EA2555"/>
    <w:rsid w:val="00EA3D79"/>
    <w:rsid w:val="00EA409A"/>
    <w:rsid w:val="00EA5842"/>
    <w:rsid w:val="00EA6FA2"/>
    <w:rsid w:val="00EA7E63"/>
    <w:rsid w:val="00EB036B"/>
    <w:rsid w:val="00EB10B1"/>
    <w:rsid w:val="00EB12E8"/>
    <w:rsid w:val="00EB21B3"/>
    <w:rsid w:val="00EB22B2"/>
    <w:rsid w:val="00EB23A0"/>
    <w:rsid w:val="00EB279D"/>
    <w:rsid w:val="00EB30EA"/>
    <w:rsid w:val="00EB4847"/>
    <w:rsid w:val="00EB4C5E"/>
    <w:rsid w:val="00EB5011"/>
    <w:rsid w:val="00EB5079"/>
    <w:rsid w:val="00EB5405"/>
    <w:rsid w:val="00EB6FC4"/>
    <w:rsid w:val="00EC025E"/>
    <w:rsid w:val="00EC0837"/>
    <w:rsid w:val="00EC0F78"/>
    <w:rsid w:val="00EC52C9"/>
    <w:rsid w:val="00EC6650"/>
    <w:rsid w:val="00EC6EBC"/>
    <w:rsid w:val="00EC7F19"/>
    <w:rsid w:val="00ED0489"/>
    <w:rsid w:val="00ED20DB"/>
    <w:rsid w:val="00ED226A"/>
    <w:rsid w:val="00ED232D"/>
    <w:rsid w:val="00ED306A"/>
    <w:rsid w:val="00ED4088"/>
    <w:rsid w:val="00ED5B3E"/>
    <w:rsid w:val="00ED625D"/>
    <w:rsid w:val="00ED6B00"/>
    <w:rsid w:val="00ED7734"/>
    <w:rsid w:val="00EE0174"/>
    <w:rsid w:val="00EE1872"/>
    <w:rsid w:val="00EE3BFA"/>
    <w:rsid w:val="00EE42CC"/>
    <w:rsid w:val="00EE44F9"/>
    <w:rsid w:val="00EF0EFA"/>
    <w:rsid w:val="00EF3936"/>
    <w:rsid w:val="00EF4912"/>
    <w:rsid w:val="00EF4CC0"/>
    <w:rsid w:val="00EF5B8F"/>
    <w:rsid w:val="00EF74F9"/>
    <w:rsid w:val="00F00197"/>
    <w:rsid w:val="00F00742"/>
    <w:rsid w:val="00F00A8D"/>
    <w:rsid w:val="00F00EE2"/>
    <w:rsid w:val="00F0153B"/>
    <w:rsid w:val="00F01A18"/>
    <w:rsid w:val="00F01C3F"/>
    <w:rsid w:val="00F02131"/>
    <w:rsid w:val="00F02620"/>
    <w:rsid w:val="00F067AF"/>
    <w:rsid w:val="00F0795A"/>
    <w:rsid w:val="00F10938"/>
    <w:rsid w:val="00F12029"/>
    <w:rsid w:val="00F12287"/>
    <w:rsid w:val="00F130E2"/>
    <w:rsid w:val="00F13DB1"/>
    <w:rsid w:val="00F1453E"/>
    <w:rsid w:val="00F15865"/>
    <w:rsid w:val="00F15F0D"/>
    <w:rsid w:val="00F15F75"/>
    <w:rsid w:val="00F16034"/>
    <w:rsid w:val="00F16702"/>
    <w:rsid w:val="00F16A50"/>
    <w:rsid w:val="00F16E15"/>
    <w:rsid w:val="00F17E4F"/>
    <w:rsid w:val="00F20CDF"/>
    <w:rsid w:val="00F21E99"/>
    <w:rsid w:val="00F21F74"/>
    <w:rsid w:val="00F22571"/>
    <w:rsid w:val="00F258E8"/>
    <w:rsid w:val="00F2609C"/>
    <w:rsid w:val="00F26FCB"/>
    <w:rsid w:val="00F27864"/>
    <w:rsid w:val="00F311E3"/>
    <w:rsid w:val="00F3132E"/>
    <w:rsid w:val="00F32BEE"/>
    <w:rsid w:val="00F33DC3"/>
    <w:rsid w:val="00F34754"/>
    <w:rsid w:val="00F3483C"/>
    <w:rsid w:val="00F363F8"/>
    <w:rsid w:val="00F36C38"/>
    <w:rsid w:val="00F37587"/>
    <w:rsid w:val="00F44424"/>
    <w:rsid w:val="00F44635"/>
    <w:rsid w:val="00F4671F"/>
    <w:rsid w:val="00F46A47"/>
    <w:rsid w:val="00F47FEF"/>
    <w:rsid w:val="00F51305"/>
    <w:rsid w:val="00F533E0"/>
    <w:rsid w:val="00F5386C"/>
    <w:rsid w:val="00F53DD2"/>
    <w:rsid w:val="00F544B7"/>
    <w:rsid w:val="00F638E6"/>
    <w:rsid w:val="00F63AA6"/>
    <w:rsid w:val="00F64E67"/>
    <w:rsid w:val="00F667D6"/>
    <w:rsid w:val="00F703F2"/>
    <w:rsid w:val="00F71D92"/>
    <w:rsid w:val="00F756AA"/>
    <w:rsid w:val="00F77891"/>
    <w:rsid w:val="00F80975"/>
    <w:rsid w:val="00F813F1"/>
    <w:rsid w:val="00F841A7"/>
    <w:rsid w:val="00F844B2"/>
    <w:rsid w:val="00F84C17"/>
    <w:rsid w:val="00F856FA"/>
    <w:rsid w:val="00F8705F"/>
    <w:rsid w:val="00F91391"/>
    <w:rsid w:val="00F9147E"/>
    <w:rsid w:val="00F93843"/>
    <w:rsid w:val="00F947C3"/>
    <w:rsid w:val="00F949B6"/>
    <w:rsid w:val="00F96306"/>
    <w:rsid w:val="00F964A8"/>
    <w:rsid w:val="00FA01AA"/>
    <w:rsid w:val="00FA0903"/>
    <w:rsid w:val="00FA3928"/>
    <w:rsid w:val="00FA57B7"/>
    <w:rsid w:val="00FA6190"/>
    <w:rsid w:val="00FA64D2"/>
    <w:rsid w:val="00FA6CEC"/>
    <w:rsid w:val="00FA7158"/>
    <w:rsid w:val="00FB1958"/>
    <w:rsid w:val="00FB2304"/>
    <w:rsid w:val="00FC0FB9"/>
    <w:rsid w:val="00FC11C6"/>
    <w:rsid w:val="00FC1CC0"/>
    <w:rsid w:val="00FC24B1"/>
    <w:rsid w:val="00FC2C40"/>
    <w:rsid w:val="00FC3D21"/>
    <w:rsid w:val="00FC5D35"/>
    <w:rsid w:val="00FC5D85"/>
    <w:rsid w:val="00FC6213"/>
    <w:rsid w:val="00FC7C60"/>
    <w:rsid w:val="00FD06B9"/>
    <w:rsid w:val="00FD108A"/>
    <w:rsid w:val="00FD145A"/>
    <w:rsid w:val="00FD25B7"/>
    <w:rsid w:val="00FD2E8C"/>
    <w:rsid w:val="00FD3B36"/>
    <w:rsid w:val="00FD3F5D"/>
    <w:rsid w:val="00FD47D9"/>
    <w:rsid w:val="00FD4EBD"/>
    <w:rsid w:val="00FD53F0"/>
    <w:rsid w:val="00FD6AEC"/>
    <w:rsid w:val="00FD6F7B"/>
    <w:rsid w:val="00FD7660"/>
    <w:rsid w:val="00FD7694"/>
    <w:rsid w:val="00FD7FEB"/>
    <w:rsid w:val="00FE04A2"/>
    <w:rsid w:val="00FE1D9D"/>
    <w:rsid w:val="00FE27E4"/>
    <w:rsid w:val="00FE3680"/>
    <w:rsid w:val="00FE5F08"/>
    <w:rsid w:val="00FE7209"/>
    <w:rsid w:val="00FF0416"/>
    <w:rsid w:val="00FF1933"/>
    <w:rsid w:val="00FF2304"/>
    <w:rsid w:val="00FF5297"/>
    <w:rsid w:val="01001E15"/>
    <w:rsid w:val="01682146"/>
    <w:rsid w:val="017D2D1F"/>
    <w:rsid w:val="01966549"/>
    <w:rsid w:val="0198186C"/>
    <w:rsid w:val="01AC5DF9"/>
    <w:rsid w:val="01DD41C2"/>
    <w:rsid w:val="01E345AE"/>
    <w:rsid w:val="01E4148F"/>
    <w:rsid w:val="02101434"/>
    <w:rsid w:val="023B769A"/>
    <w:rsid w:val="024164DA"/>
    <w:rsid w:val="02790092"/>
    <w:rsid w:val="028820E8"/>
    <w:rsid w:val="029F2B68"/>
    <w:rsid w:val="02A47042"/>
    <w:rsid w:val="02AC06FC"/>
    <w:rsid w:val="02F07D8C"/>
    <w:rsid w:val="02F42900"/>
    <w:rsid w:val="02FA1195"/>
    <w:rsid w:val="0302618A"/>
    <w:rsid w:val="030A15AD"/>
    <w:rsid w:val="032D0B2F"/>
    <w:rsid w:val="034B7DE9"/>
    <w:rsid w:val="038753D5"/>
    <w:rsid w:val="03EB470A"/>
    <w:rsid w:val="044429C2"/>
    <w:rsid w:val="044D0D91"/>
    <w:rsid w:val="04564F01"/>
    <w:rsid w:val="04695794"/>
    <w:rsid w:val="04810C52"/>
    <w:rsid w:val="04862661"/>
    <w:rsid w:val="04972EB4"/>
    <w:rsid w:val="04A05004"/>
    <w:rsid w:val="04A57DAB"/>
    <w:rsid w:val="04A635F5"/>
    <w:rsid w:val="04F546B3"/>
    <w:rsid w:val="05122EEA"/>
    <w:rsid w:val="052054F7"/>
    <w:rsid w:val="053E7A15"/>
    <w:rsid w:val="055B7332"/>
    <w:rsid w:val="056A3FE9"/>
    <w:rsid w:val="058C77EF"/>
    <w:rsid w:val="059F4FD1"/>
    <w:rsid w:val="05AD24F9"/>
    <w:rsid w:val="05AF0D86"/>
    <w:rsid w:val="05BE2B4E"/>
    <w:rsid w:val="05D070DB"/>
    <w:rsid w:val="05D44C82"/>
    <w:rsid w:val="060523AD"/>
    <w:rsid w:val="061D0302"/>
    <w:rsid w:val="062570AA"/>
    <w:rsid w:val="064F66A3"/>
    <w:rsid w:val="065F0FCA"/>
    <w:rsid w:val="066F200F"/>
    <w:rsid w:val="067A02E5"/>
    <w:rsid w:val="067C7D80"/>
    <w:rsid w:val="069C1DC3"/>
    <w:rsid w:val="06A00B12"/>
    <w:rsid w:val="06AA240D"/>
    <w:rsid w:val="06D7755B"/>
    <w:rsid w:val="06E6452A"/>
    <w:rsid w:val="071D6B91"/>
    <w:rsid w:val="07205F42"/>
    <w:rsid w:val="07234A9B"/>
    <w:rsid w:val="072D7269"/>
    <w:rsid w:val="0739256E"/>
    <w:rsid w:val="074273A6"/>
    <w:rsid w:val="075A7BFD"/>
    <w:rsid w:val="07B129D2"/>
    <w:rsid w:val="07B77118"/>
    <w:rsid w:val="07C558B9"/>
    <w:rsid w:val="07D0362B"/>
    <w:rsid w:val="08081A1B"/>
    <w:rsid w:val="081A45F4"/>
    <w:rsid w:val="08254790"/>
    <w:rsid w:val="082E7378"/>
    <w:rsid w:val="08352586"/>
    <w:rsid w:val="0848623A"/>
    <w:rsid w:val="08674098"/>
    <w:rsid w:val="089963F4"/>
    <w:rsid w:val="08F03474"/>
    <w:rsid w:val="09162A16"/>
    <w:rsid w:val="091A7535"/>
    <w:rsid w:val="091D497D"/>
    <w:rsid w:val="092E369A"/>
    <w:rsid w:val="09557421"/>
    <w:rsid w:val="09642659"/>
    <w:rsid w:val="098118B6"/>
    <w:rsid w:val="09B14F92"/>
    <w:rsid w:val="09BF626E"/>
    <w:rsid w:val="0A2B3B75"/>
    <w:rsid w:val="0A382C50"/>
    <w:rsid w:val="0A50402E"/>
    <w:rsid w:val="0A6A1BD4"/>
    <w:rsid w:val="0A897EA0"/>
    <w:rsid w:val="0AB86C5C"/>
    <w:rsid w:val="0AC01DD5"/>
    <w:rsid w:val="0AC34AEB"/>
    <w:rsid w:val="0AD96324"/>
    <w:rsid w:val="0AEF58AD"/>
    <w:rsid w:val="0AFE39F5"/>
    <w:rsid w:val="0AFE687F"/>
    <w:rsid w:val="0B294C31"/>
    <w:rsid w:val="0B3B6521"/>
    <w:rsid w:val="0B5E04B4"/>
    <w:rsid w:val="0B61253C"/>
    <w:rsid w:val="0B7216D3"/>
    <w:rsid w:val="0B7F7677"/>
    <w:rsid w:val="0BB8442B"/>
    <w:rsid w:val="0BBE3D51"/>
    <w:rsid w:val="0BDC6843"/>
    <w:rsid w:val="0BE307CB"/>
    <w:rsid w:val="0BF7C5EC"/>
    <w:rsid w:val="0C12283C"/>
    <w:rsid w:val="0C13013B"/>
    <w:rsid w:val="0C1F073A"/>
    <w:rsid w:val="0C606D18"/>
    <w:rsid w:val="0C6101CD"/>
    <w:rsid w:val="0C7C38C4"/>
    <w:rsid w:val="0C84565F"/>
    <w:rsid w:val="0CA3013F"/>
    <w:rsid w:val="0CC50503"/>
    <w:rsid w:val="0CC83B28"/>
    <w:rsid w:val="0CC87C49"/>
    <w:rsid w:val="0CCA3B52"/>
    <w:rsid w:val="0D0227BA"/>
    <w:rsid w:val="0D213998"/>
    <w:rsid w:val="0D2C1997"/>
    <w:rsid w:val="0D344BBB"/>
    <w:rsid w:val="0D7908CD"/>
    <w:rsid w:val="0D7F4256"/>
    <w:rsid w:val="0D842038"/>
    <w:rsid w:val="0DC437DB"/>
    <w:rsid w:val="0E1C4090"/>
    <w:rsid w:val="0E1C5AFD"/>
    <w:rsid w:val="0E3E5F3C"/>
    <w:rsid w:val="0E5D118A"/>
    <w:rsid w:val="0E6D7440"/>
    <w:rsid w:val="0E823F28"/>
    <w:rsid w:val="0E8D6C2C"/>
    <w:rsid w:val="0E932AA1"/>
    <w:rsid w:val="0EBE69D9"/>
    <w:rsid w:val="0ECB20BE"/>
    <w:rsid w:val="0EEB113D"/>
    <w:rsid w:val="0EF61473"/>
    <w:rsid w:val="0F4A5D5D"/>
    <w:rsid w:val="0F7347A4"/>
    <w:rsid w:val="0F89508C"/>
    <w:rsid w:val="0F8B77D5"/>
    <w:rsid w:val="0F944885"/>
    <w:rsid w:val="0FA25AF2"/>
    <w:rsid w:val="0FA83AEC"/>
    <w:rsid w:val="0FAA55C0"/>
    <w:rsid w:val="0FBE5D9F"/>
    <w:rsid w:val="0FD36B3B"/>
    <w:rsid w:val="0FD47E3C"/>
    <w:rsid w:val="101260B2"/>
    <w:rsid w:val="1018216D"/>
    <w:rsid w:val="102173FB"/>
    <w:rsid w:val="10256C94"/>
    <w:rsid w:val="1028597F"/>
    <w:rsid w:val="10370220"/>
    <w:rsid w:val="104416C8"/>
    <w:rsid w:val="1051696C"/>
    <w:rsid w:val="10686DD7"/>
    <w:rsid w:val="107728F9"/>
    <w:rsid w:val="107C0AD5"/>
    <w:rsid w:val="108834DF"/>
    <w:rsid w:val="10A416B6"/>
    <w:rsid w:val="10AD1231"/>
    <w:rsid w:val="10B306BD"/>
    <w:rsid w:val="10F031FA"/>
    <w:rsid w:val="10FE73BE"/>
    <w:rsid w:val="11071147"/>
    <w:rsid w:val="110A1D05"/>
    <w:rsid w:val="111B4AA2"/>
    <w:rsid w:val="11497A7D"/>
    <w:rsid w:val="114B33CD"/>
    <w:rsid w:val="116D5365"/>
    <w:rsid w:val="118C6292"/>
    <w:rsid w:val="11C5544D"/>
    <w:rsid w:val="120B242D"/>
    <w:rsid w:val="120E6AD9"/>
    <w:rsid w:val="121477AB"/>
    <w:rsid w:val="122023B0"/>
    <w:rsid w:val="1220793F"/>
    <w:rsid w:val="1227630D"/>
    <w:rsid w:val="123B7E78"/>
    <w:rsid w:val="12594533"/>
    <w:rsid w:val="125D64CF"/>
    <w:rsid w:val="127739F2"/>
    <w:rsid w:val="12AC3037"/>
    <w:rsid w:val="12AE3370"/>
    <w:rsid w:val="12B16A9E"/>
    <w:rsid w:val="12B2666E"/>
    <w:rsid w:val="12CC69A3"/>
    <w:rsid w:val="12EE66B1"/>
    <w:rsid w:val="12FA1EB6"/>
    <w:rsid w:val="13272F7A"/>
    <w:rsid w:val="13361405"/>
    <w:rsid w:val="13780D69"/>
    <w:rsid w:val="137A2F78"/>
    <w:rsid w:val="13B9577F"/>
    <w:rsid w:val="14242A20"/>
    <w:rsid w:val="1452749D"/>
    <w:rsid w:val="14877A3D"/>
    <w:rsid w:val="148C62E1"/>
    <w:rsid w:val="14922F3A"/>
    <w:rsid w:val="14946370"/>
    <w:rsid w:val="14A752F0"/>
    <w:rsid w:val="14AC5001"/>
    <w:rsid w:val="14CA7B69"/>
    <w:rsid w:val="14FD2A2E"/>
    <w:rsid w:val="14FFFC8A"/>
    <w:rsid w:val="15081429"/>
    <w:rsid w:val="150E6E01"/>
    <w:rsid w:val="15136A33"/>
    <w:rsid w:val="15140673"/>
    <w:rsid w:val="153D5CAE"/>
    <w:rsid w:val="154950C5"/>
    <w:rsid w:val="158A718E"/>
    <w:rsid w:val="158C5C66"/>
    <w:rsid w:val="15947EF3"/>
    <w:rsid w:val="15CE1415"/>
    <w:rsid w:val="15EA5123"/>
    <w:rsid w:val="16140FA1"/>
    <w:rsid w:val="16313179"/>
    <w:rsid w:val="165923BB"/>
    <w:rsid w:val="1665613C"/>
    <w:rsid w:val="16B56EA5"/>
    <w:rsid w:val="16C50D75"/>
    <w:rsid w:val="16DD2C2C"/>
    <w:rsid w:val="170610F8"/>
    <w:rsid w:val="17126E39"/>
    <w:rsid w:val="174F49CD"/>
    <w:rsid w:val="176A56C2"/>
    <w:rsid w:val="176D2C29"/>
    <w:rsid w:val="17957D14"/>
    <w:rsid w:val="179C380B"/>
    <w:rsid w:val="17AB0959"/>
    <w:rsid w:val="17B648CC"/>
    <w:rsid w:val="17DD1CB2"/>
    <w:rsid w:val="17DE1291"/>
    <w:rsid w:val="18386B49"/>
    <w:rsid w:val="18AB0FDA"/>
    <w:rsid w:val="18AD553C"/>
    <w:rsid w:val="18C57A32"/>
    <w:rsid w:val="18CF0341"/>
    <w:rsid w:val="18CF5D75"/>
    <w:rsid w:val="18D47B41"/>
    <w:rsid w:val="190A40B1"/>
    <w:rsid w:val="193233B3"/>
    <w:rsid w:val="19694521"/>
    <w:rsid w:val="196D5335"/>
    <w:rsid w:val="197039DA"/>
    <w:rsid w:val="197772D6"/>
    <w:rsid w:val="19A67A64"/>
    <w:rsid w:val="19B95D40"/>
    <w:rsid w:val="19BF0C31"/>
    <w:rsid w:val="19CE5C01"/>
    <w:rsid w:val="19E43962"/>
    <w:rsid w:val="19F26C9A"/>
    <w:rsid w:val="1A6D597B"/>
    <w:rsid w:val="1A9609E5"/>
    <w:rsid w:val="1ACC2467"/>
    <w:rsid w:val="1ACE4D14"/>
    <w:rsid w:val="1AD027EB"/>
    <w:rsid w:val="1AD8706B"/>
    <w:rsid w:val="1B1067A4"/>
    <w:rsid w:val="1B2C5E4B"/>
    <w:rsid w:val="1B314CD9"/>
    <w:rsid w:val="1B4874D7"/>
    <w:rsid w:val="1B49032E"/>
    <w:rsid w:val="1B575597"/>
    <w:rsid w:val="1BA700D2"/>
    <w:rsid w:val="1BBE59BA"/>
    <w:rsid w:val="1BD62837"/>
    <w:rsid w:val="1C2844A0"/>
    <w:rsid w:val="1C420503"/>
    <w:rsid w:val="1C525155"/>
    <w:rsid w:val="1C8E406A"/>
    <w:rsid w:val="1CE32A62"/>
    <w:rsid w:val="1CF14E2A"/>
    <w:rsid w:val="1CF27B09"/>
    <w:rsid w:val="1CFF1026"/>
    <w:rsid w:val="1D24348A"/>
    <w:rsid w:val="1D5408EF"/>
    <w:rsid w:val="1D5D5368"/>
    <w:rsid w:val="1D8202F5"/>
    <w:rsid w:val="1D9B7242"/>
    <w:rsid w:val="1D9F6CD4"/>
    <w:rsid w:val="1DEA3522"/>
    <w:rsid w:val="1E053181"/>
    <w:rsid w:val="1E13401C"/>
    <w:rsid w:val="1E414C2F"/>
    <w:rsid w:val="1E474BEE"/>
    <w:rsid w:val="1E584A03"/>
    <w:rsid w:val="1E7B2E90"/>
    <w:rsid w:val="1E835E6A"/>
    <w:rsid w:val="1EA0585D"/>
    <w:rsid w:val="1EA705ED"/>
    <w:rsid w:val="1EB401AB"/>
    <w:rsid w:val="1EB67161"/>
    <w:rsid w:val="1EDA3596"/>
    <w:rsid w:val="1EDC0931"/>
    <w:rsid w:val="1F302C65"/>
    <w:rsid w:val="1F3F28BC"/>
    <w:rsid w:val="1F44792A"/>
    <w:rsid w:val="1F5F6F0D"/>
    <w:rsid w:val="1F6670ED"/>
    <w:rsid w:val="1F6E547F"/>
    <w:rsid w:val="1F8007B8"/>
    <w:rsid w:val="1F8B1B13"/>
    <w:rsid w:val="1FC31B28"/>
    <w:rsid w:val="1FE271D5"/>
    <w:rsid w:val="1FE501FD"/>
    <w:rsid w:val="1FEB5623"/>
    <w:rsid w:val="1FEF712E"/>
    <w:rsid w:val="2026733C"/>
    <w:rsid w:val="20611216"/>
    <w:rsid w:val="20621FC3"/>
    <w:rsid w:val="20867EBC"/>
    <w:rsid w:val="2099410A"/>
    <w:rsid w:val="20B15FB9"/>
    <w:rsid w:val="20B62439"/>
    <w:rsid w:val="20D7755A"/>
    <w:rsid w:val="20DF48B4"/>
    <w:rsid w:val="20E35BE9"/>
    <w:rsid w:val="20E6532B"/>
    <w:rsid w:val="21156A1C"/>
    <w:rsid w:val="21310B1A"/>
    <w:rsid w:val="21353F88"/>
    <w:rsid w:val="21582C9B"/>
    <w:rsid w:val="217B0E7A"/>
    <w:rsid w:val="218A325D"/>
    <w:rsid w:val="21925587"/>
    <w:rsid w:val="21AE3E3A"/>
    <w:rsid w:val="21B84562"/>
    <w:rsid w:val="22083849"/>
    <w:rsid w:val="22193302"/>
    <w:rsid w:val="22255D12"/>
    <w:rsid w:val="22660001"/>
    <w:rsid w:val="227605BB"/>
    <w:rsid w:val="229F4199"/>
    <w:rsid w:val="22BD7457"/>
    <w:rsid w:val="22D3124C"/>
    <w:rsid w:val="22E36C68"/>
    <w:rsid w:val="23476928"/>
    <w:rsid w:val="23550037"/>
    <w:rsid w:val="235E3944"/>
    <w:rsid w:val="23B073D3"/>
    <w:rsid w:val="23E502C6"/>
    <w:rsid w:val="23EB7C72"/>
    <w:rsid w:val="23F22595"/>
    <w:rsid w:val="2422296D"/>
    <w:rsid w:val="2426102C"/>
    <w:rsid w:val="244E349E"/>
    <w:rsid w:val="24666EE4"/>
    <w:rsid w:val="24701946"/>
    <w:rsid w:val="24731CD4"/>
    <w:rsid w:val="24772DE1"/>
    <w:rsid w:val="24BA2272"/>
    <w:rsid w:val="24C7160C"/>
    <w:rsid w:val="24E206D9"/>
    <w:rsid w:val="24E91E1B"/>
    <w:rsid w:val="25280AEE"/>
    <w:rsid w:val="253004CF"/>
    <w:rsid w:val="253A7146"/>
    <w:rsid w:val="25846666"/>
    <w:rsid w:val="25D3309D"/>
    <w:rsid w:val="25E42F4C"/>
    <w:rsid w:val="261074AD"/>
    <w:rsid w:val="261C46B1"/>
    <w:rsid w:val="26284BE7"/>
    <w:rsid w:val="26700563"/>
    <w:rsid w:val="267F4B9F"/>
    <w:rsid w:val="26977C44"/>
    <w:rsid w:val="26DE23CE"/>
    <w:rsid w:val="26F42E9C"/>
    <w:rsid w:val="26F43175"/>
    <w:rsid w:val="2703128E"/>
    <w:rsid w:val="270A5EB3"/>
    <w:rsid w:val="27166A22"/>
    <w:rsid w:val="273415EF"/>
    <w:rsid w:val="2763069C"/>
    <w:rsid w:val="27CA536D"/>
    <w:rsid w:val="27D87113"/>
    <w:rsid w:val="27DD1D2A"/>
    <w:rsid w:val="27E75A20"/>
    <w:rsid w:val="280D4269"/>
    <w:rsid w:val="284B0B33"/>
    <w:rsid w:val="284B58E2"/>
    <w:rsid w:val="2857308D"/>
    <w:rsid w:val="285E7E52"/>
    <w:rsid w:val="289B47AA"/>
    <w:rsid w:val="289D1723"/>
    <w:rsid w:val="28A21BB6"/>
    <w:rsid w:val="28CE632C"/>
    <w:rsid w:val="28F24BD1"/>
    <w:rsid w:val="2914325F"/>
    <w:rsid w:val="29210F54"/>
    <w:rsid w:val="29580E55"/>
    <w:rsid w:val="29613214"/>
    <w:rsid w:val="297D7D58"/>
    <w:rsid w:val="2A0A4057"/>
    <w:rsid w:val="2A1A3E75"/>
    <w:rsid w:val="2A1F09F7"/>
    <w:rsid w:val="2A2B045D"/>
    <w:rsid w:val="2A2F63DF"/>
    <w:rsid w:val="2A536944"/>
    <w:rsid w:val="2A5E01C0"/>
    <w:rsid w:val="2A601187"/>
    <w:rsid w:val="2A68129C"/>
    <w:rsid w:val="2A703001"/>
    <w:rsid w:val="2A825D75"/>
    <w:rsid w:val="2A8455C0"/>
    <w:rsid w:val="2A927AF4"/>
    <w:rsid w:val="2AAC57FC"/>
    <w:rsid w:val="2AC57B6D"/>
    <w:rsid w:val="2ACA0963"/>
    <w:rsid w:val="2ACE5E57"/>
    <w:rsid w:val="2AE952F3"/>
    <w:rsid w:val="2AFE6487"/>
    <w:rsid w:val="2B026B6A"/>
    <w:rsid w:val="2B277B63"/>
    <w:rsid w:val="2B567AF4"/>
    <w:rsid w:val="2B670D75"/>
    <w:rsid w:val="2B7C2596"/>
    <w:rsid w:val="2B874C1C"/>
    <w:rsid w:val="2BD17FB8"/>
    <w:rsid w:val="2BE905FE"/>
    <w:rsid w:val="2BF0650D"/>
    <w:rsid w:val="2C056F32"/>
    <w:rsid w:val="2C073CF8"/>
    <w:rsid w:val="2C151B2B"/>
    <w:rsid w:val="2C1F3615"/>
    <w:rsid w:val="2C4F7C16"/>
    <w:rsid w:val="2C743B66"/>
    <w:rsid w:val="2C7642D0"/>
    <w:rsid w:val="2CAC008E"/>
    <w:rsid w:val="2CC66E03"/>
    <w:rsid w:val="2CD3395B"/>
    <w:rsid w:val="2CE23E10"/>
    <w:rsid w:val="2D023258"/>
    <w:rsid w:val="2D2A1307"/>
    <w:rsid w:val="2D302376"/>
    <w:rsid w:val="2D4430E7"/>
    <w:rsid w:val="2D511F55"/>
    <w:rsid w:val="2D577C24"/>
    <w:rsid w:val="2D63682A"/>
    <w:rsid w:val="2D8F7C42"/>
    <w:rsid w:val="2DA15A3A"/>
    <w:rsid w:val="2DA509EF"/>
    <w:rsid w:val="2DB27D05"/>
    <w:rsid w:val="2DB407F3"/>
    <w:rsid w:val="2DE2584A"/>
    <w:rsid w:val="2E003688"/>
    <w:rsid w:val="2E0D0740"/>
    <w:rsid w:val="2E49213C"/>
    <w:rsid w:val="2E4C0B8C"/>
    <w:rsid w:val="2E67006F"/>
    <w:rsid w:val="2E694D3E"/>
    <w:rsid w:val="2E773C34"/>
    <w:rsid w:val="2E875C48"/>
    <w:rsid w:val="2E9824AB"/>
    <w:rsid w:val="2E9B4249"/>
    <w:rsid w:val="2E9D17EB"/>
    <w:rsid w:val="2EB81304"/>
    <w:rsid w:val="2EBF7D19"/>
    <w:rsid w:val="2F0F4BAF"/>
    <w:rsid w:val="2F187B7D"/>
    <w:rsid w:val="2F2537F2"/>
    <w:rsid w:val="2F2B230B"/>
    <w:rsid w:val="2F4720FB"/>
    <w:rsid w:val="2F4C28B1"/>
    <w:rsid w:val="2F517B36"/>
    <w:rsid w:val="2F72633A"/>
    <w:rsid w:val="2F893355"/>
    <w:rsid w:val="2F9E439C"/>
    <w:rsid w:val="2FC31341"/>
    <w:rsid w:val="2FD05083"/>
    <w:rsid w:val="2FF77F3F"/>
    <w:rsid w:val="301729F2"/>
    <w:rsid w:val="305E03E8"/>
    <w:rsid w:val="3069595F"/>
    <w:rsid w:val="30843362"/>
    <w:rsid w:val="30945D00"/>
    <w:rsid w:val="30962127"/>
    <w:rsid w:val="309F1652"/>
    <w:rsid w:val="30C4049D"/>
    <w:rsid w:val="30CD07F3"/>
    <w:rsid w:val="30E365D5"/>
    <w:rsid w:val="30E766F3"/>
    <w:rsid w:val="30FB71E7"/>
    <w:rsid w:val="313E08F3"/>
    <w:rsid w:val="31570E00"/>
    <w:rsid w:val="31700A39"/>
    <w:rsid w:val="31704514"/>
    <w:rsid w:val="31816DAF"/>
    <w:rsid w:val="319A085D"/>
    <w:rsid w:val="31B1462B"/>
    <w:rsid w:val="31C9657A"/>
    <w:rsid w:val="31D003EB"/>
    <w:rsid w:val="31E37099"/>
    <w:rsid w:val="32290279"/>
    <w:rsid w:val="322D5960"/>
    <w:rsid w:val="32527C83"/>
    <w:rsid w:val="325F53B6"/>
    <w:rsid w:val="32655415"/>
    <w:rsid w:val="32756596"/>
    <w:rsid w:val="328C11FD"/>
    <w:rsid w:val="3294292F"/>
    <w:rsid w:val="32A962BF"/>
    <w:rsid w:val="32F07D5C"/>
    <w:rsid w:val="330133BA"/>
    <w:rsid w:val="33092CE8"/>
    <w:rsid w:val="333E380C"/>
    <w:rsid w:val="333E4B12"/>
    <w:rsid w:val="336FFD76"/>
    <w:rsid w:val="339A00B5"/>
    <w:rsid w:val="33A06705"/>
    <w:rsid w:val="33A57424"/>
    <w:rsid w:val="33B74880"/>
    <w:rsid w:val="33D80D3F"/>
    <w:rsid w:val="33EE637D"/>
    <w:rsid w:val="340B2524"/>
    <w:rsid w:val="34111939"/>
    <w:rsid w:val="344352E2"/>
    <w:rsid w:val="34624864"/>
    <w:rsid w:val="346D778B"/>
    <w:rsid w:val="348B5FA9"/>
    <w:rsid w:val="34AE59AA"/>
    <w:rsid w:val="34BA32E0"/>
    <w:rsid w:val="34DD7448"/>
    <w:rsid w:val="34E63D4F"/>
    <w:rsid w:val="353A3B24"/>
    <w:rsid w:val="35746954"/>
    <w:rsid w:val="3579092B"/>
    <w:rsid w:val="35B23FA8"/>
    <w:rsid w:val="35B629C4"/>
    <w:rsid w:val="35B75B07"/>
    <w:rsid w:val="35F72828"/>
    <w:rsid w:val="3633583B"/>
    <w:rsid w:val="363C359C"/>
    <w:rsid w:val="36777823"/>
    <w:rsid w:val="367B0D86"/>
    <w:rsid w:val="36914CBC"/>
    <w:rsid w:val="369B06A2"/>
    <w:rsid w:val="36AB2F9F"/>
    <w:rsid w:val="36AF1C31"/>
    <w:rsid w:val="36B27BFF"/>
    <w:rsid w:val="36BB7043"/>
    <w:rsid w:val="36DE2E4C"/>
    <w:rsid w:val="36F11025"/>
    <w:rsid w:val="370655C1"/>
    <w:rsid w:val="37537249"/>
    <w:rsid w:val="3763266A"/>
    <w:rsid w:val="3769770F"/>
    <w:rsid w:val="377D7EC2"/>
    <w:rsid w:val="37A27367"/>
    <w:rsid w:val="37B4486C"/>
    <w:rsid w:val="37BF28B0"/>
    <w:rsid w:val="37C125AD"/>
    <w:rsid w:val="37C83765"/>
    <w:rsid w:val="37CA28A7"/>
    <w:rsid w:val="37CB0B6E"/>
    <w:rsid w:val="37DE7948"/>
    <w:rsid w:val="37FB2519"/>
    <w:rsid w:val="38487464"/>
    <w:rsid w:val="3860698D"/>
    <w:rsid w:val="386F51CA"/>
    <w:rsid w:val="387006A5"/>
    <w:rsid w:val="38927B5B"/>
    <w:rsid w:val="38A316BD"/>
    <w:rsid w:val="38D87BFC"/>
    <w:rsid w:val="390943B3"/>
    <w:rsid w:val="391D76E1"/>
    <w:rsid w:val="39C2411A"/>
    <w:rsid w:val="39E364AA"/>
    <w:rsid w:val="39F0038E"/>
    <w:rsid w:val="39F111DE"/>
    <w:rsid w:val="3A1D3D59"/>
    <w:rsid w:val="3A22476C"/>
    <w:rsid w:val="3A690764"/>
    <w:rsid w:val="3A9F68CE"/>
    <w:rsid w:val="3AA71527"/>
    <w:rsid w:val="3AB72234"/>
    <w:rsid w:val="3ACB0BE3"/>
    <w:rsid w:val="3AE3102C"/>
    <w:rsid w:val="3B3E079D"/>
    <w:rsid w:val="3B5C18EA"/>
    <w:rsid w:val="3B7E6C11"/>
    <w:rsid w:val="3B9F1A5A"/>
    <w:rsid w:val="3BAA4A5F"/>
    <w:rsid w:val="3BB179C7"/>
    <w:rsid w:val="3C080FAE"/>
    <w:rsid w:val="3C145E47"/>
    <w:rsid w:val="3C194EE1"/>
    <w:rsid w:val="3C256528"/>
    <w:rsid w:val="3C3C1C9A"/>
    <w:rsid w:val="3C541570"/>
    <w:rsid w:val="3C6E37E5"/>
    <w:rsid w:val="3C7922D7"/>
    <w:rsid w:val="3C9342B0"/>
    <w:rsid w:val="3CAD36D2"/>
    <w:rsid w:val="3CC81535"/>
    <w:rsid w:val="3CD26729"/>
    <w:rsid w:val="3CDD1AA8"/>
    <w:rsid w:val="3CE60A9D"/>
    <w:rsid w:val="3CEA275C"/>
    <w:rsid w:val="3CEC25F5"/>
    <w:rsid w:val="3CF50FF2"/>
    <w:rsid w:val="3CFA6C83"/>
    <w:rsid w:val="3CFF3626"/>
    <w:rsid w:val="3D052A2E"/>
    <w:rsid w:val="3D0659AA"/>
    <w:rsid w:val="3D4476D4"/>
    <w:rsid w:val="3D602B13"/>
    <w:rsid w:val="3D8F09E6"/>
    <w:rsid w:val="3DB06FD6"/>
    <w:rsid w:val="3DB868D1"/>
    <w:rsid w:val="3DB946E3"/>
    <w:rsid w:val="3DEB5DAB"/>
    <w:rsid w:val="3DF86BB0"/>
    <w:rsid w:val="3DFE7151"/>
    <w:rsid w:val="3E0755D2"/>
    <w:rsid w:val="3E213103"/>
    <w:rsid w:val="3E361F66"/>
    <w:rsid w:val="3E9574BA"/>
    <w:rsid w:val="3E9B4698"/>
    <w:rsid w:val="3EA7555E"/>
    <w:rsid w:val="3EA826CA"/>
    <w:rsid w:val="3EB623DD"/>
    <w:rsid w:val="3EBC2053"/>
    <w:rsid w:val="3ED16BCE"/>
    <w:rsid w:val="3EF35410"/>
    <w:rsid w:val="3EF64E80"/>
    <w:rsid w:val="3EF65574"/>
    <w:rsid w:val="3EF74D5D"/>
    <w:rsid w:val="3F0E3644"/>
    <w:rsid w:val="3F2C6D83"/>
    <w:rsid w:val="3F2D6433"/>
    <w:rsid w:val="3F3DF400"/>
    <w:rsid w:val="3F5517E0"/>
    <w:rsid w:val="3F58057C"/>
    <w:rsid w:val="3F5820E9"/>
    <w:rsid w:val="3F6566F9"/>
    <w:rsid w:val="3F675D98"/>
    <w:rsid w:val="3F6902F3"/>
    <w:rsid w:val="3F6B7F74"/>
    <w:rsid w:val="3F981351"/>
    <w:rsid w:val="3FB55092"/>
    <w:rsid w:val="3FC67EF2"/>
    <w:rsid w:val="40024B2B"/>
    <w:rsid w:val="40095305"/>
    <w:rsid w:val="40115AEB"/>
    <w:rsid w:val="401869D9"/>
    <w:rsid w:val="4019384B"/>
    <w:rsid w:val="40417EA6"/>
    <w:rsid w:val="40454B26"/>
    <w:rsid w:val="404D6F26"/>
    <w:rsid w:val="4068392C"/>
    <w:rsid w:val="4073545D"/>
    <w:rsid w:val="40857CE9"/>
    <w:rsid w:val="40E34F20"/>
    <w:rsid w:val="40EA2C99"/>
    <w:rsid w:val="40F15BB0"/>
    <w:rsid w:val="411E4CFA"/>
    <w:rsid w:val="412546ED"/>
    <w:rsid w:val="41305E3B"/>
    <w:rsid w:val="41AF35D2"/>
    <w:rsid w:val="422C654A"/>
    <w:rsid w:val="423B3320"/>
    <w:rsid w:val="42474BD5"/>
    <w:rsid w:val="424A6855"/>
    <w:rsid w:val="424B55BC"/>
    <w:rsid w:val="42700F6B"/>
    <w:rsid w:val="42847BD2"/>
    <w:rsid w:val="42850620"/>
    <w:rsid w:val="428739CE"/>
    <w:rsid w:val="42B308CF"/>
    <w:rsid w:val="42BC3919"/>
    <w:rsid w:val="42D9273C"/>
    <w:rsid w:val="42F830BA"/>
    <w:rsid w:val="42FF494D"/>
    <w:rsid w:val="43001D3E"/>
    <w:rsid w:val="432B6CC3"/>
    <w:rsid w:val="433247B7"/>
    <w:rsid w:val="434F5EDE"/>
    <w:rsid w:val="43512594"/>
    <w:rsid w:val="435D7C4C"/>
    <w:rsid w:val="4373669D"/>
    <w:rsid w:val="43742B4E"/>
    <w:rsid w:val="438927DA"/>
    <w:rsid w:val="43A10AE3"/>
    <w:rsid w:val="43A24D63"/>
    <w:rsid w:val="43CC6434"/>
    <w:rsid w:val="44144A26"/>
    <w:rsid w:val="4450655D"/>
    <w:rsid w:val="44C125DD"/>
    <w:rsid w:val="44C21E7F"/>
    <w:rsid w:val="44D409B2"/>
    <w:rsid w:val="44D81835"/>
    <w:rsid w:val="44EA1C5C"/>
    <w:rsid w:val="44FE4FE6"/>
    <w:rsid w:val="4508749B"/>
    <w:rsid w:val="451A1619"/>
    <w:rsid w:val="4538652E"/>
    <w:rsid w:val="45446C5B"/>
    <w:rsid w:val="455A3BE0"/>
    <w:rsid w:val="45631DE6"/>
    <w:rsid w:val="45BD4F7B"/>
    <w:rsid w:val="45BE46D0"/>
    <w:rsid w:val="461D5993"/>
    <w:rsid w:val="4626303F"/>
    <w:rsid w:val="4635364B"/>
    <w:rsid w:val="463D43BC"/>
    <w:rsid w:val="463E3B5B"/>
    <w:rsid w:val="4686120C"/>
    <w:rsid w:val="46923006"/>
    <w:rsid w:val="46A40348"/>
    <w:rsid w:val="46A42944"/>
    <w:rsid w:val="46BF5F95"/>
    <w:rsid w:val="46E101CA"/>
    <w:rsid w:val="46F44C0D"/>
    <w:rsid w:val="47422D75"/>
    <w:rsid w:val="47C4700F"/>
    <w:rsid w:val="47F10090"/>
    <w:rsid w:val="480A6EB1"/>
    <w:rsid w:val="482805E7"/>
    <w:rsid w:val="484A4B13"/>
    <w:rsid w:val="48CD4381"/>
    <w:rsid w:val="48EC6CE0"/>
    <w:rsid w:val="490515D6"/>
    <w:rsid w:val="490B1841"/>
    <w:rsid w:val="491178F4"/>
    <w:rsid w:val="493D7EB8"/>
    <w:rsid w:val="494D402D"/>
    <w:rsid w:val="49602710"/>
    <w:rsid w:val="49810EE2"/>
    <w:rsid w:val="49837706"/>
    <w:rsid w:val="4A295537"/>
    <w:rsid w:val="4A2C24CF"/>
    <w:rsid w:val="4A340D7B"/>
    <w:rsid w:val="4A5F084F"/>
    <w:rsid w:val="4A67125C"/>
    <w:rsid w:val="4A754721"/>
    <w:rsid w:val="4A83134F"/>
    <w:rsid w:val="4AD2602C"/>
    <w:rsid w:val="4AD621E9"/>
    <w:rsid w:val="4B04790D"/>
    <w:rsid w:val="4B1C5E3D"/>
    <w:rsid w:val="4B212DAF"/>
    <w:rsid w:val="4B3D2633"/>
    <w:rsid w:val="4B513EF9"/>
    <w:rsid w:val="4B5A1085"/>
    <w:rsid w:val="4B777B2B"/>
    <w:rsid w:val="4B881E41"/>
    <w:rsid w:val="4B8D60C9"/>
    <w:rsid w:val="4BA40563"/>
    <w:rsid w:val="4BAF0E92"/>
    <w:rsid w:val="4BD42F60"/>
    <w:rsid w:val="4BEBFF18"/>
    <w:rsid w:val="4C087FCB"/>
    <w:rsid w:val="4C0E4D23"/>
    <w:rsid w:val="4C4423AE"/>
    <w:rsid w:val="4C795D79"/>
    <w:rsid w:val="4C8814CF"/>
    <w:rsid w:val="4C9359CC"/>
    <w:rsid w:val="4CA06FAD"/>
    <w:rsid w:val="4CC01258"/>
    <w:rsid w:val="4CDC302C"/>
    <w:rsid w:val="4CE15AB0"/>
    <w:rsid w:val="4D1C7E93"/>
    <w:rsid w:val="4D5F0096"/>
    <w:rsid w:val="4D692F51"/>
    <w:rsid w:val="4D823B9B"/>
    <w:rsid w:val="4D830101"/>
    <w:rsid w:val="4D8465BE"/>
    <w:rsid w:val="4D8F462F"/>
    <w:rsid w:val="4D922050"/>
    <w:rsid w:val="4DB63C6E"/>
    <w:rsid w:val="4DC21407"/>
    <w:rsid w:val="4E0373B3"/>
    <w:rsid w:val="4E1D544D"/>
    <w:rsid w:val="4E272543"/>
    <w:rsid w:val="4E4168DE"/>
    <w:rsid w:val="4E45017D"/>
    <w:rsid w:val="4E516C0B"/>
    <w:rsid w:val="4E5A5EEF"/>
    <w:rsid w:val="4E7E543D"/>
    <w:rsid w:val="4E8F4E02"/>
    <w:rsid w:val="4E917647"/>
    <w:rsid w:val="4E927C05"/>
    <w:rsid w:val="4EB3025E"/>
    <w:rsid w:val="4EE53A50"/>
    <w:rsid w:val="4F174104"/>
    <w:rsid w:val="4F262EAE"/>
    <w:rsid w:val="4F4F823C"/>
    <w:rsid w:val="4F6449F0"/>
    <w:rsid w:val="4FA15633"/>
    <w:rsid w:val="4FAA13C7"/>
    <w:rsid w:val="4FAA5715"/>
    <w:rsid w:val="4FBD38DE"/>
    <w:rsid w:val="4FD03A76"/>
    <w:rsid w:val="4FD7C9A2"/>
    <w:rsid w:val="4FDA6D84"/>
    <w:rsid w:val="4FDD4C36"/>
    <w:rsid w:val="4FEF1990"/>
    <w:rsid w:val="4FFF8AD5"/>
    <w:rsid w:val="50090FD4"/>
    <w:rsid w:val="50334BAB"/>
    <w:rsid w:val="503A0AC9"/>
    <w:rsid w:val="504036C6"/>
    <w:rsid w:val="507C59AC"/>
    <w:rsid w:val="507F399C"/>
    <w:rsid w:val="5082367A"/>
    <w:rsid w:val="50AC1BAF"/>
    <w:rsid w:val="5116342E"/>
    <w:rsid w:val="511B5AEC"/>
    <w:rsid w:val="512706FA"/>
    <w:rsid w:val="513F6058"/>
    <w:rsid w:val="514A5027"/>
    <w:rsid w:val="514F1E89"/>
    <w:rsid w:val="518C0EBB"/>
    <w:rsid w:val="51F37A01"/>
    <w:rsid w:val="5214061D"/>
    <w:rsid w:val="523B2FA4"/>
    <w:rsid w:val="52655DBB"/>
    <w:rsid w:val="526F6D01"/>
    <w:rsid w:val="52A3690D"/>
    <w:rsid w:val="52A4746A"/>
    <w:rsid w:val="52B11C55"/>
    <w:rsid w:val="52BF6755"/>
    <w:rsid w:val="52C553E8"/>
    <w:rsid w:val="530449C0"/>
    <w:rsid w:val="531269BE"/>
    <w:rsid w:val="53131876"/>
    <w:rsid w:val="534149C0"/>
    <w:rsid w:val="53417BDE"/>
    <w:rsid w:val="535E1B1A"/>
    <w:rsid w:val="538C361F"/>
    <w:rsid w:val="538E4E0E"/>
    <w:rsid w:val="53986FA1"/>
    <w:rsid w:val="539B3D11"/>
    <w:rsid w:val="53A476F3"/>
    <w:rsid w:val="53C176EF"/>
    <w:rsid w:val="53CE4D8C"/>
    <w:rsid w:val="53E378B1"/>
    <w:rsid w:val="53F21916"/>
    <w:rsid w:val="53FB1C44"/>
    <w:rsid w:val="53FE35C2"/>
    <w:rsid w:val="540168F4"/>
    <w:rsid w:val="543F4ECD"/>
    <w:rsid w:val="548430A3"/>
    <w:rsid w:val="55056B34"/>
    <w:rsid w:val="555C5E19"/>
    <w:rsid w:val="55684A1A"/>
    <w:rsid w:val="55930B2C"/>
    <w:rsid w:val="559521BD"/>
    <w:rsid w:val="55A056E0"/>
    <w:rsid w:val="55AD43BA"/>
    <w:rsid w:val="55C81083"/>
    <w:rsid w:val="55CA6BD2"/>
    <w:rsid w:val="55F72D92"/>
    <w:rsid w:val="56155E37"/>
    <w:rsid w:val="56231C41"/>
    <w:rsid w:val="564163D1"/>
    <w:rsid w:val="564D6A26"/>
    <w:rsid w:val="56571534"/>
    <w:rsid w:val="56A17F1A"/>
    <w:rsid w:val="56AA3629"/>
    <w:rsid w:val="56AC2568"/>
    <w:rsid w:val="56C41358"/>
    <w:rsid w:val="56DD2A92"/>
    <w:rsid w:val="57132F6C"/>
    <w:rsid w:val="57262011"/>
    <w:rsid w:val="57321C84"/>
    <w:rsid w:val="57732E88"/>
    <w:rsid w:val="577B5E13"/>
    <w:rsid w:val="5782519E"/>
    <w:rsid w:val="57845462"/>
    <w:rsid w:val="578C4726"/>
    <w:rsid w:val="579E53D7"/>
    <w:rsid w:val="57A44EC0"/>
    <w:rsid w:val="57A70E21"/>
    <w:rsid w:val="57DB4C8F"/>
    <w:rsid w:val="57DC3357"/>
    <w:rsid w:val="57E26ABC"/>
    <w:rsid w:val="57E9504D"/>
    <w:rsid w:val="57ED4190"/>
    <w:rsid w:val="58265470"/>
    <w:rsid w:val="582664D1"/>
    <w:rsid w:val="58310F9B"/>
    <w:rsid w:val="58311772"/>
    <w:rsid w:val="583A6878"/>
    <w:rsid w:val="58422359"/>
    <w:rsid w:val="584C299A"/>
    <w:rsid w:val="585355E0"/>
    <w:rsid w:val="585E3CC8"/>
    <w:rsid w:val="58754A86"/>
    <w:rsid w:val="587B2CDE"/>
    <w:rsid w:val="588A63B0"/>
    <w:rsid w:val="58BC7AA4"/>
    <w:rsid w:val="58CC50CD"/>
    <w:rsid w:val="58E54DF2"/>
    <w:rsid w:val="58F80B80"/>
    <w:rsid w:val="593475CA"/>
    <w:rsid w:val="59A40FE5"/>
    <w:rsid w:val="59BE55DC"/>
    <w:rsid w:val="59DF65CD"/>
    <w:rsid w:val="59EC5D9C"/>
    <w:rsid w:val="5A1A7162"/>
    <w:rsid w:val="5A2F0903"/>
    <w:rsid w:val="5A3508BF"/>
    <w:rsid w:val="5A753690"/>
    <w:rsid w:val="5A9D701A"/>
    <w:rsid w:val="5AA20705"/>
    <w:rsid w:val="5AC35526"/>
    <w:rsid w:val="5AD230A1"/>
    <w:rsid w:val="5AE75489"/>
    <w:rsid w:val="5AEFCCF2"/>
    <w:rsid w:val="5AF17AEE"/>
    <w:rsid w:val="5B0E4680"/>
    <w:rsid w:val="5B543D4B"/>
    <w:rsid w:val="5B5C368E"/>
    <w:rsid w:val="5B75221C"/>
    <w:rsid w:val="5BD665AF"/>
    <w:rsid w:val="5BF784F3"/>
    <w:rsid w:val="5C021D5C"/>
    <w:rsid w:val="5C12484B"/>
    <w:rsid w:val="5C7F48CC"/>
    <w:rsid w:val="5CA93512"/>
    <w:rsid w:val="5CCA14C8"/>
    <w:rsid w:val="5CD033D2"/>
    <w:rsid w:val="5CD746C6"/>
    <w:rsid w:val="5D02224E"/>
    <w:rsid w:val="5D0B433F"/>
    <w:rsid w:val="5D1F7DEB"/>
    <w:rsid w:val="5D256F17"/>
    <w:rsid w:val="5D3123BC"/>
    <w:rsid w:val="5D566611"/>
    <w:rsid w:val="5D7A3273"/>
    <w:rsid w:val="5D89024E"/>
    <w:rsid w:val="5D896E22"/>
    <w:rsid w:val="5DB7B85D"/>
    <w:rsid w:val="5DD15E2F"/>
    <w:rsid w:val="5DD520B1"/>
    <w:rsid w:val="5E0A4A50"/>
    <w:rsid w:val="5E4008E4"/>
    <w:rsid w:val="5E53D272"/>
    <w:rsid w:val="5EE914C3"/>
    <w:rsid w:val="5F004B33"/>
    <w:rsid w:val="5F2B7CAD"/>
    <w:rsid w:val="5F2D0E8F"/>
    <w:rsid w:val="5F7F0D0C"/>
    <w:rsid w:val="5FC60A83"/>
    <w:rsid w:val="5FE16BC2"/>
    <w:rsid w:val="5FEB2BA4"/>
    <w:rsid w:val="5FFFF705"/>
    <w:rsid w:val="60154491"/>
    <w:rsid w:val="60315450"/>
    <w:rsid w:val="604C3183"/>
    <w:rsid w:val="60663484"/>
    <w:rsid w:val="609A4BC4"/>
    <w:rsid w:val="60B3302E"/>
    <w:rsid w:val="60F5158E"/>
    <w:rsid w:val="6104719B"/>
    <w:rsid w:val="61481242"/>
    <w:rsid w:val="6171498D"/>
    <w:rsid w:val="6185210C"/>
    <w:rsid w:val="61A27765"/>
    <w:rsid w:val="61B52BA5"/>
    <w:rsid w:val="61EE441B"/>
    <w:rsid w:val="61F20540"/>
    <w:rsid w:val="620D3BAE"/>
    <w:rsid w:val="62483940"/>
    <w:rsid w:val="62566B31"/>
    <w:rsid w:val="625925DC"/>
    <w:rsid w:val="62723DC7"/>
    <w:rsid w:val="62756CD8"/>
    <w:rsid w:val="62BF35BC"/>
    <w:rsid w:val="62C55526"/>
    <w:rsid w:val="62CD64D2"/>
    <w:rsid w:val="62EE64CA"/>
    <w:rsid w:val="62F30E54"/>
    <w:rsid w:val="630001F4"/>
    <w:rsid w:val="63003C41"/>
    <w:rsid w:val="63046AC8"/>
    <w:rsid w:val="634534BB"/>
    <w:rsid w:val="635345BA"/>
    <w:rsid w:val="636378D3"/>
    <w:rsid w:val="637F5A87"/>
    <w:rsid w:val="63A34684"/>
    <w:rsid w:val="63F7395E"/>
    <w:rsid w:val="64104514"/>
    <w:rsid w:val="642369A8"/>
    <w:rsid w:val="642369C3"/>
    <w:rsid w:val="64433C52"/>
    <w:rsid w:val="645C4BBE"/>
    <w:rsid w:val="645D0573"/>
    <w:rsid w:val="646A7413"/>
    <w:rsid w:val="649C3378"/>
    <w:rsid w:val="64A602CF"/>
    <w:rsid w:val="64E533D4"/>
    <w:rsid w:val="65640DB5"/>
    <w:rsid w:val="659B25C1"/>
    <w:rsid w:val="659D449E"/>
    <w:rsid w:val="65B06A34"/>
    <w:rsid w:val="65CC049D"/>
    <w:rsid w:val="65D02642"/>
    <w:rsid w:val="65EF244B"/>
    <w:rsid w:val="65EF6484"/>
    <w:rsid w:val="66081B5E"/>
    <w:rsid w:val="660B2255"/>
    <w:rsid w:val="66215B04"/>
    <w:rsid w:val="66266BF4"/>
    <w:rsid w:val="66342560"/>
    <w:rsid w:val="663F469F"/>
    <w:rsid w:val="664D7962"/>
    <w:rsid w:val="665A5C96"/>
    <w:rsid w:val="667E3DD4"/>
    <w:rsid w:val="669B2A1A"/>
    <w:rsid w:val="66A107E8"/>
    <w:rsid w:val="66BA1864"/>
    <w:rsid w:val="66C67529"/>
    <w:rsid w:val="66FD01A0"/>
    <w:rsid w:val="6717764C"/>
    <w:rsid w:val="67256EE6"/>
    <w:rsid w:val="674744E4"/>
    <w:rsid w:val="67893B07"/>
    <w:rsid w:val="67C30077"/>
    <w:rsid w:val="67C91746"/>
    <w:rsid w:val="67DA60A4"/>
    <w:rsid w:val="67DD08A6"/>
    <w:rsid w:val="67E027FB"/>
    <w:rsid w:val="67F535C2"/>
    <w:rsid w:val="68197B2A"/>
    <w:rsid w:val="687A0821"/>
    <w:rsid w:val="68A51D8F"/>
    <w:rsid w:val="68AD4B60"/>
    <w:rsid w:val="68D74416"/>
    <w:rsid w:val="68E63001"/>
    <w:rsid w:val="6902695F"/>
    <w:rsid w:val="692D337C"/>
    <w:rsid w:val="694B5495"/>
    <w:rsid w:val="69507E77"/>
    <w:rsid w:val="695B79DC"/>
    <w:rsid w:val="6971586A"/>
    <w:rsid w:val="69822EEB"/>
    <w:rsid w:val="69852AE5"/>
    <w:rsid w:val="699911C9"/>
    <w:rsid w:val="69CE7367"/>
    <w:rsid w:val="6A044068"/>
    <w:rsid w:val="6A17724A"/>
    <w:rsid w:val="6A303494"/>
    <w:rsid w:val="6A3A435E"/>
    <w:rsid w:val="6A54079E"/>
    <w:rsid w:val="6A911D7B"/>
    <w:rsid w:val="6AB22299"/>
    <w:rsid w:val="6ABE35C7"/>
    <w:rsid w:val="6ADF4062"/>
    <w:rsid w:val="6AED04C7"/>
    <w:rsid w:val="6B3C4D16"/>
    <w:rsid w:val="6BAF2EAE"/>
    <w:rsid w:val="6C0C66AB"/>
    <w:rsid w:val="6C1D5A8D"/>
    <w:rsid w:val="6C254AC8"/>
    <w:rsid w:val="6C461F46"/>
    <w:rsid w:val="6C506D05"/>
    <w:rsid w:val="6CAB3449"/>
    <w:rsid w:val="6CB5299E"/>
    <w:rsid w:val="6CC91D04"/>
    <w:rsid w:val="6CCB679C"/>
    <w:rsid w:val="6CD754CF"/>
    <w:rsid w:val="6CD9476D"/>
    <w:rsid w:val="6CE412B4"/>
    <w:rsid w:val="6D3F6E6A"/>
    <w:rsid w:val="6D4A340A"/>
    <w:rsid w:val="6D61130D"/>
    <w:rsid w:val="6D647CF1"/>
    <w:rsid w:val="6D8E032B"/>
    <w:rsid w:val="6D9C470A"/>
    <w:rsid w:val="6DBFF3BC"/>
    <w:rsid w:val="6DD11E66"/>
    <w:rsid w:val="6E082895"/>
    <w:rsid w:val="6E1259F5"/>
    <w:rsid w:val="6E350FDC"/>
    <w:rsid w:val="6E4D37E7"/>
    <w:rsid w:val="6E5248EE"/>
    <w:rsid w:val="6E5626ED"/>
    <w:rsid w:val="6E596897"/>
    <w:rsid w:val="6E6041EB"/>
    <w:rsid w:val="6E6A22DF"/>
    <w:rsid w:val="6E6D5537"/>
    <w:rsid w:val="6E942999"/>
    <w:rsid w:val="6EB966E9"/>
    <w:rsid w:val="6EBD4D0A"/>
    <w:rsid w:val="6EC46A44"/>
    <w:rsid w:val="6EDE67AD"/>
    <w:rsid w:val="6EF07839"/>
    <w:rsid w:val="6EF141B6"/>
    <w:rsid w:val="6EF337C9"/>
    <w:rsid w:val="6F102395"/>
    <w:rsid w:val="6F241291"/>
    <w:rsid w:val="6F4D7CB2"/>
    <w:rsid w:val="6FCC795E"/>
    <w:rsid w:val="6FD74A57"/>
    <w:rsid w:val="6FF57016"/>
    <w:rsid w:val="6FFB9A2A"/>
    <w:rsid w:val="6FFDE783"/>
    <w:rsid w:val="700A4990"/>
    <w:rsid w:val="703379DD"/>
    <w:rsid w:val="705F2679"/>
    <w:rsid w:val="7061300B"/>
    <w:rsid w:val="709E5881"/>
    <w:rsid w:val="70CD5B2D"/>
    <w:rsid w:val="70F032D5"/>
    <w:rsid w:val="714C49C7"/>
    <w:rsid w:val="7172232C"/>
    <w:rsid w:val="71746267"/>
    <w:rsid w:val="71795B48"/>
    <w:rsid w:val="71897E95"/>
    <w:rsid w:val="718D41DB"/>
    <w:rsid w:val="71EC67DB"/>
    <w:rsid w:val="7200443B"/>
    <w:rsid w:val="720B23B6"/>
    <w:rsid w:val="7212477D"/>
    <w:rsid w:val="72206D0A"/>
    <w:rsid w:val="72221950"/>
    <w:rsid w:val="722F3576"/>
    <w:rsid w:val="72AD02ED"/>
    <w:rsid w:val="72F1522F"/>
    <w:rsid w:val="73394CE8"/>
    <w:rsid w:val="73521535"/>
    <w:rsid w:val="73C21591"/>
    <w:rsid w:val="73CE16AA"/>
    <w:rsid w:val="73E32C44"/>
    <w:rsid w:val="73EF2A85"/>
    <w:rsid w:val="73F15BC3"/>
    <w:rsid w:val="73F32A09"/>
    <w:rsid w:val="73FA64D3"/>
    <w:rsid w:val="741A6471"/>
    <w:rsid w:val="742849A5"/>
    <w:rsid w:val="74B06E8E"/>
    <w:rsid w:val="74B16002"/>
    <w:rsid w:val="74E042F3"/>
    <w:rsid w:val="74FF02FF"/>
    <w:rsid w:val="75001B2D"/>
    <w:rsid w:val="751A6115"/>
    <w:rsid w:val="752F13FF"/>
    <w:rsid w:val="756C235B"/>
    <w:rsid w:val="75B93E6A"/>
    <w:rsid w:val="75CD688F"/>
    <w:rsid w:val="760163E2"/>
    <w:rsid w:val="761864DA"/>
    <w:rsid w:val="765242FC"/>
    <w:rsid w:val="76557327"/>
    <w:rsid w:val="76560579"/>
    <w:rsid w:val="765BD45E"/>
    <w:rsid w:val="766B1D21"/>
    <w:rsid w:val="76724656"/>
    <w:rsid w:val="76B707BB"/>
    <w:rsid w:val="76C84945"/>
    <w:rsid w:val="76FC3C8A"/>
    <w:rsid w:val="770E5CDE"/>
    <w:rsid w:val="772D017A"/>
    <w:rsid w:val="773B7F36"/>
    <w:rsid w:val="775D7768"/>
    <w:rsid w:val="779A7617"/>
    <w:rsid w:val="77AF7191"/>
    <w:rsid w:val="77B5959B"/>
    <w:rsid w:val="77BE6ED7"/>
    <w:rsid w:val="77E6F13C"/>
    <w:rsid w:val="780473EC"/>
    <w:rsid w:val="780B4978"/>
    <w:rsid w:val="781B18E6"/>
    <w:rsid w:val="788063D1"/>
    <w:rsid w:val="78A377DC"/>
    <w:rsid w:val="78AC6724"/>
    <w:rsid w:val="78D5544C"/>
    <w:rsid w:val="78ED2AF3"/>
    <w:rsid w:val="78F921A7"/>
    <w:rsid w:val="790F45F0"/>
    <w:rsid w:val="7919031A"/>
    <w:rsid w:val="79331447"/>
    <w:rsid w:val="794022C6"/>
    <w:rsid w:val="79484A28"/>
    <w:rsid w:val="7957552B"/>
    <w:rsid w:val="795D2E81"/>
    <w:rsid w:val="796A68D5"/>
    <w:rsid w:val="79771BB8"/>
    <w:rsid w:val="79AB0CFA"/>
    <w:rsid w:val="79C752DF"/>
    <w:rsid w:val="79CE505D"/>
    <w:rsid w:val="79F06ADA"/>
    <w:rsid w:val="7A086A3C"/>
    <w:rsid w:val="7A5B19C1"/>
    <w:rsid w:val="7A5C1D7E"/>
    <w:rsid w:val="7A642534"/>
    <w:rsid w:val="7A646989"/>
    <w:rsid w:val="7A6D4434"/>
    <w:rsid w:val="7A7B5E5C"/>
    <w:rsid w:val="7AA51A85"/>
    <w:rsid w:val="7AB114DA"/>
    <w:rsid w:val="7AC202A3"/>
    <w:rsid w:val="7AC34054"/>
    <w:rsid w:val="7AC86A4E"/>
    <w:rsid w:val="7AD6524D"/>
    <w:rsid w:val="7AD71832"/>
    <w:rsid w:val="7B0A711E"/>
    <w:rsid w:val="7B0F355F"/>
    <w:rsid w:val="7B1F195E"/>
    <w:rsid w:val="7B4ECC9B"/>
    <w:rsid w:val="7B5C439D"/>
    <w:rsid w:val="7B8F410F"/>
    <w:rsid w:val="7BC558DD"/>
    <w:rsid w:val="7BCE3D0E"/>
    <w:rsid w:val="7BF5010E"/>
    <w:rsid w:val="7BF55D0D"/>
    <w:rsid w:val="7BFD9569"/>
    <w:rsid w:val="7BFFFCB6"/>
    <w:rsid w:val="7C2C1A43"/>
    <w:rsid w:val="7C2C344B"/>
    <w:rsid w:val="7C3051CE"/>
    <w:rsid w:val="7C360374"/>
    <w:rsid w:val="7C3D0C61"/>
    <w:rsid w:val="7C6D6B10"/>
    <w:rsid w:val="7C6E1430"/>
    <w:rsid w:val="7C9710CF"/>
    <w:rsid w:val="7CB10C20"/>
    <w:rsid w:val="7CEF002C"/>
    <w:rsid w:val="7D0E6940"/>
    <w:rsid w:val="7D1D57F3"/>
    <w:rsid w:val="7D2A2E68"/>
    <w:rsid w:val="7D3C4A6E"/>
    <w:rsid w:val="7D62210E"/>
    <w:rsid w:val="7D7D4684"/>
    <w:rsid w:val="7D7FF470"/>
    <w:rsid w:val="7DA535D3"/>
    <w:rsid w:val="7DA737B9"/>
    <w:rsid w:val="7DC62CE6"/>
    <w:rsid w:val="7DC82ABF"/>
    <w:rsid w:val="7DCA5E02"/>
    <w:rsid w:val="7DD543E5"/>
    <w:rsid w:val="7DDDC42C"/>
    <w:rsid w:val="7DEC1647"/>
    <w:rsid w:val="7DF41070"/>
    <w:rsid w:val="7DFD0827"/>
    <w:rsid w:val="7E147DF3"/>
    <w:rsid w:val="7E3230DE"/>
    <w:rsid w:val="7E34579B"/>
    <w:rsid w:val="7E4160B8"/>
    <w:rsid w:val="7E7F535E"/>
    <w:rsid w:val="7E9140CF"/>
    <w:rsid w:val="7E9970F6"/>
    <w:rsid w:val="7EC856DB"/>
    <w:rsid w:val="7ED42FFD"/>
    <w:rsid w:val="7EE20E69"/>
    <w:rsid w:val="7EF353DE"/>
    <w:rsid w:val="7EFA5574"/>
    <w:rsid w:val="7F1F157F"/>
    <w:rsid w:val="7F3473B7"/>
    <w:rsid w:val="7F64148E"/>
    <w:rsid w:val="7F8FED74"/>
    <w:rsid w:val="7F959DC0"/>
    <w:rsid w:val="7FA64FA7"/>
    <w:rsid w:val="7FB421BD"/>
    <w:rsid w:val="7FBB7C27"/>
    <w:rsid w:val="7FC27C35"/>
    <w:rsid w:val="7FC55744"/>
    <w:rsid w:val="7FD34D39"/>
    <w:rsid w:val="7FDBBFB2"/>
    <w:rsid w:val="7FE95FF3"/>
    <w:rsid w:val="7FF73597"/>
    <w:rsid w:val="7FFE2FB2"/>
    <w:rsid w:val="7FFE428E"/>
    <w:rsid w:val="7FFF168A"/>
    <w:rsid w:val="7FFF7C0A"/>
    <w:rsid w:val="8ABAA480"/>
    <w:rsid w:val="935FFA2A"/>
    <w:rsid w:val="97336A66"/>
    <w:rsid w:val="9CBF576E"/>
    <w:rsid w:val="9EEB2B05"/>
    <w:rsid w:val="9F7FC779"/>
    <w:rsid w:val="9FBEE874"/>
    <w:rsid w:val="9FBFBE1F"/>
    <w:rsid w:val="9FEB37F0"/>
    <w:rsid w:val="AAAF201A"/>
    <w:rsid w:val="AB1742CD"/>
    <w:rsid w:val="B5FDA483"/>
    <w:rsid w:val="B72FC337"/>
    <w:rsid w:val="B7BFED27"/>
    <w:rsid w:val="B7E72B4B"/>
    <w:rsid w:val="B9FBE1C2"/>
    <w:rsid w:val="BDB116BE"/>
    <w:rsid w:val="BFBD96E9"/>
    <w:rsid w:val="BFBFD86D"/>
    <w:rsid w:val="BFFB53EA"/>
    <w:rsid w:val="C2DE911B"/>
    <w:rsid w:val="CDEF5F33"/>
    <w:rsid w:val="CF74B2B1"/>
    <w:rsid w:val="CF77EECE"/>
    <w:rsid w:val="CFDF0396"/>
    <w:rsid w:val="D79F27F0"/>
    <w:rsid w:val="D7E62DA9"/>
    <w:rsid w:val="D7E797D0"/>
    <w:rsid w:val="DDFFC74A"/>
    <w:rsid w:val="DE3F1519"/>
    <w:rsid w:val="DFDFCFF4"/>
    <w:rsid w:val="E7F7C51D"/>
    <w:rsid w:val="EBBCA0D5"/>
    <w:rsid w:val="EBDFFAC1"/>
    <w:rsid w:val="EEFD4552"/>
    <w:rsid w:val="F3B76146"/>
    <w:rsid w:val="F3FEF3D9"/>
    <w:rsid w:val="F73F8462"/>
    <w:rsid w:val="F7BFB0A0"/>
    <w:rsid w:val="F7F7A9F9"/>
    <w:rsid w:val="F7FBDEB3"/>
    <w:rsid w:val="F7FEE60D"/>
    <w:rsid w:val="F9DF6EB0"/>
    <w:rsid w:val="F9FBB5F3"/>
    <w:rsid w:val="FAB182C7"/>
    <w:rsid w:val="FAFE7C8E"/>
    <w:rsid w:val="FDB707BD"/>
    <w:rsid w:val="FEAFCB5C"/>
    <w:rsid w:val="FEBF284A"/>
    <w:rsid w:val="FEFDCC6D"/>
    <w:rsid w:val="FFB6B821"/>
    <w:rsid w:val="FFDBED54"/>
    <w:rsid w:val="FFDF1FF1"/>
    <w:rsid w:val="FFFD3937"/>
    <w:rsid w:val="FFFF1E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iPriority="0" w:name="index 2"/>
    <w:lsdException w:qFormat="1" w:uiPriority="0" w:name="index 3"/>
    <w:lsdException w:qFormat="1" w:uiPriority="0" w:name="index 4"/>
    <w:lsdException w:qFormat="1" w:uiPriority="0" w:name="index 5"/>
    <w:lsdException w:qFormat="1" w:uiPriority="0" w:name="index 6"/>
    <w:lsdException w:qFormat="1" w:uiPriority="0" w:name="index 7"/>
    <w:lsdException w:qFormat="1" w:unhideWhenUsed="0" w:uiPriority="0" w:semiHidden="0" w:name="index 8"/>
    <w:lsdException w:qFormat="1" w:uiPriority="0" w:name="index 9"/>
    <w:lsdException w:qFormat="1" w:uiPriority="0" w:semiHidden="0" w:name="toc 1"/>
    <w:lsdException w:qFormat="1" w:uiPriority="0" w:semiHidden="0" w:name="toc 2"/>
    <w:lsdException w:qFormat="1" w:uiPriority="0"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nhideWhenUsed="0" w:uiPriority="0" w:name="toc 8"/>
    <w:lsdException w:qFormat="1" w:uiPriority="0" w:semiHidden="0" w:name="toc 9"/>
    <w:lsdException w:qFormat="1" w:unhideWhenUsed="0" w:uiPriority="0" w:semiHidden="0" w:name="Normal Indent"/>
    <w:lsdException w:qFormat="1" w:unhideWhenUsed="0" w:uiPriority="0" w:name="footnote text"/>
    <w:lsdException w:qFormat="1" w:uiPriority="0" w:semiHidden="0" w:name="annotation text"/>
    <w:lsdException w:qFormat="1" w:uiPriority="0" w:semiHidden="0" w:name="header"/>
    <w:lsdException w:qFormat="1" w:uiPriority="0" w:semiHidden="0" w:name="footer"/>
    <w:lsdException w:qFormat="1" w:uiPriority="0" w:name="index heading"/>
    <w:lsdException w:qFormat="1" w:unhideWhenUsed="0" w:uiPriority="0" w:semiHidden="0" w:name="caption"/>
    <w:lsdException w:qFormat="1" w:uiPriority="0" w:name="table of figures"/>
    <w:lsdException w:qFormat="1" w:unhideWhenUsed="0" w:uiPriority="0" w:name="envelope address"/>
    <w:lsdException w:qFormat="1" w:uiPriority="0" w:name="envelope return"/>
    <w:lsdException w:qFormat="1" w:unhideWhenUsed="0" w:uiPriority="0" w:name="footnote reference"/>
    <w:lsdException w:qFormat="1" w:uiPriority="0" w:semiHidden="0" w:name="annotation reference"/>
    <w:lsdException w:qFormat="1" w:uiPriority="0" w:name="line number"/>
    <w:lsdException w:qFormat="1" w:uiPriority="99" w:semiHidden="0" w:name="page number"/>
    <w:lsdException w:qFormat="1" w:unhideWhenUsed="0" w:uiPriority="0" w:name="endnote reference"/>
    <w:lsdException w:qFormat="1" w:unhideWhenUsed="0" w:uiPriority="0" w:name="endnote text"/>
    <w:lsdException w:uiPriority="99" w:name="table of authorities"/>
    <w:lsdException w:uiPriority="99" w:name="macro"/>
    <w:lsdException w:qFormat="1" w:uiPriority="0" w:name="toa heading"/>
    <w:lsdException w:qFormat="1" w:unhideWhenUsed="0" w:uiPriority="0" w:name="List"/>
    <w:lsdException w:qFormat="1" w:unhideWhenUsed="0" w:uiPriority="0" w:name="List Bullet"/>
    <w:lsdException w:qFormat="1" w:uiPriority="0" w:name="List Number"/>
    <w:lsdException w:qFormat="1" w:uiPriority="0" w:name="List 2"/>
    <w:lsdException w:qFormat="1" w:uiPriority="0" w:name="List 3"/>
    <w:lsdException w:qFormat="1" w:uiPriority="0" w:name="List 4"/>
    <w:lsdException w:qFormat="1" w:uiPriority="0" w:name="List 5"/>
    <w:lsdException w:qFormat="1" w:uiPriority="0" w:name="List Bullet 2"/>
    <w:lsdException w:qFormat="1" w:uiPriority="0" w:name="List Bullet 3"/>
    <w:lsdException w:qFormat="1" w:uiPriority="0" w:name="List Bullet 4"/>
    <w:lsdException w:qFormat="1" w:uiPriority="0" w:name="List Bullet 5"/>
    <w:lsdException w:qFormat="1" w:uiPriority="0" w:name="List Number 2"/>
    <w:lsdException w:qFormat="1" w:uiPriority="0" w:name="List Number 3"/>
    <w:lsdException w:qFormat="1" w:uiPriority="0" w:name="List Number 4"/>
    <w:lsdException w:qFormat="1"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99" w:semiHidden="0" w:name="Body Text"/>
    <w:lsdException w:qFormat="1" w:uiPriority="99" w:semiHidden="0" w:name="Body Text Indent"/>
    <w:lsdException w:qFormat="1" w:uiPriority="0" w:name="List Continue"/>
    <w:lsdException w:qFormat="1" w:uiPriority="0" w:name="List Continue 2"/>
    <w:lsdException w:qFormat="1" w:uiPriority="0" w:name="List Continue 3"/>
    <w:lsdException w:qFormat="1" w:uiPriority="0" w:name="List Continue 4"/>
    <w:lsdException w:qFormat="1" w:uiPriority="0" w:name="List Continue 5"/>
    <w:lsdException w:qFormat="1" w:unhideWhenUsed="0" w:uiPriority="0" w:name="Message Header"/>
    <w:lsdException w:qFormat="1" w:unhideWhenUsed="0" w:uiPriority="11" w:semiHidden="0" w:name="Subtitle"/>
    <w:lsdException w:qFormat="1" w:unhideWhenUsed="0" w:uiPriority="0" w:name="Salutation"/>
    <w:lsdException w:qFormat="1" w:uiPriority="0" w:semiHidden="0" w:name="Date"/>
    <w:lsdException w:qFormat="1" w:uiPriority="0" w:semiHidden="0" w:name="Body Text First Indent"/>
    <w:lsdException w:qFormat="1" w:uiPriority="0" w:semiHidden="0" w:name="Body Text First Indent 2"/>
    <w:lsdException w:qFormat="1" w:unhideWhenUsed="0" w:uiPriority="0" w:name="Note Heading"/>
    <w:lsdException w:uiPriority="99" w:name="Body Text 2"/>
    <w:lsdException w:qFormat="1" w:unhideWhenUsed="0" w:uiPriority="0" w:name="Body Text 3"/>
    <w:lsdException w:qFormat="1" w:unhideWhenUsed="0" w:uiPriority="0" w:name="Body Text Indent 2"/>
    <w:lsdException w:uiPriority="99" w:name="Body Text Indent 3"/>
    <w:lsdException w:qFormat="1" w:uiPriority="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qFormat="1" w:unhideWhenUsed="0" w:uiPriority="0" w:name="E-mail Signature"/>
    <w:lsdException w:qFormat="1" w:uiPriority="99" w:semiHidden="0" w:name="Normal (Web)"/>
    <w:lsdException w:qFormat="1" w:uiPriority="0" w:name="HTML Acronym"/>
    <w:lsdException w:qFormat="1" w:unhideWhenUsed="0"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name="HTML Preformatted"/>
    <w:lsdException w:qFormat="1" w:unhideWhenUsed="0" w:uiPriority="0" w:semiHidden="0" w:name="HTML Sample"/>
    <w:lsdException w:qFormat="1" w:unhideWhenUsed="0" w:uiPriority="0" w:name="HTML Typewriter"/>
    <w:lsdException w:qFormat="1" w:unhideWhenUsed="0" w:uiPriority="0" w:semiHidden="0" w:name="HTML Variable"/>
    <w:lsdException w:qFormat="1" w:uiPriority="99" w:name="Normal Table"/>
    <w:lsdException w:qFormat="1"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nhideWhenUsed="0" w:uiPriority="0" w:name="Table List 4"/>
    <w:lsdException w:qFormat="1" w:unhideWhenUsed="0"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iPriority="0" w:semiHidden="0" w:name="Balloon Text"/>
    <w:lsdException w:qFormat="1" w:unhideWhenUsed="0" w:uiPriority="0" w:semiHidden="0" w:name="Table Grid"/>
    <w:lsdException w:qFormat="1"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74"/>
    <w:qFormat/>
    <w:uiPriority w:val="0"/>
    <w:pPr>
      <w:keepNext/>
      <w:keepLines/>
      <w:numPr>
        <w:ilvl w:val="0"/>
        <w:numId w:val="1"/>
      </w:numPr>
      <w:tabs>
        <w:tab w:val="left" w:pos="1080"/>
      </w:tabs>
      <w:spacing w:before="340" w:after="330" w:line="578" w:lineRule="auto"/>
      <w:outlineLvl w:val="0"/>
    </w:pPr>
    <w:rPr>
      <w:b/>
      <w:bCs/>
      <w:kern w:val="44"/>
      <w:sz w:val="44"/>
      <w:szCs w:val="44"/>
    </w:rPr>
  </w:style>
  <w:style w:type="paragraph" w:styleId="5">
    <w:name w:val="heading 2"/>
    <w:basedOn w:val="1"/>
    <w:next w:val="1"/>
    <w:link w:val="75"/>
    <w:qFormat/>
    <w:uiPriority w:val="0"/>
    <w:pPr>
      <w:keepNext/>
      <w:keepLines/>
      <w:numPr>
        <w:ilvl w:val="1"/>
        <w:numId w:val="1"/>
      </w:numPr>
      <w:tabs>
        <w:tab w:val="left" w:pos="720"/>
      </w:tabs>
      <w:spacing w:before="260" w:after="260" w:line="416" w:lineRule="auto"/>
      <w:outlineLvl w:val="1"/>
    </w:pPr>
    <w:rPr>
      <w:rFonts w:ascii="Cambria" w:hAnsi="Cambria"/>
      <w:b/>
      <w:bCs/>
      <w:sz w:val="32"/>
      <w:szCs w:val="32"/>
    </w:rPr>
  </w:style>
  <w:style w:type="paragraph" w:styleId="6">
    <w:name w:val="heading 3"/>
    <w:basedOn w:val="1"/>
    <w:next w:val="1"/>
    <w:link w:val="76"/>
    <w:qFormat/>
    <w:uiPriority w:val="0"/>
    <w:pPr>
      <w:keepNext/>
      <w:keepLines/>
      <w:numPr>
        <w:ilvl w:val="2"/>
        <w:numId w:val="1"/>
      </w:numPr>
      <w:tabs>
        <w:tab w:val="left" w:pos="720"/>
      </w:tabs>
      <w:spacing w:before="260" w:after="260" w:line="416" w:lineRule="auto"/>
      <w:outlineLvl w:val="2"/>
    </w:pPr>
    <w:rPr>
      <w:b/>
      <w:bCs/>
      <w:sz w:val="32"/>
      <w:szCs w:val="32"/>
    </w:rPr>
  </w:style>
  <w:style w:type="paragraph" w:styleId="7">
    <w:name w:val="heading 4"/>
    <w:basedOn w:val="1"/>
    <w:next w:val="1"/>
    <w:link w:val="77"/>
    <w:qFormat/>
    <w:uiPriority w:val="0"/>
    <w:pPr>
      <w:widowControl/>
      <w:numPr>
        <w:ilvl w:val="3"/>
        <w:numId w:val="1"/>
      </w:numPr>
      <w:tabs>
        <w:tab w:val="left" w:pos="864"/>
      </w:tabs>
      <w:jc w:val="left"/>
      <w:outlineLvl w:val="3"/>
    </w:pPr>
    <w:rPr>
      <w:rFonts w:ascii="宋体" w:hAnsi="宋体" w:cs="宋体"/>
      <w:b/>
      <w:bCs/>
      <w:kern w:val="0"/>
      <w:sz w:val="24"/>
      <w:szCs w:val="24"/>
    </w:rPr>
  </w:style>
  <w:style w:type="paragraph" w:styleId="8">
    <w:name w:val="heading 5"/>
    <w:basedOn w:val="1"/>
    <w:next w:val="1"/>
    <w:link w:val="78"/>
    <w:qFormat/>
    <w:uiPriority w:val="0"/>
    <w:pPr>
      <w:ind w:left="1008" w:hanging="432"/>
      <w:outlineLvl w:val="4"/>
    </w:pPr>
    <w:rPr>
      <w:rFonts w:ascii="Times New Roman" w:hAnsi="Times New Roman"/>
      <w:kern w:val="0"/>
      <w:sz w:val="20"/>
      <w:szCs w:val="20"/>
    </w:rPr>
  </w:style>
  <w:style w:type="paragraph" w:styleId="9">
    <w:name w:val="heading 6"/>
    <w:basedOn w:val="1"/>
    <w:next w:val="1"/>
    <w:link w:val="79"/>
    <w:qFormat/>
    <w:uiPriority w:val="0"/>
    <w:pPr>
      <w:ind w:left="1152" w:hanging="432"/>
      <w:outlineLvl w:val="5"/>
    </w:pPr>
    <w:rPr>
      <w:rFonts w:ascii="Times New Roman" w:hAnsi="Times New Roman"/>
      <w:kern w:val="0"/>
      <w:sz w:val="20"/>
      <w:szCs w:val="20"/>
    </w:rPr>
  </w:style>
  <w:style w:type="paragraph" w:styleId="10">
    <w:name w:val="heading 7"/>
    <w:basedOn w:val="1"/>
    <w:next w:val="1"/>
    <w:link w:val="80"/>
    <w:qFormat/>
    <w:uiPriority w:val="0"/>
    <w:pPr>
      <w:keepNext/>
      <w:keepLines/>
      <w:numPr>
        <w:ilvl w:val="6"/>
        <w:numId w:val="1"/>
      </w:numPr>
      <w:tabs>
        <w:tab w:val="left" w:pos="1296"/>
      </w:tabs>
      <w:spacing w:before="240" w:after="64" w:line="320" w:lineRule="auto"/>
      <w:outlineLvl w:val="6"/>
    </w:pPr>
    <w:rPr>
      <w:b/>
      <w:bCs/>
      <w:sz w:val="24"/>
      <w:szCs w:val="24"/>
    </w:rPr>
  </w:style>
  <w:style w:type="paragraph" w:styleId="11">
    <w:name w:val="heading 8"/>
    <w:basedOn w:val="1"/>
    <w:next w:val="1"/>
    <w:link w:val="81"/>
    <w:qFormat/>
    <w:uiPriority w:val="0"/>
    <w:pPr>
      <w:ind w:left="1440" w:hanging="432"/>
      <w:outlineLvl w:val="7"/>
    </w:pPr>
    <w:rPr>
      <w:rFonts w:ascii="Times New Roman" w:hAnsi="Times New Roman"/>
      <w:kern w:val="0"/>
      <w:sz w:val="20"/>
      <w:szCs w:val="20"/>
    </w:rPr>
  </w:style>
  <w:style w:type="paragraph" w:styleId="12">
    <w:name w:val="heading 9"/>
    <w:basedOn w:val="1"/>
    <w:next w:val="1"/>
    <w:link w:val="82"/>
    <w:qFormat/>
    <w:uiPriority w:val="0"/>
    <w:pPr>
      <w:ind w:left="1584" w:hanging="144"/>
      <w:outlineLvl w:val="8"/>
    </w:pPr>
    <w:rPr>
      <w:rFonts w:ascii="Times New Roman" w:hAnsi="Times New Roman"/>
      <w:kern w:val="0"/>
      <w:sz w:val="20"/>
      <w:szCs w:val="20"/>
    </w:rPr>
  </w:style>
  <w:style w:type="character" w:default="1" w:styleId="58">
    <w:name w:val="Default Paragraph Font"/>
    <w:semiHidden/>
    <w:unhideWhenUsed/>
    <w:qFormat/>
    <w:uiPriority w:val="1"/>
  </w:style>
  <w:style w:type="table" w:default="1" w:styleId="5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89"/>
    <w:qFormat/>
    <w:uiPriority w:val="99"/>
    <w:pPr>
      <w:spacing w:line="360" w:lineRule="auto"/>
    </w:pPr>
    <w:rPr>
      <w:rFonts w:ascii="宋体" w:hAnsi="宋体"/>
      <w:kern w:val="0"/>
      <w:sz w:val="24"/>
      <w:szCs w:val="24"/>
    </w:rPr>
  </w:style>
  <w:style w:type="paragraph" w:styleId="3">
    <w:name w:val="Title"/>
    <w:basedOn w:val="1"/>
    <w:next w:val="1"/>
    <w:link w:val="159"/>
    <w:qFormat/>
    <w:uiPriority w:val="0"/>
    <w:pPr>
      <w:spacing w:before="240" w:after="60"/>
      <w:jc w:val="center"/>
      <w:outlineLvl w:val="0"/>
    </w:pPr>
    <w:rPr>
      <w:rFonts w:ascii="Cambria" w:hAnsi="Cambria"/>
      <w:b/>
      <w:bCs/>
      <w:sz w:val="32"/>
      <w:szCs w:val="32"/>
    </w:rPr>
  </w:style>
  <w:style w:type="paragraph" w:styleId="13">
    <w:name w:val="toc 7"/>
    <w:basedOn w:val="1"/>
    <w:next w:val="1"/>
    <w:unhideWhenUsed/>
    <w:qFormat/>
    <w:uiPriority w:val="0"/>
    <w:pPr>
      <w:ind w:left="2520" w:leftChars="1200"/>
    </w:pPr>
  </w:style>
  <w:style w:type="paragraph" w:styleId="14">
    <w:name w:val="Note Heading"/>
    <w:basedOn w:val="1"/>
    <w:next w:val="1"/>
    <w:link w:val="117"/>
    <w:semiHidden/>
    <w:qFormat/>
    <w:uiPriority w:val="0"/>
    <w:pPr>
      <w:jc w:val="center"/>
    </w:pPr>
    <w:rPr>
      <w:rFonts w:ascii="Times New Roman" w:hAnsi="Times New Roman"/>
      <w:szCs w:val="24"/>
    </w:rPr>
  </w:style>
  <w:style w:type="paragraph" w:styleId="15">
    <w:name w:val="index 8"/>
    <w:basedOn w:val="1"/>
    <w:next w:val="1"/>
    <w:qFormat/>
    <w:uiPriority w:val="0"/>
    <w:pPr>
      <w:ind w:left="1400" w:leftChars="1400"/>
    </w:pPr>
    <w:rPr>
      <w:rFonts w:ascii="Times New Roman" w:hAnsi="Times New Roman"/>
      <w:szCs w:val="24"/>
    </w:rPr>
  </w:style>
  <w:style w:type="paragraph" w:styleId="16">
    <w:name w:val="E-mail Signature"/>
    <w:basedOn w:val="1"/>
    <w:link w:val="118"/>
    <w:semiHidden/>
    <w:qFormat/>
    <w:uiPriority w:val="0"/>
    <w:rPr>
      <w:rFonts w:ascii="Times New Roman" w:hAnsi="Times New Roman"/>
      <w:szCs w:val="24"/>
    </w:rPr>
  </w:style>
  <w:style w:type="paragraph" w:styleId="17">
    <w:name w:val="Normal Indent"/>
    <w:basedOn w:val="1"/>
    <w:qFormat/>
    <w:uiPriority w:val="0"/>
    <w:pPr>
      <w:tabs>
        <w:tab w:val="left" w:pos="4680"/>
      </w:tabs>
      <w:spacing w:beforeLines="50" w:line="300" w:lineRule="auto"/>
      <w:ind w:firstLine="420"/>
    </w:pPr>
    <w:rPr>
      <w:rFonts w:ascii="Times New Roman" w:hAnsi="Times New Roman"/>
      <w:bCs/>
      <w:szCs w:val="21"/>
    </w:rPr>
  </w:style>
  <w:style w:type="paragraph" w:styleId="18">
    <w:name w:val="caption"/>
    <w:basedOn w:val="1"/>
    <w:next w:val="1"/>
    <w:qFormat/>
    <w:uiPriority w:val="0"/>
    <w:rPr>
      <w:rFonts w:ascii="Arial" w:hAnsi="Arial" w:eastAsia="黑体" w:cs="Arial"/>
      <w:sz w:val="20"/>
      <w:szCs w:val="20"/>
    </w:rPr>
  </w:style>
  <w:style w:type="paragraph" w:styleId="19">
    <w:name w:val="List Bullet"/>
    <w:basedOn w:val="1"/>
    <w:semiHidden/>
    <w:qFormat/>
    <w:uiPriority w:val="0"/>
    <w:pPr>
      <w:tabs>
        <w:tab w:val="left" w:pos="360"/>
      </w:tabs>
      <w:ind w:left="360" w:hanging="360"/>
    </w:pPr>
    <w:rPr>
      <w:rFonts w:ascii="Times New Roman" w:hAnsi="Times New Roman"/>
      <w:szCs w:val="24"/>
    </w:rPr>
  </w:style>
  <w:style w:type="paragraph" w:styleId="20">
    <w:name w:val="envelope address"/>
    <w:basedOn w:val="1"/>
    <w:semiHidden/>
    <w:qFormat/>
    <w:uiPriority w:val="0"/>
    <w:pPr>
      <w:framePr w:w="7920" w:h="1980" w:hRule="exact" w:hSpace="180" w:wrap="around" w:vAnchor="margin" w:hAnchor="page" w:xAlign="center" w:yAlign="bottom"/>
      <w:snapToGrid w:val="0"/>
      <w:ind w:left="100" w:leftChars="1400"/>
    </w:pPr>
    <w:rPr>
      <w:rFonts w:ascii="Arial" w:hAnsi="Arial" w:cs="Arial"/>
      <w:sz w:val="24"/>
      <w:szCs w:val="24"/>
    </w:rPr>
  </w:style>
  <w:style w:type="paragraph" w:styleId="21">
    <w:name w:val="Document Map"/>
    <w:basedOn w:val="1"/>
    <w:link w:val="96"/>
    <w:unhideWhenUsed/>
    <w:qFormat/>
    <w:uiPriority w:val="0"/>
    <w:rPr>
      <w:rFonts w:ascii="宋体"/>
      <w:sz w:val="18"/>
      <w:szCs w:val="18"/>
    </w:rPr>
  </w:style>
  <w:style w:type="paragraph" w:styleId="22">
    <w:name w:val="annotation text"/>
    <w:basedOn w:val="1"/>
    <w:link w:val="88"/>
    <w:unhideWhenUsed/>
    <w:qFormat/>
    <w:uiPriority w:val="0"/>
    <w:pPr>
      <w:jc w:val="left"/>
    </w:pPr>
  </w:style>
  <w:style w:type="paragraph" w:styleId="23">
    <w:name w:val="Salutation"/>
    <w:basedOn w:val="1"/>
    <w:next w:val="1"/>
    <w:link w:val="119"/>
    <w:semiHidden/>
    <w:qFormat/>
    <w:uiPriority w:val="0"/>
    <w:rPr>
      <w:rFonts w:ascii="Times New Roman" w:hAnsi="Times New Roman"/>
      <w:szCs w:val="24"/>
    </w:rPr>
  </w:style>
  <w:style w:type="paragraph" w:styleId="24">
    <w:name w:val="Body Text 3"/>
    <w:basedOn w:val="1"/>
    <w:link w:val="120"/>
    <w:semiHidden/>
    <w:qFormat/>
    <w:uiPriority w:val="0"/>
    <w:pPr>
      <w:spacing w:after="120"/>
    </w:pPr>
    <w:rPr>
      <w:rFonts w:ascii="Times New Roman" w:hAnsi="Times New Roman"/>
      <w:sz w:val="16"/>
      <w:szCs w:val="16"/>
    </w:rPr>
  </w:style>
  <w:style w:type="paragraph" w:styleId="25">
    <w:name w:val="Closing"/>
    <w:basedOn w:val="1"/>
    <w:link w:val="121"/>
    <w:semiHidden/>
    <w:qFormat/>
    <w:uiPriority w:val="0"/>
    <w:pPr>
      <w:ind w:left="100" w:leftChars="2100"/>
    </w:pPr>
    <w:rPr>
      <w:rFonts w:ascii="Times New Roman" w:hAnsi="Times New Roman"/>
      <w:szCs w:val="24"/>
    </w:rPr>
  </w:style>
  <w:style w:type="paragraph" w:styleId="26">
    <w:name w:val="Body Text Indent"/>
    <w:basedOn w:val="1"/>
    <w:link w:val="87"/>
    <w:unhideWhenUsed/>
    <w:qFormat/>
    <w:uiPriority w:val="99"/>
    <w:pPr>
      <w:spacing w:after="120"/>
      <w:ind w:left="420" w:leftChars="200"/>
    </w:pPr>
  </w:style>
  <w:style w:type="paragraph" w:styleId="27">
    <w:name w:val="HTML Address"/>
    <w:basedOn w:val="1"/>
    <w:link w:val="122"/>
    <w:semiHidden/>
    <w:qFormat/>
    <w:uiPriority w:val="0"/>
    <w:rPr>
      <w:rFonts w:ascii="Times New Roman" w:hAnsi="Times New Roman"/>
      <w:i/>
      <w:iCs/>
      <w:szCs w:val="24"/>
    </w:rPr>
  </w:style>
  <w:style w:type="paragraph" w:styleId="28">
    <w:name w:val="toc 5"/>
    <w:basedOn w:val="1"/>
    <w:next w:val="1"/>
    <w:unhideWhenUsed/>
    <w:qFormat/>
    <w:uiPriority w:val="0"/>
    <w:pPr>
      <w:ind w:left="1680" w:leftChars="800"/>
    </w:pPr>
  </w:style>
  <w:style w:type="paragraph" w:styleId="29">
    <w:name w:val="toc 3"/>
    <w:basedOn w:val="1"/>
    <w:next w:val="1"/>
    <w:unhideWhenUsed/>
    <w:qFormat/>
    <w:uiPriority w:val="0"/>
    <w:pPr>
      <w:ind w:left="840" w:leftChars="400"/>
    </w:pPr>
  </w:style>
  <w:style w:type="paragraph" w:styleId="30">
    <w:name w:val="Plain Text"/>
    <w:basedOn w:val="1"/>
    <w:next w:val="15"/>
    <w:link w:val="92"/>
    <w:qFormat/>
    <w:uiPriority w:val="0"/>
    <w:rPr>
      <w:rFonts w:ascii="宋体" w:hAnsi="Courier New"/>
      <w:szCs w:val="21"/>
    </w:rPr>
  </w:style>
  <w:style w:type="paragraph" w:styleId="31">
    <w:name w:val="toc 8"/>
    <w:basedOn w:val="1"/>
    <w:next w:val="1"/>
    <w:semiHidden/>
    <w:qFormat/>
    <w:uiPriority w:val="0"/>
    <w:pPr>
      <w:ind w:left="2940" w:leftChars="1400"/>
    </w:pPr>
  </w:style>
  <w:style w:type="paragraph" w:styleId="32">
    <w:name w:val="Date"/>
    <w:basedOn w:val="1"/>
    <w:next w:val="1"/>
    <w:link w:val="123"/>
    <w:unhideWhenUsed/>
    <w:qFormat/>
    <w:uiPriority w:val="0"/>
    <w:pPr>
      <w:ind w:left="100" w:leftChars="2500"/>
    </w:pPr>
    <w:rPr>
      <w:rFonts w:ascii="Times New Roman" w:hAnsi="Times New Roman"/>
      <w:szCs w:val="20"/>
    </w:rPr>
  </w:style>
  <w:style w:type="paragraph" w:styleId="33">
    <w:name w:val="Body Text Indent 2"/>
    <w:basedOn w:val="1"/>
    <w:link w:val="124"/>
    <w:semiHidden/>
    <w:qFormat/>
    <w:uiPriority w:val="0"/>
    <w:pPr>
      <w:spacing w:after="120" w:line="480" w:lineRule="auto"/>
      <w:ind w:left="420" w:leftChars="200"/>
    </w:pPr>
    <w:rPr>
      <w:rFonts w:ascii="Times New Roman" w:hAnsi="Times New Roman"/>
      <w:szCs w:val="24"/>
    </w:rPr>
  </w:style>
  <w:style w:type="paragraph" w:styleId="34">
    <w:name w:val="endnote text"/>
    <w:basedOn w:val="1"/>
    <w:link w:val="125"/>
    <w:semiHidden/>
    <w:qFormat/>
    <w:uiPriority w:val="0"/>
    <w:pPr>
      <w:snapToGrid w:val="0"/>
      <w:jc w:val="left"/>
    </w:pPr>
    <w:rPr>
      <w:rFonts w:ascii="Times New Roman" w:hAnsi="Times New Roman"/>
      <w:szCs w:val="24"/>
    </w:rPr>
  </w:style>
  <w:style w:type="paragraph" w:styleId="35">
    <w:name w:val="Balloon Text"/>
    <w:basedOn w:val="1"/>
    <w:link w:val="91"/>
    <w:unhideWhenUsed/>
    <w:qFormat/>
    <w:uiPriority w:val="0"/>
    <w:rPr>
      <w:kern w:val="0"/>
      <w:sz w:val="18"/>
      <w:szCs w:val="18"/>
    </w:rPr>
  </w:style>
  <w:style w:type="paragraph" w:styleId="36">
    <w:name w:val="footer"/>
    <w:basedOn w:val="1"/>
    <w:link w:val="90"/>
    <w:unhideWhenUsed/>
    <w:qFormat/>
    <w:uiPriority w:val="0"/>
    <w:pPr>
      <w:tabs>
        <w:tab w:val="center" w:pos="4153"/>
        <w:tab w:val="right" w:pos="8306"/>
      </w:tabs>
      <w:snapToGrid w:val="0"/>
      <w:jc w:val="left"/>
    </w:pPr>
    <w:rPr>
      <w:kern w:val="0"/>
      <w:sz w:val="18"/>
      <w:szCs w:val="18"/>
    </w:rPr>
  </w:style>
  <w:style w:type="paragraph" w:styleId="37">
    <w:name w:val="header"/>
    <w:basedOn w:val="1"/>
    <w:link w:val="83"/>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38">
    <w:name w:val="Signature"/>
    <w:basedOn w:val="1"/>
    <w:link w:val="126"/>
    <w:semiHidden/>
    <w:qFormat/>
    <w:uiPriority w:val="0"/>
    <w:pPr>
      <w:ind w:left="100" w:leftChars="2100"/>
    </w:pPr>
    <w:rPr>
      <w:rFonts w:ascii="Times New Roman" w:hAnsi="Times New Roman"/>
      <w:szCs w:val="24"/>
    </w:rPr>
  </w:style>
  <w:style w:type="paragraph" w:styleId="39">
    <w:name w:val="toc 1"/>
    <w:basedOn w:val="1"/>
    <w:next w:val="1"/>
    <w:unhideWhenUsed/>
    <w:qFormat/>
    <w:uiPriority w:val="0"/>
  </w:style>
  <w:style w:type="paragraph" w:styleId="40">
    <w:name w:val="toc 4"/>
    <w:basedOn w:val="1"/>
    <w:next w:val="1"/>
    <w:unhideWhenUsed/>
    <w:qFormat/>
    <w:uiPriority w:val="0"/>
    <w:pPr>
      <w:ind w:left="1260" w:leftChars="600"/>
    </w:pPr>
  </w:style>
  <w:style w:type="paragraph" w:styleId="41">
    <w:name w:val="Subtitle"/>
    <w:basedOn w:val="1"/>
    <w:next w:val="1"/>
    <w:link w:val="160"/>
    <w:qFormat/>
    <w:uiPriority w:val="11"/>
    <w:pPr>
      <w:spacing w:before="240" w:after="60" w:line="312" w:lineRule="auto"/>
      <w:jc w:val="center"/>
      <w:outlineLvl w:val="1"/>
    </w:pPr>
    <w:rPr>
      <w:rFonts w:ascii="Cambria" w:hAnsi="Cambria"/>
      <w:b/>
      <w:bCs/>
      <w:kern w:val="28"/>
      <w:sz w:val="32"/>
      <w:szCs w:val="32"/>
    </w:rPr>
  </w:style>
  <w:style w:type="paragraph" w:styleId="42">
    <w:name w:val="List"/>
    <w:basedOn w:val="1"/>
    <w:semiHidden/>
    <w:qFormat/>
    <w:uiPriority w:val="0"/>
    <w:pPr>
      <w:ind w:left="200" w:hanging="200" w:hangingChars="200"/>
    </w:pPr>
    <w:rPr>
      <w:rFonts w:ascii="Times New Roman" w:hAnsi="Times New Roman"/>
      <w:szCs w:val="24"/>
    </w:rPr>
  </w:style>
  <w:style w:type="paragraph" w:styleId="43">
    <w:name w:val="footnote text"/>
    <w:basedOn w:val="1"/>
    <w:link w:val="127"/>
    <w:semiHidden/>
    <w:qFormat/>
    <w:uiPriority w:val="0"/>
    <w:pPr>
      <w:snapToGrid w:val="0"/>
      <w:jc w:val="left"/>
    </w:pPr>
    <w:rPr>
      <w:rFonts w:ascii="Times New Roman" w:hAnsi="Times New Roman"/>
      <w:sz w:val="18"/>
      <w:szCs w:val="20"/>
    </w:rPr>
  </w:style>
  <w:style w:type="paragraph" w:styleId="44">
    <w:name w:val="toc 6"/>
    <w:basedOn w:val="1"/>
    <w:next w:val="1"/>
    <w:unhideWhenUsed/>
    <w:qFormat/>
    <w:uiPriority w:val="0"/>
    <w:pPr>
      <w:ind w:left="2100" w:leftChars="1000"/>
    </w:pPr>
  </w:style>
  <w:style w:type="paragraph" w:styleId="45">
    <w:name w:val="toc 2"/>
    <w:basedOn w:val="1"/>
    <w:next w:val="1"/>
    <w:unhideWhenUsed/>
    <w:qFormat/>
    <w:uiPriority w:val="0"/>
    <w:pPr>
      <w:ind w:left="420" w:leftChars="200"/>
    </w:pPr>
  </w:style>
  <w:style w:type="paragraph" w:styleId="46">
    <w:name w:val="toc 9"/>
    <w:basedOn w:val="1"/>
    <w:next w:val="1"/>
    <w:unhideWhenUsed/>
    <w:qFormat/>
    <w:uiPriority w:val="0"/>
    <w:pPr>
      <w:ind w:left="3360" w:leftChars="1600"/>
    </w:pPr>
  </w:style>
  <w:style w:type="paragraph" w:styleId="47">
    <w:name w:val="Message Header"/>
    <w:basedOn w:val="1"/>
    <w:link w:val="128"/>
    <w:semiHidden/>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48">
    <w:name w:val="HTML Preformatted"/>
    <w:basedOn w:val="1"/>
    <w:link w:val="129"/>
    <w:semiHidden/>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 w:val="24"/>
      <w:szCs w:val="24"/>
    </w:rPr>
  </w:style>
  <w:style w:type="paragraph" w:styleId="49">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50">
    <w:name w:val="index 1"/>
    <w:basedOn w:val="1"/>
    <w:next w:val="1"/>
    <w:unhideWhenUsed/>
    <w:qFormat/>
    <w:uiPriority w:val="0"/>
  </w:style>
  <w:style w:type="paragraph" w:styleId="51">
    <w:name w:val="annotation subject"/>
    <w:basedOn w:val="22"/>
    <w:next w:val="22"/>
    <w:link w:val="97"/>
    <w:unhideWhenUsed/>
    <w:qFormat/>
    <w:uiPriority w:val="0"/>
    <w:rPr>
      <w:b/>
      <w:bCs/>
    </w:rPr>
  </w:style>
  <w:style w:type="paragraph" w:styleId="52">
    <w:name w:val="Body Text First Indent"/>
    <w:basedOn w:val="2"/>
    <w:link w:val="114"/>
    <w:unhideWhenUsed/>
    <w:qFormat/>
    <w:uiPriority w:val="0"/>
    <w:pPr>
      <w:spacing w:after="120" w:line="240" w:lineRule="auto"/>
      <w:ind w:firstLine="420" w:firstLineChars="100"/>
    </w:pPr>
    <w:rPr>
      <w:rFonts w:ascii="Calibri" w:hAnsi="Calibri"/>
      <w:kern w:val="2"/>
      <w:sz w:val="21"/>
      <w:szCs w:val="22"/>
    </w:rPr>
  </w:style>
  <w:style w:type="paragraph" w:styleId="53">
    <w:name w:val="Body Text First Indent 2"/>
    <w:basedOn w:val="26"/>
    <w:link w:val="86"/>
    <w:unhideWhenUsed/>
    <w:qFormat/>
    <w:uiPriority w:val="0"/>
    <w:pPr>
      <w:ind w:firstLine="420" w:firstLineChars="200"/>
    </w:pPr>
  </w:style>
  <w:style w:type="table" w:styleId="55">
    <w:name w:val="Table Grid"/>
    <w:basedOn w:val="5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56">
    <w:name w:val="Table List 4"/>
    <w:basedOn w:val="54"/>
    <w:semiHidden/>
    <w:qFormat/>
    <w:uiPriority w:val="0"/>
    <w:pPr>
      <w:widowControl w:val="0"/>
      <w:jc w:val="both"/>
    </w:pPr>
    <w:rPr>
      <w:rFonts w:ascii="Times New Roman" w:hAnsi="Times New Roman"/>
    </w:r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57">
    <w:name w:val="Table List 5"/>
    <w:basedOn w:val="54"/>
    <w:semiHidden/>
    <w:qFormat/>
    <w:uiPriority w:val="0"/>
    <w:pPr>
      <w:widowControl w:val="0"/>
      <w:jc w:val="both"/>
    </w:pPr>
    <w:rPr>
      <w:rFonts w:ascii="Times New Roman" w:hAnsi="Times New Roman"/>
    </w:r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character" w:styleId="59">
    <w:name w:val="Strong"/>
    <w:basedOn w:val="58"/>
    <w:qFormat/>
    <w:uiPriority w:val="22"/>
    <w:rPr>
      <w:b/>
    </w:rPr>
  </w:style>
  <w:style w:type="character" w:styleId="60">
    <w:name w:val="endnote reference"/>
    <w:semiHidden/>
    <w:qFormat/>
    <w:uiPriority w:val="0"/>
    <w:rPr>
      <w:vertAlign w:val="superscript"/>
    </w:rPr>
  </w:style>
  <w:style w:type="character" w:styleId="61">
    <w:name w:val="page number"/>
    <w:basedOn w:val="58"/>
    <w:unhideWhenUsed/>
    <w:qFormat/>
    <w:uiPriority w:val="99"/>
  </w:style>
  <w:style w:type="character" w:styleId="62">
    <w:name w:val="FollowedHyperlink"/>
    <w:qFormat/>
    <w:uiPriority w:val="99"/>
    <w:rPr>
      <w:color w:val="800080"/>
      <w:u w:val="single"/>
    </w:rPr>
  </w:style>
  <w:style w:type="character" w:styleId="63">
    <w:name w:val="Emphasis"/>
    <w:basedOn w:val="58"/>
    <w:qFormat/>
    <w:uiPriority w:val="20"/>
  </w:style>
  <w:style w:type="character" w:styleId="64">
    <w:name w:val="HTML Definition"/>
    <w:qFormat/>
    <w:uiPriority w:val="0"/>
    <w:rPr>
      <w:i/>
      <w:iCs/>
    </w:rPr>
  </w:style>
  <w:style w:type="character" w:styleId="65">
    <w:name w:val="HTML Typewriter"/>
    <w:semiHidden/>
    <w:qFormat/>
    <w:uiPriority w:val="0"/>
    <w:rPr>
      <w:rFonts w:ascii="Courier New" w:hAnsi="Courier New" w:cs="Courier New"/>
      <w:sz w:val="20"/>
      <w:szCs w:val="20"/>
    </w:rPr>
  </w:style>
  <w:style w:type="character" w:styleId="66">
    <w:name w:val="HTML Variable"/>
    <w:qFormat/>
    <w:uiPriority w:val="0"/>
    <w:rPr>
      <w:i/>
      <w:iCs/>
    </w:rPr>
  </w:style>
  <w:style w:type="character" w:styleId="67">
    <w:name w:val="Hyperlink"/>
    <w:qFormat/>
    <w:uiPriority w:val="0"/>
    <w:rPr>
      <w:color w:val="0000FF"/>
      <w:u w:val="single"/>
    </w:rPr>
  </w:style>
  <w:style w:type="character" w:styleId="68">
    <w:name w:val="HTML Code"/>
    <w:qFormat/>
    <w:uiPriority w:val="0"/>
    <w:rPr>
      <w:rFonts w:ascii="Courier New" w:hAnsi="Courier New" w:cs="Courier New"/>
      <w:sz w:val="20"/>
      <w:szCs w:val="20"/>
    </w:rPr>
  </w:style>
  <w:style w:type="character" w:styleId="69">
    <w:name w:val="annotation reference"/>
    <w:unhideWhenUsed/>
    <w:qFormat/>
    <w:uiPriority w:val="0"/>
    <w:rPr>
      <w:sz w:val="21"/>
      <w:szCs w:val="21"/>
    </w:rPr>
  </w:style>
  <w:style w:type="character" w:styleId="70">
    <w:name w:val="HTML Cite"/>
    <w:qFormat/>
    <w:uiPriority w:val="0"/>
    <w:rPr>
      <w:i/>
      <w:iCs/>
    </w:rPr>
  </w:style>
  <w:style w:type="character" w:styleId="71">
    <w:name w:val="footnote reference"/>
    <w:semiHidden/>
    <w:qFormat/>
    <w:uiPriority w:val="0"/>
    <w:rPr>
      <w:vertAlign w:val="superscript"/>
    </w:rPr>
  </w:style>
  <w:style w:type="character" w:styleId="72">
    <w:name w:val="HTML Keyboard"/>
    <w:qFormat/>
    <w:uiPriority w:val="0"/>
    <w:rPr>
      <w:rFonts w:ascii="Courier New" w:hAnsi="Courier New" w:cs="Courier New"/>
      <w:sz w:val="20"/>
      <w:szCs w:val="20"/>
    </w:rPr>
  </w:style>
  <w:style w:type="character" w:styleId="73">
    <w:name w:val="HTML Sample"/>
    <w:qFormat/>
    <w:uiPriority w:val="0"/>
    <w:rPr>
      <w:rFonts w:ascii="Courier New" w:hAnsi="Courier New" w:cs="Courier New"/>
    </w:rPr>
  </w:style>
  <w:style w:type="character" w:customStyle="1" w:styleId="74">
    <w:name w:val="标题 1 Char"/>
    <w:link w:val="4"/>
    <w:qFormat/>
    <w:uiPriority w:val="0"/>
    <w:rPr>
      <w:b/>
      <w:bCs/>
      <w:kern w:val="44"/>
      <w:sz w:val="44"/>
      <w:szCs w:val="44"/>
    </w:rPr>
  </w:style>
  <w:style w:type="character" w:customStyle="1" w:styleId="75">
    <w:name w:val="标题 2 Char"/>
    <w:link w:val="5"/>
    <w:qFormat/>
    <w:uiPriority w:val="0"/>
    <w:rPr>
      <w:rFonts w:ascii="Cambria" w:hAnsi="Cambria" w:eastAsia="宋体"/>
      <w:b/>
      <w:bCs/>
      <w:kern w:val="2"/>
      <w:sz w:val="32"/>
      <w:szCs w:val="32"/>
      <w:lang w:val="en-US" w:eastAsia="zh-CN" w:bidi="ar-SA"/>
    </w:rPr>
  </w:style>
  <w:style w:type="character" w:customStyle="1" w:styleId="76">
    <w:name w:val="标题 3 Char"/>
    <w:link w:val="6"/>
    <w:qFormat/>
    <w:uiPriority w:val="0"/>
    <w:rPr>
      <w:rFonts w:ascii="Calibri" w:hAnsi="Calibri" w:eastAsia="宋体"/>
      <w:b/>
      <w:bCs/>
      <w:kern w:val="2"/>
      <w:sz w:val="32"/>
      <w:szCs w:val="32"/>
      <w:lang w:val="en-US" w:eastAsia="zh-CN" w:bidi="ar-SA"/>
    </w:rPr>
  </w:style>
  <w:style w:type="character" w:customStyle="1" w:styleId="77">
    <w:name w:val="标题 4 Char"/>
    <w:link w:val="7"/>
    <w:qFormat/>
    <w:uiPriority w:val="0"/>
    <w:rPr>
      <w:rFonts w:ascii="宋体" w:hAnsi="宋体" w:eastAsia="宋体" w:cs="宋体"/>
      <w:b/>
      <w:bCs/>
      <w:sz w:val="24"/>
      <w:szCs w:val="24"/>
      <w:lang w:val="en-US" w:eastAsia="zh-CN" w:bidi="ar-SA"/>
    </w:rPr>
  </w:style>
  <w:style w:type="character" w:customStyle="1" w:styleId="78">
    <w:name w:val="标题 5 Char"/>
    <w:basedOn w:val="58"/>
    <w:link w:val="8"/>
    <w:qFormat/>
    <w:uiPriority w:val="0"/>
    <w:rPr>
      <w:rFonts w:ascii="Times New Roman" w:hAnsi="Times New Roman"/>
    </w:rPr>
  </w:style>
  <w:style w:type="character" w:customStyle="1" w:styleId="79">
    <w:name w:val="标题 6 Char"/>
    <w:basedOn w:val="58"/>
    <w:link w:val="9"/>
    <w:qFormat/>
    <w:uiPriority w:val="0"/>
    <w:rPr>
      <w:rFonts w:ascii="Times New Roman" w:hAnsi="Times New Roman"/>
    </w:rPr>
  </w:style>
  <w:style w:type="character" w:customStyle="1" w:styleId="80">
    <w:name w:val="标题 7 Char"/>
    <w:link w:val="10"/>
    <w:qFormat/>
    <w:uiPriority w:val="0"/>
    <w:rPr>
      <w:rFonts w:ascii="Calibri" w:hAnsi="Calibri" w:eastAsia="宋体"/>
      <w:b/>
      <w:bCs/>
      <w:kern w:val="2"/>
      <w:sz w:val="24"/>
      <w:szCs w:val="24"/>
      <w:lang w:val="en-US" w:eastAsia="zh-CN" w:bidi="ar-SA"/>
    </w:rPr>
  </w:style>
  <w:style w:type="character" w:customStyle="1" w:styleId="81">
    <w:name w:val="标题 8 Char"/>
    <w:basedOn w:val="58"/>
    <w:link w:val="11"/>
    <w:qFormat/>
    <w:uiPriority w:val="0"/>
    <w:rPr>
      <w:rFonts w:ascii="Times New Roman" w:hAnsi="Times New Roman"/>
    </w:rPr>
  </w:style>
  <w:style w:type="character" w:customStyle="1" w:styleId="82">
    <w:name w:val="标题 9 Char"/>
    <w:basedOn w:val="58"/>
    <w:link w:val="12"/>
    <w:qFormat/>
    <w:uiPriority w:val="0"/>
    <w:rPr>
      <w:rFonts w:ascii="Times New Roman" w:hAnsi="Times New Roman"/>
    </w:rPr>
  </w:style>
  <w:style w:type="character" w:customStyle="1" w:styleId="83">
    <w:name w:val="页眉 Char"/>
    <w:link w:val="37"/>
    <w:qFormat/>
    <w:uiPriority w:val="0"/>
    <w:rPr>
      <w:sz w:val="18"/>
      <w:szCs w:val="18"/>
    </w:rPr>
  </w:style>
  <w:style w:type="character" w:styleId="84">
    <w:name w:val="Placeholder Text"/>
    <w:semiHidden/>
    <w:qFormat/>
    <w:uiPriority w:val="99"/>
    <w:rPr>
      <w:color w:val="808080"/>
    </w:rPr>
  </w:style>
  <w:style w:type="character" w:customStyle="1" w:styleId="85">
    <w:name w:val="title"/>
    <w:basedOn w:val="58"/>
    <w:qFormat/>
    <w:uiPriority w:val="0"/>
  </w:style>
  <w:style w:type="character" w:customStyle="1" w:styleId="86">
    <w:name w:val="正文首行缩进 2 Char"/>
    <w:basedOn w:val="87"/>
    <w:link w:val="53"/>
    <w:qFormat/>
    <w:uiPriority w:val="0"/>
  </w:style>
  <w:style w:type="character" w:customStyle="1" w:styleId="87">
    <w:name w:val="正文文本缩进 Char"/>
    <w:basedOn w:val="58"/>
    <w:link w:val="26"/>
    <w:semiHidden/>
    <w:qFormat/>
    <w:uiPriority w:val="99"/>
  </w:style>
  <w:style w:type="character" w:customStyle="1" w:styleId="88">
    <w:name w:val="批注文字 Char"/>
    <w:link w:val="22"/>
    <w:semiHidden/>
    <w:qFormat/>
    <w:uiPriority w:val="0"/>
    <w:rPr>
      <w:kern w:val="2"/>
      <w:sz w:val="21"/>
      <w:szCs w:val="22"/>
    </w:rPr>
  </w:style>
  <w:style w:type="character" w:customStyle="1" w:styleId="89">
    <w:name w:val="正文文本 Char"/>
    <w:link w:val="2"/>
    <w:qFormat/>
    <w:uiPriority w:val="99"/>
    <w:rPr>
      <w:rFonts w:ascii="宋体" w:hAnsi="宋体" w:eastAsia="宋体" w:cs="Times New Roman"/>
      <w:sz w:val="24"/>
      <w:szCs w:val="24"/>
    </w:rPr>
  </w:style>
  <w:style w:type="character" w:customStyle="1" w:styleId="90">
    <w:name w:val="页脚 Char"/>
    <w:link w:val="36"/>
    <w:qFormat/>
    <w:uiPriority w:val="0"/>
    <w:rPr>
      <w:sz w:val="18"/>
      <w:szCs w:val="18"/>
    </w:rPr>
  </w:style>
  <w:style w:type="character" w:customStyle="1" w:styleId="91">
    <w:name w:val="批注框文本 Char"/>
    <w:link w:val="35"/>
    <w:semiHidden/>
    <w:qFormat/>
    <w:uiPriority w:val="0"/>
    <w:rPr>
      <w:sz w:val="18"/>
      <w:szCs w:val="18"/>
    </w:rPr>
  </w:style>
  <w:style w:type="character" w:customStyle="1" w:styleId="92">
    <w:name w:val="纯文本 Char"/>
    <w:link w:val="30"/>
    <w:qFormat/>
    <w:uiPriority w:val="0"/>
    <w:rPr>
      <w:rFonts w:ascii="宋体" w:hAnsi="Courier New" w:cs="Courier New"/>
      <w:kern w:val="2"/>
      <w:sz w:val="21"/>
      <w:szCs w:val="21"/>
    </w:rPr>
  </w:style>
  <w:style w:type="character" w:customStyle="1" w:styleId="93">
    <w:name w:val="标题3 Char"/>
    <w:link w:val="94"/>
    <w:qFormat/>
    <w:uiPriority w:val="0"/>
    <w:rPr>
      <w:rFonts w:ascii="宋体" w:hAnsi="宋体"/>
      <w:color w:val="000000"/>
      <w:sz w:val="24"/>
    </w:rPr>
  </w:style>
  <w:style w:type="paragraph" w:customStyle="1" w:styleId="94">
    <w:name w:val="标题3"/>
    <w:basedOn w:val="6"/>
    <w:link w:val="93"/>
    <w:qFormat/>
    <w:uiPriority w:val="0"/>
    <w:pPr>
      <w:spacing w:line="360" w:lineRule="auto"/>
      <w:ind w:firstLine="472" w:firstLineChars="196"/>
    </w:pPr>
    <w:rPr>
      <w:rFonts w:ascii="宋体" w:hAnsi="宋体"/>
      <w:b w:val="0"/>
      <w:bCs w:val="0"/>
      <w:color w:val="000000"/>
      <w:kern w:val="0"/>
      <w:sz w:val="24"/>
      <w:szCs w:val="20"/>
    </w:rPr>
  </w:style>
  <w:style w:type="character" w:customStyle="1" w:styleId="95">
    <w:name w:val="样式 标题 1 + 宋体 三号 加粗 下划线 非全部大写 Char"/>
    <w:qFormat/>
    <w:uiPriority w:val="0"/>
    <w:rPr>
      <w:rFonts w:ascii="宋体" w:hAnsi="宋体" w:eastAsia="宋体" w:cs="Courier New"/>
      <w:b/>
      <w:bCs/>
      <w:caps/>
      <w:kern w:val="2"/>
      <w:sz w:val="32"/>
      <w:szCs w:val="21"/>
      <w:u w:val="single"/>
      <w:lang w:val="en-US" w:eastAsia="en-US" w:bidi="ar-SA"/>
    </w:rPr>
  </w:style>
  <w:style w:type="character" w:customStyle="1" w:styleId="96">
    <w:name w:val="文档结构图 Char"/>
    <w:link w:val="21"/>
    <w:qFormat/>
    <w:uiPriority w:val="0"/>
    <w:rPr>
      <w:rFonts w:ascii="宋体"/>
      <w:kern w:val="2"/>
      <w:sz w:val="18"/>
      <w:szCs w:val="18"/>
    </w:rPr>
  </w:style>
  <w:style w:type="character" w:customStyle="1" w:styleId="97">
    <w:name w:val="批注主题 Char"/>
    <w:link w:val="51"/>
    <w:semiHidden/>
    <w:qFormat/>
    <w:uiPriority w:val="0"/>
    <w:rPr>
      <w:b/>
      <w:bCs/>
      <w:kern w:val="2"/>
      <w:sz w:val="21"/>
      <w:szCs w:val="22"/>
    </w:rPr>
  </w:style>
  <w:style w:type="paragraph" w:customStyle="1" w:styleId="98">
    <w:name w:val="Report正文"/>
    <w:basedOn w:val="1"/>
    <w:qFormat/>
    <w:uiPriority w:val="0"/>
    <w:pPr>
      <w:widowControl/>
      <w:spacing w:beforeLines="100" w:afterLines="150" w:line="440" w:lineRule="exact"/>
      <w:ind w:left="420"/>
      <w:jc w:val="left"/>
    </w:pPr>
    <w:rPr>
      <w:rFonts w:ascii="华文细黑" w:hAnsi="华文细黑" w:eastAsia="华文细黑"/>
      <w:kern w:val="0"/>
      <w:sz w:val="24"/>
      <w:szCs w:val="24"/>
      <w:lang w:val="en-GB"/>
    </w:rPr>
  </w:style>
  <w:style w:type="paragraph" w:styleId="99">
    <w:name w:val="List Paragraph"/>
    <w:basedOn w:val="1"/>
    <w:qFormat/>
    <w:uiPriority w:val="34"/>
    <w:pPr>
      <w:ind w:firstLine="420" w:firstLineChars="200"/>
    </w:pPr>
  </w:style>
  <w:style w:type="paragraph" w:customStyle="1" w:styleId="100">
    <w:name w:val="TOC Heading"/>
    <w:basedOn w:val="4"/>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01">
    <w:name w:val="p3"/>
    <w:basedOn w:val="1"/>
    <w:qFormat/>
    <w:uiPriority w:val="0"/>
    <w:pPr>
      <w:spacing w:line="30" w:lineRule="atLeast"/>
      <w:jc w:val="center"/>
    </w:pPr>
    <w:rPr>
      <w:rFonts w:hint="eastAsia" w:ascii="宋体" w:hAnsi="宋体" w:cs="宋体"/>
      <w:kern w:val="0"/>
      <w:sz w:val="36"/>
      <w:szCs w:val="36"/>
    </w:rPr>
  </w:style>
  <w:style w:type="paragraph" w:customStyle="1" w:styleId="102">
    <w:name w:val="Report 1.1.1"/>
    <w:basedOn w:val="103"/>
    <w:qFormat/>
    <w:uiPriority w:val="0"/>
    <w:pPr>
      <w:tabs>
        <w:tab w:val="left" w:pos="720"/>
      </w:tabs>
    </w:pPr>
    <w:rPr>
      <w:rFonts w:hAnsi="华文细黑" w:eastAsia="华文细黑" w:cs="Arial"/>
      <w:lang w:eastAsia="zh-CN"/>
    </w:rPr>
  </w:style>
  <w:style w:type="paragraph" w:customStyle="1" w:styleId="103">
    <w:name w:val="DTZ Heading 3"/>
    <w:basedOn w:val="1"/>
    <w:next w:val="1"/>
    <w:qFormat/>
    <w:uiPriority w:val="0"/>
    <w:pPr>
      <w:widowControl/>
      <w:tabs>
        <w:tab w:val="left" w:pos="720"/>
      </w:tabs>
      <w:spacing w:line="280" w:lineRule="exact"/>
      <w:ind w:left="720" w:hanging="720"/>
      <w:jc w:val="left"/>
    </w:pPr>
    <w:rPr>
      <w:rFonts w:ascii="Arial" w:hAnsi="Arial"/>
      <w:b/>
      <w:kern w:val="0"/>
      <w:sz w:val="24"/>
      <w:szCs w:val="24"/>
      <w:lang w:val="en-GB" w:eastAsia="en-US"/>
    </w:rPr>
  </w:style>
  <w:style w:type="paragraph" w:customStyle="1" w:styleId="104">
    <w:name w:val="Char Char Char1 Char"/>
    <w:basedOn w:val="37"/>
    <w:next w:val="1"/>
    <w:qFormat/>
    <w:uiPriority w:val="0"/>
    <w:pPr>
      <w:pBdr>
        <w:bottom w:val="none" w:color="auto" w:sz="0" w:space="0"/>
      </w:pBdr>
      <w:shd w:val="clear" w:color="auto" w:fill="000080"/>
      <w:tabs>
        <w:tab w:val="clear" w:pos="4153"/>
        <w:tab w:val="clear" w:pos="8306"/>
      </w:tabs>
      <w:snapToGrid/>
      <w:jc w:val="both"/>
    </w:pPr>
    <w:rPr>
      <w:rFonts w:ascii="Times New Roman" w:hAnsi="Times New Roman"/>
      <w:sz w:val="21"/>
      <w:szCs w:val="20"/>
    </w:rPr>
  </w:style>
  <w:style w:type="paragraph" w:customStyle="1" w:styleId="105">
    <w:name w:val="Default"/>
    <w:qFormat/>
    <w:uiPriority w:val="0"/>
    <w:pPr>
      <w:widowControl w:val="0"/>
      <w:autoSpaceDE w:val="0"/>
      <w:autoSpaceDN w:val="0"/>
      <w:adjustRightInd w:val="0"/>
    </w:pPr>
    <w:rPr>
      <w:rFonts w:ascii="方正黑体简体" w:hAnsi="Times New Roman" w:eastAsia="方正黑体简体" w:cs="方正黑体简体"/>
      <w:color w:val="000000"/>
      <w:sz w:val="24"/>
      <w:szCs w:val="24"/>
      <w:lang w:val="en-US" w:eastAsia="zh-CN" w:bidi="ar-SA"/>
    </w:rPr>
  </w:style>
  <w:style w:type="paragraph" w:customStyle="1" w:styleId="106">
    <w:name w:val="DTZ Heading 4"/>
    <w:basedOn w:val="1"/>
    <w:qFormat/>
    <w:uiPriority w:val="0"/>
    <w:pPr>
      <w:widowControl/>
      <w:numPr>
        <w:ilvl w:val="3"/>
        <w:numId w:val="2"/>
      </w:numPr>
      <w:spacing w:line="260" w:lineRule="exact"/>
      <w:jc w:val="left"/>
    </w:pPr>
    <w:rPr>
      <w:rFonts w:ascii="Arial" w:hAnsi="Arial"/>
      <w:b/>
      <w:kern w:val="0"/>
      <w:sz w:val="20"/>
      <w:szCs w:val="24"/>
      <w:lang w:val="en-GB" w:eastAsia="en-US"/>
    </w:rPr>
  </w:style>
  <w:style w:type="paragraph" w:customStyle="1" w:styleId="107">
    <w:name w:val="DTZ Heading 1"/>
    <w:basedOn w:val="1"/>
    <w:next w:val="1"/>
    <w:qFormat/>
    <w:uiPriority w:val="0"/>
    <w:pPr>
      <w:widowControl/>
      <w:numPr>
        <w:ilvl w:val="0"/>
        <w:numId w:val="2"/>
      </w:numPr>
      <w:spacing w:after="260" w:line="380" w:lineRule="exact"/>
      <w:jc w:val="left"/>
    </w:pPr>
    <w:rPr>
      <w:rFonts w:ascii="Arial" w:hAnsi="Arial"/>
      <w:b/>
      <w:kern w:val="0"/>
      <w:sz w:val="32"/>
      <w:szCs w:val="24"/>
      <w:lang w:val="en-GB" w:eastAsia="en-US"/>
    </w:rPr>
  </w:style>
  <w:style w:type="paragraph" w:customStyle="1" w:styleId="108">
    <w:name w:val="xl81"/>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kern w:val="0"/>
      <w:sz w:val="24"/>
      <w:szCs w:val="24"/>
    </w:rPr>
  </w:style>
  <w:style w:type="paragraph" w:customStyle="1" w:styleId="109">
    <w:name w:val="样式3"/>
    <w:basedOn w:val="2"/>
    <w:qFormat/>
    <w:uiPriority w:val="0"/>
    <w:pPr>
      <w:spacing w:after="120"/>
    </w:pPr>
    <w:rPr>
      <w:rFonts w:hAnsi="Times New Roman"/>
      <w:sz w:val="21"/>
    </w:rPr>
  </w:style>
  <w:style w:type="paragraph" w:customStyle="1" w:styleId="110">
    <w:name w:val="DTZ Heading 2"/>
    <w:basedOn w:val="107"/>
    <w:next w:val="1"/>
    <w:qFormat/>
    <w:uiPriority w:val="0"/>
    <w:pPr>
      <w:numPr>
        <w:ilvl w:val="1"/>
      </w:numPr>
      <w:tabs>
        <w:tab w:val="left" w:pos="5963"/>
      </w:tabs>
      <w:spacing w:after="0" w:line="340" w:lineRule="exact"/>
    </w:pPr>
    <w:rPr>
      <w:sz w:val="28"/>
    </w:rPr>
  </w:style>
  <w:style w:type="paragraph" w:customStyle="1" w:styleId="111">
    <w:name w:val="保留正文"/>
    <w:basedOn w:val="2"/>
    <w:qFormat/>
    <w:uiPriority w:val="0"/>
    <w:pPr>
      <w:keepNext/>
      <w:spacing w:after="160" w:line="240" w:lineRule="auto"/>
    </w:pPr>
    <w:rPr>
      <w:rFonts w:ascii="Times New Roman" w:hAnsi="Times New Roman"/>
      <w:sz w:val="21"/>
    </w:rPr>
  </w:style>
  <w:style w:type="paragraph" w:customStyle="1" w:styleId="112">
    <w:name w:val="小标题 2"/>
    <w:basedOn w:val="1"/>
    <w:qFormat/>
    <w:uiPriority w:val="0"/>
    <w:pPr>
      <w:autoSpaceDE w:val="0"/>
      <w:autoSpaceDN w:val="0"/>
      <w:adjustRightInd w:val="0"/>
    </w:pPr>
    <w:rPr>
      <w:rFonts w:ascii="金桥简粗宋" w:hAnsi="Times New Roman" w:eastAsia="金桥简粗宋"/>
      <w:kern w:val="0"/>
      <w:sz w:val="28"/>
      <w:szCs w:val="28"/>
    </w:rPr>
  </w:style>
  <w:style w:type="paragraph" w:customStyle="1" w:styleId="113">
    <w:name w:val="一、"/>
    <w:basedOn w:val="1"/>
    <w:qFormat/>
    <w:uiPriority w:val="0"/>
    <w:pPr>
      <w:tabs>
        <w:tab w:val="left" w:pos="720"/>
      </w:tabs>
      <w:spacing w:line="740" w:lineRule="exact"/>
    </w:pPr>
    <w:rPr>
      <w:sz w:val="28"/>
      <w:szCs w:val="24"/>
    </w:rPr>
  </w:style>
  <w:style w:type="character" w:customStyle="1" w:styleId="114">
    <w:name w:val="正文首行缩进 Char"/>
    <w:basedOn w:val="89"/>
    <w:link w:val="52"/>
    <w:semiHidden/>
    <w:qFormat/>
    <w:uiPriority w:val="0"/>
    <w:rPr>
      <w:kern w:val="2"/>
      <w:sz w:val="21"/>
      <w:szCs w:val="22"/>
    </w:rPr>
  </w:style>
  <w:style w:type="paragraph" w:customStyle="1" w:styleId="115">
    <w:name w:val="_Style 2"/>
    <w:basedOn w:val="1"/>
    <w:qFormat/>
    <w:uiPriority w:val="99"/>
    <w:pPr>
      <w:ind w:firstLine="420" w:firstLineChars="200"/>
    </w:pPr>
  </w:style>
  <w:style w:type="paragraph" w:customStyle="1" w:styleId="116">
    <w:name w:val="UserStyle_0"/>
    <w:basedOn w:val="1"/>
    <w:qFormat/>
    <w:uiPriority w:val="0"/>
    <w:pPr>
      <w:spacing w:before="15"/>
      <w:ind w:left="120"/>
    </w:pPr>
    <w:rPr>
      <w:rFonts w:ascii="Arial Unicode MS" w:hAnsi="Arial Unicode MS" w:eastAsia="Arial Unicode MS"/>
      <w:sz w:val="32"/>
      <w:szCs w:val="32"/>
    </w:rPr>
  </w:style>
  <w:style w:type="character" w:customStyle="1" w:styleId="117">
    <w:name w:val="注释标题 Char"/>
    <w:basedOn w:val="58"/>
    <w:link w:val="14"/>
    <w:semiHidden/>
    <w:qFormat/>
    <w:uiPriority w:val="0"/>
    <w:rPr>
      <w:rFonts w:ascii="Times New Roman" w:hAnsi="Times New Roman"/>
      <w:kern w:val="2"/>
      <w:sz w:val="21"/>
      <w:szCs w:val="24"/>
    </w:rPr>
  </w:style>
  <w:style w:type="character" w:customStyle="1" w:styleId="118">
    <w:name w:val="电子邮件签名 Char"/>
    <w:basedOn w:val="58"/>
    <w:link w:val="16"/>
    <w:semiHidden/>
    <w:qFormat/>
    <w:uiPriority w:val="0"/>
    <w:rPr>
      <w:rFonts w:ascii="Times New Roman" w:hAnsi="Times New Roman"/>
      <w:kern w:val="2"/>
      <w:sz w:val="21"/>
      <w:szCs w:val="24"/>
    </w:rPr>
  </w:style>
  <w:style w:type="character" w:customStyle="1" w:styleId="119">
    <w:name w:val="称呼 Char"/>
    <w:basedOn w:val="58"/>
    <w:link w:val="23"/>
    <w:semiHidden/>
    <w:qFormat/>
    <w:uiPriority w:val="0"/>
    <w:rPr>
      <w:rFonts w:ascii="Times New Roman" w:hAnsi="Times New Roman"/>
      <w:kern w:val="2"/>
      <w:sz w:val="21"/>
      <w:szCs w:val="24"/>
    </w:rPr>
  </w:style>
  <w:style w:type="character" w:customStyle="1" w:styleId="120">
    <w:name w:val="正文文本 3 Char"/>
    <w:basedOn w:val="58"/>
    <w:link w:val="24"/>
    <w:semiHidden/>
    <w:qFormat/>
    <w:uiPriority w:val="0"/>
    <w:rPr>
      <w:rFonts w:ascii="Times New Roman" w:hAnsi="Times New Roman"/>
      <w:kern w:val="2"/>
      <w:sz w:val="16"/>
      <w:szCs w:val="16"/>
    </w:rPr>
  </w:style>
  <w:style w:type="character" w:customStyle="1" w:styleId="121">
    <w:name w:val="结束语 Char"/>
    <w:basedOn w:val="58"/>
    <w:link w:val="25"/>
    <w:semiHidden/>
    <w:qFormat/>
    <w:uiPriority w:val="0"/>
    <w:rPr>
      <w:rFonts w:ascii="Times New Roman" w:hAnsi="Times New Roman"/>
      <w:kern w:val="2"/>
      <w:sz w:val="21"/>
      <w:szCs w:val="24"/>
    </w:rPr>
  </w:style>
  <w:style w:type="character" w:customStyle="1" w:styleId="122">
    <w:name w:val="HTML 地址 Char"/>
    <w:basedOn w:val="58"/>
    <w:link w:val="27"/>
    <w:semiHidden/>
    <w:qFormat/>
    <w:uiPriority w:val="0"/>
    <w:rPr>
      <w:rFonts w:ascii="Times New Roman" w:hAnsi="Times New Roman"/>
      <w:i/>
      <w:iCs/>
      <w:kern w:val="2"/>
      <w:sz w:val="21"/>
      <w:szCs w:val="24"/>
    </w:rPr>
  </w:style>
  <w:style w:type="character" w:customStyle="1" w:styleId="123">
    <w:name w:val="日期 Char"/>
    <w:basedOn w:val="58"/>
    <w:link w:val="32"/>
    <w:qFormat/>
    <w:uiPriority w:val="0"/>
    <w:rPr>
      <w:rFonts w:ascii="Times New Roman" w:hAnsi="Times New Roman"/>
      <w:kern w:val="2"/>
      <w:sz w:val="21"/>
    </w:rPr>
  </w:style>
  <w:style w:type="character" w:customStyle="1" w:styleId="124">
    <w:name w:val="正文文本缩进 2 Char"/>
    <w:basedOn w:val="58"/>
    <w:link w:val="33"/>
    <w:semiHidden/>
    <w:qFormat/>
    <w:uiPriority w:val="0"/>
    <w:rPr>
      <w:rFonts w:ascii="Times New Roman" w:hAnsi="Times New Roman"/>
      <w:kern w:val="2"/>
      <w:sz w:val="21"/>
      <w:szCs w:val="24"/>
    </w:rPr>
  </w:style>
  <w:style w:type="character" w:customStyle="1" w:styleId="125">
    <w:name w:val="尾注文本 Char"/>
    <w:basedOn w:val="58"/>
    <w:link w:val="34"/>
    <w:semiHidden/>
    <w:qFormat/>
    <w:uiPriority w:val="0"/>
    <w:rPr>
      <w:rFonts w:ascii="Times New Roman" w:hAnsi="Times New Roman"/>
      <w:kern w:val="2"/>
      <w:sz w:val="21"/>
      <w:szCs w:val="24"/>
    </w:rPr>
  </w:style>
  <w:style w:type="character" w:customStyle="1" w:styleId="126">
    <w:name w:val="签名 Char"/>
    <w:basedOn w:val="58"/>
    <w:link w:val="38"/>
    <w:semiHidden/>
    <w:qFormat/>
    <w:uiPriority w:val="0"/>
    <w:rPr>
      <w:rFonts w:ascii="Times New Roman" w:hAnsi="Times New Roman"/>
      <w:kern w:val="2"/>
      <w:sz w:val="21"/>
      <w:szCs w:val="24"/>
    </w:rPr>
  </w:style>
  <w:style w:type="character" w:customStyle="1" w:styleId="127">
    <w:name w:val="脚注文本 Char"/>
    <w:basedOn w:val="58"/>
    <w:link w:val="43"/>
    <w:semiHidden/>
    <w:qFormat/>
    <w:uiPriority w:val="0"/>
    <w:rPr>
      <w:rFonts w:ascii="Times New Roman" w:hAnsi="Times New Roman"/>
      <w:kern w:val="2"/>
      <w:sz w:val="18"/>
    </w:rPr>
  </w:style>
  <w:style w:type="character" w:customStyle="1" w:styleId="128">
    <w:name w:val="信息标题 Char"/>
    <w:basedOn w:val="58"/>
    <w:link w:val="47"/>
    <w:semiHidden/>
    <w:qFormat/>
    <w:uiPriority w:val="0"/>
    <w:rPr>
      <w:rFonts w:ascii="Arial" w:hAnsi="Arial" w:cs="Arial"/>
      <w:kern w:val="2"/>
      <w:sz w:val="24"/>
      <w:szCs w:val="24"/>
      <w:shd w:val="pct20" w:color="auto" w:fill="auto"/>
    </w:rPr>
  </w:style>
  <w:style w:type="character" w:customStyle="1" w:styleId="129">
    <w:name w:val="HTML 预设格式 Char"/>
    <w:basedOn w:val="58"/>
    <w:link w:val="48"/>
    <w:semiHidden/>
    <w:qFormat/>
    <w:uiPriority w:val="0"/>
    <w:rPr>
      <w:rFonts w:ascii="宋体" w:hAnsi="宋体" w:cs="宋体"/>
      <w:color w:val="000000"/>
      <w:sz w:val="24"/>
      <w:szCs w:val="24"/>
    </w:rPr>
  </w:style>
  <w:style w:type="character" w:customStyle="1" w:styleId="130">
    <w:name w:val="unnamed211"/>
    <w:semiHidden/>
    <w:qFormat/>
    <w:uiPriority w:val="0"/>
    <w:rPr>
      <w:sz w:val="23"/>
      <w:szCs w:val="23"/>
    </w:rPr>
  </w:style>
  <w:style w:type="character" w:customStyle="1" w:styleId="131">
    <w:name w:val="ss1"/>
    <w:semiHidden/>
    <w:qFormat/>
    <w:uiPriority w:val="0"/>
    <w:rPr>
      <w:rFonts w:hint="default" w:ascii="ˎ̥" w:hAnsi="ˎ̥"/>
      <w:color w:val="000000"/>
      <w:sz w:val="18"/>
      <w:szCs w:val="18"/>
      <w:u w:val="none"/>
    </w:rPr>
  </w:style>
  <w:style w:type="character" w:customStyle="1" w:styleId="132">
    <w:name w:val="f142"/>
    <w:semiHidden/>
    <w:qFormat/>
    <w:uiPriority w:val="0"/>
    <w:rPr>
      <w:sz w:val="21"/>
      <w:szCs w:val="21"/>
    </w:rPr>
  </w:style>
  <w:style w:type="character" w:customStyle="1" w:styleId="133">
    <w:name w:val="f14b1"/>
    <w:semiHidden/>
    <w:qFormat/>
    <w:uiPriority w:val="0"/>
    <w:rPr>
      <w:b/>
      <w:bCs/>
      <w:sz w:val="21"/>
      <w:szCs w:val="21"/>
    </w:rPr>
  </w:style>
  <w:style w:type="character" w:customStyle="1" w:styleId="134">
    <w:name w:val="ca-41"/>
    <w:qFormat/>
    <w:uiPriority w:val="0"/>
    <w:rPr>
      <w:rFonts w:hint="eastAsia" w:ascii="黑体" w:eastAsia="黑体"/>
      <w:b/>
      <w:bCs/>
      <w:spacing w:val="-20"/>
      <w:sz w:val="30"/>
      <w:szCs w:val="30"/>
    </w:rPr>
  </w:style>
  <w:style w:type="character" w:customStyle="1" w:styleId="135">
    <w:name w:val="签名 Char1"/>
    <w:basedOn w:val="58"/>
    <w:semiHidden/>
    <w:qFormat/>
    <w:uiPriority w:val="99"/>
    <w:rPr>
      <w:rFonts w:ascii="Times New Roman" w:hAnsi="Times New Roman" w:eastAsia="宋体" w:cs="Times New Roman"/>
      <w:szCs w:val="20"/>
    </w:rPr>
  </w:style>
  <w:style w:type="character" w:customStyle="1" w:styleId="136">
    <w:name w:val="正文文本缩进 2 Char1"/>
    <w:basedOn w:val="58"/>
    <w:semiHidden/>
    <w:qFormat/>
    <w:uiPriority w:val="99"/>
    <w:rPr>
      <w:rFonts w:ascii="Times New Roman" w:hAnsi="Times New Roman" w:eastAsia="宋体" w:cs="Times New Roman"/>
      <w:szCs w:val="20"/>
    </w:rPr>
  </w:style>
  <w:style w:type="paragraph" w:customStyle="1" w:styleId="137">
    <w:name w:val="style93"/>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38">
    <w:name w:val="纯文本 Char1"/>
    <w:qFormat/>
    <w:uiPriority w:val="0"/>
    <w:rPr>
      <w:rFonts w:ascii="宋体" w:hAnsi="Courier New" w:cs="Courier New"/>
      <w:kern w:val="2"/>
      <w:sz w:val="21"/>
      <w:szCs w:val="21"/>
    </w:rPr>
  </w:style>
  <w:style w:type="character" w:customStyle="1" w:styleId="139">
    <w:name w:val="Char Char23"/>
    <w:semiHidden/>
    <w:qFormat/>
    <w:uiPriority w:val="0"/>
    <w:rPr>
      <w:rFonts w:ascii="Times New Roman" w:hAnsi="Times New Roman" w:eastAsia="宋体" w:cs="Times New Roman"/>
      <w:b/>
      <w:bCs/>
      <w:szCs w:val="24"/>
    </w:rPr>
  </w:style>
  <w:style w:type="paragraph" w:customStyle="1" w:styleId="140">
    <w:name w:val="z-窗体顶端1"/>
    <w:basedOn w:val="1"/>
    <w:next w:val="1"/>
    <w:link w:val="141"/>
    <w:unhideWhenUsed/>
    <w:qFormat/>
    <w:uiPriority w:val="99"/>
    <w:pPr>
      <w:widowControl/>
      <w:pBdr>
        <w:bottom w:val="single" w:color="auto" w:sz="6" w:space="1"/>
      </w:pBdr>
      <w:jc w:val="center"/>
    </w:pPr>
    <w:rPr>
      <w:rFonts w:ascii="Arial" w:hAnsi="Arial"/>
      <w:vanish/>
      <w:kern w:val="0"/>
      <w:sz w:val="16"/>
      <w:szCs w:val="16"/>
    </w:rPr>
  </w:style>
  <w:style w:type="character" w:customStyle="1" w:styleId="141">
    <w:name w:val="z-窗体顶端 Char"/>
    <w:basedOn w:val="58"/>
    <w:link w:val="140"/>
    <w:qFormat/>
    <w:uiPriority w:val="99"/>
    <w:rPr>
      <w:rFonts w:ascii="Arial" w:hAnsi="Arial"/>
      <w:vanish/>
      <w:sz w:val="16"/>
      <w:szCs w:val="16"/>
    </w:rPr>
  </w:style>
  <w:style w:type="paragraph" w:customStyle="1" w:styleId="142">
    <w:name w:val="z-窗体底端1"/>
    <w:basedOn w:val="1"/>
    <w:next w:val="1"/>
    <w:link w:val="143"/>
    <w:unhideWhenUsed/>
    <w:qFormat/>
    <w:uiPriority w:val="99"/>
    <w:pPr>
      <w:widowControl/>
      <w:pBdr>
        <w:top w:val="single" w:color="auto" w:sz="6" w:space="1"/>
      </w:pBdr>
      <w:jc w:val="center"/>
    </w:pPr>
    <w:rPr>
      <w:rFonts w:ascii="Arial" w:hAnsi="Arial"/>
      <w:vanish/>
      <w:kern w:val="0"/>
      <w:sz w:val="16"/>
      <w:szCs w:val="16"/>
    </w:rPr>
  </w:style>
  <w:style w:type="character" w:customStyle="1" w:styleId="143">
    <w:name w:val="z-窗体底端 Char"/>
    <w:basedOn w:val="58"/>
    <w:link w:val="142"/>
    <w:qFormat/>
    <w:uiPriority w:val="99"/>
    <w:rPr>
      <w:rFonts w:ascii="Arial" w:hAnsi="Arial"/>
      <w:vanish/>
      <w:sz w:val="16"/>
      <w:szCs w:val="16"/>
    </w:rPr>
  </w:style>
  <w:style w:type="paragraph" w:customStyle="1" w:styleId="144">
    <w:name w:val="_Style 10"/>
    <w:qFormat/>
    <w:uiPriority w:val="0"/>
    <w:rPr>
      <w:rFonts w:ascii="Calibri" w:hAnsi="Calibri" w:eastAsia="宋体" w:cs="Times New Roman"/>
      <w:kern w:val="2"/>
      <w:sz w:val="21"/>
      <w:szCs w:val="22"/>
      <w:lang w:val="en-US" w:eastAsia="zh-CN" w:bidi="ar-SA"/>
    </w:rPr>
  </w:style>
  <w:style w:type="paragraph" w:customStyle="1" w:styleId="145">
    <w:name w:val="列出段落1"/>
    <w:basedOn w:val="1"/>
    <w:qFormat/>
    <w:uiPriority w:val="34"/>
    <w:pPr>
      <w:ind w:firstLine="420" w:firstLineChars="200"/>
    </w:pPr>
  </w:style>
  <w:style w:type="paragraph" w:customStyle="1" w:styleId="146">
    <w:name w:val="列出段落2"/>
    <w:basedOn w:val="147"/>
    <w:qFormat/>
    <w:uiPriority w:val="34"/>
    <w:pPr>
      <w:ind w:firstLine="420" w:firstLineChars="200"/>
    </w:pPr>
  </w:style>
  <w:style w:type="paragraph" w:customStyle="1" w:styleId="147">
    <w:name w:val="正文2"/>
    <w:qFormat/>
    <w:uiPriority w:val="0"/>
    <w:pPr>
      <w:widowControl w:val="0"/>
      <w:jc w:val="both"/>
    </w:pPr>
    <w:rPr>
      <w:rFonts w:ascii="Calibri" w:hAnsi="Calibri" w:eastAsia="宋体" w:cs="Times New Roman"/>
      <w:kern w:val="2"/>
      <w:sz w:val="21"/>
      <w:lang w:val="en-US" w:eastAsia="zh-CN" w:bidi="ar-SA"/>
    </w:rPr>
  </w:style>
  <w:style w:type="paragraph" w:customStyle="1" w:styleId="148">
    <w:name w:val="Normal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9">
    <w:name w:val="Normal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0">
    <w:name w:val="fontstyle21"/>
    <w:basedOn w:val="58"/>
    <w:qFormat/>
    <w:uiPriority w:val="0"/>
    <w:rPr>
      <w:rFonts w:ascii="FZXBSJW--GB1-0" w:hAnsi="FZXBSJW--GB1-0" w:eastAsia="FZXBSJW--GB1-0" w:cs="FZXBSJW--GB1-0"/>
      <w:color w:val="000000"/>
      <w:sz w:val="44"/>
      <w:szCs w:val="44"/>
    </w:rPr>
  </w:style>
  <w:style w:type="character" w:customStyle="1" w:styleId="151">
    <w:name w:val="fontstyle31"/>
    <w:basedOn w:val="58"/>
    <w:qFormat/>
    <w:uiPriority w:val="0"/>
    <w:rPr>
      <w:rFonts w:ascii="仿宋_GB2312" w:hAnsi="仿宋_GB2312" w:eastAsia="仿宋_GB2312" w:cs="仿宋_GB2312"/>
      <w:color w:val="000000"/>
      <w:sz w:val="32"/>
      <w:szCs w:val="32"/>
    </w:rPr>
  </w:style>
  <w:style w:type="paragraph" w:customStyle="1" w:styleId="152">
    <w:name w:val="页脚2"/>
    <w:basedOn w:val="147"/>
    <w:unhideWhenUsed/>
    <w:qFormat/>
    <w:uiPriority w:val="0"/>
    <w:pPr>
      <w:tabs>
        <w:tab w:val="center" w:pos="4153"/>
        <w:tab w:val="right" w:pos="8306"/>
      </w:tabs>
      <w:snapToGrid w:val="0"/>
      <w:jc w:val="left"/>
    </w:pPr>
    <w:rPr>
      <w:sz w:val="18"/>
      <w:szCs w:val="18"/>
    </w:rPr>
  </w:style>
  <w:style w:type="character" w:customStyle="1" w:styleId="153">
    <w:name w:val="纯文本 Char2"/>
    <w:qFormat/>
    <w:uiPriority w:val="0"/>
    <w:rPr>
      <w:rFonts w:ascii="宋体" w:hAnsi="Courier New" w:eastAsia="宋体" w:cs="Courier New"/>
      <w:sz w:val="21"/>
      <w:szCs w:val="21"/>
    </w:rPr>
  </w:style>
  <w:style w:type="character" w:customStyle="1" w:styleId="154">
    <w:name w:val="fontstrikethrough"/>
    <w:basedOn w:val="58"/>
    <w:qFormat/>
    <w:uiPriority w:val="0"/>
    <w:rPr>
      <w:strike/>
    </w:rPr>
  </w:style>
  <w:style w:type="character" w:customStyle="1" w:styleId="155">
    <w:name w:val="副标题 Char"/>
    <w:link w:val="41"/>
    <w:qFormat/>
    <w:uiPriority w:val="11"/>
    <w:rPr>
      <w:rFonts w:ascii="Cambria" w:hAnsi="Cambria"/>
      <w:b/>
      <w:bCs/>
      <w:kern w:val="28"/>
      <w:sz w:val="32"/>
      <w:szCs w:val="32"/>
    </w:rPr>
  </w:style>
  <w:style w:type="character" w:customStyle="1" w:styleId="156">
    <w:name w:val="fontborder"/>
    <w:basedOn w:val="58"/>
    <w:qFormat/>
    <w:uiPriority w:val="0"/>
    <w:rPr>
      <w:bdr w:val="single" w:color="000000" w:sz="6" w:space="0"/>
    </w:rPr>
  </w:style>
  <w:style w:type="character" w:customStyle="1" w:styleId="157">
    <w:name w:val="标题 Char1"/>
    <w:qFormat/>
    <w:uiPriority w:val="10"/>
    <w:rPr>
      <w:rFonts w:ascii="Cambria" w:hAnsi="Cambria" w:cs="Times New Roman"/>
      <w:b/>
      <w:bCs/>
      <w:kern w:val="2"/>
      <w:sz w:val="32"/>
      <w:szCs w:val="32"/>
    </w:rPr>
  </w:style>
  <w:style w:type="character" w:customStyle="1" w:styleId="158">
    <w:name w:val="标题 Char"/>
    <w:link w:val="3"/>
    <w:qFormat/>
    <w:uiPriority w:val="0"/>
    <w:rPr>
      <w:rFonts w:ascii="Cambria" w:hAnsi="Cambria"/>
      <w:b/>
      <w:bCs/>
      <w:kern w:val="2"/>
      <w:sz w:val="32"/>
      <w:szCs w:val="32"/>
    </w:rPr>
  </w:style>
  <w:style w:type="character" w:customStyle="1" w:styleId="159">
    <w:name w:val="标题 Char2"/>
    <w:basedOn w:val="58"/>
    <w:link w:val="3"/>
    <w:qFormat/>
    <w:uiPriority w:val="10"/>
    <w:rPr>
      <w:rFonts w:asciiTheme="majorHAnsi" w:hAnsiTheme="majorHAnsi" w:cstheme="majorBidi"/>
      <w:b/>
      <w:bCs/>
      <w:kern w:val="2"/>
      <w:sz w:val="32"/>
      <w:szCs w:val="32"/>
    </w:rPr>
  </w:style>
  <w:style w:type="character" w:customStyle="1" w:styleId="160">
    <w:name w:val="副标题 Char1"/>
    <w:basedOn w:val="58"/>
    <w:link w:val="41"/>
    <w:qFormat/>
    <w:uiPriority w:val="11"/>
    <w:rPr>
      <w:rFonts w:asciiTheme="majorHAnsi" w:hAnsiTheme="majorHAnsi" w:cstheme="majorBidi"/>
      <w:b/>
      <w:bCs/>
      <w:kern w:val="28"/>
      <w:sz w:val="32"/>
      <w:szCs w:val="32"/>
    </w:rPr>
  </w:style>
  <w:style w:type="paragraph" w:customStyle="1" w:styleId="161">
    <w:name w:val="Heading 2_1"/>
    <w:basedOn w:val="148"/>
    <w:next w:val="148"/>
    <w:qFormat/>
    <w:uiPriority w:val="0"/>
    <w:pPr>
      <w:spacing w:before="360" w:after="120" w:line="360" w:lineRule="auto"/>
      <w:outlineLvl w:val="1"/>
    </w:pPr>
    <w:rPr>
      <w:rFonts w:ascii="Cambria" w:hAnsi="Cambria" w:eastAsia="黑体"/>
      <w:b/>
      <w:bCs/>
      <w:sz w:val="32"/>
      <w:szCs w:val="32"/>
    </w:rPr>
  </w:style>
  <w:style w:type="paragraph" w:customStyle="1" w:styleId="162">
    <w:name w:val="Normal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3">
    <w:name w:val="常用（宋体，5号，1.25行距）"/>
    <w:basedOn w:val="1"/>
    <w:qFormat/>
    <w:uiPriority w:val="0"/>
    <w:pPr>
      <w:widowControl/>
      <w:spacing w:line="300" w:lineRule="auto"/>
      <w:jc w:val="left"/>
    </w:pPr>
    <w:rPr>
      <w:kern w:val="0"/>
      <w:sz w:val="24"/>
      <w:szCs w:val="21"/>
      <w:lang w:eastAsia="en-US" w:bidi="en-US"/>
    </w:rPr>
  </w:style>
  <w:style w:type="paragraph" w:customStyle="1" w:styleId="164">
    <w:name w:val="Normal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5">
    <w:name w:val="Plain Text_0"/>
    <w:basedOn w:val="162"/>
    <w:qFormat/>
    <w:uiPriority w:val="0"/>
    <w:rPr>
      <w:rFonts w:ascii="宋体" w:hAnsi="Courier New" w:cs="Courier New"/>
      <w:szCs w:val="21"/>
    </w:rPr>
  </w:style>
  <w:style w:type="character" w:customStyle="1" w:styleId="166">
    <w:name w:val="_Style 1"/>
    <w:qFormat/>
    <w:uiPriority w:val="19"/>
    <w:rPr>
      <w:rFonts w:eastAsia="宋体"/>
      <w:iCs/>
      <w:color w:val="404040"/>
      <w:sz w:val="30"/>
    </w:rPr>
  </w:style>
  <w:style w:type="paragraph" w:customStyle="1" w:styleId="167">
    <w:name w:val="条款标题"/>
    <w:basedOn w:val="5"/>
    <w:qFormat/>
    <w:uiPriority w:val="0"/>
    <w:pPr>
      <w:tabs>
        <w:tab w:val="clear" w:pos="720"/>
      </w:tabs>
      <w:spacing w:before="151" w:beforeLines="50" w:beforeAutospacing="0" w:after="151" w:afterLines="50" w:afterAutospacing="0"/>
      <w:ind w:firstLine="422" w:firstLineChars="200"/>
    </w:pPr>
    <w:rPr>
      <w:rFonts w:asciiTheme="minorEastAsia" w:hAnsiTheme="minorEastAsia" w:eastAsiaTheme="minorEastAsia"/>
      <w:bCs w:val="0"/>
      <w:sz w:val="21"/>
      <w:szCs w:val="21"/>
    </w:rPr>
  </w:style>
  <w:style w:type="paragraph" w:customStyle="1" w:styleId="168">
    <w:name w:val="列出段落"/>
    <w:basedOn w:val="1"/>
    <w:qFormat/>
    <w:uiPriority w:val="34"/>
    <w:pPr>
      <w:ind w:firstLine="420" w:firstLineChars="200"/>
    </w:pPr>
  </w:style>
  <w:style w:type="paragraph" w:customStyle="1" w:styleId="169">
    <w:name w:val="样式1"/>
    <w:basedOn w:val="37"/>
    <w:qFormat/>
    <w:uiPriority w:val="0"/>
    <w:pPr>
      <w:pBdr>
        <w:bottom w:val="thinThickSmallGap" w:color="auto" w:sz="24" w:space="1"/>
      </w:pBdr>
    </w:pPr>
    <w:rPr>
      <w:rFonts w:ascii="黑体" w:hAnsi="Times New Roman" w:eastAsia="黑体"/>
      <w:b/>
      <w:sz w:val="21"/>
      <w:szCs w:val="20"/>
    </w:rPr>
  </w:style>
  <w:style w:type="paragraph" w:customStyle="1" w:styleId="170">
    <w:name w:val="正文缩进1"/>
    <w:basedOn w:val="1"/>
    <w:qFormat/>
    <w:uiPriority w:val="0"/>
    <w:pPr>
      <w:ind w:firstLine="420" w:firstLineChars="200"/>
    </w:pPr>
  </w:style>
  <w:style w:type="paragraph" w:customStyle="1" w:styleId="171">
    <w:name w:val="交标01"/>
    <w:basedOn w:val="172"/>
    <w:qFormat/>
    <w:uiPriority w:val="0"/>
    <w:rPr>
      <w:rFonts w:hint="default"/>
      <w:b/>
      <w:bCs/>
    </w:rPr>
  </w:style>
  <w:style w:type="paragraph" w:customStyle="1" w:styleId="172">
    <w:name w:val="交正文"/>
    <w:basedOn w:val="1"/>
    <w:qFormat/>
    <w:uiPriority w:val="0"/>
    <w:pPr>
      <w:spacing w:line="360" w:lineRule="auto"/>
      <w:ind w:firstLine="440" w:firstLineChars="200"/>
    </w:pPr>
    <w:rPr>
      <w:rFonts w:hint="eastAsia" w:ascii="仿宋" w:hAnsi="仿宋" w:eastAsia="仿宋" w:cs="Times New Roman"/>
      <w:sz w:val="24"/>
      <w:szCs w:val="24"/>
    </w:rPr>
  </w:style>
  <w:style w:type="paragraph" w:customStyle="1" w:styleId="173">
    <w:name w:val="交表头标"/>
    <w:basedOn w:val="1"/>
    <w:qFormat/>
    <w:uiPriority w:val="0"/>
    <w:pPr>
      <w:widowControl/>
      <w:tabs>
        <w:tab w:val="left" w:pos="4"/>
      </w:tabs>
      <w:adjustRightInd w:val="0"/>
      <w:snapToGrid w:val="0"/>
      <w:spacing w:line="360" w:lineRule="auto"/>
      <w:jc w:val="center"/>
    </w:pPr>
    <w:rPr>
      <w:rFonts w:ascii="楷体" w:hAnsi="楷体" w:eastAsia="楷体"/>
      <w:szCs w:val="21"/>
    </w:rPr>
  </w:style>
  <w:style w:type="paragraph" w:customStyle="1" w:styleId="174">
    <w:name w:val="交提纲目录"/>
    <w:basedOn w:val="172"/>
    <w:qFormat/>
    <w:uiPriority w:val="0"/>
    <w:pPr>
      <w:ind w:firstLine="960" w:firstLineChars="400"/>
    </w:pPr>
    <w:rPr>
      <w:rFonts w:cs="Times New Roman"/>
    </w:rPr>
  </w:style>
  <w:style w:type="paragraph" w:customStyle="1" w:styleId="175">
    <w:name w:val="lj图表标题"/>
    <w:qFormat/>
    <w:uiPriority w:val="0"/>
    <w:pPr>
      <w:autoSpaceDE w:val="0"/>
      <w:autoSpaceDN w:val="0"/>
      <w:adjustRightInd w:val="0"/>
      <w:snapToGrid w:val="0"/>
      <w:spacing w:line="360" w:lineRule="auto"/>
      <w:jc w:val="center"/>
    </w:pPr>
    <w:rPr>
      <w:rFonts w:ascii="仿宋" w:hAnsi="仿宋" w:eastAsia="仿宋"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StyleName="APA Fifth Edition"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E203A5-188F-4098-9791-FC31F269099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6000</Words>
  <Characters>6194</Characters>
  <Lines>137</Lines>
  <Paragraphs>38</Paragraphs>
  <TotalTime>3</TotalTime>
  <ScaleCrop>false</ScaleCrop>
  <LinksUpToDate>false</LinksUpToDate>
  <CharactersWithSpaces>6220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2023-05-26T01:28:00Z</dcterms:created>
  <dc:creator>微软用户</dc:creator>
  <cp:lastModifiedBy>實誠</cp:lastModifiedBy>
  <cp:lastPrinted>2024-05-01T19:03:00Z</cp:lastPrinted>
  <dcterms:modified xsi:type="dcterms:W3CDTF">2026-09-16T09:55:00Z</dcterms:modified>
  <dc:title>工程编号：</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897F4653DFD54B8A81545F5DF1A25B4F_13</vt:lpwstr>
  </property>
</Properties>
</file>