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606D3">
      <w:pPr>
        <w:pStyle w:val="2"/>
        <w:rPr>
          <w:rFonts w:hint="eastAsia" w:asciiTheme="minorEastAsia" w:hAnsiTheme="minorEastAsia" w:eastAsiaTheme="minorEastAsia" w:cstheme="minorEastAsia"/>
          <w:b/>
          <w:bCs/>
          <w:szCs w:val="21"/>
          <w:lang w:val="zh-CN"/>
        </w:rPr>
      </w:pPr>
      <w:r>
        <w:rPr>
          <w:rFonts w:hint="eastAsia" w:asciiTheme="minorEastAsia" w:hAnsiTheme="minorEastAsia" w:eastAsiaTheme="minorEastAsia" w:cstheme="minorEastAsia"/>
          <w:b/>
          <w:bCs/>
          <w:sz w:val="28"/>
          <w:szCs w:val="21"/>
        </w:rPr>
        <w:t>小型工程委托年度造价咨询服务(全过程)招标公告</w:t>
      </w:r>
    </w:p>
    <w:p w14:paraId="2649144F">
      <w:pPr>
        <w:spacing w:line="360" w:lineRule="auto"/>
        <w:ind w:firstLine="420" w:firstLineChars="200"/>
        <w:rPr>
          <w:rFonts w:hint="eastAsia" w:asciiTheme="minorEastAsia" w:hAnsiTheme="minorEastAsia" w:eastAsiaTheme="minorEastAsia" w:cstheme="minorEastAsia"/>
          <w:sz w:val="21"/>
          <w:szCs w:val="21"/>
        </w:rPr>
      </w:pPr>
    </w:p>
    <w:p w14:paraId="5FE644F3">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根据《北京中医药大学深圳医院（龙岗）建设工程招标定标管理规定》，经北京中医药大学深圳医院（龙岗）研究决定，对</w:t>
      </w:r>
      <w:r>
        <w:rPr>
          <w:rFonts w:hint="eastAsia" w:asciiTheme="minorEastAsia" w:hAnsiTheme="minorEastAsia" w:eastAsiaTheme="minorEastAsia" w:cstheme="minorEastAsia"/>
          <w:sz w:val="21"/>
          <w:szCs w:val="21"/>
          <w:lang w:eastAsia="zh-CN"/>
        </w:rPr>
        <w:t>小型工程委托年度造价咨询服务(全过程)</w:t>
      </w:r>
      <w:r>
        <w:rPr>
          <w:rFonts w:hint="eastAsia" w:asciiTheme="minorEastAsia" w:hAnsiTheme="minorEastAsia" w:eastAsiaTheme="minorEastAsia" w:cstheme="minorEastAsia"/>
          <w:sz w:val="21"/>
          <w:szCs w:val="21"/>
        </w:rPr>
        <w:t>进行公开招标，欢迎符合资格的企业参加本项目投标。</w:t>
      </w:r>
    </w:p>
    <w:p w14:paraId="21881CFD">
      <w:pPr>
        <w:spacing w:line="360" w:lineRule="auto"/>
        <w:outlineLvl w:val="2"/>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一、项目基本情况</w:t>
      </w:r>
    </w:p>
    <w:p w14:paraId="3C008517">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项目编号：</w:t>
      </w:r>
      <w:r>
        <w:rPr>
          <w:rFonts w:hint="eastAsia" w:asciiTheme="minorEastAsia" w:hAnsiTheme="minorEastAsia" w:eastAsiaTheme="minorEastAsia" w:cstheme="minorEastAsia"/>
          <w:sz w:val="21"/>
          <w:szCs w:val="21"/>
          <w:lang w:eastAsia="zh-CN"/>
        </w:rPr>
        <w:t>XM20260918（0868-2644ZD792F）</w:t>
      </w:r>
    </w:p>
    <w:p w14:paraId="0CBCE018">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项目名称：</w:t>
      </w:r>
      <w:r>
        <w:rPr>
          <w:rFonts w:hint="eastAsia" w:asciiTheme="minorEastAsia" w:hAnsiTheme="minorEastAsia" w:eastAsiaTheme="minorEastAsia" w:cstheme="minorEastAsia"/>
          <w:sz w:val="21"/>
          <w:szCs w:val="21"/>
          <w:lang w:eastAsia="zh-CN"/>
        </w:rPr>
        <w:t>小型工程委托年度造价咨询服务(全过程)</w:t>
      </w:r>
    </w:p>
    <w:p w14:paraId="797C72A2">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预算金额</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年度支付上限</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人民币49.00万</w:t>
      </w:r>
      <w:r>
        <w:rPr>
          <w:rFonts w:hint="eastAsia" w:asciiTheme="minorEastAsia" w:hAnsiTheme="minorEastAsia" w:eastAsiaTheme="minorEastAsia" w:cstheme="minorEastAsia"/>
          <w:sz w:val="21"/>
          <w:szCs w:val="21"/>
          <w:lang w:eastAsia="zh-CN"/>
        </w:rPr>
        <w:t>元</w:t>
      </w:r>
    </w:p>
    <w:p w14:paraId="6B6A436B">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采购需求：具体内容详见《招标文件》</w:t>
      </w:r>
      <w:bookmarkStart w:id="0" w:name="_GoBack"/>
      <w:bookmarkEnd w:id="0"/>
    </w:p>
    <w:p w14:paraId="458B23EF">
      <w:pPr>
        <w:spacing w:line="360" w:lineRule="auto"/>
        <w:ind w:left="0" w:leftChars="0"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合同履行期限（</w:t>
      </w:r>
      <w:r>
        <w:rPr>
          <w:rFonts w:hint="eastAsia" w:asciiTheme="minorEastAsia" w:hAnsiTheme="minorEastAsia" w:eastAsiaTheme="minorEastAsia" w:cstheme="minorEastAsia"/>
          <w:sz w:val="21"/>
          <w:szCs w:val="21"/>
          <w:lang w:val="en-US" w:eastAsia="zh-CN"/>
        </w:rPr>
        <w:t>服务期</w:t>
      </w:r>
      <w:r>
        <w:rPr>
          <w:rFonts w:hint="eastAsia" w:asciiTheme="minorEastAsia" w:hAnsiTheme="minorEastAsia" w:eastAsiaTheme="minorEastAsia" w:cstheme="minorEastAsia"/>
          <w:sz w:val="21"/>
          <w:szCs w:val="21"/>
        </w:rPr>
        <w:t>）：自合同签订之日起一年（12个月）。合同期满或年度预算用尽，合同自行终止。在合同期满前三个月，经双方同意，合同可续签一年，最多续签2次。</w:t>
      </w:r>
    </w:p>
    <w:p w14:paraId="76FC6495">
      <w:pPr>
        <w:spacing w:line="360" w:lineRule="auto"/>
        <w:ind w:firstLine="420" w:firstLineChars="200"/>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rPr>
        <w:t>本项目</w:t>
      </w:r>
      <w:r>
        <w:rPr>
          <w:rFonts w:hint="eastAsia" w:asciiTheme="minorEastAsia" w:hAnsiTheme="minorEastAsia" w:eastAsiaTheme="minorEastAsia" w:cstheme="minorEastAsia"/>
          <w:b w:val="0"/>
          <w:bCs w:val="0"/>
          <w:sz w:val="21"/>
          <w:szCs w:val="21"/>
          <w:highlight w:val="none"/>
          <w:lang w:val="en-US" w:eastAsia="zh-CN"/>
        </w:rPr>
        <w:t>不</w:t>
      </w:r>
      <w:r>
        <w:rPr>
          <w:rFonts w:hint="eastAsia" w:asciiTheme="minorEastAsia" w:hAnsiTheme="minorEastAsia" w:eastAsiaTheme="minorEastAsia" w:cstheme="minorEastAsia"/>
          <w:b w:val="0"/>
          <w:bCs w:val="0"/>
          <w:sz w:val="21"/>
          <w:szCs w:val="21"/>
          <w:highlight w:val="none"/>
        </w:rPr>
        <w:t>接受联合体投标</w:t>
      </w:r>
      <w:r>
        <w:rPr>
          <w:rFonts w:hint="eastAsia" w:asciiTheme="minorEastAsia" w:hAnsiTheme="minorEastAsia" w:eastAsiaTheme="minorEastAsia" w:cstheme="minorEastAsia"/>
          <w:b w:val="0"/>
          <w:bCs w:val="0"/>
          <w:sz w:val="21"/>
          <w:szCs w:val="21"/>
          <w:highlight w:val="none"/>
          <w:lang w:eastAsia="zh-CN"/>
        </w:rPr>
        <w:t>，</w:t>
      </w:r>
      <w:r>
        <w:rPr>
          <w:rFonts w:hint="eastAsia" w:asciiTheme="minorEastAsia" w:hAnsiTheme="minorEastAsia" w:eastAsiaTheme="minorEastAsia" w:cstheme="minorEastAsia"/>
          <w:b w:val="0"/>
          <w:bCs w:val="0"/>
          <w:sz w:val="21"/>
          <w:szCs w:val="21"/>
          <w:highlight w:val="none"/>
          <w:lang w:val="en-US" w:eastAsia="zh-CN"/>
        </w:rPr>
        <w:t>不允许分包、转包。</w:t>
      </w:r>
    </w:p>
    <w:p w14:paraId="0A8D5B6A">
      <w:pPr>
        <w:spacing w:line="360" w:lineRule="auto"/>
        <w:ind w:firstLine="420" w:firstLineChars="200"/>
        <w:rPr>
          <w:rFonts w:hint="eastAsia" w:asciiTheme="minorEastAsia" w:hAnsiTheme="minorEastAsia" w:eastAsiaTheme="minorEastAsia" w:cstheme="minorEastAsia"/>
          <w:sz w:val="21"/>
          <w:szCs w:val="21"/>
          <w:lang w:val="en-US" w:eastAsia="zh-CN"/>
        </w:rPr>
      </w:pPr>
    </w:p>
    <w:p w14:paraId="223D8239">
      <w:pPr>
        <w:spacing w:line="360" w:lineRule="auto"/>
        <w:outlineLvl w:val="2"/>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b/>
          <w:bCs/>
          <w:sz w:val="21"/>
          <w:szCs w:val="21"/>
          <w:lang w:val="en-US" w:eastAsia="zh-CN"/>
        </w:rPr>
        <w:t>二、申请人的资格要求：</w:t>
      </w:r>
    </w:p>
    <w:p w14:paraId="7C192AA4">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（1）</w:t>
      </w:r>
      <w:r>
        <w:rPr>
          <w:rFonts w:hint="eastAsia"/>
        </w:rPr>
        <w:t>须在中华人民共和国境内注册，具有履行合同所必需的服务能力和专业技术能力的法人或其他非法人组织（包括个人独资企业、合伙企业、不具有法人资格的其他专业服务机构等） （提供有效的营业执照、法人证书或其他组织登记证明文件的复印件），加盖公章；如果是分支机构参与本项目投标，还须同时提供其具备独立法人资格的上级主体出具的有效授权书，但只接受直接授权，不接受逐级授权。提供授权书格式自拟，原件备查。本项目不接受总公司与分支机构同时参与投标，也不接受同一总公司授权两个或以上分支机构同时参与本项目投标；如出现以上情形，该两家或以上投标人的投标文件均按无效投标处理</w:t>
      </w:r>
      <w:r>
        <w:rPr>
          <w:rFonts w:hint="default" w:asciiTheme="minorEastAsia" w:hAnsiTheme="minorEastAsia" w:eastAsiaTheme="minorEastAsia" w:cstheme="minorEastAsia"/>
          <w:sz w:val="21"/>
          <w:szCs w:val="21"/>
          <w:lang w:val="en-US" w:eastAsia="zh-CN"/>
        </w:rPr>
        <w:t>；</w:t>
      </w:r>
    </w:p>
    <w:p w14:paraId="56226BD7">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b w:val="0"/>
          <w:bCs w:val="0"/>
          <w:sz w:val="21"/>
          <w:szCs w:val="21"/>
          <w:lang w:val="en-US" w:eastAsia="zh-CN"/>
        </w:rPr>
        <w:t>（2）</w:t>
      </w:r>
      <w:r>
        <w:rPr>
          <w:rFonts w:hint="default" w:asciiTheme="minorEastAsia" w:hAnsiTheme="minorEastAsia" w:eastAsiaTheme="minorEastAsia" w:cstheme="minorEastAsia"/>
          <w:sz w:val="21"/>
          <w:szCs w:val="21"/>
          <w:lang w:val="en-US" w:eastAsia="zh-CN"/>
        </w:rPr>
        <w:t>参与本项目投标的投标单位未被列入失信被执行人、重大税收违法案件当事人名单及政府采购严重违法失信行为记录名单、未因违反工程质量、安全生产管理规定等原因被建设部门给予红色警示且在警示期内的（信用中国网“信用服务”栏的“重大税收违法失信主体”、“失信被执行人”，中国政府采购网“政府采购严重违法失信行为记录名单”，深圳信用网以及深圳市政府采购监管网、深圳市住房和建设局“红色警示”为投标人信用信息查询渠道，投标单位无需提供证明材料，查询结果以招标代理机构审核投标单位报名资格为准）；</w:t>
      </w:r>
    </w:p>
    <w:p w14:paraId="382A66F0">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3</w:t>
      </w:r>
      <w:r>
        <w:rPr>
          <w:rFonts w:hint="default" w:asciiTheme="minorEastAsia" w:hAnsiTheme="minorEastAsia" w:eastAsiaTheme="minorEastAsia" w:cstheme="minorEastAsia"/>
          <w:sz w:val="21"/>
          <w:szCs w:val="21"/>
          <w:lang w:val="en-US" w:eastAsia="zh-CN"/>
        </w:rPr>
        <w:t>）不同投标供应商的法定代表人、主要经营负责人、投标授权代表人、项目负责人、主要技术人员不得为同一人、不属同一单位或者在同一单位缴纳社会保险；不同投标供应商不存在单位负责人为同一人或直接控股、管理关系（须提供《供应商基本情况表》）</w:t>
      </w:r>
    </w:p>
    <w:p w14:paraId="12CB1701">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r>
        <w:rPr>
          <w:rFonts w:hint="default" w:asciiTheme="minorEastAsia" w:hAnsiTheme="minorEastAsia" w:eastAsiaTheme="minorEastAsia" w:cstheme="minorEastAsia"/>
          <w:sz w:val="21"/>
          <w:szCs w:val="21"/>
          <w:lang w:val="en-US" w:eastAsia="zh-CN"/>
        </w:rPr>
        <w:t>提供有效的法定代表人（负责人）证明书及相关人员有效身份证件</w:t>
      </w:r>
      <w:r>
        <w:rPr>
          <w:rFonts w:hint="eastAsia" w:asciiTheme="minorEastAsia" w:hAnsiTheme="minorEastAsia" w:eastAsiaTheme="minorEastAsia" w:cstheme="minorEastAsia"/>
          <w:sz w:val="21"/>
          <w:szCs w:val="21"/>
          <w:lang w:val="en-US" w:eastAsia="zh-CN"/>
        </w:rPr>
        <w:t>；</w:t>
      </w:r>
    </w:p>
    <w:p w14:paraId="346AEE6E">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r>
        <w:rPr>
          <w:rFonts w:hint="default" w:asciiTheme="minorEastAsia" w:hAnsiTheme="minorEastAsia" w:eastAsiaTheme="minorEastAsia" w:cstheme="minorEastAsia"/>
          <w:kern w:val="2"/>
          <w:sz w:val="21"/>
          <w:szCs w:val="21"/>
          <w:lang w:val="en-US" w:eastAsia="zh-CN" w:bidi="ar-SA"/>
        </w:rPr>
        <w:t>提供</w:t>
      </w:r>
      <w:r>
        <w:rPr>
          <w:rFonts w:hint="eastAsia" w:asciiTheme="minorEastAsia" w:hAnsiTheme="minorEastAsia" w:eastAsiaTheme="minorEastAsia" w:cstheme="minorEastAsia"/>
          <w:sz w:val="21"/>
          <w:szCs w:val="21"/>
          <w:lang w:val="en-US" w:eastAsia="zh-CN"/>
        </w:rPr>
        <w:t>有效的法定代表人（负责人）授权书及相关人员有效身份证件【法定代表人（负责人）为投标人代表的无须提供】。</w:t>
      </w:r>
    </w:p>
    <w:p w14:paraId="69F97584">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r>
        <w:rPr>
          <w:rFonts w:hint="default" w:asciiTheme="minorEastAsia" w:hAnsiTheme="minorEastAsia" w:eastAsiaTheme="minorEastAsia" w:cstheme="minorEastAsia"/>
          <w:kern w:val="2"/>
          <w:sz w:val="21"/>
          <w:szCs w:val="21"/>
          <w:lang w:val="en-US" w:eastAsia="zh-CN" w:bidi="ar-SA"/>
        </w:rPr>
        <w:t>提供投标人廉政责任承诺书</w:t>
      </w:r>
      <w:r>
        <w:rPr>
          <w:rFonts w:hint="eastAsia" w:asciiTheme="minorEastAsia" w:hAnsiTheme="minorEastAsia" w:eastAsiaTheme="minorEastAsia" w:cstheme="minorEastAsia"/>
          <w:kern w:val="2"/>
          <w:sz w:val="21"/>
          <w:szCs w:val="21"/>
          <w:lang w:val="en-US" w:eastAsia="zh-CN" w:bidi="ar-SA"/>
        </w:rPr>
        <w:t>（格式详见招标文件）</w:t>
      </w:r>
      <w:r>
        <w:rPr>
          <w:rFonts w:hint="eastAsia" w:asciiTheme="minorEastAsia" w:hAnsiTheme="minorEastAsia" w:eastAsiaTheme="minorEastAsia" w:cstheme="minorEastAsia"/>
          <w:sz w:val="21"/>
          <w:szCs w:val="21"/>
          <w:lang w:val="en-US" w:eastAsia="zh-CN"/>
        </w:rPr>
        <w:t>。</w:t>
      </w:r>
    </w:p>
    <w:p w14:paraId="75FE21A6">
      <w:pPr>
        <w:spacing w:line="360" w:lineRule="auto"/>
        <w:ind w:firstLine="420" w:firstLineChars="200"/>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（7）本项目不接受联合体投标，不允许分包、转包。</w:t>
      </w:r>
    </w:p>
    <w:p w14:paraId="5497B346">
      <w:pPr>
        <w:spacing w:line="360" w:lineRule="auto"/>
        <w:ind w:firstLine="422" w:firstLineChars="200"/>
        <w:rPr>
          <w:rFonts w:hint="eastAsia" w:asciiTheme="minorEastAsia" w:hAnsiTheme="minorEastAsia" w:eastAsiaTheme="minorEastAsia" w:cstheme="minorEastAsia"/>
          <w:b/>
          <w:bCs/>
          <w:sz w:val="21"/>
          <w:szCs w:val="21"/>
          <w:lang w:val="en-US" w:eastAsia="zh-CN"/>
        </w:rPr>
      </w:pPr>
    </w:p>
    <w:p w14:paraId="452FFA01">
      <w:pPr>
        <w:spacing w:line="360" w:lineRule="auto"/>
        <w:outlineLvl w:val="2"/>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三、获取招标文件</w:t>
      </w:r>
    </w:p>
    <w:p w14:paraId="78051551">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时间：2026年9月15日起至2026年9月21日（9:30-12:00，14:00-17:30）（北京时间，法定节假日除外）</w:t>
      </w:r>
    </w:p>
    <w:p w14:paraId="045B47E7">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地点：深圳市罗湖区桂园街道老围社区红宝路139号蔡屋围金龙大厦10楼1003室</w:t>
      </w:r>
    </w:p>
    <w:p w14:paraId="6DD96024">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方式：在线获取</w:t>
      </w:r>
    </w:p>
    <w:p w14:paraId="1382E167">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售价：500元</w:t>
      </w:r>
    </w:p>
    <w:p w14:paraId="54A15854">
      <w:pPr>
        <w:pStyle w:val="3"/>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四、提交投标文件截止时间、开标时间和地点</w:t>
      </w:r>
    </w:p>
    <w:p w14:paraId="5AB7041A">
      <w:pPr>
        <w:spacing w:line="460" w:lineRule="exact"/>
        <w:ind w:firstLine="420" w:firstLineChars="200"/>
        <w:rPr>
          <w:rFonts w:hint="eastAsia" w:asciiTheme="minorEastAsia" w:hAnsiTheme="minorEastAsia" w:eastAsiaTheme="minorEastAsia" w:cstheme="minorEastAsia"/>
          <w:bCs/>
          <w:szCs w:val="21"/>
          <w:highlight w:val="none"/>
          <w:u w:val="none"/>
        </w:rPr>
      </w:pPr>
      <w:r>
        <w:rPr>
          <w:rFonts w:hint="eastAsia" w:asciiTheme="minorEastAsia" w:hAnsiTheme="minorEastAsia" w:eastAsiaTheme="minorEastAsia" w:cstheme="minorEastAsia"/>
          <w:bCs/>
          <w:szCs w:val="21"/>
          <w:u w:val="none"/>
          <w:lang w:eastAsia="zh-CN"/>
        </w:rPr>
        <w:t>2026年</w:t>
      </w:r>
      <w:r>
        <w:rPr>
          <w:rFonts w:hint="eastAsia" w:asciiTheme="minorEastAsia" w:hAnsiTheme="minorEastAsia" w:eastAsiaTheme="minorEastAsia" w:cstheme="minorEastAsia"/>
          <w:bCs/>
          <w:szCs w:val="21"/>
          <w:u w:val="none"/>
          <w:lang w:val="en-US" w:eastAsia="zh-CN"/>
        </w:rPr>
        <w:t>9</w:t>
      </w:r>
      <w:r>
        <w:rPr>
          <w:rFonts w:hint="eastAsia" w:asciiTheme="minorEastAsia" w:hAnsiTheme="minorEastAsia" w:eastAsiaTheme="minorEastAsia" w:cstheme="minorEastAsia"/>
          <w:bCs/>
          <w:szCs w:val="21"/>
          <w:u w:val="none"/>
          <w:lang w:eastAsia="zh-CN"/>
        </w:rPr>
        <w:t>月</w:t>
      </w:r>
      <w:r>
        <w:rPr>
          <w:rFonts w:hint="eastAsia" w:asciiTheme="minorEastAsia" w:hAnsiTheme="minorEastAsia" w:eastAsiaTheme="minorEastAsia" w:cstheme="minorEastAsia"/>
          <w:bCs/>
          <w:szCs w:val="21"/>
          <w:u w:val="none"/>
          <w:lang w:val="en-US" w:eastAsia="zh-CN"/>
        </w:rPr>
        <w:t>28</w:t>
      </w:r>
      <w:r>
        <w:rPr>
          <w:rFonts w:hint="eastAsia" w:asciiTheme="minorEastAsia" w:hAnsiTheme="minorEastAsia" w:eastAsiaTheme="minorEastAsia" w:cstheme="minorEastAsia"/>
          <w:bCs/>
          <w:szCs w:val="21"/>
          <w:u w:val="none"/>
          <w:lang w:eastAsia="zh-CN"/>
        </w:rPr>
        <w:t>日</w:t>
      </w:r>
      <w:r>
        <w:rPr>
          <w:rFonts w:hint="eastAsia" w:asciiTheme="minorEastAsia" w:hAnsiTheme="minorEastAsia" w:eastAsiaTheme="minorEastAsia" w:cstheme="minorEastAsia"/>
          <w:bCs/>
          <w:szCs w:val="21"/>
          <w:u w:val="none"/>
          <w:lang w:val="en-US" w:eastAsia="zh-CN"/>
        </w:rPr>
        <w:t>14</w:t>
      </w:r>
      <w:r>
        <w:rPr>
          <w:rFonts w:hint="eastAsia" w:asciiTheme="minorEastAsia" w:hAnsiTheme="minorEastAsia" w:eastAsiaTheme="minorEastAsia" w:cstheme="minorEastAsia"/>
          <w:bCs/>
          <w:szCs w:val="21"/>
          <w:u w:val="none"/>
          <w:lang w:eastAsia="zh-CN"/>
        </w:rPr>
        <w:t>时30分</w:t>
      </w:r>
      <w:r>
        <w:rPr>
          <w:rFonts w:hint="eastAsia" w:asciiTheme="minorEastAsia" w:hAnsiTheme="minorEastAsia" w:eastAsiaTheme="minorEastAsia" w:cstheme="minorEastAsia"/>
          <w:bCs/>
          <w:szCs w:val="21"/>
          <w:highlight w:val="none"/>
          <w:u w:val="none"/>
        </w:rPr>
        <w:t>（北京时间）</w:t>
      </w:r>
    </w:p>
    <w:p w14:paraId="4681A589">
      <w:pPr>
        <w:spacing w:line="4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w:t>
      </w:r>
      <w:r>
        <w:rPr>
          <w:rFonts w:hint="eastAsia" w:asciiTheme="minorEastAsia" w:hAnsiTheme="minorEastAsia" w:eastAsiaTheme="minorEastAsia" w:cstheme="minorEastAsia"/>
          <w:b/>
          <w:bCs/>
          <w:szCs w:val="21"/>
        </w:rPr>
        <w:t>深圳市龙岗区回龙路乐年广场13A栋15层1503单元</w:t>
      </w:r>
    </w:p>
    <w:p w14:paraId="7389DC4A">
      <w:pPr>
        <w:pStyle w:val="3"/>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五、公告期限</w:t>
      </w:r>
    </w:p>
    <w:p w14:paraId="4D39A5A8">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自本公告发布之日起5个工作日。</w:t>
      </w:r>
    </w:p>
    <w:p w14:paraId="3FD4DB33">
      <w:pPr>
        <w:pStyle w:val="3"/>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六、其他补充事宜</w:t>
      </w:r>
    </w:p>
    <w:p w14:paraId="082ED4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1.报名相关事项：</w:t>
      </w:r>
    </w:p>
    <w:p w14:paraId="17DEC5B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（1）凡有意参加投标者，请在“三、获取招标文件”所述时间内进行报名登记。提供“报名须提供的资料”（盖章彩色扫描件，形成一个PDF格式）发送至邮箱：339288519@qq.com进行报名，逾期不接受报名。</w:t>
      </w:r>
    </w:p>
    <w:p w14:paraId="5A56D63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（2）联系人：杨女士  联系电话/传真：0755-82786028（仅提供招标文件获取相关咨询服务，其他投标事宜请联系下方采购代理机构联系人）。</w:t>
      </w:r>
    </w:p>
    <w:p w14:paraId="3FE68DB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（3）报名成功条件：①供应商按要求提供“报名须提供的资料”。</w:t>
      </w:r>
    </w:p>
    <w:p w14:paraId="4CFB879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2.报名须提供的资料：</w:t>
      </w:r>
    </w:p>
    <w:p w14:paraId="07580C6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（1）投标登记表（下载地址：http://www.szzdzb.cn/ “下载中心”）；</w:t>
      </w:r>
    </w:p>
    <w:p w14:paraId="6932C3F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（2）营业执照（法人证书等）扫描件；</w:t>
      </w:r>
    </w:p>
    <w:p w14:paraId="0DD927D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（3）法定代表人授权委托书；</w:t>
      </w:r>
    </w:p>
    <w:p w14:paraId="038A867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授权代表个人社保证明（如投标人为新成立企业且成立时间不足一个月可提供加盖公章的情况说明或者其他证明材料亦视为符合；如依法不需要缴纳社会保险费的，应提供相应文件证明其依法不需要缴纳社会保险）。</w:t>
      </w:r>
    </w:p>
    <w:p w14:paraId="2053BF7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以上资料均需加盖投标人公章。</w:t>
      </w:r>
    </w:p>
    <w:p w14:paraId="46D5733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注：请将以上资料盖章扫描后发至邮箱：339288519@qq.com。邮件标题格式为：报名资料+供应商全名+项目名称+项目编号，并与杨女士联系确认核实报名资料情况，否则报名无效。</w:t>
      </w:r>
    </w:p>
    <w:p w14:paraId="07973C3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3.采购代理机构开户银行及相关信息：</w:t>
      </w:r>
    </w:p>
    <w:p w14:paraId="09A54A9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开户银行：招商银行深圳分行安联支行</w:t>
      </w:r>
    </w:p>
    <w:p w14:paraId="0AE2A3A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开户名称：深圳市振东招标代理有限公司</w:t>
      </w:r>
    </w:p>
    <w:p w14:paraId="41BC9F5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银行账号：755914788210601</w:t>
      </w:r>
    </w:p>
    <w:p w14:paraId="1AE218CD">
      <w:pPr>
        <w:numPr>
          <w:ilvl w:val="0"/>
          <w:numId w:val="0"/>
        </w:num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val="en-US" w:eastAsia="zh-CN"/>
        </w:rPr>
        <w:t>4.</w:t>
      </w:r>
      <w:r>
        <w:rPr>
          <w:rFonts w:hint="eastAsia" w:asciiTheme="minorEastAsia" w:hAnsiTheme="minorEastAsia" w:eastAsiaTheme="minorEastAsia" w:cstheme="minorEastAsia"/>
          <w:kern w:val="0"/>
          <w:szCs w:val="21"/>
        </w:rPr>
        <w:t>公示网址</w:t>
      </w:r>
      <w:r>
        <w:rPr>
          <w:rFonts w:hint="eastAsia" w:asciiTheme="minorEastAsia" w:hAnsiTheme="minorEastAsia" w:eastAsiaTheme="minorEastAsia" w:cstheme="minorEastAsia"/>
          <w:kern w:val="0"/>
          <w:szCs w:val="21"/>
          <w:lang w:eastAsia="zh-CN"/>
        </w:rPr>
        <w:t>：</w:t>
      </w:r>
    </w:p>
    <w:p w14:paraId="2748A684">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①</w:t>
      </w:r>
      <w:r>
        <w:rPr>
          <w:rFonts w:hint="eastAsia" w:asciiTheme="minorEastAsia" w:hAnsiTheme="minorEastAsia" w:eastAsiaTheme="minorEastAsia" w:cstheme="minorEastAsia"/>
          <w:kern w:val="0"/>
          <w:szCs w:val="21"/>
          <w:lang w:val="en-US" w:eastAsia="zh-CN"/>
        </w:rPr>
        <w:t>龙岗政府在线官网</w:t>
      </w:r>
      <w:r>
        <w:rPr>
          <w:rFonts w:hint="eastAsia" w:asciiTheme="minorEastAsia" w:hAnsiTheme="minorEastAsia" w:eastAsiaTheme="minorEastAsia" w:cstheme="minorEastAsia"/>
          <w:kern w:val="0"/>
          <w:szCs w:val="21"/>
        </w:rPr>
        <w:t>（https://www.lg.gov.cn/）</w:t>
      </w:r>
    </w:p>
    <w:p w14:paraId="635E8229">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②深圳市振东招标代理有限公司网站（http</w:t>
      </w:r>
      <w:r>
        <w:rPr>
          <w:rFonts w:hint="eastAsia" w:asciiTheme="minorEastAsia" w:hAnsiTheme="minorEastAsia" w:eastAsiaTheme="minorEastAsia" w:cstheme="minorEastAsia"/>
          <w:kern w:val="0"/>
          <w:szCs w:val="21"/>
          <w:lang w:val="en-US" w:eastAsia="zh-CN"/>
        </w:rPr>
        <w:t>s</w:t>
      </w:r>
      <w:r>
        <w:rPr>
          <w:rFonts w:hint="eastAsia" w:asciiTheme="minorEastAsia" w:hAnsiTheme="minorEastAsia" w:eastAsiaTheme="minorEastAsia" w:cstheme="minorEastAsia"/>
          <w:kern w:val="0"/>
          <w:szCs w:val="21"/>
        </w:rPr>
        <w:t>://www.szzdzb.cn）</w:t>
      </w:r>
    </w:p>
    <w:p w14:paraId="0822F03B">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val="0"/>
          <w:bCs w:val="0"/>
          <w:kern w:val="0"/>
          <w:sz w:val="21"/>
          <w:szCs w:val="21"/>
        </w:rPr>
        <w:t>投标人有义务在招标活动期间浏览以上网站，在以上网站公布的与本次招标项目有关的信息视为已送达各投标人</w:t>
      </w:r>
      <w:r>
        <w:rPr>
          <w:rFonts w:hint="eastAsia" w:asciiTheme="minorEastAsia" w:hAnsiTheme="minorEastAsia" w:eastAsiaTheme="minorEastAsia" w:cstheme="minorEastAsia"/>
          <w:kern w:val="0"/>
          <w:szCs w:val="21"/>
        </w:rPr>
        <w:t>。</w:t>
      </w:r>
    </w:p>
    <w:p w14:paraId="4AB78A61">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5.其他事项</w:t>
      </w:r>
    </w:p>
    <w:p w14:paraId="64201314">
      <w:pPr>
        <w:spacing w:line="460" w:lineRule="exact"/>
        <w:ind w:firstLine="420" w:firstLineChars="200"/>
        <w:rPr>
          <w:rFonts w:hint="eastAsia" w:asciiTheme="minorEastAsia" w:hAnsiTheme="minorEastAsia" w:eastAsiaTheme="minorEastAsia" w:cstheme="minorEastAsia"/>
          <w:b w:val="0"/>
          <w:bCs w:val="0"/>
          <w:kern w:val="0"/>
          <w:szCs w:val="21"/>
          <w:lang w:val="en-US" w:eastAsia="zh-CN"/>
        </w:rPr>
      </w:pPr>
      <w:r>
        <w:rPr>
          <w:rFonts w:hint="default" w:asciiTheme="minorEastAsia" w:hAnsiTheme="minorEastAsia" w:eastAsiaTheme="minorEastAsia" w:cstheme="minorEastAsia"/>
          <w:b w:val="0"/>
          <w:bCs w:val="0"/>
          <w:kern w:val="0"/>
          <w:szCs w:val="21"/>
          <w:lang w:val="en-US" w:eastAsia="zh-CN"/>
        </w:rPr>
        <w:t>定标及择优要素</w:t>
      </w:r>
      <w:r>
        <w:rPr>
          <w:rFonts w:hint="eastAsia" w:asciiTheme="minorEastAsia" w:hAnsiTheme="minorEastAsia" w:eastAsiaTheme="minorEastAsia" w:cstheme="minorEastAsia"/>
          <w:b w:val="0"/>
          <w:bCs w:val="0"/>
          <w:kern w:val="0"/>
          <w:szCs w:val="21"/>
          <w:lang w:val="en-US" w:eastAsia="zh-CN"/>
        </w:rPr>
        <w:t>：(1) 投标单位提交其投标文件，由招标人定标小组按择优项进行定标。择优为主，竞价为辅，优先选取优势最多的单位，如出现同等情形，以低价者为中标人，如同价，对同价者进行投票决定。</w:t>
      </w:r>
    </w:p>
    <w:p w14:paraId="54EC78AD">
      <w:pPr>
        <w:spacing w:line="460" w:lineRule="exact"/>
        <w:ind w:firstLine="420" w:firstLineChars="200"/>
        <w:rPr>
          <w:rFonts w:hint="eastAsia" w:asciiTheme="minorEastAsia" w:hAnsiTheme="minorEastAsia" w:eastAsiaTheme="minorEastAsia" w:cstheme="minorEastAsia"/>
          <w:b w:val="0"/>
          <w:bCs w:val="0"/>
          <w:kern w:val="0"/>
          <w:szCs w:val="21"/>
          <w:lang w:val="en-US" w:eastAsia="zh-CN"/>
        </w:rPr>
      </w:pPr>
      <w:r>
        <w:rPr>
          <w:rFonts w:hint="eastAsia" w:asciiTheme="minorEastAsia" w:hAnsiTheme="minorEastAsia" w:eastAsiaTheme="minorEastAsia" w:cstheme="minorEastAsia"/>
          <w:b w:val="0"/>
          <w:bCs w:val="0"/>
          <w:kern w:val="0"/>
          <w:szCs w:val="21"/>
          <w:lang w:val="en-US" w:eastAsia="zh-CN"/>
        </w:rPr>
        <w:t>(2)择优要素包括：近5年同类业绩情况、项目团队配备、项目负责人情况、近5年履约评价、造价咨询服务方案。</w:t>
      </w:r>
    </w:p>
    <w:p w14:paraId="04773F49">
      <w:pPr>
        <w:pStyle w:val="3"/>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七、对本次招标提出询问，请按以下方式联系。</w:t>
      </w:r>
    </w:p>
    <w:p w14:paraId="2FD2146B">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1.采购人信息</w:t>
      </w:r>
    </w:p>
    <w:p w14:paraId="7586A0AF">
      <w:pPr>
        <w:pStyle w:val="5"/>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名　称：北京中医药大学深圳医院（龙岗）</w:t>
      </w:r>
    </w:p>
    <w:p w14:paraId="1AC92245">
      <w:pPr>
        <w:pStyle w:val="5"/>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地　址：深圳市龙岗区龙城街道体育新城大运路1号</w:t>
      </w:r>
    </w:p>
    <w:p w14:paraId="234E8506">
      <w:pPr>
        <w:pStyle w:val="5"/>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联系方式：0755-28338833-1558</w:t>
      </w:r>
    </w:p>
    <w:p w14:paraId="24C356D5">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2.采购代理机构信息</w:t>
      </w:r>
    </w:p>
    <w:p w14:paraId="5414D52D">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名　称：深圳市振东招标代理有限公司</w:t>
      </w:r>
    </w:p>
    <w:p w14:paraId="36927AD7">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地　址：深圳市罗湖区桂园街道老围社区红宝路139号蔡屋围金龙大厦1003、1006房</w:t>
      </w:r>
    </w:p>
    <w:p w14:paraId="689DF106">
      <w:pPr>
        <w:pStyle w:val="5"/>
        <w:spacing w:line="460" w:lineRule="exact"/>
        <w:ind w:firstLine="420" w:firstLineChars="200"/>
        <w:rPr>
          <w:rFonts w:hint="default"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rPr>
        <w:t>联系方式：0755-82786018/82786038</w:t>
      </w:r>
      <w:r>
        <w:rPr>
          <w:rFonts w:hint="eastAsia" w:asciiTheme="minorEastAsia" w:hAnsiTheme="minorEastAsia" w:eastAsiaTheme="minorEastAsia" w:cstheme="minorEastAsia"/>
          <w:b w:val="0"/>
          <w:bCs w:val="0"/>
          <w:kern w:val="0"/>
          <w:sz w:val="21"/>
          <w:szCs w:val="21"/>
          <w:lang w:val="en-US" w:eastAsia="zh-CN"/>
        </w:rPr>
        <w:t>分机号</w:t>
      </w:r>
      <w:r>
        <w:rPr>
          <w:rFonts w:hint="eastAsia" w:asciiTheme="minorEastAsia" w:hAnsiTheme="minorEastAsia" w:eastAsiaTheme="minorEastAsia" w:cstheme="minorEastAsia"/>
          <w:b w:val="0"/>
          <w:bCs w:val="0"/>
          <w:kern w:val="0"/>
          <w:sz w:val="21"/>
          <w:szCs w:val="21"/>
        </w:rPr>
        <w:t>8</w:t>
      </w:r>
      <w:r>
        <w:rPr>
          <w:rFonts w:hint="eastAsia" w:asciiTheme="minorEastAsia" w:hAnsiTheme="minorEastAsia" w:eastAsiaTheme="minorEastAsia" w:cstheme="minorEastAsia"/>
          <w:b w:val="0"/>
          <w:bCs w:val="0"/>
          <w:kern w:val="0"/>
          <w:sz w:val="21"/>
          <w:szCs w:val="21"/>
          <w:lang w:val="en-US" w:eastAsia="zh-CN"/>
        </w:rPr>
        <w:t>26</w:t>
      </w:r>
    </w:p>
    <w:p w14:paraId="60BCF288">
      <w:pPr>
        <w:pStyle w:val="5"/>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3.项目联系方式</w:t>
      </w:r>
    </w:p>
    <w:p w14:paraId="0130A338">
      <w:pPr>
        <w:spacing w:line="460" w:lineRule="exact"/>
        <w:ind w:firstLine="420" w:firstLineChars="200"/>
        <w:rPr>
          <w:rFonts w:hint="default" w:asciiTheme="minorEastAsia" w:hAnsiTheme="minorEastAsia" w:eastAsiaTheme="minorEastAsia" w:cstheme="minorEastAsia"/>
          <w:kern w:val="0"/>
          <w:szCs w:val="21"/>
          <w:lang w:val="en-US" w:eastAsia="zh-CN"/>
        </w:rPr>
      </w:pPr>
      <w:r>
        <w:rPr>
          <w:rFonts w:hint="eastAsia" w:asciiTheme="minorEastAsia" w:hAnsiTheme="minorEastAsia" w:eastAsiaTheme="minorEastAsia" w:cstheme="minorEastAsia"/>
          <w:b w:val="0"/>
          <w:bCs w:val="0"/>
          <w:kern w:val="0"/>
          <w:sz w:val="21"/>
          <w:szCs w:val="21"/>
          <w:lang w:val="en-US" w:eastAsia="zh-CN"/>
        </w:rPr>
        <w:t>姬</w:t>
      </w:r>
      <w:r>
        <w:rPr>
          <w:rFonts w:hint="eastAsia" w:asciiTheme="minorEastAsia" w:hAnsiTheme="minorEastAsia" w:eastAsiaTheme="minorEastAsia" w:cstheme="minorEastAsia"/>
          <w:b w:val="0"/>
          <w:bCs w:val="0"/>
          <w:kern w:val="0"/>
          <w:sz w:val="21"/>
          <w:szCs w:val="21"/>
        </w:rPr>
        <w:t>先生0755-82786018/82786</w:t>
      </w:r>
      <w:r>
        <w:rPr>
          <w:rFonts w:hint="eastAsia" w:asciiTheme="minorEastAsia" w:hAnsiTheme="minorEastAsia" w:eastAsiaTheme="minorEastAsia" w:cstheme="minorEastAsia"/>
          <w:b w:val="0"/>
          <w:bCs w:val="0"/>
          <w:kern w:val="0"/>
          <w:sz w:val="21"/>
          <w:szCs w:val="21"/>
          <w:lang w:val="en-US" w:eastAsia="zh-CN"/>
        </w:rPr>
        <w:t>0</w:t>
      </w:r>
      <w:r>
        <w:rPr>
          <w:rFonts w:hint="eastAsia" w:asciiTheme="minorEastAsia" w:hAnsiTheme="minorEastAsia" w:eastAsiaTheme="minorEastAsia" w:cstheme="minorEastAsia"/>
          <w:b w:val="0"/>
          <w:bCs w:val="0"/>
          <w:kern w:val="0"/>
          <w:sz w:val="21"/>
          <w:szCs w:val="21"/>
        </w:rPr>
        <w:t>38</w:t>
      </w:r>
      <w:r>
        <w:rPr>
          <w:rFonts w:hint="eastAsia" w:asciiTheme="minorEastAsia" w:hAnsiTheme="minorEastAsia" w:eastAsiaTheme="minorEastAsia" w:cstheme="minorEastAsia"/>
          <w:b w:val="0"/>
          <w:bCs w:val="0"/>
          <w:kern w:val="0"/>
          <w:sz w:val="21"/>
          <w:szCs w:val="21"/>
          <w:lang w:val="en-US" w:eastAsia="zh-CN"/>
        </w:rPr>
        <w:t>分机号</w:t>
      </w:r>
      <w:r>
        <w:rPr>
          <w:rFonts w:hint="eastAsia" w:asciiTheme="minorEastAsia" w:hAnsiTheme="minorEastAsia" w:eastAsiaTheme="minorEastAsia" w:cstheme="minorEastAsia"/>
          <w:b w:val="0"/>
          <w:bCs w:val="0"/>
          <w:kern w:val="0"/>
          <w:sz w:val="21"/>
          <w:szCs w:val="21"/>
        </w:rPr>
        <w:t>8</w:t>
      </w:r>
      <w:r>
        <w:rPr>
          <w:rFonts w:hint="eastAsia" w:asciiTheme="minorEastAsia" w:hAnsiTheme="minorEastAsia" w:eastAsiaTheme="minorEastAsia" w:cstheme="minorEastAsia"/>
          <w:b w:val="0"/>
          <w:bCs w:val="0"/>
          <w:kern w:val="0"/>
          <w:sz w:val="21"/>
          <w:szCs w:val="21"/>
          <w:lang w:val="en-US" w:eastAsia="zh-CN"/>
        </w:rPr>
        <w:t>26</w:t>
      </w:r>
      <w:r>
        <w:rPr>
          <w:rFonts w:hint="eastAsia" w:asciiTheme="minorEastAsia" w:hAnsiTheme="minorEastAsia" w:eastAsiaTheme="minorEastAsia" w:cstheme="minorEastAsia"/>
          <w:b w:val="0"/>
          <w:bCs w:val="0"/>
          <w:kern w:val="0"/>
          <w:sz w:val="21"/>
          <w:szCs w:val="21"/>
          <w:lang w:eastAsia="zh-CN"/>
        </w:rPr>
        <w:t>；</w:t>
      </w:r>
      <w:r>
        <w:rPr>
          <w:rFonts w:hint="eastAsia" w:asciiTheme="minorEastAsia" w:hAnsiTheme="minorEastAsia" w:eastAsiaTheme="minorEastAsia" w:cstheme="minorEastAsia"/>
          <w:b w:val="0"/>
          <w:bCs w:val="0"/>
          <w:kern w:val="0"/>
          <w:sz w:val="21"/>
          <w:szCs w:val="21"/>
        </w:rPr>
        <w:t>邮箱：</w:t>
      </w:r>
      <w:r>
        <w:rPr>
          <w:rFonts w:hint="eastAsia" w:asciiTheme="minorEastAsia" w:hAnsiTheme="minorEastAsia" w:eastAsiaTheme="minorEastAsia" w:cstheme="minorEastAsia"/>
          <w:b w:val="0"/>
          <w:bCs w:val="0"/>
          <w:kern w:val="0"/>
          <w:sz w:val="21"/>
          <w:szCs w:val="21"/>
          <w:lang w:val="en-US" w:eastAsia="zh-CN"/>
        </w:rPr>
        <w:t>840827604</w:t>
      </w:r>
      <w:r>
        <w:rPr>
          <w:rFonts w:hint="eastAsia" w:asciiTheme="minorEastAsia" w:hAnsiTheme="minorEastAsia" w:eastAsiaTheme="minorEastAsia" w:cstheme="minorEastAsia"/>
          <w:b w:val="0"/>
          <w:bCs w:val="0"/>
          <w:kern w:val="0"/>
          <w:sz w:val="21"/>
          <w:szCs w:val="21"/>
        </w:rPr>
        <w:t>@qq.com</w:t>
      </w:r>
    </w:p>
    <w:p w14:paraId="05518BA0">
      <w:pPr>
        <w:spacing w:line="360" w:lineRule="auto"/>
        <w:ind w:firstLine="5460" w:firstLineChars="2600"/>
        <w:jc w:val="right"/>
        <w:rPr>
          <w:rFonts w:hint="eastAsia" w:asciiTheme="minorEastAsia" w:hAnsiTheme="minorEastAsia" w:eastAsiaTheme="minorEastAsia" w:cstheme="minorEastAsia"/>
          <w:sz w:val="21"/>
          <w:szCs w:val="21"/>
        </w:rPr>
      </w:pPr>
    </w:p>
    <w:p w14:paraId="4467F15E">
      <w:pPr>
        <w:spacing w:line="460" w:lineRule="exact"/>
        <w:ind w:firstLine="5460" w:firstLineChars="2600"/>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深圳市振东招标代理有限公司</w:t>
      </w:r>
    </w:p>
    <w:p w14:paraId="300695A4">
      <w:pPr>
        <w:widowControl/>
        <w:wordWrap w:val="0"/>
        <w:autoSpaceDE/>
        <w:autoSpaceDN/>
        <w:snapToGrid/>
        <w:spacing w:line="460" w:lineRule="exact"/>
        <w:ind w:right="0" w:rightChars="0" w:firstLine="5880" w:firstLineChars="2800"/>
        <w:jc w:val="right"/>
        <w:textAlignment w:val="auto"/>
        <w:rPr>
          <w:rFonts w:hint="default"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sz w:val="21"/>
          <w:szCs w:val="21"/>
          <w:lang w:eastAsia="zh-CN"/>
        </w:rPr>
        <w:t>202</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日</w:t>
      </w:r>
      <w:r>
        <w:rPr>
          <w:rFonts w:hint="eastAsia" w:asciiTheme="minorEastAsia" w:hAnsiTheme="minorEastAsia" w:eastAsiaTheme="minorEastAsia" w:cstheme="minorEastAsia"/>
          <w:sz w:val="21"/>
          <w:szCs w:val="21"/>
          <w:lang w:val="en-US" w:eastAsia="zh-CN"/>
        </w:rPr>
        <w:t xml:space="preserve">    </w:t>
      </w:r>
    </w:p>
    <w:p w14:paraId="37A44512"/>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B1342"/>
    <w:rsid w:val="13B54A2A"/>
    <w:rsid w:val="13D729DB"/>
    <w:rsid w:val="14834D60"/>
    <w:rsid w:val="19763D46"/>
    <w:rsid w:val="1A626142"/>
    <w:rsid w:val="1E7A3090"/>
    <w:rsid w:val="1F5613C6"/>
    <w:rsid w:val="2AE87B84"/>
    <w:rsid w:val="331D184C"/>
    <w:rsid w:val="41DD5999"/>
    <w:rsid w:val="42565461"/>
    <w:rsid w:val="45E05087"/>
    <w:rsid w:val="4C8B6CA8"/>
    <w:rsid w:val="4D760428"/>
    <w:rsid w:val="54270D68"/>
    <w:rsid w:val="569A3DE8"/>
    <w:rsid w:val="5D7D36C0"/>
    <w:rsid w:val="66081D64"/>
    <w:rsid w:val="67A15FA8"/>
    <w:rsid w:val="71D06E7E"/>
    <w:rsid w:val="74C94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val="0"/>
      <w:keepLines w:val="0"/>
      <w:widowControl w:val="0"/>
      <w:suppressLineNumbers w:val="0"/>
      <w:adjustRightInd w:val="0"/>
      <w:spacing w:before="0" w:beforeAutospacing="0" w:after="0" w:afterAutospacing="0"/>
      <w:ind w:left="0" w:right="0"/>
      <w:jc w:val="center"/>
      <w:textAlignment w:val="baseline"/>
      <w:outlineLvl w:val="1"/>
    </w:pPr>
    <w:rPr>
      <w:rFonts w:hint="default" w:ascii="Calibri" w:hAnsi="Calibri" w:eastAsia="宋体" w:cs="Times New Roman"/>
      <w:b/>
      <w:bCs/>
      <w:kern w:val="0"/>
      <w:sz w:val="24"/>
      <w:szCs w:val="24"/>
      <w:lang w:val="en-US" w:eastAsia="zh-CN" w:bidi="ar"/>
    </w:rPr>
  </w:style>
  <w:style w:type="paragraph" w:styleId="3">
    <w:name w:val="heading 3"/>
    <w:basedOn w:val="1"/>
    <w:next w:val="1"/>
    <w:semiHidden/>
    <w:unhideWhenUsed/>
    <w:qFormat/>
    <w:uiPriority w:val="0"/>
    <w:pPr>
      <w:keepNext w:val="0"/>
      <w:keepLines w:val="0"/>
      <w:widowControl w:val="0"/>
      <w:suppressLineNumbers w:val="0"/>
      <w:spacing w:before="260" w:beforeAutospacing="0" w:after="260" w:afterAutospacing="0"/>
      <w:jc w:val="both"/>
      <w:outlineLvl w:val="2"/>
    </w:pPr>
    <w:rPr>
      <w:rFonts w:hint="eastAsia" w:ascii="宋体" w:hAnsi="宋体" w:eastAsia="宋体" w:cs="Times New Roman"/>
      <w:b/>
      <w:bCs/>
      <w:kern w:val="2"/>
      <w:sz w:val="21"/>
      <w:szCs w:val="21"/>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400" w:leftChars="1400"/>
    </w:pPr>
  </w:style>
  <w:style w:type="paragraph" w:styleId="5">
    <w:name w:val="Body Text"/>
    <w:basedOn w:val="1"/>
    <w:qFormat/>
    <w:uiPriority w:val="0"/>
    <w:pPr>
      <w:keepNext w:val="0"/>
      <w:keepLines w:val="0"/>
      <w:widowControl w:val="0"/>
      <w:suppressLineNumbers w:val="0"/>
      <w:spacing w:before="0" w:beforeAutospacing="0" w:after="0" w:afterAutospacing="0" w:line="360" w:lineRule="auto"/>
      <w:ind w:left="0" w:right="0"/>
      <w:jc w:val="both"/>
    </w:pPr>
    <w:rPr>
      <w:rFonts w:hint="default" w:ascii="Times New Roman" w:hAnsi="Times New Roman" w:eastAsia="宋体" w:cs="Times New Roman"/>
      <w:b/>
      <w:bCs/>
      <w:kern w:val="2"/>
      <w:sz w:val="24"/>
      <w:szCs w:val="24"/>
      <w:lang w:val="en-US" w:eastAsia="zh-CN" w:bidi="ar"/>
    </w:rPr>
  </w:style>
  <w:style w:type="paragraph" w:styleId="6">
    <w:name w:val="Plain Text"/>
    <w:basedOn w:val="1"/>
    <w:next w:val="4"/>
    <w:qFormat/>
    <w:uiPriority w:val="0"/>
    <w:rPr>
      <w:rFonts w:ascii="宋体" w:hAnsi="Courier New"/>
      <w:szCs w:val="20"/>
    </w:rPr>
  </w:style>
  <w:style w:type="paragraph" w:styleId="7">
    <w:name w:val="Title"/>
    <w:basedOn w:val="1"/>
    <w:next w:val="1"/>
    <w:qFormat/>
    <w:uiPriority w:val="0"/>
    <w:pPr>
      <w:spacing w:before="240" w:after="60"/>
      <w:jc w:val="center"/>
      <w:outlineLvl w:val="0"/>
    </w:pPr>
    <w:rPr>
      <w:rFonts w:ascii="Arial" w:hAnsi="Arial" w:eastAsia="隶书" w:cs="Arial"/>
      <w:b/>
      <w:bCs/>
      <w:sz w:val="32"/>
      <w:szCs w:val="32"/>
    </w:rPr>
  </w:style>
  <w:style w:type="character" w:customStyle="1" w:styleId="10">
    <w:name w:val="10"/>
    <w:basedOn w:val="9"/>
    <w:qFormat/>
    <w:uiPriority w:val="0"/>
    <w:rPr>
      <w:rFonts w:hint="default" w:ascii="Times New Roman" w:hAnsi="Times New Roman" w:cs="Times New Roman"/>
    </w:rPr>
  </w:style>
  <w:style w:type="character" w:customStyle="1" w:styleId="11">
    <w:name w:val="15"/>
    <w:basedOn w:val="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2161</Words>
  <Characters>2456</Characters>
  <Lines>1</Lines>
  <Paragraphs>1</Paragraphs>
  <TotalTime>0</TotalTime>
  <ScaleCrop>false</ScaleCrop>
  <LinksUpToDate>false</LinksUpToDate>
  <CharactersWithSpaces>2469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2026-07-13T03:43:00Z</dcterms:created>
  <dc:creator>Administrator</dc:creator>
  <cp:lastModifiedBy>振东审核</cp:lastModifiedBy>
  <dcterms:modified xsi:type="dcterms:W3CDTF">2026-09-15T07:55:06Z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eyJoZGlkIjoiZWYwMjczZjgwZDhkMTZmYmQxOWJkNjg1YmUzMGFkZjAiLCJ1c2VySWQiOiIxNTU2NDg5MjQ4In0=</vt:lpwstr>
  </property>
  <property fmtid="{D5CDD505-2E9C-101B-9397-08002B2CF9AE}" pid="4" name="ICV">
    <vt:lpwstr>EC8C88619C54408E8F45CF22A4E80C9A_12</vt:lpwstr>
  </property>
</Properties>
</file>