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F2B27">
      <w:pPr>
        <w:spacing w:line="500" w:lineRule="exact"/>
        <w:jc w:val="both"/>
        <w:rPr>
          <w:rFonts w:hint="eastAsia" w:ascii="仿宋_GB2312" w:hAnsi="Times New Roman" w:eastAsia="仿宋_GB2312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Times New Roman" w:eastAsia="仿宋_GB2312"/>
          <w:b/>
          <w:bCs/>
          <w:color w:val="auto"/>
          <w:sz w:val="30"/>
          <w:szCs w:val="30"/>
          <w:highlight w:val="none"/>
          <w:lang w:val="en-US" w:eastAsia="zh-CN"/>
        </w:rPr>
        <w:t>附件4</w:t>
      </w:r>
      <w:bookmarkStart w:id="0" w:name="_GoBack"/>
      <w:bookmarkEnd w:id="0"/>
      <w:r>
        <w:rPr>
          <w:rFonts w:hint="eastAsia" w:ascii="仿宋_GB2312" w:hAnsi="Times New Roman" w:eastAsia="仿宋_GB2312"/>
          <w:b/>
          <w:bCs/>
          <w:color w:val="auto"/>
          <w:sz w:val="30"/>
          <w:szCs w:val="30"/>
          <w:highlight w:val="none"/>
          <w:lang w:val="en-US" w:eastAsia="zh-CN"/>
        </w:rPr>
        <w:t>：</w:t>
      </w:r>
    </w:p>
    <w:p w14:paraId="7F1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龙岗区进一步规范政商交往行为告知书</w:t>
      </w:r>
    </w:p>
    <w:p w14:paraId="65112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为深入构建“亲”“清”新型政商关系，努力打造尊商、亲商、助商、安商良好营商环境，龙岗区委区政府制定了《龙岗区公职人员政商交往“十个不准”》，严明公职人员在政商交往中的纪律要求。请参与龙岗建设的广大企业及其从业人员，严格监督我区公职人员落实“十个不准”，并在与我区公职人员交往中切实做到“十个不得”。</w:t>
      </w:r>
    </w:p>
    <w:p w14:paraId="221EE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一、不得向公职人员赠送礼品、礼金、消费卡等财物。</w:t>
      </w:r>
    </w:p>
    <w:p w14:paraId="2CB27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二、不得违规向公职人员提供宴请、旅游、娱乐等安排。</w:t>
      </w:r>
    </w:p>
    <w:p w14:paraId="4F80D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三、不得通过打麻将等形式向公职人员输送利益。</w:t>
      </w:r>
    </w:p>
    <w:p w14:paraId="26C3B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四、不得为公职人员报销应由其个人支付的费用。</w:t>
      </w:r>
    </w:p>
    <w:p w14:paraId="499A9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五、不得违规向公职人员及其亲友借贷款。</w:t>
      </w:r>
    </w:p>
    <w:p w14:paraId="7CF91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六、不得违规将车辆、住房等借给公职人员使用。</w:t>
      </w:r>
    </w:p>
    <w:p w14:paraId="44A47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七、不得在招投标中与公职人员搞暗箱操作、围标串标。</w:t>
      </w:r>
    </w:p>
    <w:p w14:paraId="2AF15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八、不得为利益相关人和公职人员牵线搭桥或者代为传递信息、传递财物。</w:t>
      </w:r>
    </w:p>
    <w:p w14:paraId="0144B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九、不得让公职人员在企业违规兼职取酬。</w:t>
      </w:r>
    </w:p>
    <w:p w14:paraId="067DF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十、不得为公职人员亲友违规承揽业务提供便利。</w:t>
      </w:r>
    </w:p>
    <w:p w14:paraId="7ED1E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上述“十个不得”，请您严格遵守。同时，在政商交往中，如有发现我区公职人员存在违反“十个不准”的问题，请及时通过网络举报平台或者12388举报电话等方式，向纪检监察机关反映举报，我们将一律严格保密、一律优先处置、一律严肃查处。</w:t>
      </w:r>
    </w:p>
    <w:p w14:paraId="03A88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55F42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已知晓上述告知内容，并愿意遵照执行（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签字盖章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）：</w:t>
      </w:r>
    </w:p>
    <w:p w14:paraId="46813C51">
      <w:pPr>
        <w:pStyle w:val="2"/>
        <w:rPr>
          <w:rFonts w:hint="default" w:eastAsia="宋体"/>
          <w:lang w:val="en-US" w:eastAsia="zh-CN"/>
        </w:rPr>
      </w:pP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 xml:space="preserve">                                   </w:t>
      </w:r>
    </w:p>
    <w:p w14:paraId="7514B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6226C216">
      <w:pPr>
        <w:spacing w:line="240" w:lineRule="auto"/>
        <w:jc w:val="right"/>
        <w:outlineLvl w:val="9"/>
        <w:rPr>
          <w:rFonts w:hint="eastAsia" w:ascii="宋体" w:hAnsi="宋体"/>
          <w:b/>
          <w:snapToGrid w:val="0"/>
          <w:kern w:val="0"/>
          <w:sz w:val="32"/>
          <w:szCs w:val="32"/>
          <w:highlight w:val="none"/>
        </w:rPr>
      </w:pPr>
      <w:r>
        <w:rPr>
          <w:rFonts w:hint="eastAsia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日</w:t>
      </w:r>
    </w:p>
    <w:p w14:paraId="1A5768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7170C"/>
    <w:rsid w:val="3ED7ACE6"/>
    <w:rsid w:val="3EFEBF34"/>
    <w:rsid w:val="4527170C"/>
    <w:rsid w:val="5DDF222C"/>
    <w:rsid w:val="5FDAFDC6"/>
    <w:rsid w:val="7BBEAA74"/>
    <w:rsid w:val="B2D204F3"/>
    <w:rsid w:val="DFFD297E"/>
    <w:rsid w:val="F1E3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2025-03-01T10:13:00Z</dcterms:created>
  <dc:creator>姚隽</dc:creator>
  <cp:lastModifiedBy>oo</cp:lastModifiedBy>
  <dcterms:modified xsi:type="dcterms:W3CDTF">2026-08-24T09:29:31Z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FA5401090AA2BB85076C5C697FB9D1D9_42</vt:lpwstr>
  </property>
</Properties>
</file>