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XM20261060</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51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573"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060"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125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117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XM20261060</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XM20261060</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2026医用耗材一批8月第二批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4E810231">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8</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24</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3390"/>
        <w:gridCol w:w="3165"/>
        <w:gridCol w:w="1995"/>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33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165"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1995"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09A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76" w:hRule="atLeast"/>
          <w:jc w:val="center"/>
        </w:trPr>
        <w:tc>
          <w:tcPr>
            <w:tcW w:w="1225" w:type="dxa"/>
            <w:shd w:val="clear" w:color="auto" w:fill="auto"/>
            <w:noWrap/>
            <w:vAlign w:val="center"/>
          </w:tcPr>
          <w:p w14:paraId="1DD212E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w:t>
            </w:r>
          </w:p>
        </w:tc>
        <w:tc>
          <w:tcPr>
            <w:tcW w:w="585" w:type="dxa"/>
            <w:shd w:val="clear" w:color="auto" w:fill="auto"/>
            <w:vAlign w:val="center"/>
          </w:tcPr>
          <w:p w14:paraId="50415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07A481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一次性使用直肠导管</w:t>
            </w:r>
          </w:p>
        </w:tc>
        <w:tc>
          <w:tcPr>
            <w:tcW w:w="3165" w:type="dxa"/>
            <w:shd w:val="clear" w:color="auto" w:fill="FFFFFF"/>
            <w:vAlign w:val="center"/>
          </w:tcPr>
          <w:p w14:paraId="7EBFB3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适用于医疗机构为患者肠道做清洗、灌注、排空用。</w:t>
            </w:r>
          </w:p>
        </w:tc>
        <w:tc>
          <w:tcPr>
            <w:tcW w:w="1995" w:type="dxa"/>
            <w:shd w:val="clear" w:color="auto" w:fill="FFFFFF"/>
            <w:vAlign w:val="center"/>
          </w:tcPr>
          <w:p w14:paraId="16878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3.0±0.4</w:t>
            </w:r>
          </w:p>
        </w:tc>
        <w:tc>
          <w:tcPr>
            <w:tcW w:w="915" w:type="dxa"/>
            <w:shd w:val="clear" w:color="auto" w:fill="auto"/>
            <w:vAlign w:val="center"/>
          </w:tcPr>
          <w:p w14:paraId="2F7E2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w:t>
            </w:r>
          </w:p>
        </w:tc>
        <w:tc>
          <w:tcPr>
            <w:tcW w:w="780" w:type="dxa"/>
            <w:shd w:val="clear" w:color="auto" w:fill="auto"/>
            <w:vAlign w:val="center"/>
          </w:tcPr>
          <w:p w14:paraId="5DB28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825" w:type="dxa"/>
            <w:shd w:val="clear" w:color="auto" w:fill="auto"/>
            <w:vAlign w:val="center"/>
          </w:tcPr>
          <w:p w14:paraId="06D8B5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6D009D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w:t>
            </w:r>
          </w:p>
        </w:tc>
        <w:tc>
          <w:tcPr>
            <w:tcW w:w="1081" w:type="dxa"/>
            <w:shd w:val="clear" w:color="auto" w:fill="auto"/>
            <w:noWrap/>
            <w:vAlign w:val="center"/>
          </w:tcPr>
          <w:p w14:paraId="24CCF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shd w:val="clear" w:color="auto" w:fill="auto"/>
            <w:noWrap/>
            <w:vAlign w:val="center"/>
          </w:tcPr>
          <w:p w14:paraId="508497DF">
            <w:pPr>
              <w:keepNext w:val="0"/>
              <w:keepLines w:val="0"/>
              <w:widowControl/>
              <w:suppressLineNumbers w:val="0"/>
              <w:tabs>
                <w:tab w:val="left" w:pos="341"/>
              </w:tabs>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儿科</w:t>
            </w:r>
          </w:p>
        </w:tc>
      </w:tr>
      <w:tr w14:paraId="0F66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46" w:hRule="atLeast"/>
          <w:jc w:val="center"/>
        </w:trPr>
        <w:tc>
          <w:tcPr>
            <w:tcW w:w="1225" w:type="dxa"/>
            <w:shd w:val="clear" w:color="auto" w:fill="auto"/>
            <w:noWrap/>
            <w:vAlign w:val="center"/>
          </w:tcPr>
          <w:p w14:paraId="43DB801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w:t>
            </w:r>
          </w:p>
        </w:tc>
        <w:tc>
          <w:tcPr>
            <w:tcW w:w="585" w:type="dxa"/>
            <w:shd w:val="clear" w:color="auto" w:fill="auto"/>
            <w:vAlign w:val="center"/>
          </w:tcPr>
          <w:p w14:paraId="51A307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01A91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高温高压极速生物综合挑战测试包</w:t>
            </w:r>
          </w:p>
        </w:tc>
        <w:tc>
          <w:tcPr>
            <w:tcW w:w="3165" w:type="dxa"/>
            <w:shd w:val="clear" w:color="auto" w:fill="FFFFFF"/>
            <w:vAlign w:val="center"/>
          </w:tcPr>
          <w:p w14:paraId="18733B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适用于：快速生物阅读器490/490H（品牌：美国3M）</w:t>
            </w:r>
          </w:p>
        </w:tc>
        <w:tc>
          <w:tcPr>
            <w:tcW w:w="1995" w:type="dxa"/>
            <w:shd w:val="clear" w:color="auto" w:fill="FFFFFF"/>
            <w:vAlign w:val="center"/>
          </w:tcPr>
          <w:p w14:paraId="1DB05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24包/箱，41482V</w:t>
            </w:r>
          </w:p>
        </w:tc>
        <w:tc>
          <w:tcPr>
            <w:tcW w:w="915" w:type="dxa"/>
            <w:shd w:val="clear" w:color="auto" w:fill="auto"/>
            <w:vAlign w:val="center"/>
          </w:tcPr>
          <w:p w14:paraId="704CBE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235</w:t>
            </w:r>
          </w:p>
        </w:tc>
        <w:tc>
          <w:tcPr>
            <w:tcW w:w="780" w:type="dxa"/>
            <w:shd w:val="clear" w:color="auto" w:fill="auto"/>
            <w:vAlign w:val="center"/>
          </w:tcPr>
          <w:p w14:paraId="11773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w:t>
            </w:r>
          </w:p>
        </w:tc>
        <w:tc>
          <w:tcPr>
            <w:tcW w:w="825" w:type="dxa"/>
            <w:shd w:val="clear" w:color="auto" w:fill="auto"/>
            <w:vAlign w:val="center"/>
          </w:tcPr>
          <w:p w14:paraId="08195F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23925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141000</w:t>
            </w:r>
          </w:p>
        </w:tc>
        <w:tc>
          <w:tcPr>
            <w:tcW w:w="1081" w:type="dxa"/>
            <w:shd w:val="clear" w:color="auto" w:fill="auto"/>
            <w:noWrap/>
            <w:vAlign w:val="center"/>
          </w:tcPr>
          <w:p w14:paraId="7398CD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shd w:val="clear" w:color="auto" w:fill="FFFFFF"/>
            <w:noWrap/>
            <w:vAlign w:val="center"/>
          </w:tcPr>
          <w:p w14:paraId="46DD228B">
            <w:pPr>
              <w:keepNext w:val="0"/>
              <w:keepLines w:val="0"/>
              <w:widowControl/>
              <w:suppressLineNumbers w:val="0"/>
              <w:tabs>
                <w:tab w:val="left" w:pos="341"/>
              </w:tabs>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消毒供应室</w:t>
            </w:r>
          </w:p>
        </w:tc>
      </w:tr>
      <w:tr w14:paraId="371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3EDCD336">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w:t>
            </w:r>
          </w:p>
        </w:tc>
        <w:tc>
          <w:tcPr>
            <w:tcW w:w="585" w:type="dxa"/>
            <w:shd w:val="clear" w:color="auto" w:fill="auto"/>
            <w:vAlign w:val="center"/>
          </w:tcPr>
          <w:p w14:paraId="6F014D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61731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1.6%过氧乙酸消毒液</w:t>
            </w:r>
          </w:p>
        </w:tc>
        <w:tc>
          <w:tcPr>
            <w:tcW w:w="3165" w:type="dxa"/>
            <w:shd w:val="clear" w:color="auto" w:fill="FFFFFF"/>
            <w:vAlign w:val="center"/>
          </w:tcPr>
          <w:p w14:paraId="1EF6CC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用于血液透析机的清洗和消毒，不需要预先混合。</w:t>
            </w:r>
          </w:p>
        </w:tc>
        <w:tc>
          <w:tcPr>
            <w:tcW w:w="1995" w:type="dxa"/>
            <w:shd w:val="clear" w:color="auto" w:fill="FFFFFF"/>
            <w:vAlign w:val="center"/>
          </w:tcPr>
          <w:p w14:paraId="03E64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5L1.6%（6桶/箱）</w:t>
            </w:r>
          </w:p>
        </w:tc>
        <w:tc>
          <w:tcPr>
            <w:tcW w:w="915" w:type="dxa"/>
            <w:shd w:val="clear" w:color="auto" w:fill="auto"/>
            <w:vAlign w:val="center"/>
          </w:tcPr>
          <w:p w14:paraId="70F89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w:t>
            </w:r>
          </w:p>
        </w:tc>
        <w:tc>
          <w:tcPr>
            <w:tcW w:w="780" w:type="dxa"/>
            <w:shd w:val="clear" w:color="auto" w:fill="auto"/>
            <w:vAlign w:val="center"/>
          </w:tcPr>
          <w:p w14:paraId="229D3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桶</w:t>
            </w:r>
          </w:p>
        </w:tc>
        <w:tc>
          <w:tcPr>
            <w:tcW w:w="825" w:type="dxa"/>
            <w:shd w:val="clear" w:color="auto" w:fill="auto"/>
            <w:vAlign w:val="center"/>
          </w:tcPr>
          <w:p w14:paraId="3638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084CC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68000</w:t>
            </w:r>
          </w:p>
        </w:tc>
        <w:tc>
          <w:tcPr>
            <w:tcW w:w="1081" w:type="dxa"/>
            <w:shd w:val="clear" w:color="auto" w:fill="auto"/>
            <w:noWrap/>
            <w:vAlign w:val="center"/>
          </w:tcPr>
          <w:p w14:paraId="6CF1D9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restart"/>
            <w:shd w:val="clear" w:color="auto" w:fill="FFFFFF"/>
            <w:noWrap/>
            <w:vAlign w:val="center"/>
          </w:tcPr>
          <w:p w14:paraId="291DC0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血透室护理组</w:t>
            </w:r>
          </w:p>
        </w:tc>
      </w:tr>
      <w:tr w14:paraId="1A35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BDDA6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p>
        </w:tc>
        <w:tc>
          <w:tcPr>
            <w:tcW w:w="585" w:type="dxa"/>
            <w:shd w:val="clear" w:color="auto" w:fill="auto"/>
            <w:vAlign w:val="center"/>
          </w:tcPr>
          <w:p w14:paraId="313E9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39BA82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4.5%过氧乙酸消毒液</w:t>
            </w:r>
          </w:p>
        </w:tc>
        <w:tc>
          <w:tcPr>
            <w:tcW w:w="3165" w:type="dxa"/>
            <w:shd w:val="clear" w:color="auto" w:fill="FFFFFF"/>
            <w:vAlign w:val="center"/>
          </w:tcPr>
          <w:p w14:paraId="7A8B32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用于水处理机的清洗和消毒，不需要预先混合。</w:t>
            </w:r>
          </w:p>
        </w:tc>
        <w:tc>
          <w:tcPr>
            <w:tcW w:w="1995" w:type="dxa"/>
            <w:shd w:val="clear" w:color="auto" w:fill="FFFFFF"/>
            <w:vAlign w:val="center"/>
          </w:tcPr>
          <w:p w14:paraId="33C6D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5L4.5</w:t>
            </w:r>
          </w:p>
        </w:tc>
        <w:tc>
          <w:tcPr>
            <w:tcW w:w="915" w:type="dxa"/>
            <w:shd w:val="clear" w:color="auto" w:fill="auto"/>
            <w:vAlign w:val="center"/>
          </w:tcPr>
          <w:p w14:paraId="19B3F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w:t>
            </w:r>
          </w:p>
        </w:tc>
        <w:tc>
          <w:tcPr>
            <w:tcW w:w="780" w:type="dxa"/>
            <w:shd w:val="clear" w:color="auto" w:fill="auto"/>
            <w:vAlign w:val="center"/>
          </w:tcPr>
          <w:p w14:paraId="0484A8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桶</w:t>
            </w:r>
          </w:p>
        </w:tc>
        <w:tc>
          <w:tcPr>
            <w:tcW w:w="825" w:type="dxa"/>
            <w:shd w:val="clear" w:color="auto" w:fill="auto"/>
            <w:vAlign w:val="center"/>
          </w:tcPr>
          <w:p w14:paraId="36D45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825" w:type="dxa"/>
            <w:shd w:val="clear" w:color="auto" w:fill="auto"/>
            <w:vAlign w:val="center"/>
          </w:tcPr>
          <w:p w14:paraId="77FD9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46200</w:t>
            </w:r>
          </w:p>
        </w:tc>
        <w:tc>
          <w:tcPr>
            <w:tcW w:w="1081" w:type="dxa"/>
            <w:shd w:val="clear" w:color="auto" w:fill="auto"/>
            <w:noWrap/>
            <w:vAlign w:val="center"/>
          </w:tcPr>
          <w:p w14:paraId="5F909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303757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BB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468" w:hRule="atLeast"/>
          <w:jc w:val="center"/>
        </w:trPr>
        <w:tc>
          <w:tcPr>
            <w:tcW w:w="1225" w:type="dxa"/>
            <w:shd w:val="clear" w:color="auto" w:fill="auto"/>
            <w:noWrap/>
            <w:vAlign w:val="center"/>
          </w:tcPr>
          <w:p w14:paraId="2AB6936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7</w:t>
            </w:r>
          </w:p>
        </w:tc>
        <w:tc>
          <w:tcPr>
            <w:tcW w:w="585" w:type="dxa"/>
            <w:shd w:val="clear" w:color="auto" w:fill="auto"/>
            <w:vAlign w:val="center"/>
          </w:tcPr>
          <w:p w14:paraId="58822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0345D9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高频手术电极刀头</w:t>
            </w:r>
          </w:p>
        </w:tc>
        <w:tc>
          <w:tcPr>
            <w:tcW w:w="3165" w:type="dxa"/>
            <w:shd w:val="clear" w:color="auto" w:fill="FFFFFF"/>
            <w:vAlign w:val="center"/>
          </w:tcPr>
          <w:p w14:paraId="08603F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与高频主机配套使用，在非内窥镜外科手术中作切割或凝血手术时用。</w:t>
            </w:r>
          </w:p>
        </w:tc>
        <w:tc>
          <w:tcPr>
            <w:tcW w:w="1995" w:type="dxa"/>
            <w:shd w:val="clear" w:color="auto" w:fill="FFFFFF"/>
            <w:vAlign w:val="center"/>
          </w:tcPr>
          <w:p w14:paraId="0884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A1-PD-150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A1-PQ-140×5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A1-WS-15×10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A1-WS-18×12</w:t>
            </w:r>
          </w:p>
        </w:tc>
        <w:tc>
          <w:tcPr>
            <w:tcW w:w="915" w:type="dxa"/>
            <w:shd w:val="clear" w:color="auto" w:fill="auto"/>
            <w:vAlign w:val="center"/>
          </w:tcPr>
          <w:p w14:paraId="2CA54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780" w:type="dxa"/>
            <w:shd w:val="clear" w:color="auto" w:fill="auto"/>
            <w:vAlign w:val="center"/>
          </w:tcPr>
          <w:p w14:paraId="7022F2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B51B8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c>
          <w:tcPr>
            <w:tcW w:w="825" w:type="dxa"/>
            <w:shd w:val="clear" w:color="auto" w:fill="auto"/>
            <w:vAlign w:val="center"/>
          </w:tcPr>
          <w:p w14:paraId="678572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13140</w:t>
            </w:r>
          </w:p>
        </w:tc>
        <w:tc>
          <w:tcPr>
            <w:tcW w:w="1081" w:type="dxa"/>
            <w:shd w:val="clear" w:color="auto" w:fill="auto"/>
            <w:noWrap/>
            <w:vAlign w:val="center"/>
          </w:tcPr>
          <w:p w14:paraId="7C4EE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7AA9F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妇</w:t>
            </w:r>
            <w:bookmarkStart w:id="34" w:name="_GoBack"/>
            <w:bookmarkEnd w:id="34"/>
            <w:r>
              <w:rPr>
                <w:rFonts w:hint="eastAsia" w:ascii="宋体" w:hAnsi="宋体" w:eastAsia="宋体" w:cs="宋体"/>
                <w:i w:val="0"/>
                <w:iCs w:val="0"/>
                <w:color w:val="000000"/>
                <w:kern w:val="0"/>
                <w:sz w:val="18"/>
                <w:szCs w:val="18"/>
                <w:u w:val="none"/>
                <w:lang w:val="en-US" w:eastAsia="zh-CN" w:bidi="ar"/>
              </w:rPr>
              <w:t>科</w:t>
            </w:r>
          </w:p>
        </w:tc>
      </w:tr>
      <w:tr w14:paraId="38BF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6BF8F0B">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8</w:t>
            </w:r>
          </w:p>
        </w:tc>
        <w:tc>
          <w:tcPr>
            <w:tcW w:w="585" w:type="dxa"/>
            <w:shd w:val="clear" w:color="auto" w:fill="auto"/>
            <w:vAlign w:val="center"/>
          </w:tcPr>
          <w:p w14:paraId="00EA5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5C0A3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一次性使用输卵管造影导管</w:t>
            </w:r>
          </w:p>
        </w:tc>
        <w:tc>
          <w:tcPr>
            <w:tcW w:w="3165" w:type="dxa"/>
            <w:shd w:val="clear" w:color="auto" w:fill="FFFFFF"/>
            <w:vAlign w:val="center"/>
          </w:tcPr>
          <w:p w14:paraId="5AEAEA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通过宫腔镜操作通道或其他子宫介入器械通道插入输卵管，注入色素液或造影剂来评估输卵管的通畅性，并进行注液疏通操作。</w:t>
            </w:r>
          </w:p>
        </w:tc>
        <w:tc>
          <w:tcPr>
            <w:tcW w:w="1995" w:type="dxa"/>
            <w:shd w:val="clear" w:color="auto" w:fill="FFFFFF"/>
            <w:vAlign w:val="center"/>
          </w:tcPr>
          <w:p w14:paraId="209CB7C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131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1580</w:t>
            </w:r>
          </w:p>
        </w:tc>
        <w:tc>
          <w:tcPr>
            <w:tcW w:w="780" w:type="dxa"/>
            <w:shd w:val="clear" w:color="auto" w:fill="auto"/>
            <w:vAlign w:val="center"/>
          </w:tcPr>
          <w:p w14:paraId="374C9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35E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53C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158000</w:t>
            </w:r>
          </w:p>
        </w:tc>
        <w:tc>
          <w:tcPr>
            <w:tcW w:w="1081" w:type="dxa"/>
            <w:shd w:val="clear" w:color="auto" w:fill="auto"/>
            <w:noWrap/>
            <w:vAlign w:val="center"/>
          </w:tcPr>
          <w:p w14:paraId="3CB9E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6BE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42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3E0A1473">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9</w:t>
            </w:r>
          </w:p>
        </w:tc>
        <w:tc>
          <w:tcPr>
            <w:tcW w:w="585" w:type="dxa"/>
            <w:shd w:val="clear" w:color="auto" w:fill="auto"/>
            <w:vAlign w:val="center"/>
          </w:tcPr>
          <w:p w14:paraId="7DE94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0D509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一次性宫腔组织吸引管包</w:t>
            </w:r>
          </w:p>
        </w:tc>
        <w:tc>
          <w:tcPr>
            <w:tcW w:w="3165" w:type="dxa"/>
            <w:shd w:val="clear" w:color="auto" w:fill="FFFFFF"/>
            <w:vAlign w:val="center"/>
          </w:tcPr>
          <w:p w14:paraId="065F57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供医疗机构用于临床与吸引器配合实施人工流产手术。</w:t>
            </w:r>
          </w:p>
        </w:tc>
        <w:tc>
          <w:tcPr>
            <w:tcW w:w="1995" w:type="dxa"/>
            <w:shd w:val="clear" w:color="auto" w:fill="FFFFFF"/>
            <w:vAlign w:val="center"/>
          </w:tcPr>
          <w:p w14:paraId="36567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D型</w:t>
            </w:r>
          </w:p>
        </w:tc>
        <w:tc>
          <w:tcPr>
            <w:tcW w:w="915" w:type="dxa"/>
            <w:shd w:val="clear" w:color="auto" w:fill="auto"/>
            <w:vAlign w:val="center"/>
          </w:tcPr>
          <w:p w14:paraId="5E3710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32E11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25" w:type="dxa"/>
            <w:shd w:val="clear" w:color="auto" w:fill="auto"/>
            <w:vAlign w:val="center"/>
          </w:tcPr>
          <w:p w14:paraId="3E05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w:t>
            </w:r>
          </w:p>
        </w:tc>
        <w:tc>
          <w:tcPr>
            <w:tcW w:w="825" w:type="dxa"/>
            <w:shd w:val="clear" w:color="auto" w:fill="auto"/>
            <w:vAlign w:val="center"/>
          </w:tcPr>
          <w:p w14:paraId="33619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78750</w:t>
            </w:r>
          </w:p>
        </w:tc>
        <w:tc>
          <w:tcPr>
            <w:tcW w:w="1081" w:type="dxa"/>
            <w:shd w:val="clear" w:color="auto" w:fill="auto"/>
            <w:noWrap/>
            <w:vAlign w:val="center"/>
          </w:tcPr>
          <w:p w14:paraId="1FC2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9404E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6CF8860">
      <w:pPr>
        <w:pStyle w:val="27"/>
        <w:tabs>
          <w:tab w:val="right" w:pos="8312"/>
        </w:tabs>
        <w:snapToGrid/>
        <w:spacing w:line="300" w:lineRule="auto"/>
        <w:rPr>
          <w:rFonts w:ascii="仿宋" w:hAnsi="仿宋" w:eastAsia="仿宋" w:cs="仿宋"/>
          <w:bCs w:val="0"/>
          <w:spacing w:val="0"/>
          <w:kern w:val="2"/>
          <w:szCs w:val="32"/>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四楼设备科2</w:t>
      </w:r>
      <w:r>
        <w:rPr>
          <w:rFonts w:hint="eastAsia" w:ascii="仿宋" w:hAnsi="仿宋" w:eastAsia="仿宋" w:cs="仿宋"/>
          <w:sz w:val="24"/>
          <w:szCs w:val="32"/>
          <w:lang w:eastAsia="zh-CN"/>
        </w:rPr>
        <w:t>（</w:t>
      </w:r>
      <w:r>
        <w:rPr>
          <w:rFonts w:hint="eastAsia" w:ascii="仿宋" w:hAnsi="仿宋" w:eastAsia="仿宋" w:cs="仿宋"/>
          <w:sz w:val="24"/>
          <w:szCs w:val="32"/>
        </w:rPr>
        <w:t>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35393794"/>
      <w:bookmarkStart w:id="11" w:name="_Toc28359084"/>
      <w:bookmarkStart w:id="12" w:name="_Toc35393625"/>
      <w:bookmarkStart w:id="13" w:name="_Toc28359007"/>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917"/>
      <w:bookmarkStart w:id="16" w:name="_Toc196292833"/>
      <w:bookmarkStart w:id="17" w:name="_Toc196293566"/>
      <w:bookmarkStart w:id="18" w:name="_Toc196292971"/>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918"/>
      <w:bookmarkStart w:id="20" w:name="_Toc196292972"/>
      <w:bookmarkStart w:id="21" w:name="_Toc196293567"/>
      <w:bookmarkStart w:id="22" w:name="_Toc196292834"/>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37B3DC19">
      <w:pPr>
        <w:autoSpaceDE w:val="0"/>
        <w:autoSpaceDN w:val="0"/>
        <w:adjustRightInd w:val="0"/>
        <w:ind w:left="3602" w:leftChars="855" w:hanging="1807" w:hangingChars="500"/>
        <w:outlineLvl w:val="0"/>
        <w:rPr>
          <w:rFonts w:hint="eastAsia" w:ascii="宋体" w:hAnsi="宋体" w:cs="宋体"/>
          <w:b/>
          <w:bCs/>
          <w:color w:val="111111"/>
          <w:kern w:val="0"/>
          <w:sz w:val="36"/>
          <w:szCs w:val="36"/>
          <w:lang w:eastAsia="zh-CN"/>
        </w:rPr>
      </w:pPr>
      <w:bookmarkStart w:id="23" w:name="_Toc196293568"/>
      <w:bookmarkStart w:id="24" w:name="_Toc196292835"/>
      <w:bookmarkStart w:id="25" w:name="_Toc196292919"/>
      <w:bookmarkStart w:id="26" w:name="_Toc196292973"/>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r>
        <w:rPr>
          <w:rFonts w:hint="eastAsia" w:ascii="宋体" w:hAnsi="宋体" w:cs="宋体"/>
          <w:b/>
          <w:bCs/>
          <w:color w:val="111111"/>
          <w:kern w:val="0"/>
          <w:sz w:val="36"/>
          <w:szCs w:val="36"/>
          <w:lang w:eastAsia="zh-CN"/>
        </w:rPr>
        <w:t>；</w:t>
      </w:r>
    </w:p>
    <w:p w14:paraId="47C8B9F0">
      <w:pPr>
        <w:autoSpaceDE w:val="0"/>
        <w:autoSpaceDN w:val="0"/>
        <w:adjustRightInd w:val="0"/>
        <w:ind w:left="1795" w:leftChars="855" w:firstLine="2095" w:firstLineChars="0"/>
        <w:outlineLvl w:val="0"/>
        <w:rPr>
          <w:rFonts w:ascii="宋体" w:hAnsi="宋体" w:cs="宋体"/>
          <w:b/>
          <w:kern w:val="2"/>
          <w:sz w:val="32"/>
          <w:szCs w:val="32"/>
        </w:rPr>
      </w:pPr>
      <w:r>
        <w:rPr>
          <w:rFonts w:hint="eastAsia" w:ascii="宋体" w:hAnsi="宋体" w:cs="宋体"/>
          <w:b/>
          <w:bCs/>
          <w:color w:val="111111"/>
          <w:kern w:val="0"/>
          <w:sz w:val="36"/>
          <w:szCs w:val="36"/>
          <w:lang w:val="en-US" w:eastAsia="zh-CN"/>
        </w:rPr>
        <w:t>2</w:t>
      </w:r>
      <w:r>
        <w:rPr>
          <w:rFonts w:hint="eastAsia" w:ascii="宋体" w:hAnsi="宋体" w:cs="宋体"/>
          <w:b/>
          <w:bCs/>
          <w:sz w:val="36"/>
          <w:szCs w:val="36"/>
        </w:rPr>
        <w:t>包：</w:t>
      </w:r>
      <w:r>
        <w:rPr>
          <w:rFonts w:hint="eastAsia" w:ascii="宋体" w:hAnsi="宋体" w:cs="宋体"/>
          <w:b/>
          <w:bCs/>
          <w:color w:val="111111"/>
          <w:kern w:val="0"/>
          <w:sz w:val="36"/>
          <w:szCs w:val="36"/>
        </w:rPr>
        <w:t>XXX</w:t>
      </w: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13235"/>
      <w:bookmarkStart w:id="28" w:name="_Toc28199"/>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2920"/>
      <w:bookmarkStart w:id="30" w:name="_Toc196293569"/>
      <w:bookmarkStart w:id="31" w:name="_Toc196292974"/>
      <w:bookmarkStart w:id="32" w:name="_Toc196292836"/>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XM20261060</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XM20261060</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8月第二批</w:t>
      </w:r>
      <w:r>
        <w:rPr>
          <w:rFonts w:hint="eastAsia"/>
          <w:u w:val="single"/>
        </w:rPr>
        <w:t>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XM20261060</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3ABCFBA-079A-45A1-89EF-7282BF0AC1FE}"/>
  </w:font>
  <w:font w:name="Courier New">
    <w:panose1 w:val="02070309020205020404"/>
    <w:charset w:val="01"/>
    <w:family w:val="modern"/>
    <w:pitch w:val="default"/>
    <w:sig w:usb0="E0002EFF" w:usb1="C0007843" w:usb2="00000009" w:usb3="00000000" w:csb0="400001FF" w:csb1="FFFF0000"/>
    <w:embedRegular r:id="rId2" w:fontKey="{8E20764E-F5AA-4AA5-8CAA-BFE0FECF267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C312AD7-DA3E-4C03-8262-5A61E8B4A19E}"/>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02916635-A0B6-4C24-AD0F-46E305E4561E}"/>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B00BC786-6759-4095-9372-8D300BEC3A35}"/>
  </w:font>
  <w:font w:name="仿宋">
    <w:panose1 w:val="02010609060101010101"/>
    <w:charset w:val="86"/>
    <w:family w:val="modern"/>
    <w:pitch w:val="default"/>
    <w:sig w:usb0="800002BF" w:usb1="38CF7CFA" w:usb2="00000016" w:usb3="00000000" w:csb0="00040001" w:csb1="00000000"/>
    <w:embedRegular r:id="rId6" w:fontKey="{6A9EBD01-3067-4097-85A1-B1E98D587470}"/>
  </w:font>
  <w:font w:name="楷体">
    <w:panose1 w:val="02010609060101010101"/>
    <w:charset w:val="86"/>
    <w:family w:val="modern"/>
    <w:pitch w:val="default"/>
    <w:sig w:usb0="800002BF" w:usb1="38CF7CFA" w:usb2="00000016" w:usb3="00000000" w:csb0="00040001" w:csb1="00000000"/>
    <w:embedRegular r:id="rId7" w:fontKey="{B44E7516-0C65-4D08-B683-80D2D2773DAB}"/>
  </w:font>
  <w:font w:name="___WRD_EMBED_SUB_53">
    <w:altName w:val="宋体"/>
    <w:panose1 w:val="02010600030101010101"/>
    <w:charset w:val="86"/>
    <w:family w:val="auto"/>
    <w:pitch w:val="default"/>
    <w:sig w:usb0="00000000" w:usb1="00000000" w:usb2="00000000" w:usb3="00000000" w:csb0="00040000" w:csb1="00000000"/>
    <w:embedRegular r:id="rId8" w:fontKey="{F0F0C0EE-8A4C-43AB-8161-D7010A886D64}"/>
  </w:font>
  <w:font w:name="方正小标宋简体">
    <w:panose1 w:val="02000000000000000000"/>
    <w:charset w:val="86"/>
    <w:family w:val="script"/>
    <w:pitch w:val="default"/>
    <w:sig w:usb0="00000001" w:usb1="08000000" w:usb2="00000000" w:usb3="00000000" w:csb0="00040000" w:csb1="00000000"/>
    <w:embedRegular r:id="rId9" w:fontKey="{CD9656B1-70A1-4F55-AF48-AC944EF6F270}"/>
  </w:font>
  <w:font w:name="新宋体">
    <w:panose1 w:val="02010609030101010101"/>
    <w:charset w:val="86"/>
    <w:family w:val="modern"/>
    <w:pitch w:val="default"/>
    <w:sig w:usb0="00000203" w:usb1="288F0000" w:usb2="00000006" w:usb3="00000000" w:csb0="00040001" w:csb1="00000000"/>
    <w:embedRegular r:id="rId10" w:fontKey="{FE9CCCB2-C00A-40E8-9C24-CB121FBF4474}"/>
  </w:font>
  <w:font w:name="___WRD_EMBED_SUB_38">
    <w:panose1 w:val="02010600030101010101"/>
    <w:charset w:val="86"/>
    <w:family w:val="auto"/>
    <w:pitch w:val="default"/>
    <w:sig w:usb0="00000203" w:usb1="288F0000" w:usb2="00000006" w:usb3="00000000" w:csb0="00040001" w:csb1="00000000"/>
    <w:embedRegular r:id="rId11" w:fontKey="{C7DE9769-43E0-4E74-AE8C-01B004AB592F}"/>
  </w:font>
  <w:font w:name="WPSEMBED3">
    <w:panose1 w:val="02010600030101010101"/>
    <w:charset w:val="86"/>
    <w:family w:val="auto"/>
    <w:pitch w:val="default"/>
    <w:sig w:usb0="00000203" w:usb1="288F0000" w:usb2="00000006"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2F016EE"/>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8917EC"/>
    <w:rsid w:val="078C7D3A"/>
    <w:rsid w:val="07AB3ACE"/>
    <w:rsid w:val="08441280"/>
    <w:rsid w:val="08B41A04"/>
    <w:rsid w:val="08F46AA7"/>
    <w:rsid w:val="0A7E31A7"/>
    <w:rsid w:val="0A8B25CF"/>
    <w:rsid w:val="0AB8033A"/>
    <w:rsid w:val="0AF26B57"/>
    <w:rsid w:val="0B047567"/>
    <w:rsid w:val="0B761B0A"/>
    <w:rsid w:val="0B811934"/>
    <w:rsid w:val="0BAB76F6"/>
    <w:rsid w:val="0C3C5DA1"/>
    <w:rsid w:val="0C3D2E4E"/>
    <w:rsid w:val="0C49746F"/>
    <w:rsid w:val="0C7C1623"/>
    <w:rsid w:val="0C893FA5"/>
    <w:rsid w:val="0CA23AC9"/>
    <w:rsid w:val="0CF30B1F"/>
    <w:rsid w:val="0D214817"/>
    <w:rsid w:val="0D4505E9"/>
    <w:rsid w:val="0DD50BC0"/>
    <w:rsid w:val="0DE65641"/>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636DC7"/>
    <w:rsid w:val="1686567A"/>
    <w:rsid w:val="17125C99"/>
    <w:rsid w:val="171F58F1"/>
    <w:rsid w:val="17566335"/>
    <w:rsid w:val="182A7234"/>
    <w:rsid w:val="18340100"/>
    <w:rsid w:val="18AB5F80"/>
    <w:rsid w:val="193D2635"/>
    <w:rsid w:val="196472D8"/>
    <w:rsid w:val="19C72DC1"/>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DC53ABB"/>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906366"/>
    <w:rsid w:val="23A44173"/>
    <w:rsid w:val="23A74626"/>
    <w:rsid w:val="241724A7"/>
    <w:rsid w:val="244F261E"/>
    <w:rsid w:val="245476BF"/>
    <w:rsid w:val="247471EA"/>
    <w:rsid w:val="254A297F"/>
    <w:rsid w:val="255021AD"/>
    <w:rsid w:val="25C552D7"/>
    <w:rsid w:val="268C6486"/>
    <w:rsid w:val="26AF008C"/>
    <w:rsid w:val="26BC0E3D"/>
    <w:rsid w:val="27463F98"/>
    <w:rsid w:val="27E050B2"/>
    <w:rsid w:val="28120E48"/>
    <w:rsid w:val="2816065E"/>
    <w:rsid w:val="28522F1A"/>
    <w:rsid w:val="28630B54"/>
    <w:rsid w:val="28653758"/>
    <w:rsid w:val="286A4DA5"/>
    <w:rsid w:val="28D97579"/>
    <w:rsid w:val="28ED53E7"/>
    <w:rsid w:val="28FA119B"/>
    <w:rsid w:val="28FD2511"/>
    <w:rsid w:val="290F465E"/>
    <w:rsid w:val="291348CF"/>
    <w:rsid w:val="296B0B7A"/>
    <w:rsid w:val="29DB01C2"/>
    <w:rsid w:val="29FD2036"/>
    <w:rsid w:val="2A2839CE"/>
    <w:rsid w:val="2A3A7E1B"/>
    <w:rsid w:val="2A751BBE"/>
    <w:rsid w:val="2A9E6187"/>
    <w:rsid w:val="2AA809EC"/>
    <w:rsid w:val="2AC03105"/>
    <w:rsid w:val="2AD332B3"/>
    <w:rsid w:val="2AE5579D"/>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022F2B"/>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1E0B69"/>
    <w:rsid w:val="33CC1C56"/>
    <w:rsid w:val="33E91F8B"/>
    <w:rsid w:val="341C4241"/>
    <w:rsid w:val="3424252D"/>
    <w:rsid w:val="34324308"/>
    <w:rsid w:val="345503B1"/>
    <w:rsid w:val="345A279A"/>
    <w:rsid w:val="34D97D06"/>
    <w:rsid w:val="360E323F"/>
    <w:rsid w:val="36365C97"/>
    <w:rsid w:val="36AD5606"/>
    <w:rsid w:val="36B5176A"/>
    <w:rsid w:val="37CC3A45"/>
    <w:rsid w:val="382B3CE3"/>
    <w:rsid w:val="382C6D8E"/>
    <w:rsid w:val="387B5A3F"/>
    <w:rsid w:val="389357E0"/>
    <w:rsid w:val="389E4A45"/>
    <w:rsid w:val="390A2872"/>
    <w:rsid w:val="39BF73B4"/>
    <w:rsid w:val="39D907C1"/>
    <w:rsid w:val="39E27206"/>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F33D8F"/>
    <w:rsid w:val="3D5F0548"/>
    <w:rsid w:val="3D8E5820"/>
    <w:rsid w:val="3DF5742E"/>
    <w:rsid w:val="3E145966"/>
    <w:rsid w:val="3E3C7F0B"/>
    <w:rsid w:val="3E695768"/>
    <w:rsid w:val="3E983BC0"/>
    <w:rsid w:val="3F177A97"/>
    <w:rsid w:val="3F2819C2"/>
    <w:rsid w:val="3F4307FB"/>
    <w:rsid w:val="3F7E37E6"/>
    <w:rsid w:val="3F924E42"/>
    <w:rsid w:val="3FA66E58"/>
    <w:rsid w:val="40657D00"/>
    <w:rsid w:val="408B56CD"/>
    <w:rsid w:val="40F61BA0"/>
    <w:rsid w:val="410E7B14"/>
    <w:rsid w:val="411C74B6"/>
    <w:rsid w:val="4154670D"/>
    <w:rsid w:val="41630C8F"/>
    <w:rsid w:val="41B00E76"/>
    <w:rsid w:val="41BA7AB7"/>
    <w:rsid w:val="423F61DD"/>
    <w:rsid w:val="434477B7"/>
    <w:rsid w:val="434C2FAA"/>
    <w:rsid w:val="43876ECB"/>
    <w:rsid w:val="438B0DF7"/>
    <w:rsid w:val="43A56C2A"/>
    <w:rsid w:val="43AD5550"/>
    <w:rsid w:val="43DC4B8F"/>
    <w:rsid w:val="43E64242"/>
    <w:rsid w:val="43F22F97"/>
    <w:rsid w:val="44052530"/>
    <w:rsid w:val="445F686B"/>
    <w:rsid w:val="4467447A"/>
    <w:rsid w:val="44AA286A"/>
    <w:rsid w:val="44D90483"/>
    <w:rsid w:val="44EE7FD3"/>
    <w:rsid w:val="44F30F08"/>
    <w:rsid w:val="451E564D"/>
    <w:rsid w:val="45312657"/>
    <w:rsid w:val="45736342"/>
    <w:rsid w:val="45B94990"/>
    <w:rsid w:val="46185CB6"/>
    <w:rsid w:val="465B3C4E"/>
    <w:rsid w:val="466B63CE"/>
    <w:rsid w:val="466D29F6"/>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BA7C02"/>
    <w:rsid w:val="4CD2031C"/>
    <w:rsid w:val="4CE94821"/>
    <w:rsid w:val="4D2114D2"/>
    <w:rsid w:val="4DE802FF"/>
    <w:rsid w:val="4E132439"/>
    <w:rsid w:val="4E3D0BC1"/>
    <w:rsid w:val="4E491B0A"/>
    <w:rsid w:val="4E5F0613"/>
    <w:rsid w:val="4EAF7C7E"/>
    <w:rsid w:val="4EDD7C6D"/>
    <w:rsid w:val="4EE55515"/>
    <w:rsid w:val="4F3456C7"/>
    <w:rsid w:val="4F48237E"/>
    <w:rsid w:val="4F585C8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88A2314"/>
    <w:rsid w:val="58B312FE"/>
    <w:rsid w:val="59183190"/>
    <w:rsid w:val="591B54F6"/>
    <w:rsid w:val="59740EE4"/>
    <w:rsid w:val="59C25EFA"/>
    <w:rsid w:val="5A1A2C94"/>
    <w:rsid w:val="5A2F3CCF"/>
    <w:rsid w:val="5A4B3EEB"/>
    <w:rsid w:val="5A7140A7"/>
    <w:rsid w:val="5A78407D"/>
    <w:rsid w:val="5AA27352"/>
    <w:rsid w:val="5ABA3178"/>
    <w:rsid w:val="5AC24527"/>
    <w:rsid w:val="5B1E7EE3"/>
    <w:rsid w:val="5B4973B1"/>
    <w:rsid w:val="5B545D92"/>
    <w:rsid w:val="5B9065A7"/>
    <w:rsid w:val="5C023C3D"/>
    <w:rsid w:val="5C2D3BC9"/>
    <w:rsid w:val="5C446347"/>
    <w:rsid w:val="5C50624C"/>
    <w:rsid w:val="5C725C5F"/>
    <w:rsid w:val="5CA618F9"/>
    <w:rsid w:val="5CAD4B59"/>
    <w:rsid w:val="5CFA20B2"/>
    <w:rsid w:val="5D0263BA"/>
    <w:rsid w:val="5D4E06D0"/>
    <w:rsid w:val="5E7B16A5"/>
    <w:rsid w:val="5E86467A"/>
    <w:rsid w:val="5EC3015E"/>
    <w:rsid w:val="5EE03ED0"/>
    <w:rsid w:val="5F0E6369"/>
    <w:rsid w:val="5F461372"/>
    <w:rsid w:val="5F582DC2"/>
    <w:rsid w:val="5F7A41B1"/>
    <w:rsid w:val="5FCD187E"/>
    <w:rsid w:val="5FD967ED"/>
    <w:rsid w:val="60896752"/>
    <w:rsid w:val="60BA2738"/>
    <w:rsid w:val="613F1A6F"/>
    <w:rsid w:val="6146117E"/>
    <w:rsid w:val="617A3E75"/>
    <w:rsid w:val="61CF42DB"/>
    <w:rsid w:val="62222F83"/>
    <w:rsid w:val="622F5ABF"/>
    <w:rsid w:val="62585B83"/>
    <w:rsid w:val="62B61D0E"/>
    <w:rsid w:val="62C81DDF"/>
    <w:rsid w:val="62E55633"/>
    <w:rsid w:val="63162100"/>
    <w:rsid w:val="63627396"/>
    <w:rsid w:val="63DD4CBB"/>
    <w:rsid w:val="64072FE9"/>
    <w:rsid w:val="644F75D4"/>
    <w:rsid w:val="64FF5112"/>
    <w:rsid w:val="650B761C"/>
    <w:rsid w:val="65880F04"/>
    <w:rsid w:val="65BB001D"/>
    <w:rsid w:val="65D82C44"/>
    <w:rsid w:val="65E01A30"/>
    <w:rsid w:val="65FF6D0C"/>
    <w:rsid w:val="662D0352"/>
    <w:rsid w:val="6646288C"/>
    <w:rsid w:val="665C7632"/>
    <w:rsid w:val="66D63764"/>
    <w:rsid w:val="66DD6107"/>
    <w:rsid w:val="66FB34AB"/>
    <w:rsid w:val="679830B8"/>
    <w:rsid w:val="67DD2535"/>
    <w:rsid w:val="685C0145"/>
    <w:rsid w:val="68BE69E3"/>
    <w:rsid w:val="68D20106"/>
    <w:rsid w:val="692574FC"/>
    <w:rsid w:val="693835E9"/>
    <w:rsid w:val="693F4846"/>
    <w:rsid w:val="69E37385"/>
    <w:rsid w:val="69FB0BC0"/>
    <w:rsid w:val="6A030638"/>
    <w:rsid w:val="6A244C92"/>
    <w:rsid w:val="6A6E211E"/>
    <w:rsid w:val="6A9A17FD"/>
    <w:rsid w:val="6A9E388D"/>
    <w:rsid w:val="6AB46DA8"/>
    <w:rsid w:val="6ACF5692"/>
    <w:rsid w:val="6AEF716F"/>
    <w:rsid w:val="6B195755"/>
    <w:rsid w:val="6B6366CB"/>
    <w:rsid w:val="6B84555A"/>
    <w:rsid w:val="6BAB0D84"/>
    <w:rsid w:val="6BDD3C18"/>
    <w:rsid w:val="6C25681A"/>
    <w:rsid w:val="6C3D112F"/>
    <w:rsid w:val="6C83741A"/>
    <w:rsid w:val="6C843645"/>
    <w:rsid w:val="6C8866C0"/>
    <w:rsid w:val="6C912DB1"/>
    <w:rsid w:val="6C93511E"/>
    <w:rsid w:val="6CEF24DF"/>
    <w:rsid w:val="6D190F47"/>
    <w:rsid w:val="6D7F0E06"/>
    <w:rsid w:val="6DB86FC0"/>
    <w:rsid w:val="6DD06306"/>
    <w:rsid w:val="6DDB21B6"/>
    <w:rsid w:val="6DE05374"/>
    <w:rsid w:val="6DE56617"/>
    <w:rsid w:val="6E42069F"/>
    <w:rsid w:val="6E95615F"/>
    <w:rsid w:val="6E9D0A1C"/>
    <w:rsid w:val="6EBF142E"/>
    <w:rsid w:val="6F5350B5"/>
    <w:rsid w:val="6F8E6707"/>
    <w:rsid w:val="70277A46"/>
    <w:rsid w:val="70453998"/>
    <w:rsid w:val="70602A0B"/>
    <w:rsid w:val="7085295E"/>
    <w:rsid w:val="70A3469D"/>
    <w:rsid w:val="70CC4A0A"/>
    <w:rsid w:val="71804D53"/>
    <w:rsid w:val="71A5098C"/>
    <w:rsid w:val="71A911D4"/>
    <w:rsid w:val="71BE1782"/>
    <w:rsid w:val="728534FA"/>
    <w:rsid w:val="729B5C98"/>
    <w:rsid w:val="72C72385"/>
    <w:rsid w:val="731E2853"/>
    <w:rsid w:val="732A7D7A"/>
    <w:rsid w:val="739113E2"/>
    <w:rsid w:val="740524A8"/>
    <w:rsid w:val="74446084"/>
    <w:rsid w:val="74684928"/>
    <w:rsid w:val="74913DDA"/>
    <w:rsid w:val="74B668EA"/>
    <w:rsid w:val="74DC1386"/>
    <w:rsid w:val="75100625"/>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8A0471"/>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9674E6"/>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51026F"/>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38</Pages>
  <Words>4472</Words>
  <Characters>4688</Characters>
  <Lines>441</Lines>
  <Paragraphs>124</Paragraphs>
  <TotalTime>11</TotalTime>
  <ScaleCrop>false</ScaleCrop>
  <LinksUpToDate>false</LinksUpToDate>
  <CharactersWithSpaces>4730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2026-09-01T07:39:40Z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