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tbl>
      <w:tblPr>
        <w:tblStyle w:val="2"/>
        <w:tblpPr w:leftFromText="180" w:rightFromText="180" w:vertAnchor="text" w:horzAnchor="page" w:tblpX="994" w:tblpY="711"/>
        <w:tblOverlap w:val="never"/>
        <w:tblW w:w="9962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1"/>
        <w:gridCol w:w="716"/>
        <w:gridCol w:w="1038"/>
        <w:gridCol w:w="589"/>
        <w:gridCol w:w="5238"/>
        <w:gridCol w:w="186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1" w:hRule="atLeast"/>
        </w:trPr>
        <w:tc>
          <w:tcPr>
            <w:tcW w:w="9962" w:type="dxa"/>
            <w:gridSpan w:val="6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  <w:r>
              <w:rPr>
                <w:rFonts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评审评分参考标准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2" w:hRule="atLeast"/>
        </w:trPr>
        <w:tc>
          <w:tcPr>
            <w:tcW w:w="9962" w:type="dxa"/>
            <w:gridSpan w:val="6"/>
            <w:tcBorders>
              <w:bottom w:val="single" w:color="000000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textAlignment w:val="bottom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项目名称：龙岗区202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年“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/>
              </w:rPr>
              <w:t>南粤家政”基层服务示范站遴选运营机构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 xml:space="preserve">项目评审             </w:t>
            </w: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 xml:space="preserve">                          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3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</w:rPr>
              <w:t>评分项（总分100分）</w:t>
            </w:r>
          </w:p>
        </w:tc>
        <w:tc>
          <w:tcPr>
            <w:tcW w:w="70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</w:rPr>
              <w:t>权重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2" w:hRule="atLeast"/>
        </w:trPr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一</w:t>
            </w:r>
          </w:p>
        </w:tc>
        <w:tc>
          <w:tcPr>
            <w:tcW w:w="23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b/>
                <w:color w:val="000000"/>
                <w:kern w:val="0"/>
                <w:sz w:val="22"/>
                <w:szCs w:val="22"/>
              </w:rPr>
              <w:t>价格</w:t>
            </w:r>
          </w:p>
        </w:tc>
        <w:tc>
          <w:tcPr>
            <w:tcW w:w="70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_GB2312" w:hAnsi="Tahoma" w:eastAsia="仿宋_GB2312" w:cs="仿宋_GB2312"/>
                <w:b/>
                <w:color w:val="000000"/>
                <w:kern w:val="0"/>
                <w:sz w:val="22"/>
                <w:szCs w:val="22"/>
                <w:lang w:val="en-US" w:eastAsia="zh-CN"/>
              </w:rPr>
              <w:t>20</w:t>
            </w:r>
            <w:r>
              <w:rPr>
                <w:rFonts w:ascii="仿宋_GB2312" w:hAnsi="Tahoma" w:eastAsia="仿宋_GB2312" w:cs="仿宋_GB2312"/>
                <w:b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评分因素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权重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评分内容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评分办法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1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价格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Style w:val="4"/>
                <w:rFonts w:hAnsi="Tahoma"/>
              </w:rPr>
              <w:t>满足招标文件要求且投标价格最低的投标报价为评标基准价，其价格分为满分。价格得分=(评标基准价／投标报价)×权重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查看各供应商报价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二</w:t>
            </w:r>
          </w:p>
        </w:tc>
        <w:tc>
          <w:tcPr>
            <w:tcW w:w="23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b/>
                <w:color w:val="000000"/>
                <w:kern w:val="0"/>
                <w:sz w:val="22"/>
                <w:szCs w:val="22"/>
              </w:rPr>
              <w:t>综合实力</w:t>
            </w:r>
          </w:p>
        </w:tc>
        <w:tc>
          <w:tcPr>
            <w:tcW w:w="70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b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b/>
                <w:color w:val="000000"/>
                <w:sz w:val="22"/>
                <w:szCs w:val="22"/>
                <w:lang w:val="en-US" w:eastAsia="zh-CN"/>
              </w:rPr>
              <w:t>40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评分因素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权重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评分内容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评分办法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5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  <w:t>近三年同类项目承办经验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Style w:val="5"/>
                <w:rFonts w:ascii="仿宋_GB2312" w:hAnsi="Tahoma"/>
              </w:rPr>
              <w:t>每一项</w:t>
            </w:r>
            <w:r>
              <w:rPr>
                <w:rStyle w:val="5"/>
                <w:rFonts w:hAnsi="Tahoma"/>
              </w:rPr>
              <w:t>得</w:t>
            </w:r>
            <w:r>
              <w:rPr>
                <w:rStyle w:val="5"/>
                <w:rFonts w:hint="default" w:ascii="仿宋_GB2312" w:hAnsi="Tahoma"/>
              </w:rPr>
              <w:t>3</w:t>
            </w:r>
            <w:r>
              <w:rPr>
                <w:rStyle w:val="5"/>
                <w:rFonts w:hAnsi="Tahoma"/>
              </w:rPr>
              <w:t>分，此项最高得</w:t>
            </w:r>
            <w:r>
              <w:rPr>
                <w:rStyle w:val="5"/>
                <w:rFonts w:hint="eastAsia" w:hAnsi="Tahoma" w:eastAsia="仿宋_GB2312"/>
                <w:lang w:val="en-US" w:eastAsia="zh-CN"/>
              </w:rPr>
              <w:t>9</w:t>
            </w:r>
            <w:r>
              <w:rPr>
                <w:rStyle w:val="4"/>
                <w:rFonts w:hAnsi="Tahoma"/>
              </w:rPr>
              <w:t>分。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审查中标通知书、合同关键页或其他证明材料。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获得荣誉情况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Tahoma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每获得一项国家级荣誉</w:t>
            </w: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分，省级荣誉</w:t>
            </w: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分，市级荣誉</w:t>
            </w: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分，此项最高1</w:t>
            </w: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分。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需提交相关荣誉证书或证明材料。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1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  <w:t>项目人员配置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驻站服务人员具有本科或以上学历得10分，具有一年及以上家政服务管理工作经验得5分，具有职业资格证书得5分。</w:t>
            </w:r>
            <w:r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  <w:t>此项最高</w:t>
            </w: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20</w:t>
            </w:r>
            <w:r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  <w:t>分。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  <w:t>需提交学历和技能等级或职业资格证书等证明材料。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三</w:t>
            </w:r>
          </w:p>
        </w:tc>
        <w:tc>
          <w:tcPr>
            <w:tcW w:w="23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b/>
                <w:color w:val="000000"/>
                <w:kern w:val="0"/>
                <w:sz w:val="22"/>
                <w:szCs w:val="22"/>
              </w:rPr>
              <w:t>技术服务</w:t>
            </w:r>
          </w:p>
        </w:tc>
        <w:tc>
          <w:tcPr>
            <w:tcW w:w="70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b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b/>
                <w:color w:val="000000"/>
                <w:sz w:val="22"/>
                <w:szCs w:val="22"/>
                <w:lang w:val="en-US" w:eastAsia="zh-CN"/>
              </w:rPr>
              <w:t>40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评分因素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权重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评分内容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评分办法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0" w:hRule="atLeast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项目方案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4</w:t>
            </w:r>
            <w:r>
              <w:rPr>
                <w:rFonts w:hint="default" w:ascii="仿宋_GB2312" w:hAnsi="Tahoma" w:eastAsia="仿宋_GB2312" w:cs="仿宋_GB2312"/>
                <w:color w:val="000000"/>
                <w:kern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5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both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</w:rPr>
              <w:t>审查本项目实施方案</w:t>
            </w:r>
          </w:p>
          <w:p>
            <w:pPr>
              <w:widowControl/>
              <w:numPr>
                <w:ilvl w:val="0"/>
                <w:numId w:val="1"/>
              </w:numPr>
              <w:jc w:val="both"/>
              <w:textAlignment w:val="center"/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优秀（40分）：方案内容完整、详实，完全覆盖“服务+培训+就业+调解”四大功能模块。培训计划明确，提供就业信息推介服务，运营团队配置达标，管理制度健全，场地符合要求。方案整体具有前瞻性和可操作性。</w:t>
            </w:r>
          </w:p>
          <w:p>
            <w:pPr>
              <w:widowControl/>
              <w:numPr>
                <w:ilvl w:val="0"/>
                <w:numId w:val="1"/>
              </w:numPr>
              <w:jc w:val="both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良好（30分）：方案基本完整，四大模块均有涉及，但创新性或细节不足。需求分析有但不够深入；培训和就业计划达到基本指标；运营管理和调解机制可行但较常规；实施计划合理，场地和资源链接基本满足。整体方案无重大缺陷，可顺利执行。</w:t>
            </w:r>
          </w:p>
          <w:p>
            <w:pPr>
              <w:widowControl/>
              <w:numPr>
                <w:ilvl w:val="0"/>
                <w:numId w:val="1"/>
              </w:numPr>
              <w:jc w:val="both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一般（20分）：方案内容单薄或部分模块薄弱，培训或就业板块较笼统，缺少具体数量指标；运营管理或调解机制简略；需求分析粗浅；方案勉强可用，但需大幅完善。</w:t>
            </w:r>
          </w:p>
          <w:p>
            <w:pPr>
              <w:widowControl/>
              <w:numPr>
                <w:ilvl w:val="0"/>
                <w:numId w:val="1"/>
              </w:numPr>
              <w:jc w:val="both"/>
              <w:textAlignment w:val="center"/>
              <w:rPr>
                <w:rFonts w:hint="default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sz w:val="22"/>
                <w:szCs w:val="22"/>
                <w:lang w:val="en-US" w:eastAsia="zh-CN"/>
              </w:rPr>
              <w:t>较差（10分）：方案严重缺失或脱离实际，缺少至少一个核心模块，或指标远低于要求，或场地、人员安排不可行，方案无法有效指导运营。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ahoma" w:eastAsia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根据项目</w:t>
            </w: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申报</w:t>
            </w:r>
            <w:r>
              <w:rPr>
                <w:rFonts w:ascii="仿宋_GB2312" w:hAnsi="Tahoma" w:eastAsia="仿宋_GB2312" w:cs="仿宋_GB2312"/>
                <w:color w:val="000000"/>
                <w:kern w:val="0"/>
                <w:sz w:val="22"/>
                <w:szCs w:val="22"/>
              </w:rPr>
              <w:t>方案的合理性、完整性、针对性横向比较评分。</w:t>
            </w:r>
          </w:p>
        </w:tc>
      </w:tr>
    </w:tbl>
    <w:p/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FB0F29"/>
    <w:multiLevelType w:val="singleLevel"/>
    <w:tmpl w:val="DFFB0F2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2BC"/>
    <w:rsid w:val="00A800A6"/>
    <w:rsid w:val="00C832BC"/>
    <w:rsid w:val="00F8329D"/>
    <w:rsid w:val="0FBE28FF"/>
    <w:rsid w:val="13F3698D"/>
    <w:rsid w:val="17FE3BE9"/>
    <w:rsid w:val="17FFB971"/>
    <w:rsid w:val="1F731666"/>
    <w:rsid w:val="1FF133C2"/>
    <w:rsid w:val="2BFF44E5"/>
    <w:rsid w:val="2DFEDA3D"/>
    <w:rsid w:val="2ED5C8B7"/>
    <w:rsid w:val="3E7FA820"/>
    <w:rsid w:val="4CD63B19"/>
    <w:rsid w:val="5B7D6942"/>
    <w:rsid w:val="5BFF12E3"/>
    <w:rsid w:val="5EEEA80E"/>
    <w:rsid w:val="5FEF8181"/>
    <w:rsid w:val="63EF6575"/>
    <w:rsid w:val="6FF71695"/>
    <w:rsid w:val="71BF1442"/>
    <w:rsid w:val="71EDB70A"/>
    <w:rsid w:val="79EED797"/>
    <w:rsid w:val="7ED6E15C"/>
    <w:rsid w:val="7EFFDE45"/>
    <w:rsid w:val="7F75BCBE"/>
    <w:rsid w:val="7F7BE089"/>
    <w:rsid w:val="7FBFC1F6"/>
    <w:rsid w:val="7FD935C1"/>
    <w:rsid w:val="A73F82DF"/>
    <w:rsid w:val="AAFFCB11"/>
    <w:rsid w:val="BE6BF425"/>
    <w:rsid w:val="BF7E393E"/>
    <w:rsid w:val="CDF7819F"/>
    <w:rsid w:val="D7B55587"/>
    <w:rsid w:val="DDFF0DBD"/>
    <w:rsid w:val="DFBA0D39"/>
    <w:rsid w:val="E8F34CC9"/>
    <w:rsid w:val="F3FBD258"/>
    <w:rsid w:val="F4785195"/>
    <w:rsid w:val="F59F31F0"/>
    <w:rsid w:val="F62DF8F0"/>
    <w:rsid w:val="F7ED615E"/>
    <w:rsid w:val="F9DE16DC"/>
    <w:rsid w:val="FA3BA0DB"/>
    <w:rsid w:val="FEEFBC37"/>
    <w:rsid w:val="FFDE1FD5"/>
    <w:rsid w:val="FFFB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default" w:ascii="仿宋_GB2312" w:eastAsia="仿宋_GB2312" w:cs="仿宋_GB2312"/>
      <w:color w:val="000000"/>
      <w:sz w:val="22"/>
      <w:szCs w:val="22"/>
      <w:u w:val="none"/>
    </w:rPr>
  </w:style>
  <w:style w:type="character" w:customStyle="1" w:styleId="5">
    <w:name w:val="font01"/>
    <w:basedOn w:val="3"/>
    <w:qFormat/>
    <w:uiPriority w:val="0"/>
    <w:rPr>
      <w:rFonts w:hint="default"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80</Words>
  <Characters>458</Characters>
  <Lines>3</Lines>
  <Paragraphs>1</Paragraphs>
  <TotalTime>1</TotalTime>
  <ScaleCrop>false</ScaleCrop>
  <LinksUpToDate>false</LinksUpToDate>
  <CharactersWithSpaces>537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2021-04-09T22:56:00Z</dcterms:created>
  <dc:creator>Chinese User</dc:creator>
  <cp:lastModifiedBy>金芳</cp:lastModifiedBy>
  <cp:lastPrinted>2026-07-29T07:19:00Z</cp:lastPrinted>
  <dcterms:modified xsi:type="dcterms:W3CDTF">2026-08-17T15:39:21Z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4DB825E49C24A68E5520606A6EC78BB5</vt:lpwstr>
  </property>
</Properties>
</file>