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FDA23">
      <w:pPr>
        <w:jc w:val="center"/>
        <w:rPr>
          <w:rFonts w:hint="eastAsia" w:ascii="微软雅黑" w:hAnsi="微软雅黑" w:eastAsia="微软雅黑" w:cs="Times New Roman"/>
          <w:b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Times New Roman"/>
          <w:b/>
          <w:sz w:val="52"/>
          <w:szCs w:val="52"/>
          <w:lang w:val="en-US" w:eastAsia="zh-CN"/>
        </w:rPr>
        <w:t>医院供应商与招投标系统（供应商端）</w:t>
      </w:r>
    </w:p>
    <w:p w14:paraId="69B915E0">
      <w:pPr>
        <w:jc w:val="left"/>
        <w:rPr>
          <w:rFonts w:hint="eastAsia" w:asciiTheme="minorHAnsi" w:hAnsiTheme="minorHAnsi" w:eastAsiaTheme="minorEastAsia" w:cstheme="minorBidi"/>
          <w:b/>
          <w:kern w:val="44"/>
          <w:sz w:val="4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kern w:val="44"/>
          <w:sz w:val="44"/>
          <w:szCs w:val="24"/>
          <w:lang w:val="en-US" w:eastAsia="zh-CN" w:bidi="ar-SA"/>
        </w:rPr>
        <w:t>操作手册</w:t>
      </w:r>
    </w:p>
    <w:p w14:paraId="3B1F6F35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1.供应商账号注册</w:t>
      </w:r>
    </w:p>
    <w:p w14:paraId="45DFF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提供账号注册功能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，填写企业名称，账号密码自定义</w:t>
      </w:r>
    </w:p>
    <w:p w14:paraId="50151EA4">
      <w:pPr>
        <w:pStyle w:val="3"/>
      </w:pPr>
      <w:r>
        <w:drawing>
          <wp:inline distT="0" distB="0" distL="114300" distR="114300">
            <wp:extent cx="4183380" cy="4861560"/>
            <wp:effectExtent l="0" t="0" r="7620" b="0"/>
            <wp:docPr id="6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3380" cy="48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3852F">
      <w:pPr>
        <w:pStyle w:val="2"/>
        <w:bidi w:val="0"/>
        <w:rPr>
          <w:rFonts w:hint="eastAsia"/>
          <w:lang w:val="en-US" w:eastAsia="zh-CN"/>
        </w:rPr>
      </w:pPr>
      <w:bookmarkStart w:id="0" w:name="_Toc27286"/>
      <w:r>
        <w:rPr>
          <w:rFonts w:hint="eastAsia"/>
          <w:lang w:val="en-US" w:eastAsia="zh-CN"/>
        </w:rPr>
        <w:t>2.供应商信息管理</w:t>
      </w:r>
      <w:bookmarkEnd w:id="0"/>
    </w:p>
    <w:p w14:paraId="3C915D19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供应商角色登录招投标系统后点击企业详情，根据自己企业的实际情况填写信息，最后提交审核（</w:t>
      </w:r>
      <w:r>
        <w:rPr>
          <w:rFonts w:hint="eastAsia" w:ascii="黑体" w:hAnsi="黑体" w:eastAsia="黑体" w:cs="黑体"/>
          <w:color w:val="E54C5E" w:themeColor="accent6"/>
          <w:sz w:val="32"/>
          <w:szCs w:val="32"/>
          <w:lang w:val="en-US" w:eastAsia="zh-CN"/>
          <w14:textFill>
            <w14:solidFill>
              <w14:schemeClr w14:val="accent6"/>
            </w14:solidFill>
          </w14:textFill>
        </w:rPr>
        <w:t>提交按钮在最底部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）；</w:t>
      </w:r>
    </w:p>
    <w:p w14:paraId="4691BD9F">
      <w:pPr>
        <w:numPr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6690" cy="2427605"/>
            <wp:effectExtent l="0" t="0" r="635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FABF5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生产厂家，点击添加按钮，添加生产厂家信息</w:t>
      </w:r>
    </w:p>
    <w:p w14:paraId="40475793">
      <w:pPr>
        <w:numPr>
          <w:numId w:val="0"/>
        </w:numPr>
      </w:pPr>
      <w:r>
        <w:drawing>
          <wp:inline distT="0" distB="0" distL="114300" distR="114300">
            <wp:extent cx="5266690" cy="2427605"/>
            <wp:effectExtent l="0" t="0" r="635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55C5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产品列表，点击添加按钮，添加产品信息</w:t>
      </w:r>
    </w:p>
    <w:p w14:paraId="1E2AE1CA">
      <w:pPr>
        <w:numPr>
          <w:numId w:val="0"/>
        </w:numPr>
      </w:pPr>
      <w:r>
        <w:drawing>
          <wp:inline distT="0" distB="0" distL="114300" distR="114300">
            <wp:extent cx="5266690" cy="2427605"/>
            <wp:effectExtent l="0" t="0" r="635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9AE94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供应商根据项目编号进行报名，报名信息输入完成后，点击提交按钮即可</w:t>
      </w:r>
    </w:p>
    <w:p w14:paraId="7A2E96CE">
      <w:pPr>
        <w:jc w:val="left"/>
      </w:pPr>
      <w:r>
        <w:drawing>
          <wp:inline distT="0" distB="0" distL="114300" distR="114300">
            <wp:extent cx="5266690" cy="2427605"/>
            <wp:effectExtent l="0" t="0" r="635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FB477">
      <w:pPr>
        <w:jc w:val="left"/>
      </w:pPr>
      <w:r>
        <w:drawing>
          <wp:inline distT="0" distB="0" distL="114300" distR="114300">
            <wp:extent cx="5270500" cy="254063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2476500"/>
            <wp:effectExtent l="0" t="0" r="1016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FE498">
      <w:pPr>
        <w:numPr>
          <w:ilvl w:val="0"/>
          <w:numId w:val="1"/>
        </w:num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审核通过后，供应商角色登录招投标供应商端。点击供应商招投标管理——点击投标管理。选择报名成功并通过审核的项目。供应商角色先点击【下载采购文件】按钮，下载采购文件完成后，再点击【投标】按钮</w:t>
      </w:r>
    </w:p>
    <w:p w14:paraId="6193B6A5">
      <w:pPr>
        <w:numPr>
          <w:numId w:val="0"/>
        </w:numPr>
      </w:pPr>
      <w:r>
        <w:drawing>
          <wp:inline distT="0" distB="0" distL="114300" distR="114300">
            <wp:extent cx="5262880" cy="2482215"/>
            <wp:effectExtent l="0" t="0" r="1016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A1B0C">
      <w:pPr>
        <w:numPr>
          <w:ilvl w:val="0"/>
          <w:numId w:val="1"/>
        </w:numPr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供应商角色在投标管理，选择投标项目并点击【投标】按钮，进入投标界面进行投标</w:t>
      </w:r>
    </w:p>
    <w:p w14:paraId="41BE2145">
      <w:pPr>
        <w:numPr>
          <w:numId w:val="0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2880" cy="2487930"/>
            <wp:effectExtent l="0" t="0" r="1016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2487930"/>
            <wp:effectExtent l="0" t="0" r="10160" b="114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504440"/>
            <wp:effectExtent l="0" t="0" r="1905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FDCB4C"/>
    <w:multiLevelType w:val="multilevel"/>
    <w:tmpl w:val="A4FDCB4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1240" w:leftChars="0" w:hanging="420" w:firstLineChars="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1260"/>
        </w:tabs>
        <w:ind w:left="16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)"/>
      <w:lvlJc w:val="left"/>
      <w:pPr>
        <w:tabs>
          <w:tab w:val="left" w:pos="1680"/>
        </w:tabs>
        <w:ind w:left="2080" w:leftChars="0" w:hanging="420" w:firstLineChars="0"/>
      </w:pPr>
      <w:rPr>
        <w:rFonts w:hint="default"/>
      </w:rPr>
    </w:lvl>
    <w:lvl w:ilvl="4" w:tentative="0">
      <w:start w:val="1"/>
      <w:numFmt w:val="lowerRoman"/>
      <w:lvlText w:val="%5."/>
      <w:lvlJc w:val="left"/>
      <w:pPr>
        <w:tabs>
          <w:tab w:val="left" w:pos="2100"/>
        </w:tabs>
        <w:ind w:left="25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)"/>
      <w:lvlJc w:val="left"/>
      <w:pPr>
        <w:tabs>
          <w:tab w:val="left" w:pos="2520"/>
        </w:tabs>
        <w:ind w:left="2920" w:leftChars="0" w:hanging="420" w:firstLineChars="0"/>
      </w:pPr>
      <w:rPr>
        <w:rFonts w:hint="default"/>
      </w:rPr>
    </w:lvl>
    <w:lvl w:ilvl="6" w:tentative="0">
      <w:start w:val="1"/>
      <w:numFmt w:val="lowerLetter"/>
      <w:lvlText w:val="%7."/>
      <w:lvlJc w:val="left"/>
      <w:pPr>
        <w:tabs>
          <w:tab w:val="left" w:pos="2940"/>
        </w:tabs>
        <w:ind w:left="33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7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41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D5FC4"/>
    <w:rsid w:val="2EFC6A22"/>
    <w:rsid w:val="78AB0E94"/>
    <w:rsid w:val="7AFD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spacing w:after="120" w:line="360" w:lineRule="auto"/>
      <w:jc w:val="left"/>
    </w:pPr>
    <w:rPr>
      <w:rFonts w:ascii="Times New Roman" w:hAnsi="Times New Roman" w:eastAsia="宋体" w:cs="Times New Roman"/>
      <w:kern w:val="0"/>
      <w:sz w:val="24"/>
      <w:lang w:eastAsia="en-US" w:bidi="en-US"/>
    </w:rPr>
  </w:style>
  <w:style w:type="paragraph" w:styleId="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2025-07-09T07:32:00Z</dcterms:created>
  <dc:creator>常新旺</dc:creator>
  <cp:lastModifiedBy>常新旺</cp:lastModifiedBy>
  <dcterms:modified xsi:type="dcterms:W3CDTF">2025-07-09T07:53:02Z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4CCC52272B08466D98EB510EC155F693_11</vt:lpwstr>
  </property>
  <property fmtid="{D5CDD505-2E9C-101B-9397-08002B2CF9AE}" pid="4" name="KSOTemplateDocerSaveRecord">
    <vt:lpwstr>eyJoZGlkIjoiOGEyZDJhM2M3OTM5MDZlNjdkYjAzMWE4OThlMGQ3ZTEiLCJ1c2VySWQiOiIxNTU5NjU2Mjc0In0=</vt:lpwstr>
  </property>
</Properties>
</file>