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17CCD9">
      <w:pPr>
        <w:spacing w:line="360" w:lineRule="auto"/>
        <w:jc w:val="center"/>
        <w:rPr>
          <w:rFonts w:hint="eastAsia" w:ascii="宋体" w:hAnsi="宋体"/>
          <w:b/>
          <w:bCs/>
          <w:sz w:val="44"/>
          <w:szCs w:val="44"/>
        </w:rPr>
      </w:pPr>
      <w:r>
        <w:rPr>
          <w:rFonts w:hint="eastAsia" w:ascii="宋体" w:hAnsi="宋体"/>
          <w:b/>
          <w:bCs/>
          <w:sz w:val="44"/>
          <w:szCs w:val="44"/>
        </w:rPr>
        <w:t>深圳市龙岗区妇幼保健院</w:t>
      </w:r>
    </w:p>
    <w:p w14:paraId="75483040">
      <w:pPr>
        <w:spacing w:line="360" w:lineRule="auto"/>
        <w:jc w:val="center"/>
        <w:rPr>
          <w:rFonts w:hint="eastAsia" w:ascii="宋体" w:hAnsi="宋体"/>
          <w:b/>
          <w:bCs/>
          <w:sz w:val="32"/>
        </w:rPr>
      </w:pPr>
      <w:r>
        <w:rPr>
          <w:rFonts w:hint="eastAsia" w:ascii="宋体" w:hAnsi="宋体"/>
          <w:b/>
          <w:bCs/>
          <w:sz w:val="44"/>
          <w:szCs w:val="44"/>
          <w:lang w:eastAsia="zh-CN"/>
        </w:rPr>
        <w:t>通用</w:t>
      </w:r>
      <w:r>
        <w:rPr>
          <w:rFonts w:hint="eastAsia" w:ascii="宋体" w:hAnsi="宋体"/>
          <w:b/>
          <w:bCs/>
          <w:sz w:val="44"/>
          <w:szCs w:val="44"/>
        </w:rPr>
        <w:t>设备</w:t>
      </w:r>
      <w:r>
        <w:rPr>
          <w:rFonts w:hint="eastAsia" w:ascii="宋体" w:hAnsi="宋体"/>
          <w:b/>
          <w:bCs/>
          <w:sz w:val="44"/>
          <w:szCs w:val="44"/>
          <w:lang w:eastAsia="zh-CN"/>
        </w:rPr>
        <w:t>类</w:t>
      </w:r>
      <w:r>
        <w:rPr>
          <w:rFonts w:hint="eastAsia" w:ascii="宋体" w:hAnsi="宋体"/>
          <w:b/>
          <w:bCs/>
          <w:sz w:val="44"/>
          <w:szCs w:val="44"/>
        </w:rPr>
        <w:t>采购项目合同书</w:t>
      </w:r>
    </w:p>
    <w:p w14:paraId="38A08C73">
      <w:pPr>
        <w:ind w:firstLine="560" w:firstLineChars="200"/>
        <w:jc w:val="center"/>
        <w:rPr>
          <w:rFonts w:hint="eastAsia" w:ascii="宋体" w:hAnsi="宋体"/>
          <w:sz w:val="28"/>
          <w:szCs w:val="28"/>
        </w:rPr>
      </w:pPr>
    </w:p>
    <w:p w14:paraId="0034A353">
      <w:pPr>
        <w:keepNext w:val="0"/>
        <w:keepLines w:val="0"/>
        <w:pageBreakBefore w:val="0"/>
        <w:kinsoku/>
        <w:wordWrap/>
        <w:overflowPunct/>
        <w:topLinePunct w:val="0"/>
        <w:autoSpaceDE/>
        <w:autoSpaceDN/>
        <w:bidi w:val="0"/>
        <w:adjustRightInd/>
        <w:snapToGrid/>
        <w:spacing w:line="440" w:lineRule="exact"/>
        <w:ind w:left="0" w:leftChars="0" w:firstLine="560" w:firstLineChars="200"/>
        <w:textAlignment w:val="auto"/>
        <w:rPr>
          <w:rFonts w:hint="eastAsia" w:ascii="仿宋_GB2312" w:hAnsi="宋体" w:eastAsia="仿宋_GB2312"/>
          <w:sz w:val="28"/>
          <w:szCs w:val="28"/>
          <w:u w:val="single"/>
        </w:rPr>
      </w:pPr>
      <w:r>
        <w:rPr>
          <w:rFonts w:hint="eastAsia" w:ascii="仿宋_GB2312" w:hAnsi="宋体" w:eastAsia="仿宋_GB2312"/>
          <w:sz w:val="28"/>
          <w:szCs w:val="28"/>
        </w:rPr>
        <w:t>项目名称：</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lang w:val="en-US" w:eastAsia="zh-CN"/>
        </w:rPr>
        <w:t xml:space="preserve">                      </w:t>
      </w:r>
      <w:r>
        <w:rPr>
          <w:rFonts w:hint="eastAsia" w:ascii="仿宋_GB2312" w:hAnsi="宋体" w:eastAsia="仿宋_GB2312"/>
          <w:sz w:val="28"/>
          <w:szCs w:val="28"/>
          <w:u w:val="single"/>
        </w:rPr>
        <w:t xml:space="preserve"> </w:t>
      </w:r>
    </w:p>
    <w:p w14:paraId="321B2257">
      <w:pPr>
        <w:keepNext w:val="0"/>
        <w:keepLines w:val="0"/>
        <w:pageBreakBefore w:val="0"/>
        <w:kinsoku/>
        <w:wordWrap/>
        <w:overflowPunct/>
        <w:topLinePunct w:val="0"/>
        <w:autoSpaceDE/>
        <w:autoSpaceDN/>
        <w:bidi w:val="0"/>
        <w:adjustRightInd/>
        <w:snapToGrid/>
        <w:spacing w:line="440" w:lineRule="exact"/>
        <w:ind w:left="0" w:leftChars="0" w:firstLine="560" w:firstLineChars="200"/>
        <w:textAlignment w:val="auto"/>
        <w:rPr>
          <w:rFonts w:hint="eastAsia" w:ascii="仿宋_GB2312" w:hAnsi="宋体" w:eastAsia="仿宋_GB2312"/>
          <w:sz w:val="28"/>
          <w:szCs w:val="28"/>
          <w:u w:val="single"/>
        </w:rPr>
      </w:pPr>
      <w:r>
        <w:rPr>
          <w:rFonts w:hint="eastAsia" w:ascii="仿宋_GB2312" w:hAnsi="宋体" w:eastAsia="仿宋_GB2312"/>
          <w:sz w:val="28"/>
          <w:szCs w:val="28"/>
        </w:rPr>
        <w:t>项目编号：</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lang w:val="en-US" w:eastAsia="zh-CN"/>
        </w:rPr>
        <w:t xml:space="preserve">                      </w:t>
      </w:r>
      <w:r>
        <w:rPr>
          <w:rFonts w:hint="eastAsia" w:ascii="仿宋_GB2312" w:hAnsi="宋体" w:eastAsia="仿宋_GB2312"/>
          <w:sz w:val="28"/>
          <w:szCs w:val="28"/>
          <w:u w:val="single"/>
        </w:rPr>
        <w:t xml:space="preserve"> </w:t>
      </w:r>
    </w:p>
    <w:p w14:paraId="25DCBD81">
      <w:pPr>
        <w:keepNext w:val="0"/>
        <w:keepLines w:val="0"/>
        <w:pageBreakBefore w:val="0"/>
        <w:kinsoku/>
        <w:wordWrap/>
        <w:overflowPunct/>
        <w:topLinePunct w:val="0"/>
        <w:autoSpaceDE/>
        <w:autoSpaceDN/>
        <w:bidi w:val="0"/>
        <w:adjustRightInd/>
        <w:snapToGrid/>
        <w:spacing w:line="440" w:lineRule="exact"/>
        <w:ind w:left="0" w:leftChars="0" w:firstLine="560" w:firstLineChars="200"/>
        <w:textAlignment w:val="auto"/>
        <w:rPr>
          <w:rFonts w:hint="eastAsia" w:ascii="仿宋_GB2312" w:hAnsi="宋体" w:eastAsia="仿宋_GB2312"/>
          <w:sz w:val="28"/>
          <w:szCs w:val="28"/>
        </w:rPr>
      </w:pPr>
      <w:r>
        <w:rPr>
          <w:rFonts w:hint="eastAsia" w:ascii="仿宋_GB2312" w:hAnsi="宋体" w:eastAsia="仿宋_GB2312"/>
          <w:sz w:val="28"/>
          <w:szCs w:val="28"/>
        </w:rPr>
        <w:t>采购单位（甲方）：深圳市龙岗区妇幼保健院</w:t>
      </w:r>
    </w:p>
    <w:p w14:paraId="1EB94C24">
      <w:pPr>
        <w:keepNext w:val="0"/>
        <w:keepLines w:val="0"/>
        <w:pageBreakBefore w:val="0"/>
        <w:kinsoku/>
        <w:wordWrap/>
        <w:overflowPunct/>
        <w:topLinePunct w:val="0"/>
        <w:autoSpaceDE/>
        <w:autoSpaceDN/>
        <w:bidi w:val="0"/>
        <w:adjustRightInd/>
        <w:snapToGrid/>
        <w:spacing w:line="440" w:lineRule="exact"/>
        <w:ind w:left="0" w:leftChars="0" w:firstLine="560" w:firstLineChars="200"/>
        <w:textAlignment w:val="auto"/>
        <w:rPr>
          <w:rFonts w:hint="eastAsia" w:ascii="仿宋_GB2312" w:hAnsi="宋体" w:eastAsia="仿宋_GB2312"/>
          <w:sz w:val="28"/>
          <w:szCs w:val="28"/>
        </w:rPr>
      </w:pPr>
      <w:r>
        <w:rPr>
          <w:rFonts w:hint="eastAsia" w:ascii="仿宋_GB2312" w:hAnsi="宋体" w:eastAsia="仿宋_GB2312"/>
          <w:sz w:val="28"/>
          <w:szCs w:val="28"/>
        </w:rPr>
        <w:t>供 应 商（乙方）：</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lang w:val="en-US" w:eastAsia="zh-CN"/>
        </w:rPr>
        <w:t xml:space="preserve">                      </w:t>
      </w:r>
      <w:r>
        <w:rPr>
          <w:rFonts w:hint="eastAsia" w:ascii="仿宋_GB2312" w:hAnsi="宋体" w:eastAsia="仿宋_GB2312"/>
          <w:sz w:val="28"/>
          <w:szCs w:val="28"/>
          <w:u w:val="single"/>
        </w:rPr>
        <w:t xml:space="preserve"> </w:t>
      </w:r>
    </w:p>
    <w:p w14:paraId="0B1E41AB">
      <w:pPr>
        <w:keepNext w:val="0"/>
        <w:keepLines w:val="0"/>
        <w:pageBreakBefore w:val="0"/>
        <w:kinsoku/>
        <w:wordWrap/>
        <w:overflowPunct/>
        <w:topLinePunct w:val="0"/>
        <w:autoSpaceDE/>
        <w:autoSpaceDN/>
        <w:bidi w:val="0"/>
        <w:adjustRightInd/>
        <w:snapToGrid/>
        <w:spacing w:line="440" w:lineRule="exact"/>
        <w:ind w:left="0" w:leftChars="0" w:firstLine="560" w:firstLineChars="200"/>
        <w:textAlignment w:val="auto"/>
        <w:rPr>
          <w:rFonts w:hint="eastAsia" w:ascii="仿宋_GB2312" w:hAnsi="宋体" w:eastAsia="仿宋_GB2312"/>
          <w:sz w:val="28"/>
          <w:szCs w:val="28"/>
        </w:rPr>
      </w:pPr>
      <w:r>
        <w:rPr>
          <w:rFonts w:hint="eastAsia" w:ascii="仿宋_GB2312" w:hAnsi="宋体" w:eastAsia="仿宋_GB2312"/>
          <w:sz w:val="28"/>
          <w:szCs w:val="28"/>
        </w:rPr>
        <w:t>根据《中华人民共和国政府采购法》、《中华人民共和国</w:t>
      </w:r>
      <w:r>
        <w:rPr>
          <w:rFonts w:hint="eastAsia" w:ascii="仿宋_GB2312" w:hAnsi="宋体" w:eastAsia="仿宋_GB2312"/>
          <w:sz w:val="28"/>
          <w:szCs w:val="28"/>
          <w:lang w:eastAsia="zh-CN"/>
        </w:rPr>
        <w:t>民法典</w:t>
      </w:r>
      <w:r>
        <w:rPr>
          <w:rFonts w:hint="eastAsia" w:ascii="仿宋_GB2312" w:hAnsi="宋体" w:eastAsia="仿宋_GB2312"/>
          <w:sz w:val="28"/>
          <w:szCs w:val="28"/>
        </w:rPr>
        <w:t>》、《深圳经济特区政府采购条例实施细则》、《深圳经济特区政府采购条例》等法律法规的规定，甲乙双方按照</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lang w:val="en-US" w:eastAsia="zh-CN"/>
        </w:rPr>
        <w:t xml:space="preserve">                </w:t>
      </w:r>
      <w:r>
        <w:rPr>
          <w:rFonts w:hint="eastAsia" w:ascii="仿宋_GB2312" w:hAnsi="宋体" w:eastAsia="仿宋_GB2312"/>
          <w:sz w:val="28"/>
          <w:szCs w:val="28"/>
        </w:rPr>
        <w:t>的招标结果并经双方协商一致签订本合同。</w:t>
      </w:r>
    </w:p>
    <w:p w14:paraId="75660BA2">
      <w:pPr>
        <w:keepNext w:val="0"/>
        <w:keepLines w:val="0"/>
        <w:pageBreakBefore w:val="0"/>
        <w:kinsoku/>
        <w:wordWrap/>
        <w:overflowPunct/>
        <w:topLinePunct w:val="0"/>
        <w:autoSpaceDE/>
        <w:autoSpaceDN/>
        <w:bidi w:val="0"/>
        <w:adjustRightInd/>
        <w:snapToGrid/>
        <w:spacing w:line="440" w:lineRule="exact"/>
        <w:ind w:left="0" w:leftChars="0" w:firstLine="562" w:firstLineChars="200"/>
        <w:textAlignment w:val="auto"/>
        <w:rPr>
          <w:rFonts w:hint="eastAsia" w:ascii="仿宋_GB2312" w:hAnsi="宋体" w:eastAsia="仿宋_GB2312"/>
          <w:b/>
          <w:sz w:val="28"/>
          <w:szCs w:val="28"/>
        </w:rPr>
      </w:pPr>
      <w:r>
        <w:rPr>
          <w:rFonts w:hint="eastAsia" w:ascii="仿宋_GB2312" w:hAnsi="宋体" w:eastAsia="仿宋_GB2312"/>
          <w:b/>
          <w:sz w:val="28"/>
          <w:szCs w:val="28"/>
        </w:rPr>
        <w:t>第一条</w:t>
      </w:r>
      <w:r>
        <w:rPr>
          <w:rFonts w:hint="eastAsia" w:ascii="宋体" w:hAnsi="宋体" w:eastAsia="仿宋_GB2312"/>
          <w:b/>
          <w:sz w:val="28"/>
          <w:szCs w:val="28"/>
        </w:rPr>
        <w:t> </w:t>
      </w:r>
      <w:r>
        <w:rPr>
          <w:rFonts w:hint="eastAsia" w:ascii="仿宋_GB2312" w:hAnsi="宋体" w:eastAsia="仿宋_GB2312"/>
          <w:b/>
          <w:sz w:val="28"/>
          <w:szCs w:val="28"/>
        </w:rPr>
        <w:t xml:space="preserve"> 合同标的</w:t>
      </w:r>
      <w:r>
        <w:rPr>
          <w:rFonts w:hint="eastAsia" w:ascii="宋体" w:hAnsi="宋体" w:eastAsia="仿宋_GB2312"/>
          <w:b/>
          <w:sz w:val="28"/>
          <w:szCs w:val="28"/>
        </w:rPr>
        <w:t> </w:t>
      </w:r>
    </w:p>
    <w:p w14:paraId="1780095E">
      <w:pPr>
        <w:keepNext w:val="0"/>
        <w:keepLines w:val="0"/>
        <w:pageBreakBefore w:val="0"/>
        <w:widowControl/>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_GB2312" w:hAnsi="宋体" w:eastAsia="仿宋_GB2312"/>
          <w:sz w:val="28"/>
          <w:szCs w:val="28"/>
        </w:rPr>
      </w:pPr>
      <w:r>
        <w:rPr>
          <w:rFonts w:ascii="仿宋_GB2312" w:hAnsi="宋体" w:eastAsia="仿宋_GB2312"/>
          <w:sz w:val="28"/>
          <w:szCs w:val="28"/>
        </w:rPr>
        <w:t>乙方根据甲方需求提供下列</w:t>
      </w:r>
      <w:r>
        <w:rPr>
          <w:rFonts w:hint="eastAsia" w:ascii="仿宋_GB2312" w:hAnsi="宋体" w:eastAsia="仿宋_GB2312"/>
          <w:sz w:val="28"/>
          <w:szCs w:val="28"/>
        </w:rPr>
        <w:t>设备</w:t>
      </w:r>
      <w:r>
        <w:rPr>
          <w:rFonts w:ascii="仿宋_GB2312" w:hAnsi="宋体" w:eastAsia="仿宋_GB2312"/>
          <w:sz w:val="28"/>
          <w:szCs w:val="28"/>
        </w:rPr>
        <w:t>：</w:t>
      </w:r>
      <w:r>
        <w:rPr>
          <w:rFonts w:hint="eastAsia" w:ascii="仿宋_GB2312" w:hAnsi="宋体" w:eastAsia="仿宋_GB2312"/>
          <w:sz w:val="28"/>
          <w:szCs w:val="28"/>
        </w:rPr>
        <w:t>或</w:t>
      </w:r>
      <w:r>
        <w:rPr>
          <w:rFonts w:ascii="仿宋_GB2312" w:hAnsi="宋体" w:eastAsia="仿宋_GB2312"/>
          <w:sz w:val="28"/>
          <w:szCs w:val="28"/>
        </w:rPr>
        <w:t>详见</w:t>
      </w:r>
      <w:r>
        <w:rPr>
          <w:rFonts w:hint="eastAsia" w:ascii="仿宋_GB2312" w:hAnsi="宋体" w:eastAsia="仿宋_GB2312"/>
          <w:sz w:val="28"/>
          <w:szCs w:val="28"/>
        </w:rPr>
        <w:t>附件2</w:t>
      </w:r>
      <w:r>
        <w:rPr>
          <w:rFonts w:ascii="仿宋_GB2312" w:hAnsi="宋体" w:eastAsia="仿宋_GB2312"/>
          <w:sz w:val="28"/>
          <w:szCs w:val="28"/>
        </w:rPr>
        <w:t>“供货一览表”。</w:t>
      </w:r>
    </w:p>
    <w:p w14:paraId="592F4837">
      <w:pPr>
        <w:keepNext w:val="0"/>
        <w:keepLines w:val="0"/>
        <w:pageBreakBefore w:val="0"/>
        <w:widowControl/>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_GB2312" w:hAnsi="宋体" w:eastAsia="仿宋_GB2312"/>
          <w:sz w:val="28"/>
          <w:szCs w:val="28"/>
          <w:u w:val="single"/>
        </w:rPr>
      </w:pPr>
      <w:r>
        <w:rPr>
          <w:rFonts w:hint="eastAsia" w:ascii="仿宋_GB2312" w:hAnsi="宋体" w:eastAsia="仿宋_GB2312"/>
          <w:sz w:val="28"/>
          <w:szCs w:val="28"/>
        </w:rPr>
        <w:t>1.设备</w:t>
      </w:r>
      <w:r>
        <w:rPr>
          <w:rFonts w:ascii="仿宋_GB2312" w:hAnsi="宋体" w:eastAsia="仿宋_GB2312"/>
          <w:sz w:val="28"/>
          <w:szCs w:val="28"/>
        </w:rPr>
        <w:t>名称</w:t>
      </w:r>
      <w:r>
        <w:rPr>
          <w:rFonts w:hint="eastAsia" w:ascii="仿宋_GB2312" w:hAnsi="宋体" w:eastAsia="仿宋_GB2312"/>
          <w:sz w:val="28"/>
          <w:szCs w:val="28"/>
        </w:rPr>
        <w:t>：</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lang w:val="en-US" w:eastAsia="zh-CN"/>
        </w:rPr>
        <w:t xml:space="preserve">          </w:t>
      </w:r>
      <w:r>
        <w:rPr>
          <w:rFonts w:hint="eastAsia" w:ascii="仿宋_GB2312" w:hAnsi="宋体" w:eastAsia="仿宋_GB2312"/>
          <w:sz w:val="28"/>
          <w:szCs w:val="28"/>
          <w:u w:val="single"/>
        </w:rPr>
        <w:t xml:space="preserve">   </w:t>
      </w:r>
    </w:p>
    <w:p w14:paraId="56C146DA">
      <w:pPr>
        <w:keepNext w:val="0"/>
        <w:keepLines w:val="0"/>
        <w:pageBreakBefore w:val="0"/>
        <w:widowControl/>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_GB2312" w:hAnsi="宋体" w:eastAsia="仿宋_GB2312"/>
          <w:sz w:val="28"/>
          <w:szCs w:val="28"/>
          <w:u w:val="single"/>
        </w:rPr>
      </w:pPr>
      <w:r>
        <w:rPr>
          <w:rFonts w:hint="eastAsia" w:ascii="仿宋_GB2312" w:hAnsi="宋体" w:eastAsia="仿宋_GB2312"/>
          <w:sz w:val="28"/>
          <w:szCs w:val="28"/>
        </w:rPr>
        <w:t>2.设备品牌及</w:t>
      </w:r>
      <w:r>
        <w:rPr>
          <w:rFonts w:ascii="仿宋_GB2312" w:hAnsi="宋体" w:eastAsia="仿宋_GB2312"/>
          <w:sz w:val="28"/>
          <w:szCs w:val="28"/>
        </w:rPr>
        <w:t>规格</w:t>
      </w:r>
      <w:r>
        <w:rPr>
          <w:rFonts w:hint="eastAsia" w:ascii="仿宋_GB2312" w:hAnsi="宋体" w:eastAsia="仿宋_GB2312"/>
          <w:sz w:val="28"/>
          <w:szCs w:val="28"/>
        </w:rPr>
        <w:t>型号：</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lang w:val="en-US" w:eastAsia="zh-CN"/>
        </w:rPr>
        <w:t xml:space="preserve">          </w:t>
      </w:r>
      <w:r>
        <w:rPr>
          <w:rFonts w:hint="eastAsia" w:ascii="仿宋_GB2312" w:hAnsi="宋体" w:eastAsia="仿宋_GB2312"/>
          <w:sz w:val="28"/>
          <w:szCs w:val="28"/>
          <w:u w:val="single"/>
        </w:rPr>
        <w:t xml:space="preserve">   </w:t>
      </w:r>
    </w:p>
    <w:p w14:paraId="728EA3B1">
      <w:pPr>
        <w:keepNext w:val="0"/>
        <w:keepLines w:val="0"/>
        <w:pageBreakBefore w:val="0"/>
        <w:widowControl/>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_GB2312" w:hAnsi="宋体" w:eastAsia="仿宋_GB2312"/>
          <w:sz w:val="28"/>
          <w:szCs w:val="28"/>
          <w:u w:val="single"/>
        </w:rPr>
      </w:pPr>
      <w:r>
        <w:rPr>
          <w:rFonts w:hint="eastAsia" w:ascii="仿宋_GB2312" w:hAnsi="宋体" w:eastAsia="仿宋_GB2312"/>
          <w:sz w:val="28"/>
          <w:szCs w:val="28"/>
        </w:rPr>
        <w:t>3.设备产地及厂家：</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lang w:val="en-US" w:eastAsia="zh-CN"/>
        </w:rPr>
        <w:t xml:space="preserve">                </w:t>
      </w:r>
      <w:r>
        <w:rPr>
          <w:rFonts w:hint="eastAsia" w:ascii="仿宋_GB2312" w:hAnsi="宋体" w:eastAsia="仿宋_GB2312"/>
          <w:sz w:val="28"/>
          <w:szCs w:val="28"/>
          <w:u w:val="single"/>
        </w:rPr>
        <w:t xml:space="preserve"> </w:t>
      </w:r>
    </w:p>
    <w:p w14:paraId="6868E22F">
      <w:pPr>
        <w:keepNext w:val="0"/>
        <w:keepLines w:val="0"/>
        <w:pageBreakBefore w:val="0"/>
        <w:widowControl/>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_GB2312" w:hAnsi="宋体" w:eastAsia="仿宋_GB2312"/>
          <w:sz w:val="28"/>
          <w:szCs w:val="28"/>
          <w:u w:val="single"/>
        </w:rPr>
      </w:pPr>
      <w:r>
        <w:rPr>
          <w:rFonts w:hint="eastAsia" w:ascii="仿宋_GB2312" w:hAnsi="宋体" w:eastAsia="仿宋_GB2312"/>
          <w:sz w:val="28"/>
          <w:szCs w:val="28"/>
        </w:rPr>
        <w:t>4.设备单价：（大写）人民币</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lang w:val="en-US" w:eastAsia="zh-CN"/>
        </w:rPr>
        <w:t xml:space="preserve">            </w:t>
      </w:r>
      <w:r>
        <w:rPr>
          <w:rFonts w:hint="eastAsia" w:ascii="仿宋_GB2312" w:hAnsi="宋体" w:eastAsia="仿宋_GB2312"/>
          <w:sz w:val="28"/>
          <w:szCs w:val="28"/>
          <w:u w:val="single"/>
        </w:rPr>
        <w:t xml:space="preserve"> </w:t>
      </w:r>
    </w:p>
    <w:p w14:paraId="58F89D9F">
      <w:pPr>
        <w:keepNext w:val="0"/>
        <w:keepLines w:val="0"/>
        <w:pageBreakBefore w:val="0"/>
        <w:widowControl/>
        <w:kinsoku/>
        <w:wordWrap/>
        <w:overflowPunct/>
        <w:topLinePunct w:val="0"/>
        <w:autoSpaceDE/>
        <w:autoSpaceDN/>
        <w:bidi w:val="0"/>
        <w:adjustRightInd/>
        <w:snapToGrid/>
        <w:spacing w:line="440" w:lineRule="exact"/>
        <w:ind w:left="0" w:leftChars="0" w:firstLine="2240" w:firstLineChars="800"/>
        <w:jc w:val="left"/>
        <w:textAlignment w:val="auto"/>
        <w:rPr>
          <w:rFonts w:hint="eastAsia" w:ascii="仿宋_GB2312" w:hAnsi="宋体" w:eastAsia="仿宋_GB2312"/>
          <w:sz w:val="28"/>
          <w:szCs w:val="28"/>
        </w:rPr>
      </w:pPr>
      <w:r>
        <w:rPr>
          <w:rFonts w:hint="eastAsia" w:ascii="仿宋_GB2312" w:hAnsi="宋体" w:eastAsia="仿宋_GB2312"/>
          <w:sz w:val="28"/>
          <w:szCs w:val="28"/>
          <w:u w:val="single"/>
        </w:rPr>
        <w:t>（小写：￥</w:t>
      </w:r>
      <w:r>
        <w:rPr>
          <w:rFonts w:hint="eastAsia" w:ascii="仿宋_GB2312" w:hAnsi="宋体" w:eastAsia="仿宋_GB2312"/>
          <w:sz w:val="28"/>
          <w:szCs w:val="28"/>
          <w:u w:val="single"/>
          <w:lang w:val="en-US" w:eastAsia="zh-CN"/>
        </w:rPr>
        <w:t xml:space="preserve">       </w:t>
      </w:r>
      <w:r>
        <w:rPr>
          <w:rFonts w:hint="eastAsia" w:ascii="仿宋_GB2312" w:hAnsi="宋体" w:eastAsia="仿宋_GB2312"/>
          <w:sz w:val="28"/>
          <w:szCs w:val="28"/>
          <w:u w:val="single"/>
        </w:rPr>
        <w:t xml:space="preserve">元） </w:t>
      </w:r>
      <w:r>
        <w:rPr>
          <w:rFonts w:hint="eastAsia" w:ascii="仿宋_GB2312" w:hAnsi="宋体" w:eastAsia="仿宋_GB2312"/>
          <w:sz w:val="28"/>
          <w:szCs w:val="28"/>
        </w:rPr>
        <w:t xml:space="preserve"> </w:t>
      </w:r>
    </w:p>
    <w:p w14:paraId="49E13C7D">
      <w:pPr>
        <w:keepNext w:val="0"/>
        <w:keepLines w:val="0"/>
        <w:pageBreakBefore w:val="0"/>
        <w:widowControl/>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_GB2312" w:hAnsi="宋体" w:eastAsia="仿宋_GB2312"/>
          <w:sz w:val="28"/>
          <w:szCs w:val="28"/>
        </w:rPr>
      </w:pPr>
      <w:r>
        <w:rPr>
          <w:rFonts w:hint="eastAsia" w:ascii="仿宋_GB2312" w:hAnsi="宋体" w:eastAsia="仿宋_GB2312"/>
          <w:sz w:val="28"/>
          <w:szCs w:val="28"/>
        </w:rPr>
        <w:t>5.设备数量：</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lang w:val="en-US" w:eastAsia="zh-CN"/>
        </w:rPr>
        <w:t xml:space="preserve">        </w:t>
      </w:r>
      <w:r>
        <w:rPr>
          <w:rFonts w:hint="eastAsia" w:ascii="仿宋_GB2312" w:hAnsi="宋体" w:eastAsia="仿宋_GB2312"/>
          <w:sz w:val="28"/>
          <w:szCs w:val="28"/>
          <w:u w:val="single"/>
        </w:rPr>
        <w:t xml:space="preserve">  </w:t>
      </w:r>
      <w:r>
        <w:rPr>
          <w:rFonts w:ascii="仿宋_GB2312" w:hAnsi="宋体" w:eastAsia="仿宋_GB2312"/>
          <w:sz w:val="28"/>
          <w:szCs w:val="28"/>
        </w:rPr>
        <w:t>　</w:t>
      </w:r>
    </w:p>
    <w:p w14:paraId="50A88624">
      <w:pPr>
        <w:pStyle w:val="8"/>
        <w:keepNext w:val="0"/>
        <w:keepLines w:val="0"/>
        <w:pageBreakBefore w:val="0"/>
        <w:kinsoku/>
        <w:wordWrap/>
        <w:overflowPunct/>
        <w:topLinePunct w:val="0"/>
        <w:autoSpaceDE/>
        <w:autoSpaceDN/>
        <w:bidi w:val="0"/>
        <w:adjustRightInd/>
        <w:snapToGrid/>
        <w:spacing w:line="440" w:lineRule="exact"/>
        <w:ind w:left="0" w:leftChars="0" w:firstLine="560"/>
        <w:textAlignment w:val="auto"/>
        <w:rPr>
          <w:rFonts w:hint="eastAsia" w:ascii="仿宋_GB2312" w:hAnsi="宋体" w:eastAsia="仿宋_GB2312"/>
          <w:b/>
          <w:sz w:val="28"/>
          <w:szCs w:val="28"/>
        </w:rPr>
      </w:pPr>
      <w:r>
        <w:rPr>
          <w:rFonts w:hint="eastAsia" w:ascii="仿宋_GB2312" w:hAnsi="宋体" w:eastAsia="仿宋_GB2312"/>
          <w:b/>
          <w:sz w:val="28"/>
          <w:szCs w:val="28"/>
        </w:rPr>
        <w:t>第二条  合同总价款</w:t>
      </w:r>
    </w:p>
    <w:p w14:paraId="5795E607">
      <w:pPr>
        <w:pStyle w:val="8"/>
        <w:keepNext w:val="0"/>
        <w:keepLines w:val="0"/>
        <w:pageBreakBefore w:val="0"/>
        <w:kinsoku/>
        <w:wordWrap/>
        <w:overflowPunct/>
        <w:topLinePunct w:val="0"/>
        <w:autoSpaceDE/>
        <w:autoSpaceDN/>
        <w:bidi w:val="0"/>
        <w:adjustRightInd/>
        <w:snapToGrid/>
        <w:spacing w:line="440" w:lineRule="exact"/>
        <w:ind w:left="0" w:leftChars="0" w:firstLine="560"/>
        <w:textAlignment w:val="auto"/>
        <w:rPr>
          <w:rFonts w:hint="eastAsia" w:ascii="仿宋_GB2312" w:hAnsi="宋体" w:eastAsia="仿宋_GB2312"/>
          <w:sz w:val="28"/>
          <w:szCs w:val="28"/>
        </w:rPr>
      </w:pPr>
      <w:r>
        <w:rPr>
          <w:rFonts w:hint="eastAsia" w:ascii="仿宋_GB2312" w:hAnsi="宋体" w:eastAsia="仿宋_GB2312"/>
          <w:sz w:val="28"/>
          <w:szCs w:val="28"/>
        </w:rPr>
        <w:t>本合同总金额为（大写）人民币</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lang w:val="en-US" w:eastAsia="zh-CN"/>
        </w:rPr>
        <w:t xml:space="preserve">            </w:t>
      </w:r>
      <w:r>
        <w:rPr>
          <w:rFonts w:hint="eastAsia" w:ascii="仿宋_GB2312" w:hAnsi="宋体" w:eastAsia="仿宋_GB2312"/>
          <w:sz w:val="28"/>
          <w:szCs w:val="28"/>
          <w:u w:val="single"/>
        </w:rPr>
        <w:t xml:space="preserve"> </w:t>
      </w:r>
      <w:r>
        <w:rPr>
          <w:rFonts w:hint="eastAsia" w:ascii="仿宋_GB2312" w:hAnsi="宋体" w:eastAsia="仿宋_GB2312"/>
          <w:sz w:val="28"/>
          <w:szCs w:val="28"/>
        </w:rPr>
        <w:t>（小写￥</w:t>
      </w:r>
      <w:r>
        <w:rPr>
          <w:rFonts w:hint="eastAsia" w:ascii="仿宋_GB2312" w:hAnsi="宋体" w:eastAsia="仿宋_GB2312"/>
          <w:sz w:val="28"/>
          <w:szCs w:val="28"/>
          <w:lang w:val="en-US" w:eastAsia="zh-CN"/>
        </w:rPr>
        <w:t xml:space="preserve">   </w:t>
      </w:r>
      <w:r>
        <w:rPr>
          <w:rFonts w:hint="eastAsia" w:ascii="仿宋_GB2312" w:hAnsi="宋体" w:eastAsia="仿宋_GB2312"/>
          <w:sz w:val="28"/>
          <w:szCs w:val="28"/>
        </w:rPr>
        <w:t>元）。</w:t>
      </w:r>
    </w:p>
    <w:p w14:paraId="5C0C4CB0">
      <w:pPr>
        <w:keepNext w:val="0"/>
        <w:keepLines w:val="0"/>
        <w:pageBreakBefore w:val="0"/>
        <w:kinsoku/>
        <w:wordWrap/>
        <w:overflowPunct/>
        <w:topLinePunct w:val="0"/>
        <w:autoSpaceDE/>
        <w:autoSpaceDN/>
        <w:bidi w:val="0"/>
        <w:adjustRightInd/>
        <w:snapToGrid/>
        <w:spacing w:line="440" w:lineRule="exact"/>
        <w:ind w:left="0" w:leftChars="0" w:firstLine="560" w:firstLineChars="200"/>
        <w:textAlignment w:val="auto"/>
        <w:rPr>
          <w:rFonts w:hint="eastAsia" w:ascii="仿宋_GB2312" w:hAnsi="宋体" w:eastAsia="仿宋_GB2312"/>
          <w:kern w:val="0"/>
          <w:sz w:val="28"/>
          <w:szCs w:val="28"/>
        </w:rPr>
      </w:pPr>
      <w:r>
        <w:rPr>
          <w:rFonts w:hint="eastAsia" w:ascii="仿宋_GB2312" w:hAnsi="宋体" w:eastAsia="仿宋_GB2312"/>
          <w:kern w:val="0"/>
          <w:sz w:val="28"/>
          <w:szCs w:val="28"/>
        </w:rPr>
        <w:t>本合同金额包括设备价款，备件、专用工具、安装、调试、检验、技术培训、技术资料、包装、运输及验收合格之前及保修期内备品备件发生的所有含税费用（包括关税、增值税、商检费等一切费用）。</w:t>
      </w:r>
    </w:p>
    <w:p w14:paraId="32138A9E">
      <w:pPr>
        <w:pStyle w:val="8"/>
        <w:keepNext w:val="0"/>
        <w:keepLines w:val="0"/>
        <w:pageBreakBefore w:val="0"/>
        <w:kinsoku/>
        <w:wordWrap/>
        <w:overflowPunct/>
        <w:topLinePunct w:val="0"/>
        <w:autoSpaceDE/>
        <w:autoSpaceDN/>
        <w:bidi w:val="0"/>
        <w:adjustRightInd/>
        <w:snapToGrid/>
        <w:spacing w:line="440" w:lineRule="exact"/>
        <w:ind w:left="0" w:leftChars="0" w:firstLine="560"/>
        <w:textAlignment w:val="auto"/>
        <w:rPr>
          <w:rFonts w:hint="eastAsia" w:ascii="仿宋_GB2312" w:hAnsi="宋体" w:eastAsia="仿宋_GB2312"/>
          <w:sz w:val="28"/>
          <w:szCs w:val="28"/>
        </w:rPr>
      </w:pPr>
      <w:r>
        <w:rPr>
          <w:rFonts w:hint="eastAsia" w:ascii="仿宋_GB2312" w:hAnsi="宋体" w:eastAsia="仿宋_GB2312"/>
          <w:sz w:val="28"/>
          <w:szCs w:val="28"/>
        </w:rPr>
        <w:t>本合同总价款还包含乙方应当提供的伴随服务/售后服务费用。</w:t>
      </w:r>
    </w:p>
    <w:p w14:paraId="52EA35A4">
      <w:pPr>
        <w:keepNext w:val="0"/>
        <w:keepLines w:val="0"/>
        <w:pageBreakBefore w:val="0"/>
        <w:kinsoku/>
        <w:wordWrap/>
        <w:overflowPunct/>
        <w:topLinePunct w:val="0"/>
        <w:autoSpaceDE/>
        <w:autoSpaceDN/>
        <w:bidi w:val="0"/>
        <w:adjustRightInd/>
        <w:snapToGrid/>
        <w:spacing w:line="440" w:lineRule="exact"/>
        <w:ind w:left="0" w:leftChars="0" w:firstLine="610" w:firstLineChars="218"/>
        <w:textAlignment w:val="auto"/>
        <w:rPr>
          <w:rFonts w:hint="eastAsia" w:ascii="仿宋_GB2312" w:hAnsi="宋体" w:eastAsia="仿宋_GB2312"/>
          <w:kern w:val="0"/>
          <w:sz w:val="28"/>
          <w:szCs w:val="28"/>
        </w:rPr>
      </w:pPr>
      <w:r>
        <w:rPr>
          <w:rFonts w:hint="eastAsia" w:ascii="仿宋_GB2312" w:hAnsi="宋体" w:eastAsia="仿宋_GB2312"/>
          <w:kern w:val="0"/>
          <w:sz w:val="28"/>
          <w:szCs w:val="28"/>
        </w:rPr>
        <w:t>本合同执行期间合同总价款不变。</w:t>
      </w:r>
    </w:p>
    <w:p w14:paraId="4C766ABD">
      <w:pPr>
        <w:pStyle w:val="8"/>
        <w:keepNext w:val="0"/>
        <w:keepLines w:val="0"/>
        <w:pageBreakBefore w:val="0"/>
        <w:kinsoku/>
        <w:wordWrap/>
        <w:overflowPunct/>
        <w:topLinePunct w:val="0"/>
        <w:autoSpaceDE/>
        <w:autoSpaceDN/>
        <w:bidi w:val="0"/>
        <w:adjustRightInd/>
        <w:snapToGrid/>
        <w:spacing w:line="440" w:lineRule="exact"/>
        <w:ind w:left="0" w:leftChars="0" w:firstLine="560"/>
        <w:textAlignment w:val="auto"/>
        <w:rPr>
          <w:rFonts w:hint="eastAsia" w:ascii="仿宋_GB2312" w:hAnsi="宋体" w:eastAsia="仿宋_GB2312"/>
          <w:b/>
          <w:sz w:val="28"/>
          <w:szCs w:val="28"/>
        </w:rPr>
      </w:pPr>
      <w:r>
        <w:rPr>
          <w:rFonts w:hint="eastAsia" w:ascii="仿宋_GB2312" w:hAnsi="宋体" w:eastAsia="仿宋_GB2312"/>
          <w:b/>
          <w:sz w:val="28"/>
          <w:szCs w:val="28"/>
          <w:lang w:eastAsia="zh-CN"/>
        </w:rPr>
        <w:t>第三条</w:t>
      </w:r>
      <w:r>
        <w:rPr>
          <w:rFonts w:hint="eastAsia" w:ascii="仿宋_GB2312" w:hAnsi="宋体" w:eastAsia="仿宋_GB2312"/>
          <w:b/>
          <w:sz w:val="28"/>
          <w:szCs w:val="28"/>
          <w:lang w:val="en-US" w:eastAsia="zh-CN"/>
        </w:rPr>
        <w:t xml:space="preserve">  </w:t>
      </w:r>
      <w:r>
        <w:rPr>
          <w:rFonts w:hint="eastAsia" w:ascii="仿宋_GB2312" w:hAnsi="宋体" w:eastAsia="仿宋_GB2312"/>
          <w:b/>
          <w:sz w:val="28"/>
          <w:szCs w:val="28"/>
        </w:rPr>
        <w:t>交货时间、地点、方式</w:t>
      </w:r>
    </w:p>
    <w:p w14:paraId="658722B1">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合同签订后</w:t>
      </w:r>
      <w:r>
        <w:rPr>
          <w:rFonts w:hint="eastAsia" w:ascii="仿宋_GB2312" w:hAnsi="仿宋_GB2312" w:eastAsia="仿宋_GB2312" w:cs="仿宋_GB2312"/>
          <w:sz w:val="28"/>
          <w:szCs w:val="28"/>
          <w:u w:val="single" w:color="auto"/>
        </w:rPr>
        <w:t xml:space="preserve">   </w:t>
      </w:r>
      <w:r>
        <w:rPr>
          <w:rFonts w:hint="eastAsia" w:ascii="仿宋_GB2312" w:hAnsi="仿宋_GB2312" w:eastAsia="仿宋_GB2312" w:cs="仿宋_GB2312"/>
          <w:sz w:val="28"/>
          <w:szCs w:val="28"/>
        </w:rPr>
        <w:t>天，</w:t>
      </w:r>
      <w:r>
        <w:rPr>
          <w:rFonts w:hint="eastAsia" w:ascii="仿宋_GB2312" w:hAnsi="仿宋_GB2312" w:eastAsia="仿宋_GB2312" w:cs="仿宋_GB2312"/>
          <w:sz w:val="28"/>
          <w:szCs w:val="28"/>
          <w:lang w:eastAsia="zh-CN"/>
        </w:rPr>
        <w:t>乙</w:t>
      </w:r>
      <w:r>
        <w:rPr>
          <w:rFonts w:hint="eastAsia" w:ascii="仿宋_GB2312" w:hAnsi="仿宋_GB2312" w:eastAsia="仿宋_GB2312" w:cs="仿宋_GB2312"/>
          <w:sz w:val="28"/>
          <w:szCs w:val="28"/>
        </w:rPr>
        <w:t>方负责将设备运送到深圳市龙岗区妇幼保健院指定地点</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即</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进行安装调试，设备运送产生的费用由</w:t>
      </w:r>
      <w:r>
        <w:rPr>
          <w:rFonts w:hint="eastAsia" w:ascii="仿宋_GB2312" w:hAnsi="仿宋_GB2312" w:eastAsia="仿宋_GB2312" w:cs="仿宋_GB2312"/>
          <w:sz w:val="28"/>
          <w:szCs w:val="28"/>
          <w:lang w:eastAsia="zh-CN"/>
        </w:rPr>
        <w:t>乙</w:t>
      </w:r>
      <w:r>
        <w:rPr>
          <w:rFonts w:hint="eastAsia" w:ascii="仿宋_GB2312" w:hAnsi="仿宋_GB2312" w:eastAsia="仿宋_GB2312" w:cs="仿宋_GB2312"/>
          <w:sz w:val="28"/>
          <w:szCs w:val="28"/>
        </w:rPr>
        <w:t>方负责。</w:t>
      </w:r>
    </w:p>
    <w:p w14:paraId="288ECE26">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lang w:eastAsia="zh-CN"/>
        </w:rPr>
        <w:t>乙</w:t>
      </w:r>
      <w:r>
        <w:rPr>
          <w:rFonts w:hint="eastAsia" w:ascii="仿宋_GB2312" w:hAnsi="仿宋_GB2312" w:eastAsia="仿宋_GB2312" w:cs="仿宋_GB2312"/>
          <w:sz w:val="28"/>
          <w:szCs w:val="28"/>
        </w:rPr>
        <w:t>方应提前</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日通知</w:t>
      </w:r>
      <w:r>
        <w:rPr>
          <w:rFonts w:hint="eastAsia" w:ascii="仿宋_GB2312" w:hAnsi="仿宋_GB2312" w:eastAsia="仿宋_GB2312" w:cs="仿宋_GB2312"/>
          <w:sz w:val="28"/>
          <w:szCs w:val="28"/>
          <w:lang w:eastAsia="zh-CN"/>
        </w:rPr>
        <w:t>甲方</w:t>
      </w:r>
      <w:r>
        <w:rPr>
          <w:rFonts w:hint="eastAsia" w:ascii="仿宋_GB2312" w:hAnsi="仿宋_GB2312" w:eastAsia="仿宋_GB2312" w:cs="仿宋_GB2312"/>
          <w:sz w:val="28"/>
          <w:szCs w:val="28"/>
        </w:rPr>
        <w:t>设备送达的日期，以方便</w:t>
      </w:r>
      <w:r>
        <w:rPr>
          <w:rFonts w:hint="eastAsia" w:ascii="仿宋_GB2312" w:hAnsi="仿宋_GB2312" w:eastAsia="仿宋_GB2312" w:cs="仿宋_GB2312"/>
          <w:sz w:val="28"/>
          <w:szCs w:val="28"/>
          <w:lang w:eastAsia="zh-CN"/>
        </w:rPr>
        <w:t>甲方</w:t>
      </w:r>
      <w:r>
        <w:rPr>
          <w:rFonts w:hint="eastAsia" w:ascii="仿宋_GB2312" w:hAnsi="仿宋_GB2312" w:eastAsia="仿宋_GB2312" w:cs="仿宋_GB2312"/>
          <w:sz w:val="28"/>
          <w:szCs w:val="28"/>
        </w:rPr>
        <w:t>做好接收准备。否则，由此发生的一切费用，由</w:t>
      </w:r>
      <w:r>
        <w:rPr>
          <w:rFonts w:hint="eastAsia" w:ascii="仿宋_GB2312" w:hAnsi="仿宋_GB2312" w:eastAsia="仿宋_GB2312" w:cs="仿宋_GB2312"/>
          <w:sz w:val="28"/>
          <w:szCs w:val="28"/>
          <w:lang w:eastAsia="zh-CN"/>
        </w:rPr>
        <w:t>乙</w:t>
      </w:r>
      <w:r>
        <w:rPr>
          <w:rFonts w:hint="eastAsia" w:ascii="仿宋_GB2312" w:hAnsi="仿宋_GB2312" w:eastAsia="仿宋_GB2312" w:cs="仿宋_GB2312"/>
          <w:sz w:val="28"/>
          <w:szCs w:val="28"/>
        </w:rPr>
        <w:t>方承担。</w:t>
      </w:r>
    </w:p>
    <w:p w14:paraId="6AAD5F00">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lang w:eastAsia="zh-CN"/>
        </w:rPr>
        <w:t>乙</w:t>
      </w:r>
      <w:r>
        <w:rPr>
          <w:rFonts w:hint="eastAsia" w:ascii="仿宋_GB2312" w:hAnsi="仿宋_GB2312" w:eastAsia="仿宋_GB2312" w:cs="仿宋_GB2312"/>
          <w:sz w:val="28"/>
          <w:szCs w:val="28"/>
        </w:rPr>
        <w:t>方向</w:t>
      </w:r>
      <w:r>
        <w:rPr>
          <w:rFonts w:hint="eastAsia" w:ascii="仿宋_GB2312" w:hAnsi="仿宋_GB2312" w:eastAsia="仿宋_GB2312" w:cs="仿宋_GB2312"/>
          <w:sz w:val="28"/>
          <w:szCs w:val="28"/>
          <w:lang w:eastAsia="zh-CN"/>
        </w:rPr>
        <w:t>甲方</w:t>
      </w:r>
      <w:r>
        <w:rPr>
          <w:rFonts w:hint="eastAsia" w:ascii="仿宋_GB2312" w:hAnsi="仿宋_GB2312" w:eastAsia="仿宋_GB2312" w:cs="仿宋_GB2312"/>
          <w:sz w:val="28"/>
          <w:szCs w:val="28"/>
        </w:rPr>
        <w:t>交付设备时，由双方代表共同就设备的包装是否完好进行检查。</w:t>
      </w:r>
      <w:r>
        <w:rPr>
          <w:rFonts w:hint="eastAsia" w:ascii="仿宋_GB2312" w:hAnsi="仿宋_GB2312" w:eastAsia="仿宋_GB2312" w:cs="仿宋_GB2312"/>
          <w:sz w:val="28"/>
          <w:szCs w:val="28"/>
          <w:lang w:eastAsia="zh-CN"/>
        </w:rPr>
        <w:t>甲方</w:t>
      </w:r>
      <w:r>
        <w:rPr>
          <w:rFonts w:hint="eastAsia" w:ascii="仿宋_GB2312" w:hAnsi="仿宋_GB2312" w:eastAsia="仿宋_GB2312" w:cs="仿宋_GB2312"/>
          <w:sz w:val="28"/>
          <w:szCs w:val="28"/>
        </w:rPr>
        <w:t>对设备的包装无异议的，</w:t>
      </w:r>
      <w:r>
        <w:rPr>
          <w:rFonts w:hint="eastAsia" w:ascii="仿宋_GB2312" w:hAnsi="仿宋_GB2312" w:eastAsia="仿宋_GB2312" w:cs="仿宋_GB2312"/>
          <w:sz w:val="28"/>
          <w:szCs w:val="28"/>
          <w:lang w:eastAsia="zh-CN"/>
        </w:rPr>
        <w:t>甲方</w:t>
      </w:r>
      <w:r>
        <w:rPr>
          <w:rFonts w:hint="eastAsia" w:ascii="仿宋_GB2312" w:hAnsi="仿宋_GB2312" w:eastAsia="仿宋_GB2312" w:cs="仿宋_GB2312"/>
          <w:sz w:val="28"/>
          <w:szCs w:val="28"/>
        </w:rPr>
        <w:t>接收，并指派代表签字确认</w:t>
      </w:r>
      <w:r>
        <w:rPr>
          <w:rFonts w:hint="eastAsia" w:ascii="仿宋_GB2312" w:hAnsi="仿宋_GB2312" w:eastAsia="仿宋_GB2312" w:cs="仿宋_GB2312"/>
          <w:sz w:val="28"/>
          <w:szCs w:val="28"/>
          <w:lang w:eastAsia="zh-CN"/>
        </w:rPr>
        <w:t>；甲方</w:t>
      </w:r>
      <w:r>
        <w:rPr>
          <w:rFonts w:hint="eastAsia" w:ascii="仿宋_GB2312" w:hAnsi="仿宋_GB2312" w:eastAsia="仿宋_GB2312" w:cs="仿宋_GB2312"/>
          <w:sz w:val="28"/>
          <w:szCs w:val="28"/>
        </w:rPr>
        <w:t>对设备的包装有异议的，由双方协商解决，协商不成的，</w:t>
      </w:r>
      <w:r>
        <w:rPr>
          <w:rFonts w:hint="eastAsia" w:ascii="仿宋_GB2312" w:hAnsi="仿宋_GB2312" w:eastAsia="仿宋_GB2312" w:cs="仿宋_GB2312"/>
          <w:sz w:val="28"/>
          <w:szCs w:val="28"/>
          <w:lang w:eastAsia="zh-CN"/>
        </w:rPr>
        <w:t>甲方</w:t>
      </w:r>
      <w:r>
        <w:rPr>
          <w:rFonts w:hint="eastAsia" w:ascii="仿宋_GB2312" w:hAnsi="仿宋_GB2312" w:eastAsia="仿宋_GB2312" w:cs="仿宋_GB2312"/>
          <w:sz w:val="28"/>
          <w:szCs w:val="28"/>
        </w:rPr>
        <w:t>有权拒收。</w:t>
      </w:r>
    </w:p>
    <w:p w14:paraId="0A134743">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jc w:val="both"/>
        <w:textAlignment w:val="auto"/>
        <w:outlineLvl w:val="9"/>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4.乙方确保规范、安全的完成设备的安装调试工作，安装调试过程中发生人身、财产损害事故或给第三人人身、财产造成损害的，由乙方自行承担全部责任和损失，与甲方无关。</w:t>
      </w:r>
    </w:p>
    <w:p w14:paraId="50A638FF">
      <w:pPr>
        <w:keepNext w:val="0"/>
        <w:keepLines w:val="0"/>
        <w:pageBreakBefore w:val="0"/>
        <w:kinsoku/>
        <w:wordWrap/>
        <w:overflowPunct/>
        <w:topLinePunct w:val="0"/>
        <w:autoSpaceDE/>
        <w:autoSpaceDN/>
        <w:bidi w:val="0"/>
        <w:adjustRightInd/>
        <w:snapToGrid/>
        <w:spacing w:line="440" w:lineRule="exact"/>
        <w:ind w:left="0" w:leftChars="0" w:firstLine="562" w:firstLineChars="200"/>
        <w:textAlignment w:val="auto"/>
        <w:rPr>
          <w:rFonts w:hint="eastAsia" w:ascii="仿宋_GB2312" w:hAnsi="宋体" w:eastAsia="仿宋_GB2312"/>
          <w:b/>
          <w:sz w:val="28"/>
          <w:szCs w:val="28"/>
        </w:rPr>
      </w:pPr>
      <w:r>
        <w:rPr>
          <w:rFonts w:hint="eastAsia" w:ascii="仿宋_GB2312" w:hAnsi="宋体" w:eastAsia="仿宋_GB2312"/>
          <w:b/>
          <w:sz w:val="28"/>
          <w:szCs w:val="28"/>
        </w:rPr>
        <w:t>第四条  权利保证</w:t>
      </w:r>
      <w:r>
        <w:rPr>
          <w:rFonts w:hint="eastAsia" w:ascii="宋体" w:hAnsi="宋体" w:eastAsia="仿宋_GB2312"/>
          <w:b/>
          <w:sz w:val="28"/>
          <w:szCs w:val="28"/>
        </w:rPr>
        <w:t> </w:t>
      </w:r>
      <w:r>
        <w:rPr>
          <w:rFonts w:hint="eastAsia" w:ascii="仿宋_GB2312" w:hAnsi="宋体" w:eastAsia="仿宋_GB2312"/>
          <w:b/>
          <w:sz w:val="28"/>
          <w:szCs w:val="28"/>
        </w:rPr>
        <w:t xml:space="preserve"> </w:t>
      </w:r>
    </w:p>
    <w:p w14:paraId="566F5D45">
      <w:pPr>
        <w:keepNext w:val="0"/>
        <w:keepLines w:val="0"/>
        <w:pageBreakBefore w:val="0"/>
        <w:kinsoku/>
        <w:wordWrap/>
        <w:overflowPunct/>
        <w:topLinePunct w:val="0"/>
        <w:autoSpaceDE/>
        <w:autoSpaceDN/>
        <w:bidi w:val="0"/>
        <w:adjustRightInd/>
        <w:snapToGrid/>
        <w:spacing w:line="440" w:lineRule="exact"/>
        <w:ind w:left="0" w:leftChars="0" w:firstLine="560" w:firstLineChars="200"/>
        <w:textAlignment w:val="auto"/>
        <w:rPr>
          <w:rFonts w:hint="eastAsia" w:ascii="仿宋_GB2312" w:hAnsi="宋体" w:eastAsia="仿宋_GB2312"/>
          <w:b/>
          <w:sz w:val="28"/>
          <w:szCs w:val="28"/>
        </w:rPr>
      </w:pPr>
      <w:r>
        <w:rPr>
          <w:rFonts w:hint="eastAsia" w:ascii="仿宋_GB2312" w:hAnsi="宋体" w:eastAsia="仿宋_GB2312"/>
          <w:sz w:val="28"/>
          <w:szCs w:val="28"/>
        </w:rPr>
        <w:t>乙方应保证甲方在使用、接受本合同设备和服务或其任何一部分时不受第三方提出侵犯其专利权、版权、商标权和工业设计权等知识产权以及所有权、使用权等物权方面的起诉。一旦出现侵权，由乙方负全部责任。</w:t>
      </w:r>
    </w:p>
    <w:p w14:paraId="70BBFF83">
      <w:pPr>
        <w:keepNext w:val="0"/>
        <w:keepLines w:val="0"/>
        <w:pageBreakBefore w:val="0"/>
        <w:kinsoku/>
        <w:wordWrap/>
        <w:overflowPunct/>
        <w:topLinePunct w:val="0"/>
        <w:autoSpaceDE/>
        <w:autoSpaceDN/>
        <w:bidi w:val="0"/>
        <w:adjustRightInd/>
        <w:snapToGrid/>
        <w:spacing w:line="440" w:lineRule="exact"/>
        <w:ind w:left="0" w:leftChars="0" w:firstLine="562" w:firstLineChars="200"/>
        <w:textAlignment w:val="auto"/>
        <w:rPr>
          <w:rFonts w:hint="eastAsia" w:ascii="仿宋_GB2312" w:hAnsi="宋体" w:eastAsia="仿宋_GB2312"/>
          <w:b/>
          <w:sz w:val="28"/>
          <w:szCs w:val="28"/>
        </w:rPr>
      </w:pPr>
      <w:r>
        <w:rPr>
          <w:rFonts w:hint="eastAsia" w:ascii="仿宋_GB2312" w:hAnsi="宋体" w:eastAsia="仿宋_GB2312"/>
          <w:b/>
          <w:sz w:val="28"/>
          <w:szCs w:val="28"/>
        </w:rPr>
        <w:t xml:space="preserve">第五条  质量保证  </w:t>
      </w:r>
    </w:p>
    <w:p w14:paraId="31AD417A">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eastAsia="zh-CN"/>
        </w:rPr>
        <w:t>乙</w:t>
      </w:r>
      <w:r>
        <w:rPr>
          <w:rFonts w:hint="eastAsia" w:ascii="仿宋_GB2312" w:hAnsi="仿宋_GB2312" w:eastAsia="仿宋_GB2312" w:cs="仿宋_GB2312"/>
          <w:sz w:val="28"/>
          <w:szCs w:val="28"/>
        </w:rPr>
        <w:t>方提供的设备必须是全新（包括零部件）的设备，</w:t>
      </w:r>
      <w:r>
        <w:rPr>
          <w:rFonts w:hint="eastAsia" w:ascii="仿宋_GB2312" w:hAnsi="宋体" w:eastAsia="仿宋_GB2312"/>
          <w:sz w:val="28"/>
          <w:szCs w:val="28"/>
        </w:rPr>
        <w:t>并完全符合合同规定的质量、规格和性能的要求，</w:t>
      </w:r>
      <w:r>
        <w:rPr>
          <w:rFonts w:hint="eastAsia" w:ascii="仿宋_GB2312" w:hAnsi="仿宋_GB2312" w:eastAsia="仿宋_GB2312" w:cs="仿宋_GB2312"/>
          <w:sz w:val="28"/>
          <w:szCs w:val="28"/>
        </w:rPr>
        <w:t>有关设备必须符合国家检测标准或具有有关质检部门出具的产品检验合格证明，一切费用由</w:t>
      </w:r>
      <w:r>
        <w:rPr>
          <w:rFonts w:hint="eastAsia" w:ascii="仿宋_GB2312" w:hAnsi="仿宋_GB2312" w:eastAsia="仿宋_GB2312" w:cs="仿宋_GB2312"/>
          <w:sz w:val="28"/>
          <w:szCs w:val="28"/>
          <w:lang w:eastAsia="zh-CN"/>
        </w:rPr>
        <w:t>乙</w:t>
      </w:r>
      <w:r>
        <w:rPr>
          <w:rFonts w:hint="eastAsia" w:ascii="仿宋_GB2312" w:hAnsi="仿宋_GB2312" w:eastAsia="仿宋_GB2312" w:cs="仿宋_GB2312"/>
          <w:sz w:val="28"/>
          <w:szCs w:val="28"/>
        </w:rPr>
        <w:t>方负责。</w:t>
      </w:r>
    </w:p>
    <w:p w14:paraId="3E3DB67A">
      <w:pPr>
        <w:keepNext w:val="0"/>
        <w:keepLines w:val="0"/>
        <w:pageBreakBefore w:val="0"/>
        <w:widowControl w:val="0"/>
        <w:tabs>
          <w:tab w:val="left" w:pos="420"/>
        </w:tabs>
        <w:kinsoku/>
        <w:wordWrap/>
        <w:overflowPunct/>
        <w:topLinePunct w:val="0"/>
        <w:autoSpaceDE/>
        <w:autoSpaceDN/>
        <w:bidi w:val="0"/>
        <w:adjustRightInd/>
        <w:snapToGrid/>
        <w:spacing w:line="440" w:lineRule="exact"/>
        <w:ind w:right="0" w:rightChars="0" w:firstLine="560" w:firstLineChars="200"/>
        <w:jc w:val="both"/>
        <w:textAlignment w:val="auto"/>
        <w:outlineLvl w:val="9"/>
        <w:rPr>
          <w:rFonts w:hint="eastAsia" w:ascii="仿宋_GB2312" w:hAnsi="宋体" w:eastAsia="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eastAsia="zh-CN"/>
        </w:rPr>
        <w:t>乙</w:t>
      </w:r>
      <w:r>
        <w:rPr>
          <w:rFonts w:hint="eastAsia" w:ascii="仿宋_GB2312" w:hAnsi="仿宋_GB2312" w:eastAsia="仿宋_GB2312" w:cs="仿宋_GB2312"/>
          <w:sz w:val="28"/>
          <w:szCs w:val="28"/>
        </w:rPr>
        <w:t>方对所提供的设备须提供相应的维修保养期，保</w:t>
      </w:r>
      <w:r>
        <w:rPr>
          <w:rFonts w:hint="eastAsia" w:ascii="仿宋_GB2312" w:hAnsi="仿宋_GB2312" w:eastAsia="仿宋_GB2312" w:cs="仿宋_GB2312"/>
          <w:sz w:val="28"/>
          <w:szCs w:val="28"/>
          <w:lang w:eastAsia="zh-CN"/>
        </w:rPr>
        <w:t>修</w:t>
      </w:r>
      <w:r>
        <w:rPr>
          <w:rFonts w:hint="eastAsia" w:ascii="仿宋_GB2312" w:hAnsi="仿宋_GB2312" w:eastAsia="仿宋_GB2312" w:cs="仿宋_GB2312"/>
          <w:sz w:val="28"/>
          <w:szCs w:val="28"/>
        </w:rPr>
        <w:t>期内非因</w:t>
      </w:r>
      <w:r>
        <w:rPr>
          <w:rFonts w:hint="eastAsia" w:ascii="仿宋_GB2312" w:hAnsi="仿宋_GB2312" w:eastAsia="仿宋_GB2312" w:cs="仿宋_GB2312"/>
          <w:sz w:val="28"/>
          <w:szCs w:val="28"/>
          <w:lang w:eastAsia="zh-CN"/>
        </w:rPr>
        <w:t>甲方</w:t>
      </w:r>
      <w:r>
        <w:rPr>
          <w:rFonts w:hint="eastAsia" w:ascii="仿宋_GB2312" w:hAnsi="仿宋_GB2312" w:eastAsia="仿宋_GB2312" w:cs="仿宋_GB2312"/>
          <w:sz w:val="28"/>
          <w:szCs w:val="28"/>
        </w:rPr>
        <w:t>的人为原因而出现质量问题，由</w:t>
      </w:r>
      <w:r>
        <w:rPr>
          <w:rFonts w:hint="eastAsia" w:ascii="仿宋_GB2312" w:hAnsi="仿宋_GB2312" w:eastAsia="仿宋_GB2312" w:cs="仿宋_GB2312"/>
          <w:sz w:val="28"/>
          <w:szCs w:val="28"/>
          <w:lang w:eastAsia="zh-CN"/>
        </w:rPr>
        <w:t>乙</w:t>
      </w:r>
      <w:r>
        <w:rPr>
          <w:rFonts w:hint="eastAsia" w:ascii="仿宋_GB2312" w:hAnsi="仿宋_GB2312" w:eastAsia="仿宋_GB2312" w:cs="仿宋_GB2312"/>
          <w:sz w:val="28"/>
          <w:szCs w:val="28"/>
        </w:rPr>
        <w:t>方负责包修、包换或者包退，并承担修理、调换或退货的实际费用。</w:t>
      </w:r>
      <w:r>
        <w:rPr>
          <w:rFonts w:hint="eastAsia" w:ascii="仿宋_GB2312" w:hAnsi="仿宋_GB2312" w:eastAsia="仿宋_GB2312" w:cs="仿宋_GB2312"/>
          <w:sz w:val="28"/>
          <w:szCs w:val="28"/>
          <w:lang w:eastAsia="zh-CN"/>
        </w:rPr>
        <w:t>乙</w:t>
      </w:r>
      <w:r>
        <w:rPr>
          <w:rFonts w:hint="eastAsia" w:ascii="仿宋_GB2312" w:hAnsi="仿宋_GB2312" w:eastAsia="仿宋_GB2312" w:cs="仿宋_GB2312"/>
          <w:sz w:val="28"/>
          <w:szCs w:val="28"/>
        </w:rPr>
        <w:t>方不能修理或不能调换，按不能交货处理。</w:t>
      </w:r>
    </w:p>
    <w:p w14:paraId="48F0F479">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textAlignment w:val="auto"/>
        <w:rPr>
          <w:rFonts w:hint="default"/>
          <w:lang w:val="en-US" w:eastAsia="zh-CN"/>
        </w:rPr>
      </w:pPr>
      <w:r>
        <w:rPr>
          <w:rFonts w:hint="eastAsia" w:ascii="仿宋_GB2312" w:hAnsi="宋体" w:eastAsia="仿宋_GB2312"/>
          <w:sz w:val="28"/>
          <w:szCs w:val="28"/>
          <w:lang w:val="en-US" w:eastAsia="zh-CN"/>
        </w:rPr>
        <w:t>3</w:t>
      </w:r>
      <w:r>
        <w:rPr>
          <w:rFonts w:hint="eastAsia" w:ascii="仿宋_GB2312" w:hAnsi="宋体" w:eastAsia="仿宋_GB2312"/>
          <w:sz w:val="28"/>
          <w:szCs w:val="28"/>
        </w:rPr>
        <w:t>.乙方应保证其提供的设备在正确安装、正常使用和保养</w:t>
      </w:r>
      <w:r>
        <w:rPr>
          <w:rFonts w:hint="eastAsia" w:ascii="仿宋_GB2312" w:hAnsi="宋体" w:eastAsia="仿宋_GB2312"/>
          <w:sz w:val="28"/>
          <w:szCs w:val="28"/>
        </w:rPr>
        <w:fldChar w:fldCharType="begin"/>
      </w:r>
      <w:r>
        <w:rPr>
          <w:rFonts w:hint="eastAsia" w:ascii="仿宋_GB2312" w:hAnsi="宋体" w:eastAsia="仿宋_GB2312"/>
          <w:sz w:val="28"/>
          <w:szCs w:val="28"/>
        </w:rPr>
        <w:instrText xml:space="preserve"> HYPERLINK "http://www.lawtime.cn/info/zhuanti/2010071337701.html" \t "_blank" </w:instrText>
      </w:r>
      <w:r>
        <w:rPr>
          <w:rFonts w:hint="eastAsia" w:ascii="仿宋_GB2312" w:hAnsi="宋体" w:eastAsia="仿宋_GB2312"/>
          <w:sz w:val="28"/>
          <w:szCs w:val="28"/>
        </w:rPr>
        <w:fldChar w:fldCharType="separate"/>
      </w:r>
      <w:r>
        <w:rPr>
          <w:rFonts w:hint="eastAsia" w:ascii="仿宋_GB2312" w:hAnsi="宋体" w:eastAsia="仿宋_GB2312"/>
          <w:sz w:val="28"/>
          <w:szCs w:val="28"/>
        </w:rPr>
        <w:t>条件</w:t>
      </w:r>
      <w:r>
        <w:rPr>
          <w:rFonts w:hint="eastAsia" w:ascii="仿宋_GB2312" w:hAnsi="宋体" w:eastAsia="仿宋_GB2312"/>
          <w:sz w:val="28"/>
          <w:szCs w:val="28"/>
        </w:rPr>
        <w:fldChar w:fldCharType="end"/>
      </w:r>
      <w:r>
        <w:rPr>
          <w:rFonts w:hint="eastAsia" w:ascii="仿宋_GB2312" w:hAnsi="宋体" w:eastAsia="仿宋_GB2312"/>
          <w:sz w:val="28"/>
          <w:szCs w:val="28"/>
        </w:rPr>
        <w:t>下，在其使用寿命内具有良好的性能。</w:t>
      </w:r>
    </w:p>
    <w:p w14:paraId="1A1205F2">
      <w:pPr>
        <w:keepNext w:val="0"/>
        <w:keepLines w:val="0"/>
        <w:pageBreakBefore w:val="0"/>
        <w:kinsoku/>
        <w:wordWrap/>
        <w:overflowPunct/>
        <w:topLinePunct w:val="0"/>
        <w:autoSpaceDE/>
        <w:autoSpaceDN/>
        <w:bidi w:val="0"/>
        <w:adjustRightInd/>
        <w:snapToGrid/>
        <w:spacing w:line="440" w:lineRule="exact"/>
        <w:ind w:left="0" w:leftChars="0" w:firstLine="562" w:firstLineChars="200"/>
        <w:textAlignment w:val="auto"/>
        <w:rPr>
          <w:rFonts w:hint="eastAsia" w:ascii="仿宋_GB2312" w:hAnsi="宋体" w:eastAsia="仿宋_GB2312"/>
          <w:sz w:val="28"/>
          <w:szCs w:val="28"/>
        </w:rPr>
      </w:pPr>
      <w:r>
        <w:rPr>
          <w:rFonts w:hint="eastAsia" w:ascii="仿宋_GB2312" w:hAnsi="宋体" w:eastAsia="仿宋_GB2312"/>
          <w:b/>
          <w:sz w:val="28"/>
          <w:szCs w:val="28"/>
        </w:rPr>
        <w:t>第六条</w:t>
      </w:r>
      <w:r>
        <w:rPr>
          <w:rFonts w:hint="eastAsia" w:ascii="宋体" w:hAnsi="宋体" w:eastAsia="仿宋_GB2312"/>
          <w:sz w:val="28"/>
          <w:szCs w:val="28"/>
        </w:rPr>
        <w:t> </w:t>
      </w:r>
      <w:r>
        <w:rPr>
          <w:rFonts w:hint="eastAsia" w:ascii="仿宋_GB2312" w:hAnsi="宋体" w:eastAsia="仿宋_GB2312"/>
          <w:sz w:val="28"/>
          <w:szCs w:val="28"/>
        </w:rPr>
        <w:t xml:space="preserve"> </w:t>
      </w:r>
      <w:r>
        <w:rPr>
          <w:rFonts w:hint="eastAsia" w:ascii="仿宋_GB2312" w:hAnsi="宋体" w:eastAsia="仿宋_GB2312"/>
          <w:b/>
          <w:sz w:val="28"/>
          <w:szCs w:val="28"/>
        </w:rPr>
        <w:t>包装和运输</w:t>
      </w:r>
      <w:r>
        <w:rPr>
          <w:rFonts w:hint="eastAsia" w:ascii="宋体" w:hAnsi="宋体" w:eastAsia="仿宋_GB2312"/>
          <w:b/>
          <w:sz w:val="28"/>
          <w:szCs w:val="28"/>
        </w:rPr>
        <w:t> </w:t>
      </w:r>
      <w:r>
        <w:rPr>
          <w:rFonts w:hint="eastAsia" w:ascii="仿宋_GB2312" w:hAnsi="宋体" w:eastAsia="仿宋_GB2312"/>
          <w:sz w:val="28"/>
          <w:szCs w:val="28"/>
        </w:rPr>
        <w:t xml:space="preserve"> </w:t>
      </w:r>
    </w:p>
    <w:p w14:paraId="04BBF12B">
      <w:pPr>
        <w:keepNext w:val="0"/>
        <w:keepLines w:val="0"/>
        <w:pageBreakBefore w:val="0"/>
        <w:kinsoku/>
        <w:wordWrap/>
        <w:overflowPunct/>
        <w:topLinePunct w:val="0"/>
        <w:autoSpaceDE/>
        <w:autoSpaceDN/>
        <w:bidi w:val="0"/>
        <w:adjustRightInd/>
        <w:snapToGrid/>
        <w:spacing w:line="440" w:lineRule="exact"/>
        <w:ind w:left="0" w:leftChars="0" w:firstLine="560" w:firstLineChars="200"/>
        <w:textAlignment w:val="auto"/>
        <w:rPr>
          <w:rFonts w:hint="eastAsia" w:ascii="仿宋_GB2312" w:hAnsi="宋体" w:eastAsia="仿宋_GB2312"/>
          <w:sz w:val="28"/>
          <w:szCs w:val="28"/>
        </w:rPr>
      </w:pPr>
      <w:r>
        <w:rPr>
          <w:rFonts w:hint="eastAsia" w:ascii="仿宋_GB2312" w:hAnsi="宋体" w:eastAsia="仿宋_GB2312"/>
          <w:sz w:val="28"/>
          <w:szCs w:val="28"/>
        </w:rPr>
        <w:t>1.除合同另有规定外，乙方提供的全部设备均应按标准保护措施进行包装。该包装应适应于远距离运输、防潮、防震、防锈和防野蛮装卸，以确保设备安全无损运抵指定地点。由于包装不善所引起的设备损失均由乙方承担。每一包装单元内应附详细的装箱单和质量合格证。</w:t>
      </w:r>
    </w:p>
    <w:p w14:paraId="25D68A66">
      <w:pPr>
        <w:keepNext w:val="0"/>
        <w:keepLines w:val="0"/>
        <w:pageBreakBefore w:val="0"/>
        <w:kinsoku/>
        <w:wordWrap/>
        <w:overflowPunct/>
        <w:topLinePunct w:val="0"/>
        <w:autoSpaceDE/>
        <w:autoSpaceDN/>
        <w:bidi w:val="0"/>
        <w:adjustRightInd/>
        <w:snapToGrid/>
        <w:spacing w:line="440" w:lineRule="exact"/>
        <w:ind w:left="0" w:leftChars="0" w:firstLine="420" w:firstLineChars="150"/>
        <w:textAlignment w:val="auto"/>
        <w:rPr>
          <w:rFonts w:hint="eastAsia" w:ascii="仿宋_GB2312" w:hAnsi="宋体" w:eastAsia="仿宋_GB2312"/>
          <w:sz w:val="28"/>
          <w:szCs w:val="28"/>
        </w:rPr>
      </w:pPr>
      <w:r>
        <w:rPr>
          <w:rFonts w:hint="eastAsia" w:ascii="仿宋_GB2312" w:hAnsi="宋体" w:eastAsia="仿宋_GB2312"/>
          <w:sz w:val="28"/>
          <w:szCs w:val="28"/>
        </w:rPr>
        <w:t>2.乙方负责货物运输，运输费由乙方负责。</w:t>
      </w:r>
    </w:p>
    <w:p w14:paraId="2DEE826B">
      <w:pPr>
        <w:keepNext w:val="0"/>
        <w:keepLines w:val="0"/>
        <w:pageBreakBefore w:val="0"/>
        <w:kinsoku/>
        <w:wordWrap/>
        <w:overflowPunct/>
        <w:topLinePunct w:val="0"/>
        <w:autoSpaceDE/>
        <w:autoSpaceDN/>
        <w:bidi w:val="0"/>
        <w:adjustRightInd/>
        <w:snapToGrid/>
        <w:spacing w:line="440" w:lineRule="exact"/>
        <w:ind w:left="0" w:leftChars="0" w:firstLine="562" w:firstLineChars="200"/>
        <w:textAlignment w:val="auto"/>
        <w:rPr>
          <w:rFonts w:hint="eastAsia" w:ascii="仿宋_GB2312" w:hAnsi="宋体" w:eastAsia="仿宋_GB2312"/>
          <w:b/>
          <w:sz w:val="28"/>
          <w:szCs w:val="28"/>
        </w:rPr>
      </w:pPr>
      <w:r>
        <w:rPr>
          <w:rFonts w:hint="eastAsia" w:ascii="仿宋_GB2312" w:hAnsi="宋体" w:eastAsia="仿宋_GB2312"/>
          <w:b/>
          <w:sz w:val="28"/>
          <w:szCs w:val="28"/>
        </w:rPr>
        <w:t xml:space="preserve">第七条 验收 </w:t>
      </w:r>
    </w:p>
    <w:p w14:paraId="49C3A0A7">
      <w:pPr>
        <w:keepNext w:val="0"/>
        <w:keepLines w:val="0"/>
        <w:pageBreakBefore w:val="0"/>
        <w:kinsoku/>
        <w:wordWrap/>
        <w:overflowPunct/>
        <w:topLinePunct w:val="0"/>
        <w:autoSpaceDE/>
        <w:autoSpaceDN/>
        <w:bidi w:val="0"/>
        <w:adjustRightInd/>
        <w:snapToGrid/>
        <w:spacing w:line="440" w:lineRule="exact"/>
        <w:ind w:left="0" w:leftChars="0" w:firstLine="560" w:firstLineChars="200"/>
        <w:textAlignment w:val="auto"/>
        <w:rPr>
          <w:rFonts w:hint="eastAsia" w:ascii="仿宋_GB2312" w:hAnsi="宋体" w:eastAsia="仿宋_GB2312"/>
          <w:sz w:val="28"/>
          <w:szCs w:val="28"/>
        </w:rPr>
      </w:pPr>
      <w:r>
        <w:rPr>
          <w:rFonts w:hint="eastAsia" w:ascii="仿宋_GB2312" w:hAnsi="宋体" w:eastAsia="仿宋_GB2312"/>
          <w:sz w:val="28"/>
          <w:szCs w:val="28"/>
          <w:lang w:val="en-US" w:eastAsia="zh-CN"/>
        </w:rPr>
        <w:t>1.</w:t>
      </w:r>
      <w:r>
        <w:rPr>
          <w:rFonts w:hint="eastAsia" w:ascii="仿宋_GB2312" w:hAnsi="宋体" w:eastAsia="仿宋_GB2312"/>
          <w:sz w:val="28"/>
          <w:szCs w:val="28"/>
        </w:rPr>
        <w:t>设备到达后，</w:t>
      </w:r>
      <w:r>
        <w:rPr>
          <w:rFonts w:hint="eastAsia" w:ascii="仿宋_GB2312" w:hAnsi="宋体" w:eastAsia="仿宋_GB2312"/>
          <w:sz w:val="28"/>
          <w:szCs w:val="28"/>
          <w:lang w:eastAsia="zh-CN"/>
        </w:rPr>
        <w:t>乙</w:t>
      </w:r>
      <w:r>
        <w:rPr>
          <w:rFonts w:hint="eastAsia" w:ascii="仿宋_GB2312" w:hAnsi="宋体" w:eastAsia="仿宋_GB2312"/>
          <w:sz w:val="28"/>
          <w:szCs w:val="28"/>
        </w:rPr>
        <w:t>方向</w:t>
      </w:r>
      <w:r>
        <w:rPr>
          <w:rFonts w:hint="eastAsia" w:ascii="仿宋_GB2312" w:hAnsi="宋体" w:eastAsia="仿宋_GB2312"/>
          <w:sz w:val="28"/>
          <w:szCs w:val="28"/>
          <w:lang w:eastAsia="zh-CN"/>
        </w:rPr>
        <w:t>甲方</w:t>
      </w:r>
      <w:r>
        <w:rPr>
          <w:rFonts w:hint="eastAsia" w:ascii="仿宋_GB2312" w:hAnsi="宋体" w:eastAsia="仿宋_GB2312"/>
          <w:sz w:val="28"/>
          <w:szCs w:val="28"/>
        </w:rPr>
        <w:t>提供全套的设备</w:t>
      </w:r>
      <w:r>
        <w:rPr>
          <w:rFonts w:hint="eastAsia" w:ascii="仿宋_GB2312" w:hAnsi="宋体" w:eastAsia="仿宋_GB2312"/>
          <w:sz w:val="28"/>
          <w:szCs w:val="28"/>
          <w:lang w:eastAsia="zh-CN"/>
        </w:rPr>
        <w:t>、</w:t>
      </w:r>
      <w:r>
        <w:rPr>
          <w:rFonts w:hint="eastAsia" w:ascii="仿宋_GB2312" w:hAnsi="宋体" w:eastAsia="仿宋_GB2312"/>
          <w:sz w:val="28"/>
          <w:szCs w:val="28"/>
        </w:rPr>
        <w:t>产品合格证、使用说明书</w:t>
      </w:r>
      <w:r>
        <w:rPr>
          <w:rFonts w:hint="eastAsia" w:ascii="仿宋_GB2312" w:hAnsi="宋体" w:eastAsia="仿宋_GB2312"/>
          <w:sz w:val="28"/>
          <w:szCs w:val="28"/>
          <w:lang w:eastAsia="zh-CN"/>
        </w:rPr>
        <w:t>等</w:t>
      </w:r>
      <w:r>
        <w:rPr>
          <w:rFonts w:hint="eastAsia" w:ascii="仿宋_GB2312" w:hAnsi="宋体" w:eastAsia="仿宋_GB2312"/>
          <w:sz w:val="28"/>
          <w:szCs w:val="28"/>
        </w:rPr>
        <w:t>技术资料，进口设备</w:t>
      </w:r>
      <w:r>
        <w:rPr>
          <w:rFonts w:hint="eastAsia" w:ascii="仿宋_GB2312" w:hAnsi="宋体" w:eastAsia="仿宋_GB2312"/>
          <w:sz w:val="28"/>
          <w:szCs w:val="28"/>
          <w:lang w:eastAsia="zh-CN"/>
        </w:rPr>
        <w:t>还</w:t>
      </w:r>
      <w:r>
        <w:rPr>
          <w:rFonts w:hint="eastAsia" w:ascii="仿宋_GB2312" w:hAnsi="宋体" w:eastAsia="仿宋_GB2312"/>
          <w:sz w:val="28"/>
          <w:szCs w:val="28"/>
        </w:rPr>
        <w:t>需提供报关资料。</w:t>
      </w:r>
      <w:r>
        <w:rPr>
          <w:rFonts w:hint="eastAsia" w:ascii="仿宋_GB2312" w:hAnsi="宋体" w:eastAsia="仿宋_GB2312"/>
          <w:sz w:val="28"/>
          <w:szCs w:val="28"/>
          <w:lang w:eastAsia="zh-CN"/>
        </w:rPr>
        <w:t>乙</w:t>
      </w:r>
      <w:r>
        <w:rPr>
          <w:rFonts w:hint="eastAsia" w:ascii="仿宋_GB2312" w:hAnsi="宋体" w:eastAsia="仿宋_GB2312"/>
          <w:sz w:val="28"/>
          <w:szCs w:val="28"/>
        </w:rPr>
        <w:t>方在交货</w:t>
      </w:r>
      <w:r>
        <w:rPr>
          <w:rFonts w:hint="eastAsia" w:ascii="仿宋_GB2312" w:hAnsi="仿宋_GB2312" w:eastAsia="仿宋_GB2312" w:cs="仿宋_GB2312"/>
          <w:sz w:val="28"/>
          <w:szCs w:val="28"/>
          <w:u w:val="single"/>
        </w:rPr>
        <w:t xml:space="preserve">     </w:t>
      </w:r>
      <w:r>
        <w:rPr>
          <w:rFonts w:hint="eastAsia" w:ascii="仿宋_GB2312" w:hAnsi="宋体" w:eastAsia="仿宋_GB2312"/>
          <w:sz w:val="28"/>
          <w:szCs w:val="28"/>
          <w:lang w:eastAsia="zh-CN"/>
        </w:rPr>
        <w:t>日</w:t>
      </w:r>
      <w:r>
        <w:rPr>
          <w:rFonts w:hint="eastAsia" w:ascii="仿宋_GB2312" w:hAnsi="宋体" w:eastAsia="仿宋_GB2312"/>
          <w:sz w:val="28"/>
          <w:szCs w:val="28"/>
        </w:rPr>
        <w:t>内提供现场免费的设备安装、调试，直至运行正常，并由</w:t>
      </w:r>
      <w:r>
        <w:rPr>
          <w:rFonts w:hint="eastAsia" w:ascii="仿宋_GB2312" w:hAnsi="宋体" w:eastAsia="仿宋_GB2312"/>
          <w:sz w:val="28"/>
          <w:szCs w:val="28"/>
          <w:lang w:eastAsia="zh-CN"/>
        </w:rPr>
        <w:t>甲方</w:t>
      </w:r>
      <w:r>
        <w:rPr>
          <w:rFonts w:hint="eastAsia" w:ascii="仿宋_GB2312" w:hAnsi="宋体" w:eastAsia="仿宋_GB2312"/>
          <w:sz w:val="28"/>
          <w:szCs w:val="28"/>
        </w:rPr>
        <w:t>进行验收。</w:t>
      </w:r>
    </w:p>
    <w:p w14:paraId="7C61AFF3">
      <w:pPr>
        <w:keepNext w:val="0"/>
        <w:keepLines w:val="0"/>
        <w:pageBreakBefore w:val="0"/>
        <w:tabs>
          <w:tab w:val="left" w:pos="525"/>
        </w:tabs>
        <w:kinsoku/>
        <w:wordWrap/>
        <w:overflowPunct/>
        <w:topLinePunct w:val="0"/>
        <w:autoSpaceDE/>
        <w:autoSpaceDN/>
        <w:bidi w:val="0"/>
        <w:adjustRightInd/>
        <w:snapToGrid/>
        <w:spacing w:line="440" w:lineRule="exact"/>
        <w:ind w:left="0" w:leftChars="0" w:firstLine="560" w:firstLineChars="200"/>
        <w:textAlignment w:val="auto"/>
        <w:rPr>
          <w:rFonts w:hint="eastAsia" w:ascii="仿宋_GB2312" w:hAnsi="宋体" w:eastAsia="仿宋_GB2312"/>
          <w:sz w:val="28"/>
          <w:szCs w:val="28"/>
        </w:rPr>
      </w:pPr>
      <w:r>
        <w:rPr>
          <w:rFonts w:hint="eastAsia" w:ascii="仿宋_GB2312" w:hAnsi="宋体" w:eastAsia="仿宋_GB2312"/>
          <w:sz w:val="28"/>
          <w:szCs w:val="28"/>
          <w:lang w:val="en-US" w:eastAsia="zh-CN"/>
        </w:rPr>
        <w:t>2.</w:t>
      </w:r>
      <w:r>
        <w:rPr>
          <w:rFonts w:hint="eastAsia" w:ascii="仿宋_GB2312" w:hAnsi="宋体" w:eastAsia="仿宋_GB2312"/>
          <w:sz w:val="28"/>
          <w:szCs w:val="28"/>
        </w:rPr>
        <w:t>验收时以乙方投标文件中的技术规格偏离表为准；设备配置如</w:t>
      </w:r>
      <w:r>
        <w:rPr>
          <w:rFonts w:hint="eastAsia" w:ascii="仿宋_GB2312" w:hAnsi="宋体" w:eastAsia="仿宋_GB2312"/>
          <w:sz w:val="28"/>
          <w:szCs w:val="28"/>
          <w:highlight w:val="none"/>
        </w:rPr>
        <w:t>《合同</w:t>
      </w:r>
      <w:r>
        <w:rPr>
          <w:rFonts w:hint="eastAsia" w:ascii="仿宋_GB2312" w:hAnsi="宋体" w:eastAsia="仿宋_GB2312"/>
          <w:sz w:val="28"/>
          <w:szCs w:val="28"/>
          <w:highlight w:val="none"/>
          <w:lang w:eastAsia="zh-CN"/>
        </w:rPr>
        <w:t>书</w:t>
      </w:r>
      <w:r>
        <w:rPr>
          <w:rFonts w:hint="eastAsia" w:ascii="仿宋_GB2312" w:hAnsi="宋体" w:eastAsia="仿宋_GB2312"/>
          <w:sz w:val="28"/>
          <w:szCs w:val="28"/>
          <w:highlight w:val="none"/>
        </w:rPr>
        <w:t>》</w:t>
      </w:r>
      <w:r>
        <w:rPr>
          <w:rFonts w:hint="eastAsia" w:ascii="仿宋_GB2312" w:hAnsi="宋体" w:eastAsia="仿宋_GB2312"/>
          <w:sz w:val="28"/>
          <w:szCs w:val="28"/>
        </w:rPr>
        <w:t>中约定的标准与招投标文件不符时，适用标准应以对甲方有利的标准优先适用，甲方有权选择决定适用何种标准，乙方应予以配合。如招投标文件的内容与《合同书》不一致时，甲方有权选择对其有利的约定来要求乙方履行，乙方须予以配合。</w:t>
      </w:r>
    </w:p>
    <w:p w14:paraId="25BFFE2E">
      <w:pPr>
        <w:keepNext w:val="0"/>
        <w:keepLines w:val="0"/>
        <w:pageBreakBefore w:val="0"/>
        <w:kinsoku/>
        <w:wordWrap/>
        <w:overflowPunct/>
        <w:topLinePunct w:val="0"/>
        <w:autoSpaceDE/>
        <w:autoSpaceDN/>
        <w:bidi w:val="0"/>
        <w:adjustRightInd/>
        <w:snapToGrid/>
        <w:spacing w:line="440" w:lineRule="exact"/>
        <w:ind w:left="0" w:leftChars="0" w:firstLine="562" w:firstLineChars="200"/>
        <w:textAlignment w:val="auto"/>
        <w:rPr>
          <w:rFonts w:hint="eastAsia" w:ascii="仿宋_GB2312" w:hAnsi="宋体" w:eastAsia="仿宋_GB2312"/>
          <w:b/>
          <w:sz w:val="28"/>
          <w:szCs w:val="28"/>
        </w:rPr>
      </w:pPr>
      <w:r>
        <w:rPr>
          <w:rFonts w:hint="eastAsia" w:ascii="仿宋_GB2312" w:hAnsi="宋体" w:eastAsia="仿宋_GB2312"/>
          <w:b/>
          <w:sz w:val="28"/>
          <w:szCs w:val="28"/>
        </w:rPr>
        <w:t>第八条</w:t>
      </w:r>
      <w:r>
        <w:rPr>
          <w:rFonts w:hint="eastAsia" w:ascii="宋体" w:hAnsi="宋体" w:eastAsia="仿宋_GB2312"/>
          <w:b/>
          <w:sz w:val="28"/>
          <w:szCs w:val="28"/>
        </w:rPr>
        <w:t xml:space="preserve">  </w:t>
      </w:r>
      <w:r>
        <w:rPr>
          <w:rFonts w:hint="eastAsia" w:ascii="仿宋_GB2312" w:hAnsi="宋体" w:eastAsia="仿宋_GB2312"/>
          <w:b/>
          <w:sz w:val="28"/>
          <w:szCs w:val="28"/>
        </w:rPr>
        <w:t>伴随服务/售后服务</w:t>
      </w:r>
    </w:p>
    <w:p w14:paraId="25AB2A7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ascii="仿宋_GB2312" w:hAnsi="宋体" w:eastAsia="仿宋_GB2312"/>
          <w:sz w:val="28"/>
          <w:szCs w:val="28"/>
        </w:rPr>
      </w:pPr>
      <w:r>
        <w:rPr>
          <w:rFonts w:hint="eastAsia" w:ascii="仿宋_GB2312" w:hAnsi="宋体" w:eastAsia="仿宋_GB2312"/>
          <w:sz w:val="28"/>
          <w:szCs w:val="28"/>
          <w:lang w:val="en-US" w:eastAsia="zh-CN"/>
        </w:rPr>
        <w:t>1.</w:t>
      </w:r>
      <w:r>
        <w:rPr>
          <w:rFonts w:hint="eastAsia" w:ascii="仿宋_GB2312" w:hAnsi="宋体" w:eastAsia="仿宋_GB2312"/>
          <w:sz w:val="28"/>
          <w:szCs w:val="28"/>
        </w:rPr>
        <w:t>乙方对所提供的设备（包括主机和零配件）提供免费维修保养(质保期</w:t>
      </w:r>
      <w:r>
        <w:rPr>
          <w:rFonts w:hint="eastAsia" w:ascii="仿宋_GB2312" w:hAnsi="宋体" w:eastAsia="仿宋_GB2312"/>
          <w:color w:val="auto"/>
          <w:sz w:val="28"/>
          <w:szCs w:val="28"/>
        </w:rPr>
        <w:t>)</w:t>
      </w:r>
      <w:r>
        <w:rPr>
          <w:rFonts w:hint="eastAsia" w:ascii="仿宋_GB2312" w:hAnsi="宋体" w:eastAsia="仿宋_GB2312"/>
          <w:b w:val="0"/>
          <w:bCs w:val="0"/>
          <w:color w:val="auto"/>
          <w:sz w:val="28"/>
          <w:szCs w:val="28"/>
          <w:u w:val="single"/>
        </w:rPr>
        <w:t xml:space="preserve"> </w:t>
      </w:r>
      <w:r>
        <w:rPr>
          <w:rFonts w:hint="eastAsia" w:ascii="仿宋_GB2312" w:hAnsi="宋体" w:eastAsia="仿宋_GB2312"/>
          <w:b w:val="0"/>
          <w:bCs w:val="0"/>
          <w:color w:val="auto"/>
          <w:sz w:val="28"/>
          <w:szCs w:val="28"/>
          <w:u w:val="single"/>
          <w:lang w:val="en-US" w:eastAsia="zh-CN"/>
        </w:rPr>
        <w:t xml:space="preserve">   </w:t>
      </w:r>
      <w:r>
        <w:rPr>
          <w:rFonts w:hint="eastAsia" w:ascii="仿宋_GB2312" w:hAnsi="宋体" w:eastAsia="仿宋_GB2312"/>
          <w:b w:val="0"/>
          <w:bCs w:val="0"/>
          <w:color w:val="auto"/>
          <w:sz w:val="28"/>
          <w:szCs w:val="28"/>
          <w:u w:val="single"/>
        </w:rPr>
        <w:t xml:space="preserve"> </w:t>
      </w:r>
      <w:r>
        <w:rPr>
          <w:rFonts w:hint="eastAsia" w:ascii="仿宋_GB2312" w:hAnsi="宋体" w:eastAsia="仿宋_GB2312"/>
          <w:b w:val="0"/>
          <w:bCs w:val="0"/>
          <w:color w:val="auto"/>
          <w:sz w:val="28"/>
          <w:szCs w:val="28"/>
        </w:rPr>
        <w:t>年，保修期</w:t>
      </w:r>
      <w:r>
        <w:rPr>
          <w:rFonts w:hint="eastAsia" w:ascii="仿宋_GB2312" w:hAnsi="宋体" w:eastAsia="仿宋_GB2312"/>
          <w:b w:val="0"/>
          <w:bCs w:val="0"/>
          <w:color w:val="auto"/>
          <w:sz w:val="28"/>
          <w:szCs w:val="28"/>
          <w:u w:val="single"/>
        </w:rPr>
        <w:t xml:space="preserve"> </w:t>
      </w:r>
      <w:r>
        <w:rPr>
          <w:rFonts w:hint="eastAsia" w:ascii="仿宋_GB2312" w:hAnsi="宋体" w:eastAsia="仿宋_GB2312"/>
          <w:b w:val="0"/>
          <w:bCs w:val="0"/>
          <w:color w:val="auto"/>
          <w:sz w:val="28"/>
          <w:szCs w:val="28"/>
          <w:u w:val="single"/>
          <w:lang w:val="en-US" w:eastAsia="zh-CN"/>
        </w:rPr>
        <w:t xml:space="preserve">  </w:t>
      </w:r>
      <w:r>
        <w:rPr>
          <w:rFonts w:hint="eastAsia" w:ascii="仿宋_GB2312" w:hAnsi="宋体" w:eastAsia="仿宋_GB2312"/>
          <w:b w:val="0"/>
          <w:bCs w:val="0"/>
          <w:color w:val="auto"/>
          <w:sz w:val="28"/>
          <w:szCs w:val="28"/>
          <w:u w:val="single"/>
        </w:rPr>
        <w:t xml:space="preserve"> </w:t>
      </w:r>
      <w:r>
        <w:rPr>
          <w:rFonts w:hint="eastAsia" w:ascii="仿宋_GB2312" w:hAnsi="宋体" w:eastAsia="仿宋_GB2312"/>
          <w:b w:val="0"/>
          <w:bCs w:val="0"/>
          <w:color w:val="auto"/>
          <w:sz w:val="28"/>
          <w:szCs w:val="28"/>
        </w:rPr>
        <w:t>年，</w:t>
      </w:r>
      <w:r>
        <w:rPr>
          <w:rFonts w:hint="eastAsia" w:ascii="仿宋_GB2312" w:hAnsi="宋体" w:eastAsia="仿宋_GB2312"/>
          <w:sz w:val="28"/>
          <w:szCs w:val="28"/>
        </w:rPr>
        <w:t>终身维护。(质保期从设备验收合格之日算起，保修期从质保期满之日起计算）。</w:t>
      </w:r>
    </w:p>
    <w:p w14:paraId="1949716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ascii="仿宋_GB2312" w:hAnsi="宋体" w:eastAsia="仿宋_GB2312"/>
          <w:sz w:val="28"/>
          <w:szCs w:val="28"/>
        </w:rPr>
      </w:pPr>
      <w:r>
        <w:rPr>
          <w:rFonts w:hint="eastAsia" w:ascii="仿宋_GB2312" w:hAnsi="宋体" w:eastAsia="仿宋_GB2312"/>
          <w:sz w:val="28"/>
          <w:szCs w:val="28"/>
          <w:lang w:val="en-US" w:eastAsia="zh-CN"/>
        </w:rPr>
        <w:t>2.</w:t>
      </w:r>
      <w:r>
        <w:rPr>
          <w:rFonts w:hint="eastAsia" w:ascii="仿宋_GB2312" w:hAnsi="宋体" w:eastAsia="仿宋_GB2312"/>
          <w:sz w:val="28"/>
          <w:szCs w:val="28"/>
        </w:rPr>
        <w:t>质保期内非甲方人为因素而出现的质量问题，由乙方负责，乙方负责包修、包换或者包退，并承担修理、调换或退货的实际费用。保修期内乙方维修按市场的优惠价格只收零配件费用，不能收取人工费用（食宿和交通等）。</w:t>
      </w:r>
    </w:p>
    <w:p w14:paraId="1847874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ascii="仿宋_GB2312" w:hAnsi="宋体" w:eastAsia="仿宋_GB2312"/>
          <w:sz w:val="28"/>
          <w:szCs w:val="28"/>
        </w:rPr>
      </w:pPr>
      <w:r>
        <w:rPr>
          <w:rFonts w:hint="eastAsia" w:ascii="仿宋_GB2312" w:hAnsi="宋体" w:eastAsia="仿宋_GB2312"/>
          <w:sz w:val="28"/>
          <w:szCs w:val="28"/>
          <w:lang w:val="en-US" w:eastAsia="zh-CN"/>
        </w:rPr>
        <w:t>3.</w:t>
      </w:r>
      <w:r>
        <w:rPr>
          <w:rFonts w:hint="eastAsia" w:ascii="仿宋_GB2312" w:hAnsi="宋体" w:eastAsia="仿宋_GB2312"/>
          <w:sz w:val="28"/>
          <w:szCs w:val="28"/>
        </w:rPr>
        <w:t>质保期内乙方公司或厂家工程师在接到维修要求后</w:t>
      </w:r>
      <w:r>
        <w:rPr>
          <w:rFonts w:hint="eastAsia" w:ascii="仿宋_GB2312" w:hAnsi="宋体" w:eastAsia="仿宋_GB2312"/>
          <w:b w:val="0"/>
          <w:bCs w:val="0"/>
          <w:color w:val="auto"/>
          <w:sz w:val="28"/>
          <w:szCs w:val="28"/>
          <w:u w:val="single"/>
        </w:rPr>
        <w:t xml:space="preserve"> </w:t>
      </w:r>
      <w:r>
        <w:rPr>
          <w:rFonts w:hint="eastAsia" w:ascii="仿宋_GB2312" w:hAnsi="宋体" w:eastAsia="仿宋_GB2312"/>
          <w:b w:val="0"/>
          <w:bCs w:val="0"/>
          <w:color w:val="auto"/>
          <w:sz w:val="28"/>
          <w:szCs w:val="28"/>
          <w:u w:val="single"/>
          <w:lang w:val="en-US" w:eastAsia="zh-CN"/>
        </w:rPr>
        <w:t xml:space="preserve">  </w:t>
      </w:r>
      <w:r>
        <w:rPr>
          <w:rFonts w:hint="eastAsia" w:ascii="仿宋_GB2312" w:hAnsi="宋体" w:eastAsia="仿宋_GB2312"/>
          <w:b w:val="0"/>
          <w:bCs w:val="0"/>
          <w:color w:val="auto"/>
          <w:sz w:val="28"/>
          <w:szCs w:val="28"/>
          <w:u w:val="single"/>
        </w:rPr>
        <w:t xml:space="preserve"> </w:t>
      </w:r>
      <w:r>
        <w:rPr>
          <w:rFonts w:hint="eastAsia" w:ascii="仿宋_GB2312" w:hAnsi="宋体" w:eastAsia="仿宋_GB2312"/>
          <w:sz w:val="28"/>
          <w:szCs w:val="28"/>
        </w:rPr>
        <w:t>小时内到达现场处理故障,</w:t>
      </w:r>
      <w:r>
        <w:rPr>
          <w:rFonts w:hint="eastAsia" w:ascii="仿宋_GB2312" w:hAnsi="宋体" w:eastAsia="仿宋_GB2312"/>
          <w:b w:val="0"/>
          <w:bCs w:val="0"/>
          <w:color w:val="auto"/>
          <w:sz w:val="28"/>
          <w:szCs w:val="28"/>
          <w:u w:val="single"/>
        </w:rPr>
        <w:t xml:space="preserve"> </w:t>
      </w:r>
      <w:r>
        <w:rPr>
          <w:rFonts w:hint="eastAsia" w:ascii="仿宋_GB2312" w:hAnsi="宋体" w:eastAsia="仿宋_GB2312"/>
          <w:b w:val="0"/>
          <w:bCs w:val="0"/>
          <w:color w:val="auto"/>
          <w:sz w:val="28"/>
          <w:szCs w:val="28"/>
          <w:u w:val="single"/>
          <w:lang w:val="en-US" w:eastAsia="zh-CN"/>
        </w:rPr>
        <w:t xml:space="preserve">  </w:t>
      </w:r>
      <w:r>
        <w:rPr>
          <w:rFonts w:hint="eastAsia" w:ascii="仿宋_GB2312" w:hAnsi="宋体" w:eastAsia="仿宋_GB2312"/>
          <w:b w:val="0"/>
          <w:bCs w:val="0"/>
          <w:color w:val="auto"/>
          <w:sz w:val="28"/>
          <w:szCs w:val="28"/>
          <w:u w:val="single"/>
        </w:rPr>
        <w:t xml:space="preserve"> </w:t>
      </w:r>
      <w:r>
        <w:rPr>
          <w:rFonts w:hint="eastAsia" w:ascii="仿宋_GB2312" w:hAnsi="宋体" w:eastAsia="仿宋_GB2312"/>
          <w:sz w:val="28"/>
          <w:szCs w:val="28"/>
        </w:rPr>
        <w:t>小时如故障处理不好，</w:t>
      </w:r>
      <w:r>
        <w:rPr>
          <w:rFonts w:hint="eastAsia" w:ascii="仿宋_GB2312" w:hAnsi="宋体" w:eastAsia="仿宋_GB2312"/>
          <w:sz w:val="28"/>
          <w:szCs w:val="28"/>
          <w:highlight w:val="none"/>
          <w:lang w:val="en-US" w:eastAsia="zh-CN"/>
        </w:rPr>
        <w:t>甲方要求提供备用机时，乙方</w:t>
      </w:r>
      <w:r>
        <w:rPr>
          <w:rFonts w:hint="eastAsia" w:ascii="仿宋_GB2312" w:hAnsi="宋体" w:eastAsia="仿宋_GB2312"/>
          <w:sz w:val="28"/>
          <w:szCs w:val="28"/>
          <w:highlight w:val="none"/>
        </w:rPr>
        <w:t>需</w:t>
      </w:r>
      <w:r>
        <w:rPr>
          <w:rFonts w:hint="eastAsia" w:ascii="仿宋_GB2312" w:hAnsi="宋体" w:eastAsia="仿宋_GB2312"/>
          <w:sz w:val="28"/>
          <w:szCs w:val="28"/>
          <w:highlight w:val="none"/>
          <w:lang w:val="en-US" w:eastAsia="zh-CN"/>
        </w:rPr>
        <w:t>无条件</w:t>
      </w:r>
      <w:r>
        <w:rPr>
          <w:rFonts w:hint="eastAsia" w:ascii="仿宋_GB2312" w:hAnsi="宋体" w:eastAsia="仿宋_GB2312"/>
          <w:sz w:val="28"/>
          <w:szCs w:val="28"/>
          <w:highlight w:val="none"/>
        </w:rPr>
        <w:t>提供</w:t>
      </w:r>
      <w:r>
        <w:rPr>
          <w:rFonts w:hint="eastAsia" w:ascii="仿宋_GB2312" w:hAnsi="宋体" w:eastAsia="仿宋_GB2312"/>
          <w:sz w:val="28"/>
          <w:szCs w:val="28"/>
          <w:highlight w:val="none"/>
          <w:lang w:val="en-US" w:eastAsia="zh-CN"/>
        </w:rPr>
        <w:t>给甲方</w:t>
      </w:r>
      <w:r>
        <w:rPr>
          <w:rFonts w:hint="eastAsia" w:ascii="仿宋_GB2312" w:hAnsi="宋体" w:eastAsia="仿宋_GB2312"/>
          <w:sz w:val="28"/>
          <w:szCs w:val="28"/>
        </w:rPr>
        <w:t>。质保期内乙方负责该套设备软件的免费安装和免费的升级维护服务。</w:t>
      </w:r>
      <w:r>
        <w:rPr>
          <w:rFonts w:hint="eastAsia" w:ascii="仿宋_GB2312" w:hAnsi="宋体" w:eastAsia="仿宋_GB2312"/>
          <w:sz w:val="28"/>
          <w:szCs w:val="28"/>
          <w:highlight w:val="none"/>
        </w:rPr>
        <w:t>质保期满之日起</w:t>
      </w:r>
      <w:r>
        <w:rPr>
          <w:rFonts w:hint="eastAsia" w:ascii="仿宋_GB2312" w:hAnsi="宋体" w:eastAsia="仿宋_GB2312"/>
          <w:sz w:val="28"/>
          <w:szCs w:val="28"/>
          <w:highlight w:val="none"/>
          <w:u w:val="single"/>
          <w:lang w:val="en-US" w:eastAsia="zh-CN"/>
        </w:rPr>
        <w:t xml:space="preserve">     </w:t>
      </w:r>
      <w:r>
        <w:rPr>
          <w:rFonts w:hint="eastAsia" w:ascii="仿宋_GB2312" w:hAnsi="宋体" w:eastAsia="仿宋_GB2312"/>
          <w:sz w:val="28"/>
          <w:szCs w:val="28"/>
          <w:highlight w:val="none"/>
        </w:rPr>
        <w:t>年内免费提供软件升级、终身软件备份。</w:t>
      </w:r>
      <w:r>
        <w:rPr>
          <w:rFonts w:hint="eastAsia" w:ascii="仿宋_GB2312" w:hAnsi="宋体" w:eastAsia="仿宋_GB2312"/>
          <w:sz w:val="28"/>
          <w:szCs w:val="28"/>
        </w:rPr>
        <w:t xml:space="preserve"> </w:t>
      </w:r>
    </w:p>
    <w:p w14:paraId="324E147B">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_GB2312" w:hAnsi="宋体" w:eastAsia="仿宋_GB2312"/>
          <w:sz w:val="28"/>
          <w:szCs w:val="28"/>
        </w:rPr>
      </w:pPr>
      <w:r>
        <w:rPr>
          <w:rFonts w:hint="eastAsia" w:ascii="仿宋_GB2312" w:hAnsi="宋体" w:eastAsia="仿宋_GB2312"/>
          <w:sz w:val="28"/>
          <w:szCs w:val="28"/>
          <w:lang w:val="en-US" w:eastAsia="zh-CN"/>
        </w:rPr>
        <w:t>4.</w:t>
      </w:r>
      <w:r>
        <w:rPr>
          <w:rFonts w:hint="eastAsia" w:ascii="仿宋_GB2312" w:hAnsi="宋体" w:eastAsia="仿宋_GB2312"/>
          <w:sz w:val="28"/>
          <w:szCs w:val="28"/>
        </w:rPr>
        <w:t>乙方提供的服务承诺和售后服务及保修期责任等其它具体约定事项。（见合同附件1）</w:t>
      </w:r>
    </w:p>
    <w:p w14:paraId="04471A4F">
      <w:pPr>
        <w:keepNext w:val="0"/>
        <w:keepLines w:val="0"/>
        <w:pageBreakBefore w:val="0"/>
        <w:kinsoku/>
        <w:wordWrap/>
        <w:overflowPunct/>
        <w:topLinePunct w:val="0"/>
        <w:autoSpaceDE/>
        <w:autoSpaceDN/>
        <w:bidi w:val="0"/>
        <w:adjustRightInd/>
        <w:snapToGrid/>
        <w:spacing w:line="440" w:lineRule="exact"/>
        <w:ind w:left="0" w:leftChars="0" w:firstLine="562" w:firstLineChars="200"/>
        <w:textAlignment w:val="auto"/>
        <w:rPr>
          <w:rFonts w:hint="eastAsia" w:ascii="仿宋_GB2312" w:hAnsi="宋体" w:eastAsia="仿宋_GB2312"/>
          <w:b/>
          <w:sz w:val="28"/>
          <w:szCs w:val="28"/>
        </w:rPr>
      </w:pPr>
      <w:r>
        <w:rPr>
          <w:rFonts w:hint="eastAsia" w:ascii="仿宋_GB2312" w:hAnsi="宋体" w:eastAsia="仿宋_GB2312"/>
          <w:b/>
          <w:sz w:val="28"/>
          <w:szCs w:val="28"/>
        </w:rPr>
        <w:t>第</w:t>
      </w:r>
      <w:r>
        <w:rPr>
          <w:rFonts w:hint="eastAsia" w:ascii="仿宋_GB2312" w:hAnsi="宋体" w:eastAsia="仿宋_GB2312"/>
          <w:b/>
          <w:sz w:val="28"/>
          <w:szCs w:val="28"/>
          <w:lang w:val="en-US" w:eastAsia="zh-CN"/>
        </w:rPr>
        <w:t>九</w:t>
      </w:r>
      <w:r>
        <w:rPr>
          <w:rFonts w:hint="eastAsia" w:ascii="仿宋_GB2312" w:hAnsi="宋体" w:eastAsia="仿宋_GB2312"/>
          <w:b/>
          <w:sz w:val="28"/>
          <w:szCs w:val="28"/>
        </w:rPr>
        <w:t>条   付款方式</w:t>
      </w:r>
    </w:p>
    <w:p w14:paraId="1F9AEE04">
      <w:pPr>
        <w:keepNext w:val="0"/>
        <w:keepLines w:val="0"/>
        <w:pageBreakBefore w:val="0"/>
        <w:kinsoku/>
        <w:wordWrap/>
        <w:overflowPunct/>
        <w:topLinePunct w:val="0"/>
        <w:autoSpaceDE/>
        <w:autoSpaceDN/>
        <w:bidi w:val="0"/>
        <w:adjustRightInd/>
        <w:snapToGrid/>
        <w:spacing w:line="440" w:lineRule="exact"/>
        <w:ind w:left="0" w:leftChars="0" w:firstLine="560" w:firstLineChars="200"/>
        <w:textAlignment w:val="auto"/>
        <w:rPr>
          <w:rFonts w:hint="eastAsia" w:ascii="仿宋_GB2312" w:hAnsi="宋体" w:eastAsia="仿宋_GB2312"/>
          <w:sz w:val="28"/>
          <w:szCs w:val="28"/>
        </w:rPr>
      </w:pPr>
      <w:r>
        <w:rPr>
          <w:rFonts w:hint="eastAsia" w:ascii="仿宋_GB2312" w:hAnsi="宋体" w:eastAsia="仿宋_GB2312"/>
          <w:sz w:val="28"/>
          <w:szCs w:val="28"/>
        </w:rPr>
        <w:t>项目完成通过甲方验收合格后，按相关规定程序向乙方办理付款。支付进度以招标文件的有关规定为准。如招标文件未作特别规定，则付款进度应符合如下约定：</w:t>
      </w:r>
    </w:p>
    <w:p w14:paraId="12ADD7A4">
      <w:pPr>
        <w:keepNext w:val="0"/>
        <w:keepLines w:val="0"/>
        <w:pageBreakBefore w:val="0"/>
        <w:kinsoku/>
        <w:wordWrap/>
        <w:overflowPunct/>
        <w:topLinePunct w:val="0"/>
        <w:autoSpaceDE/>
        <w:autoSpaceDN/>
        <w:bidi w:val="0"/>
        <w:adjustRightInd/>
        <w:snapToGrid/>
        <w:spacing w:line="440" w:lineRule="exact"/>
        <w:ind w:left="0" w:leftChars="0" w:firstLine="560" w:firstLineChars="200"/>
        <w:textAlignment w:val="auto"/>
        <w:rPr>
          <w:rFonts w:hint="eastAsia" w:ascii="仿宋_GB2312" w:hAnsi="宋体" w:eastAsia="仿宋_GB2312"/>
          <w:sz w:val="28"/>
          <w:szCs w:val="28"/>
        </w:rPr>
      </w:pPr>
      <w:r>
        <w:rPr>
          <w:rFonts w:hint="eastAsia" w:ascii="仿宋_GB2312" w:hAnsi="宋体" w:eastAsia="仿宋_GB2312"/>
          <w:sz w:val="28"/>
          <w:szCs w:val="28"/>
        </w:rPr>
        <w:t>1.货款：甲方于本合同全部货物到货且全面验收合格后</w:t>
      </w:r>
      <w:r>
        <w:rPr>
          <w:rFonts w:hint="eastAsia" w:ascii="仿宋_GB2312" w:hAnsi="宋体" w:eastAsia="仿宋_GB2312"/>
          <w:sz w:val="28"/>
          <w:szCs w:val="28"/>
          <w:u w:val="single"/>
          <w:lang w:val="en-US" w:eastAsia="zh-CN"/>
        </w:rPr>
        <w:t xml:space="preserve">   </w:t>
      </w:r>
      <w:r>
        <w:rPr>
          <w:rFonts w:hint="eastAsia" w:ascii="仿宋_GB2312" w:hAnsi="宋体" w:eastAsia="仿宋_GB2312"/>
          <w:sz w:val="28"/>
          <w:szCs w:val="28"/>
        </w:rPr>
        <w:t>天内向乙方支付合同总金额的100%。</w:t>
      </w:r>
    </w:p>
    <w:p w14:paraId="7F4A3113">
      <w:pPr>
        <w:keepNext w:val="0"/>
        <w:keepLines w:val="0"/>
        <w:pageBreakBefore w:val="0"/>
        <w:kinsoku/>
        <w:wordWrap/>
        <w:overflowPunct/>
        <w:topLinePunct w:val="0"/>
        <w:autoSpaceDE/>
        <w:autoSpaceDN/>
        <w:bidi w:val="0"/>
        <w:adjustRightInd/>
        <w:snapToGrid/>
        <w:spacing w:line="440" w:lineRule="exact"/>
        <w:ind w:left="0" w:leftChars="0" w:firstLine="560" w:firstLineChars="200"/>
        <w:textAlignment w:val="auto"/>
        <w:rPr>
          <w:rFonts w:hint="eastAsia" w:ascii="仿宋_GB2312" w:hAnsi="宋体" w:eastAsia="仿宋_GB2312"/>
          <w:sz w:val="28"/>
          <w:szCs w:val="28"/>
        </w:rPr>
      </w:pPr>
      <w:r>
        <w:rPr>
          <w:rFonts w:hint="eastAsia" w:ascii="仿宋_GB2312" w:hAnsi="宋体" w:eastAsia="仿宋_GB2312"/>
          <w:sz w:val="28"/>
          <w:szCs w:val="28"/>
        </w:rPr>
        <w:t>2.合同款的付款方式：转</w:t>
      </w:r>
      <w:r>
        <w:rPr>
          <w:rFonts w:hint="eastAsia" w:ascii="仿宋_GB2312" w:hAnsi="宋体" w:eastAsia="仿宋_GB2312"/>
          <w:sz w:val="28"/>
          <w:szCs w:val="28"/>
          <w:lang w:val="en-US" w:eastAsia="zh-CN"/>
        </w:rPr>
        <w:t>账</w:t>
      </w:r>
      <w:r>
        <w:rPr>
          <w:rFonts w:hint="eastAsia" w:ascii="仿宋_GB2312" w:hAnsi="宋体" w:eastAsia="仿宋_GB2312"/>
          <w:sz w:val="28"/>
          <w:szCs w:val="28"/>
        </w:rPr>
        <w:t>结算。</w:t>
      </w:r>
    </w:p>
    <w:p w14:paraId="3CBEA2EC">
      <w:pPr>
        <w:keepNext w:val="0"/>
        <w:keepLines w:val="0"/>
        <w:pageBreakBefore w:val="0"/>
        <w:widowControl w:val="0"/>
        <w:kinsoku/>
        <w:wordWrap/>
        <w:overflowPunct/>
        <w:topLinePunct w:val="0"/>
        <w:autoSpaceDE/>
        <w:autoSpaceDN/>
        <w:bidi w:val="0"/>
        <w:adjustRightInd/>
        <w:snapToGrid/>
        <w:spacing w:line="440" w:lineRule="exact"/>
        <w:ind w:left="0" w:leftChars="0" w:firstLine="562" w:firstLineChars="200"/>
        <w:textAlignment w:val="auto"/>
        <w:rPr>
          <w:rFonts w:hint="eastAsia" w:ascii="仿宋_GB2312" w:hAnsi="宋体" w:eastAsia="仿宋_GB2312"/>
          <w:b/>
          <w:sz w:val="28"/>
          <w:szCs w:val="28"/>
        </w:rPr>
      </w:pPr>
      <w:r>
        <w:rPr>
          <w:rFonts w:hint="eastAsia" w:ascii="仿宋_GB2312" w:hAnsi="宋体" w:eastAsia="仿宋_GB2312"/>
          <w:b/>
          <w:sz w:val="28"/>
          <w:szCs w:val="28"/>
        </w:rPr>
        <w:t xml:space="preserve">第十条  合同的变更、终止与转让  </w:t>
      </w:r>
    </w:p>
    <w:p w14:paraId="29DC5576">
      <w:pPr>
        <w:keepNext w:val="0"/>
        <w:keepLines w:val="0"/>
        <w:pageBreakBefore w:val="0"/>
        <w:kinsoku/>
        <w:wordWrap/>
        <w:overflowPunct/>
        <w:topLinePunct w:val="0"/>
        <w:autoSpaceDE/>
        <w:autoSpaceDN/>
        <w:bidi w:val="0"/>
        <w:adjustRightInd/>
        <w:snapToGrid/>
        <w:spacing w:line="440" w:lineRule="exact"/>
        <w:ind w:left="0" w:leftChars="0" w:firstLine="560" w:firstLineChars="200"/>
        <w:textAlignment w:val="auto"/>
        <w:rPr>
          <w:rFonts w:hint="eastAsia" w:ascii="仿宋_GB2312" w:hAnsi="宋体" w:eastAsia="仿宋_GB2312"/>
          <w:sz w:val="28"/>
          <w:szCs w:val="28"/>
        </w:rPr>
      </w:pPr>
      <w:r>
        <w:rPr>
          <w:rFonts w:hint="eastAsia" w:ascii="仿宋_GB2312" w:hAnsi="宋体" w:eastAsia="仿宋_GB2312"/>
          <w:sz w:val="28"/>
          <w:szCs w:val="28"/>
        </w:rPr>
        <w:t>1. 除《</w:t>
      </w:r>
      <w:r>
        <w:rPr>
          <w:rFonts w:hint="eastAsia" w:ascii="仿宋_GB2312" w:hAnsi="宋体" w:eastAsia="仿宋_GB2312"/>
          <w:sz w:val="28"/>
          <w:szCs w:val="28"/>
          <w:lang w:val="en-US" w:eastAsia="zh-CN"/>
        </w:rPr>
        <w:t>中华人民共和国</w:t>
      </w:r>
      <w:r>
        <w:rPr>
          <w:rFonts w:hint="eastAsia" w:ascii="仿宋_GB2312" w:hAnsi="宋体" w:eastAsia="仿宋_GB2312"/>
          <w:sz w:val="28"/>
          <w:szCs w:val="28"/>
        </w:rPr>
        <w:t xml:space="preserve">政府采购法》第49条、第50条第二款规定的情形外，本合同一经签订，甲乙双方不得擅自变更、中止或终止合同。  </w:t>
      </w:r>
    </w:p>
    <w:p w14:paraId="61386C8A">
      <w:pPr>
        <w:keepNext w:val="0"/>
        <w:keepLines w:val="0"/>
        <w:pageBreakBefore w:val="0"/>
        <w:kinsoku/>
        <w:wordWrap/>
        <w:overflowPunct/>
        <w:topLinePunct w:val="0"/>
        <w:autoSpaceDE/>
        <w:autoSpaceDN/>
        <w:bidi w:val="0"/>
        <w:adjustRightInd/>
        <w:snapToGrid/>
        <w:spacing w:line="440" w:lineRule="exact"/>
        <w:ind w:left="0" w:leftChars="0" w:firstLine="560" w:firstLineChars="200"/>
        <w:textAlignment w:val="auto"/>
        <w:rPr>
          <w:rFonts w:hint="eastAsia" w:ascii="仿宋_GB2312" w:hAnsi="宋体" w:eastAsia="仿宋_GB2312" w:cs="宋体"/>
          <w:kern w:val="0"/>
          <w:sz w:val="28"/>
          <w:szCs w:val="28"/>
        </w:rPr>
      </w:pPr>
      <w:r>
        <w:rPr>
          <w:rFonts w:hint="eastAsia" w:ascii="仿宋_GB2312" w:hAnsi="宋体" w:eastAsia="仿宋_GB2312"/>
          <w:sz w:val="28"/>
          <w:szCs w:val="28"/>
        </w:rPr>
        <w:t>2. 乙方不得擅自部分或全部转让其应履行的</w:t>
      </w:r>
      <w:r>
        <w:rPr>
          <w:rFonts w:hint="eastAsia" w:ascii="仿宋_GB2312" w:hAnsi="宋体" w:eastAsia="仿宋_GB2312"/>
          <w:sz w:val="28"/>
          <w:szCs w:val="28"/>
        </w:rPr>
        <w:fldChar w:fldCharType="begin"/>
      </w:r>
      <w:r>
        <w:rPr>
          <w:rFonts w:hint="eastAsia" w:ascii="仿宋_GB2312" w:hAnsi="宋体" w:eastAsia="仿宋_GB2312"/>
          <w:sz w:val="28"/>
          <w:szCs w:val="28"/>
        </w:rPr>
        <w:instrText xml:space="preserve"> HYPERLINK "http://www.lawtime.cn/info/zhuanti/2010071337707.html" \t "_blank" </w:instrText>
      </w:r>
      <w:r>
        <w:rPr>
          <w:rFonts w:hint="eastAsia" w:ascii="仿宋_GB2312" w:hAnsi="宋体" w:eastAsia="仿宋_GB2312"/>
          <w:sz w:val="28"/>
          <w:szCs w:val="28"/>
        </w:rPr>
        <w:fldChar w:fldCharType="separate"/>
      </w:r>
      <w:r>
        <w:rPr>
          <w:rFonts w:hint="eastAsia" w:ascii="仿宋_GB2312" w:hAnsi="宋体" w:eastAsia="仿宋_GB2312"/>
          <w:sz w:val="28"/>
          <w:szCs w:val="28"/>
        </w:rPr>
        <w:t>合同义务</w:t>
      </w:r>
      <w:r>
        <w:rPr>
          <w:rFonts w:hint="eastAsia" w:ascii="仿宋_GB2312" w:hAnsi="宋体" w:eastAsia="仿宋_GB2312"/>
          <w:sz w:val="28"/>
          <w:szCs w:val="28"/>
        </w:rPr>
        <w:fldChar w:fldCharType="end"/>
      </w:r>
      <w:r>
        <w:rPr>
          <w:rFonts w:hint="eastAsia" w:ascii="仿宋_GB2312" w:hAnsi="宋体" w:eastAsia="仿宋_GB2312"/>
          <w:sz w:val="28"/>
          <w:szCs w:val="28"/>
        </w:rPr>
        <w:t>。</w:t>
      </w:r>
      <w:r>
        <w:rPr>
          <w:rFonts w:hint="eastAsia" w:ascii="仿宋_GB2312" w:hAnsi="宋体" w:eastAsia="仿宋_GB2312" w:cs="宋体"/>
          <w:kern w:val="0"/>
          <w:sz w:val="28"/>
          <w:szCs w:val="28"/>
        </w:rPr>
        <w:t>　</w:t>
      </w:r>
    </w:p>
    <w:p w14:paraId="110B73F8">
      <w:pPr>
        <w:keepNext w:val="0"/>
        <w:keepLines w:val="0"/>
        <w:pageBreakBefore w:val="0"/>
        <w:kinsoku/>
        <w:wordWrap/>
        <w:overflowPunct/>
        <w:topLinePunct w:val="0"/>
        <w:autoSpaceDE/>
        <w:autoSpaceDN/>
        <w:bidi w:val="0"/>
        <w:adjustRightInd/>
        <w:snapToGrid/>
        <w:spacing w:line="440" w:lineRule="exact"/>
        <w:ind w:left="0" w:leftChars="0" w:firstLine="562" w:firstLineChars="200"/>
        <w:textAlignment w:val="auto"/>
        <w:rPr>
          <w:rFonts w:hint="eastAsia" w:ascii="仿宋_GB2312" w:hAnsi="宋体" w:eastAsia="仿宋_GB2312"/>
          <w:sz w:val="28"/>
          <w:szCs w:val="28"/>
        </w:rPr>
      </w:pPr>
      <w:r>
        <w:rPr>
          <w:rFonts w:hint="eastAsia" w:ascii="仿宋_GB2312" w:hAnsi="宋体" w:eastAsia="仿宋_GB2312"/>
          <w:b/>
          <w:sz w:val="28"/>
          <w:szCs w:val="28"/>
        </w:rPr>
        <w:t>第十</w:t>
      </w:r>
      <w:r>
        <w:rPr>
          <w:rFonts w:hint="eastAsia" w:ascii="仿宋_GB2312" w:hAnsi="宋体" w:eastAsia="仿宋_GB2312"/>
          <w:b/>
          <w:sz w:val="28"/>
          <w:szCs w:val="28"/>
          <w:lang w:val="en-US" w:eastAsia="zh-CN"/>
        </w:rPr>
        <w:t>一</w:t>
      </w:r>
      <w:r>
        <w:rPr>
          <w:rFonts w:hint="eastAsia" w:ascii="仿宋_GB2312" w:hAnsi="宋体" w:eastAsia="仿宋_GB2312"/>
          <w:b/>
          <w:sz w:val="28"/>
          <w:szCs w:val="28"/>
        </w:rPr>
        <w:t>条  违约责任</w:t>
      </w:r>
    </w:p>
    <w:p w14:paraId="7858F41C">
      <w:pPr>
        <w:keepNext w:val="0"/>
        <w:keepLines w:val="0"/>
        <w:pageBreakBefore w:val="0"/>
        <w:kinsoku/>
        <w:wordWrap/>
        <w:overflowPunct/>
        <w:topLinePunct w:val="0"/>
        <w:autoSpaceDE/>
        <w:autoSpaceDN/>
        <w:bidi w:val="0"/>
        <w:adjustRightInd/>
        <w:snapToGrid/>
        <w:spacing w:line="520" w:lineRule="exact"/>
        <w:ind w:left="0" w:leftChars="0" w:firstLine="560" w:firstLineChars="200"/>
        <w:textAlignment w:val="auto"/>
        <w:rPr>
          <w:rFonts w:hint="eastAsia" w:ascii="仿宋_GB2312" w:hAnsi="宋体" w:eastAsia="仿宋_GB2312"/>
          <w:sz w:val="28"/>
          <w:szCs w:val="28"/>
          <w:highlight w:val="none"/>
        </w:rPr>
      </w:pPr>
      <w:r>
        <w:rPr>
          <w:rFonts w:hint="eastAsia" w:ascii="仿宋_GB2312" w:hAnsi="宋体" w:eastAsia="仿宋_GB2312"/>
          <w:sz w:val="28"/>
          <w:szCs w:val="28"/>
          <w:highlight w:val="none"/>
        </w:rPr>
        <w:t>1</w:t>
      </w:r>
      <w:r>
        <w:rPr>
          <w:rFonts w:hint="eastAsia" w:ascii="仿宋_GB2312" w:hAnsi="宋体" w:eastAsia="仿宋_GB2312"/>
          <w:sz w:val="28"/>
          <w:szCs w:val="28"/>
          <w:highlight w:val="none"/>
          <w:lang w:val="en-US" w:eastAsia="zh-CN"/>
        </w:rPr>
        <w:t>.</w:t>
      </w:r>
      <w:r>
        <w:rPr>
          <w:rFonts w:hint="eastAsia" w:ascii="仿宋_GB2312" w:hAnsi="宋体" w:eastAsia="仿宋_GB2312"/>
          <w:sz w:val="28"/>
          <w:szCs w:val="28"/>
          <w:highlight w:val="none"/>
        </w:rPr>
        <w:t>乙方所交的设备品种、型号、规格、质量不符合同</w:t>
      </w:r>
      <w:r>
        <w:rPr>
          <w:rFonts w:hint="eastAsia" w:ascii="仿宋_GB2312" w:hAnsi="宋体" w:eastAsia="仿宋_GB2312"/>
          <w:sz w:val="28"/>
          <w:szCs w:val="28"/>
          <w:highlight w:val="none"/>
          <w:lang w:val="en-US" w:eastAsia="zh-CN"/>
        </w:rPr>
        <w:t>或者投标文件要求</w:t>
      </w:r>
      <w:r>
        <w:rPr>
          <w:rFonts w:hint="eastAsia" w:ascii="仿宋_GB2312" w:hAnsi="宋体" w:eastAsia="仿宋_GB2312"/>
          <w:sz w:val="28"/>
          <w:szCs w:val="28"/>
          <w:highlight w:val="none"/>
        </w:rPr>
        <w:t>的，甲方有权拒绝收货</w:t>
      </w:r>
      <w:r>
        <w:rPr>
          <w:rFonts w:hint="eastAsia" w:ascii="仿宋_GB2312" w:hAnsi="宋体" w:eastAsia="仿宋_GB2312"/>
          <w:sz w:val="28"/>
          <w:szCs w:val="28"/>
          <w:highlight w:val="none"/>
          <w:lang w:eastAsia="zh-CN"/>
        </w:rPr>
        <w:t>，</w:t>
      </w:r>
      <w:r>
        <w:rPr>
          <w:rFonts w:hint="eastAsia" w:ascii="仿宋_GB2312" w:hAnsi="宋体" w:eastAsia="仿宋_GB2312"/>
          <w:sz w:val="28"/>
          <w:szCs w:val="28"/>
          <w:highlight w:val="none"/>
          <w:lang w:val="en-US" w:eastAsia="zh-CN"/>
        </w:rPr>
        <w:t>第二次交货仍不符合要求的，</w:t>
      </w:r>
      <w:r>
        <w:rPr>
          <w:rFonts w:hint="eastAsia" w:ascii="仿宋_GB2312" w:hAnsi="宋体" w:eastAsia="仿宋_GB2312"/>
          <w:sz w:val="28"/>
          <w:szCs w:val="28"/>
          <w:highlight w:val="none"/>
        </w:rPr>
        <w:t>乙方向甲方偿付设备款百分之三十的违约金</w:t>
      </w:r>
      <w:r>
        <w:rPr>
          <w:rFonts w:hint="eastAsia" w:ascii="仿宋_GB2312" w:hAnsi="宋体" w:eastAsia="仿宋_GB2312"/>
          <w:sz w:val="28"/>
          <w:szCs w:val="28"/>
          <w:highlight w:val="none"/>
          <w:lang w:eastAsia="zh-CN"/>
        </w:rPr>
        <w:t>，</w:t>
      </w:r>
      <w:r>
        <w:rPr>
          <w:rFonts w:hint="eastAsia" w:ascii="仿宋_GB2312" w:hAnsi="宋体" w:eastAsia="仿宋_GB2312"/>
          <w:sz w:val="28"/>
          <w:szCs w:val="28"/>
          <w:highlight w:val="none"/>
          <w:lang w:val="en-US" w:eastAsia="zh-CN"/>
        </w:rPr>
        <w:t>本合同自动解除</w:t>
      </w:r>
      <w:r>
        <w:rPr>
          <w:rFonts w:hint="eastAsia" w:ascii="仿宋_GB2312" w:hAnsi="宋体" w:eastAsia="仿宋_GB2312"/>
          <w:sz w:val="28"/>
          <w:szCs w:val="28"/>
          <w:highlight w:val="none"/>
        </w:rPr>
        <w:t>。</w:t>
      </w:r>
    </w:p>
    <w:p w14:paraId="659E6E08">
      <w:pPr>
        <w:keepNext w:val="0"/>
        <w:keepLines w:val="0"/>
        <w:pageBreakBefore w:val="0"/>
        <w:kinsoku/>
        <w:wordWrap/>
        <w:overflowPunct/>
        <w:topLinePunct w:val="0"/>
        <w:autoSpaceDE/>
        <w:autoSpaceDN/>
        <w:bidi w:val="0"/>
        <w:adjustRightInd/>
        <w:snapToGrid/>
        <w:spacing w:line="520" w:lineRule="exact"/>
        <w:ind w:left="0" w:leftChars="0" w:firstLine="560" w:firstLineChars="200"/>
        <w:textAlignment w:val="auto"/>
        <w:rPr>
          <w:rFonts w:hint="eastAsia" w:ascii="仿宋_GB2312" w:hAnsi="宋体" w:eastAsia="仿宋_GB2312"/>
          <w:sz w:val="28"/>
          <w:szCs w:val="28"/>
          <w:highlight w:val="none"/>
        </w:rPr>
      </w:pPr>
      <w:r>
        <w:rPr>
          <w:rFonts w:hint="eastAsia" w:ascii="仿宋_GB2312" w:hAnsi="宋体" w:eastAsia="仿宋_GB2312"/>
          <w:sz w:val="28"/>
          <w:szCs w:val="28"/>
          <w:highlight w:val="none"/>
          <w:lang w:val="en-US" w:eastAsia="zh-CN"/>
        </w:rPr>
        <w:t>2</w:t>
      </w:r>
      <w:r>
        <w:rPr>
          <w:rFonts w:hint="eastAsia" w:ascii="仿宋_GB2312" w:hAnsi="宋体" w:eastAsia="仿宋_GB2312"/>
          <w:sz w:val="28"/>
          <w:szCs w:val="28"/>
          <w:highlight w:val="none"/>
        </w:rPr>
        <w:t>.乙方逾期交付设备的，乙方向甲方每日偿付设备款</w:t>
      </w:r>
      <w:r>
        <w:rPr>
          <w:rFonts w:hint="eastAsia" w:ascii="仿宋_GB2312" w:hAnsi="宋体" w:eastAsia="仿宋_GB2312"/>
          <w:sz w:val="28"/>
          <w:szCs w:val="28"/>
          <w:highlight w:val="none"/>
          <w:lang w:eastAsia="zh-CN"/>
        </w:rPr>
        <w:t>万</w:t>
      </w:r>
      <w:r>
        <w:rPr>
          <w:rFonts w:hint="eastAsia" w:ascii="仿宋_GB2312" w:hAnsi="宋体" w:eastAsia="仿宋_GB2312"/>
          <w:sz w:val="28"/>
          <w:szCs w:val="28"/>
          <w:highlight w:val="none"/>
        </w:rPr>
        <w:t>分之五违约金。</w:t>
      </w:r>
    </w:p>
    <w:p w14:paraId="4B681DF5">
      <w:pPr>
        <w:keepNext w:val="0"/>
        <w:keepLines w:val="0"/>
        <w:pageBreakBefore w:val="0"/>
        <w:kinsoku/>
        <w:wordWrap/>
        <w:overflowPunct/>
        <w:topLinePunct w:val="0"/>
        <w:autoSpaceDE/>
        <w:autoSpaceDN/>
        <w:bidi w:val="0"/>
        <w:adjustRightInd/>
        <w:snapToGrid/>
        <w:spacing w:line="440" w:lineRule="exact"/>
        <w:ind w:left="0" w:leftChars="0" w:firstLine="560" w:firstLineChars="200"/>
        <w:textAlignment w:val="auto"/>
        <w:rPr>
          <w:rFonts w:hint="eastAsia" w:ascii="仿宋_GB2312" w:hAnsi="宋体" w:eastAsia="仿宋_GB2312"/>
          <w:sz w:val="28"/>
          <w:szCs w:val="28"/>
          <w:highlight w:val="green"/>
        </w:rPr>
      </w:pPr>
      <w:r>
        <w:rPr>
          <w:rFonts w:hint="eastAsia" w:ascii="仿宋_GB2312" w:hAnsi="宋体" w:eastAsia="仿宋_GB2312"/>
          <w:sz w:val="28"/>
          <w:szCs w:val="28"/>
          <w:highlight w:val="none"/>
          <w:lang w:val="en-US" w:eastAsia="zh-CN"/>
        </w:rPr>
        <w:t>3.</w:t>
      </w:r>
      <w:r>
        <w:rPr>
          <w:rFonts w:hint="eastAsia" w:ascii="仿宋_GB2312" w:hAnsi="仿宋_GB2312" w:eastAsia="仿宋_GB2312" w:cs="仿宋_GB2312"/>
          <w:sz w:val="28"/>
          <w:szCs w:val="28"/>
          <w:lang w:eastAsia="zh-CN"/>
        </w:rPr>
        <w:t>乙方</w:t>
      </w:r>
      <w:r>
        <w:rPr>
          <w:rFonts w:hint="eastAsia" w:ascii="仿宋_GB2312" w:hAnsi="仿宋_GB2312" w:eastAsia="仿宋_GB2312" w:cs="仿宋_GB2312"/>
          <w:sz w:val="28"/>
          <w:szCs w:val="28"/>
          <w:lang w:val="en-US" w:eastAsia="zh-CN"/>
        </w:rPr>
        <w:t>逾期未</w:t>
      </w:r>
      <w:r>
        <w:rPr>
          <w:rFonts w:hint="eastAsia" w:ascii="仿宋_GB2312" w:hAnsi="仿宋_GB2312" w:eastAsia="仿宋_GB2312" w:cs="仿宋_GB2312"/>
          <w:sz w:val="28"/>
          <w:szCs w:val="28"/>
        </w:rPr>
        <w:t>交付设备的，</w:t>
      </w:r>
      <w:r>
        <w:rPr>
          <w:rFonts w:hint="eastAsia" w:ascii="仿宋_GB2312" w:hAnsi="仿宋_GB2312" w:eastAsia="仿宋_GB2312" w:cs="仿宋_GB2312"/>
          <w:sz w:val="28"/>
          <w:szCs w:val="28"/>
          <w:lang w:val="en-US" w:eastAsia="zh-CN"/>
        </w:rPr>
        <w:t>经甲方催促乙方在承诺期限内仍不能交付设备的，</w:t>
      </w:r>
      <w:r>
        <w:rPr>
          <w:rFonts w:hint="eastAsia" w:ascii="仿宋_GB2312" w:hAnsi="仿宋_GB2312" w:eastAsia="仿宋_GB2312" w:cs="仿宋_GB2312"/>
          <w:sz w:val="28"/>
          <w:szCs w:val="28"/>
          <w:lang w:eastAsia="zh-CN"/>
        </w:rPr>
        <w:t>乙方</w:t>
      </w:r>
      <w:r>
        <w:rPr>
          <w:rFonts w:hint="eastAsia" w:ascii="仿宋_GB2312" w:hAnsi="仿宋_GB2312" w:eastAsia="仿宋_GB2312" w:cs="仿宋_GB2312"/>
          <w:sz w:val="28"/>
          <w:szCs w:val="28"/>
        </w:rPr>
        <w:t>向</w:t>
      </w:r>
      <w:r>
        <w:rPr>
          <w:rFonts w:hint="eastAsia" w:ascii="仿宋_GB2312" w:hAnsi="仿宋_GB2312" w:eastAsia="仿宋_GB2312" w:cs="仿宋_GB2312"/>
          <w:sz w:val="28"/>
          <w:szCs w:val="28"/>
          <w:lang w:eastAsia="zh-CN"/>
        </w:rPr>
        <w:t>甲方</w:t>
      </w:r>
      <w:r>
        <w:rPr>
          <w:rFonts w:hint="eastAsia" w:ascii="仿宋_GB2312" w:hAnsi="仿宋_GB2312" w:eastAsia="仿宋_GB2312" w:cs="仿宋_GB2312"/>
          <w:sz w:val="28"/>
          <w:szCs w:val="28"/>
        </w:rPr>
        <w:t>偿付设备</w:t>
      </w:r>
      <w:r>
        <w:rPr>
          <w:rFonts w:hint="eastAsia" w:ascii="仿宋_GB2312" w:hAnsi="仿宋_GB2312" w:eastAsia="仿宋_GB2312" w:cs="仿宋_GB2312"/>
          <w:sz w:val="28"/>
          <w:szCs w:val="28"/>
          <w:lang w:eastAsia="zh-CN"/>
        </w:rPr>
        <w:t>款</w:t>
      </w:r>
      <w:r>
        <w:rPr>
          <w:rFonts w:hint="eastAsia" w:ascii="仿宋_GB2312" w:hAnsi="仿宋_GB2312" w:eastAsia="仿宋_GB2312" w:cs="仿宋_GB2312"/>
          <w:sz w:val="28"/>
          <w:szCs w:val="28"/>
        </w:rPr>
        <w:t>百分之三十的违约金</w:t>
      </w:r>
      <w:r>
        <w:rPr>
          <w:rFonts w:hint="eastAsia" w:ascii="仿宋_GB2312" w:hAnsi="仿宋_GB2312" w:eastAsia="仿宋_GB2312" w:cs="仿宋_GB2312"/>
          <w:sz w:val="28"/>
          <w:szCs w:val="28"/>
          <w:lang w:eastAsia="zh-CN"/>
        </w:rPr>
        <w:t>，本合同自动解除。</w:t>
      </w:r>
    </w:p>
    <w:p w14:paraId="5052911E">
      <w:pPr>
        <w:keepNext w:val="0"/>
        <w:keepLines w:val="0"/>
        <w:pageBreakBefore w:val="0"/>
        <w:kinsoku/>
        <w:wordWrap/>
        <w:overflowPunct/>
        <w:topLinePunct w:val="0"/>
        <w:autoSpaceDE/>
        <w:autoSpaceDN/>
        <w:bidi w:val="0"/>
        <w:adjustRightInd/>
        <w:snapToGrid/>
        <w:spacing w:line="440" w:lineRule="exact"/>
        <w:ind w:left="0" w:leftChars="0" w:firstLine="560" w:firstLineChars="200"/>
        <w:textAlignment w:val="auto"/>
        <w:rPr>
          <w:rFonts w:hint="eastAsia" w:ascii="仿宋_GB2312" w:hAnsi="宋体" w:eastAsia="仿宋_GB2312"/>
          <w:sz w:val="28"/>
          <w:szCs w:val="28"/>
        </w:rPr>
      </w:pPr>
      <w:r>
        <w:rPr>
          <w:rFonts w:hint="eastAsia" w:ascii="仿宋_GB2312" w:hAnsi="宋体" w:eastAsia="仿宋_GB2312"/>
          <w:sz w:val="28"/>
          <w:szCs w:val="28"/>
          <w:lang w:val="en-US" w:eastAsia="zh-CN"/>
        </w:rPr>
        <w:t>4</w:t>
      </w:r>
      <w:r>
        <w:rPr>
          <w:rFonts w:hint="eastAsia" w:ascii="仿宋_GB2312" w:hAnsi="宋体" w:eastAsia="仿宋_GB2312"/>
          <w:sz w:val="28"/>
          <w:szCs w:val="28"/>
        </w:rPr>
        <w:t>.</w:t>
      </w:r>
      <w:r>
        <w:rPr>
          <w:rFonts w:hint="eastAsia" w:ascii="仿宋_GB2312" w:hAnsi="宋体" w:eastAsia="仿宋_GB2312"/>
          <w:sz w:val="28"/>
          <w:szCs w:val="28"/>
          <w:highlight w:val="none"/>
          <w:lang w:eastAsia="zh-CN"/>
        </w:rPr>
        <w:t>质</w:t>
      </w:r>
      <w:r>
        <w:rPr>
          <w:rFonts w:hint="eastAsia" w:ascii="仿宋_GB2312" w:hAnsi="宋体" w:eastAsia="仿宋_GB2312"/>
          <w:sz w:val="28"/>
          <w:szCs w:val="28"/>
          <w:highlight w:val="none"/>
        </w:rPr>
        <w:t>保期内该套设备如出现任何</w:t>
      </w:r>
      <w:r>
        <w:rPr>
          <w:rFonts w:hint="eastAsia" w:ascii="仿宋_GB2312" w:hAnsi="宋体" w:eastAsia="仿宋_GB2312"/>
          <w:sz w:val="28"/>
          <w:szCs w:val="28"/>
          <w:highlight w:val="none"/>
          <w:lang w:val="en-US" w:eastAsia="zh-CN"/>
        </w:rPr>
        <w:t>问题</w:t>
      </w:r>
      <w:r>
        <w:rPr>
          <w:rFonts w:hint="eastAsia" w:ascii="仿宋_GB2312" w:hAnsi="宋体" w:eastAsia="仿宋_GB2312"/>
          <w:sz w:val="28"/>
          <w:szCs w:val="28"/>
          <w:highlight w:val="none"/>
        </w:rPr>
        <w:t>，</w:t>
      </w:r>
      <w:r>
        <w:rPr>
          <w:rFonts w:hint="eastAsia" w:ascii="仿宋_GB2312" w:hAnsi="宋体" w:eastAsia="仿宋_GB2312"/>
          <w:sz w:val="28"/>
          <w:szCs w:val="28"/>
          <w:highlight w:val="none"/>
          <w:lang w:val="en-US" w:eastAsia="zh-CN"/>
        </w:rPr>
        <w:t>乙方</w:t>
      </w:r>
      <w:r>
        <w:rPr>
          <w:rFonts w:hint="eastAsia" w:ascii="仿宋_GB2312" w:hAnsi="宋体" w:eastAsia="仿宋_GB2312"/>
          <w:sz w:val="28"/>
          <w:szCs w:val="28"/>
          <w:highlight w:val="none"/>
        </w:rPr>
        <w:t>未能及时提供服务，经甲方书面通知后，乙方仍未能及时提供服务的，</w:t>
      </w:r>
      <w:r>
        <w:rPr>
          <w:rFonts w:hint="eastAsia" w:ascii="仿宋_GB2312" w:hAnsi="宋体" w:eastAsia="仿宋_GB2312"/>
          <w:sz w:val="28"/>
          <w:szCs w:val="28"/>
          <w:highlight w:val="none"/>
          <w:lang w:eastAsia="zh-CN"/>
        </w:rPr>
        <w:t>甲方可自行处理，产生的费用全部由乙方承担。</w:t>
      </w:r>
    </w:p>
    <w:p w14:paraId="3178D891">
      <w:pPr>
        <w:keepNext w:val="0"/>
        <w:keepLines w:val="0"/>
        <w:pageBreakBefore w:val="0"/>
        <w:kinsoku/>
        <w:wordWrap/>
        <w:overflowPunct/>
        <w:topLinePunct w:val="0"/>
        <w:autoSpaceDE/>
        <w:autoSpaceDN/>
        <w:bidi w:val="0"/>
        <w:adjustRightInd/>
        <w:snapToGrid/>
        <w:spacing w:line="440" w:lineRule="exact"/>
        <w:ind w:left="0" w:leftChars="0" w:firstLine="562" w:firstLineChars="200"/>
        <w:textAlignment w:val="auto"/>
        <w:rPr>
          <w:rFonts w:hint="eastAsia" w:ascii="仿宋_GB2312" w:hAnsi="宋体" w:eastAsia="仿宋_GB2312"/>
          <w:b/>
          <w:sz w:val="28"/>
          <w:szCs w:val="28"/>
        </w:rPr>
      </w:pPr>
      <w:r>
        <w:rPr>
          <w:rFonts w:hint="eastAsia" w:ascii="仿宋_GB2312" w:hAnsi="宋体" w:eastAsia="仿宋_GB2312"/>
          <w:b/>
          <w:sz w:val="28"/>
          <w:szCs w:val="28"/>
        </w:rPr>
        <w:t>第十</w:t>
      </w:r>
      <w:r>
        <w:rPr>
          <w:rFonts w:hint="eastAsia" w:ascii="仿宋_GB2312" w:hAnsi="宋体" w:eastAsia="仿宋_GB2312"/>
          <w:b/>
          <w:sz w:val="28"/>
          <w:szCs w:val="28"/>
          <w:lang w:val="en-US" w:eastAsia="zh-CN"/>
        </w:rPr>
        <w:t>二</w:t>
      </w:r>
      <w:r>
        <w:rPr>
          <w:rFonts w:hint="eastAsia" w:ascii="仿宋_GB2312" w:hAnsi="宋体" w:eastAsia="仿宋_GB2312"/>
          <w:b/>
          <w:sz w:val="28"/>
          <w:szCs w:val="28"/>
        </w:rPr>
        <w:t>条  免责条款</w:t>
      </w:r>
    </w:p>
    <w:p w14:paraId="1064511D">
      <w:pPr>
        <w:keepNext w:val="0"/>
        <w:keepLines w:val="0"/>
        <w:pageBreakBefore w:val="0"/>
        <w:kinsoku/>
        <w:wordWrap/>
        <w:overflowPunct/>
        <w:topLinePunct w:val="0"/>
        <w:autoSpaceDE/>
        <w:autoSpaceDN/>
        <w:bidi w:val="0"/>
        <w:adjustRightInd/>
        <w:snapToGrid/>
        <w:spacing w:line="440" w:lineRule="exact"/>
        <w:ind w:left="0" w:leftChars="0" w:firstLine="560" w:firstLineChars="200"/>
        <w:textAlignment w:val="auto"/>
        <w:rPr>
          <w:rFonts w:hint="eastAsia" w:ascii="仿宋_GB2312" w:hAnsi="宋体" w:eastAsia="仿宋_GB2312"/>
          <w:sz w:val="28"/>
          <w:szCs w:val="28"/>
        </w:rPr>
      </w:pPr>
      <w:r>
        <w:rPr>
          <w:rFonts w:hint="eastAsia" w:ascii="仿宋_GB2312" w:hAnsi="宋体" w:eastAsia="仿宋_GB2312"/>
          <w:sz w:val="28"/>
          <w:szCs w:val="28"/>
        </w:rPr>
        <w:t>若甲、乙双方的任何一方由于不可抗力原因造成不能及时履行或不能履行合同时，应及时向对方通报不能履行或不能及时履行的理由，在取得有关证明后，允许延期履行、部分履行或不履行合同，并根据情况，免除相应责任。</w:t>
      </w:r>
    </w:p>
    <w:p w14:paraId="1E626526">
      <w:pPr>
        <w:keepNext w:val="0"/>
        <w:keepLines w:val="0"/>
        <w:pageBreakBefore w:val="0"/>
        <w:kinsoku/>
        <w:wordWrap/>
        <w:overflowPunct/>
        <w:topLinePunct w:val="0"/>
        <w:autoSpaceDE/>
        <w:autoSpaceDN/>
        <w:bidi w:val="0"/>
        <w:adjustRightInd/>
        <w:snapToGrid/>
        <w:spacing w:line="440" w:lineRule="exact"/>
        <w:ind w:left="0" w:leftChars="0" w:firstLine="562" w:firstLineChars="200"/>
        <w:textAlignment w:val="auto"/>
        <w:rPr>
          <w:rFonts w:hint="eastAsia" w:ascii="仿宋_GB2312" w:hAnsi="宋体" w:eastAsia="仿宋_GB2312"/>
          <w:b/>
          <w:sz w:val="28"/>
          <w:szCs w:val="28"/>
        </w:rPr>
      </w:pPr>
      <w:r>
        <w:rPr>
          <w:rFonts w:hint="eastAsia" w:ascii="仿宋_GB2312" w:hAnsi="宋体" w:eastAsia="仿宋_GB2312"/>
          <w:b/>
          <w:sz w:val="28"/>
          <w:szCs w:val="28"/>
        </w:rPr>
        <w:t>第十</w:t>
      </w:r>
      <w:r>
        <w:rPr>
          <w:rFonts w:hint="eastAsia" w:ascii="仿宋_GB2312" w:hAnsi="宋体" w:eastAsia="仿宋_GB2312"/>
          <w:b/>
          <w:sz w:val="28"/>
          <w:szCs w:val="28"/>
          <w:lang w:val="en-US" w:eastAsia="zh-CN"/>
        </w:rPr>
        <w:t>三</w:t>
      </w:r>
      <w:r>
        <w:rPr>
          <w:rFonts w:hint="eastAsia" w:ascii="仿宋_GB2312" w:hAnsi="宋体" w:eastAsia="仿宋_GB2312"/>
          <w:b/>
          <w:sz w:val="28"/>
          <w:szCs w:val="28"/>
        </w:rPr>
        <w:t>条  合同争议解决</w:t>
      </w:r>
    </w:p>
    <w:p w14:paraId="31C36617">
      <w:pPr>
        <w:keepNext w:val="0"/>
        <w:keepLines w:val="0"/>
        <w:pageBreakBefore w:val="0"/>
        <w:kinsoku/>
        <w:wordWrap/>
        <w:overflowPunct/>
        <w:topLinePunct w:val="0"/>
        <w:autoSpaceDE/>
        <w:autoSpaceDN/>
        <w:bidi w:val="0"/>
        <w:adjustRightInd/>
        <w:snapToGrid/>
        <w:spacing w:line="440" w:lineRule="exact"/>
        <w:ind w:left="0" w:leftChars="0" w:firstLine="560" w:firstLineChars="200"/>
        <w:textAlignment w:val="auto"/>
        <w:rPr>
          <w:rFonts w:hint="eastAsia" w:ascii="仿宋_GB2312" w:hAnsi="宋体" w:eastAsia="仿宋_GB2312"/>
          <w:sz w:val="28"/>
          <w:szCs w:val="28"/>
        </w:rPr>
      </w:pPr>
      <w:r>
        <w:rPr>
          <w:rFonts w:hint="eastAsia" w:ascii="仿宋_GB2312" w:hAnsi="宋体" w:eastAsia="仿宋_GB2312"/>
          <w:sz w:val="28"/>
          <w:szCs w:val="28"/>
        </w:rPr>
        <w:t>1、因设备质量问题发生争议的，由国家认可的质量检测机构或市政府指定的技术单位对设备质量进行鉴定，该鉴定结论是终局的，甲乙双方应当接受。设备符合标准的，鉴定费由甲方承担；设备不符合标准的，鉴定费由乙方承担。</w:t>
      </w:r>
    </w:p>
    <w:p w14:paraId="6A197137">
      <w:pPr>
        <w:keepNext w:val="0"/>
        <w:keepLines w:val="0"/>
        <w:pageBreakBefore w:val="0"/>
        <w:kinsoku/>
        <w:wordWrap/>
        <w:overflowPunct/>
        <w:topLinePunct w:val="0"/>
        <w:autoSpaceDE/>
        <w:autoSpaceDN/>
        <w:bidi w:val="0"/>
        <w:adjustRightInd/>
        <w:snapToGrid/>
        <w:spacing w:line="440" w:lineRule="exact"/>
        <w:ind w:left="0" w:leftChars="0" w:firstLine="560" w:firstLineChars="200"/>
        <w:textAlignment w:val="auto"/>
        <w:rPr>
          <w:rFonts w:hint="eastAsia" w:ascii="仿宋_GB2312" w:hAnsi="宋体" w:eastAsia="仿宋_GB2312"/>
          <w:sz w:val="28"/>
          <w:szCs w:val="28"/>
        </w:rPr>
      </w:pPr>
      <w:r>
        <w:rPr>
          <w:rFonts w:hint="eastAsia" w:ascii="仿宋_GB2312" w:hAnsi="宋体" w:eastAsia="仿宋_GB2312"/>
          <w:sz w:val="28"/>
          <w:szCs w:val="28"/>
        </w:rPr>
        <w:t>2、因履行本合同引起的或与本合同有关的争议，甲乙双方应首先通过友好协商解决，如果协商不能解决，则采取以下第</w:t>
      </w:r>
      <w:r>
        <w:rPr>
          <w:rFonts w:hint="eastAsia" w:ascii="仿宋_GB2312" w:hAnsi="宋体" w:eastAsia="仿宋_GB2312"/>
          <w:sz w:val="28"/>
          <w:szCs w:val="28"/>
          <w:u w:val="single"/>
        </w:rPr>
        <w:t>（1）</w:t>
      </w:r>
      <w:r>
        <w:rPr>
          <w:rFonts w:hint="eastAsia" w:ascii="仿宋_GB2312" w:hAnsi="宋体" w:eastAsia="仿宋_GB2312"/>
          <w:sz w:val="28"/>
          <w:szCs w:val="28"/>
        </w:rPr>
        <w:t>种方式解决争议：</w:t>
      </w:r>
      <w:r>
        <w:rPr>
          <w:rFonts w:hint="eastAsia" w:ascii="仿宋_GB2312" w:hAnsi="宋体" w:eastAsia="仿宋_GB2312"/>
          <w:sz w:val="28"/>
          <w:szCs w:val="28"/>
        </w:rPr>
        <w:br w:type="textWrapping"/>
      </w:r>
      <w:r>
        <w:rPr>
          <w:rFonts w:hint="eastAsia" w:ascii="仿宋_GB2312" w:hAnsi="宋体" w:eastAsia="仿宋_GB2312"/>
          <w:sz w:val="28"/>
          <w:szCs w:val="28"/>
        </w:rPr>
        <w:t>　　（1）向甲方所在地有管辖权的人民法院提起诉讼；</w:t>
      </w:r>
      <w:r>
        <w:rPr>
          <w:rFonts w:hint="eastAsia" w:ascii="仿宋_GB2312" w:hAnsi="宋体" w:eastAsia="仿宋_GB2312"/>
          <w:sz w:val="28"/>
          <w:szCs w:val="28"/>
        </w:rPr>
        <w:br w:type="textWrapping"/>
      </w:r>
      <w:r>
        <w:rPr>
          <w:rFonts w:hint="eastAsia" w:ascii="仿宋_GB2312" w:hAnsi="宋体" w:eastAsia="仿宋_GB2312"/>
          <w:sz w:val="28"/>
          <w:szCs w:val="28"/>
        </w:rPr>
        <w:t>　　（2）向</w:t>
      </w:r>
      <w:r>
        <w:rPr>
          <w:rFonts w:hint="eastAsia" w:ascii="仿宋_GB2312" w:hAnsi="宋体" w:eastAsia="仿宋_GB2312"/>
          <w:sz w:val="28"/>
          <w:szCs w:val="28"/>
          <w:u w:val="single"/>
        </w:rPr>
        <w:t xml:space="preserve">       /       </w:t>
      </w:r>
      <w:r>
        <w:rPr>
          <w:rFonts w:hint="eastAsia" w:ascii="仿宋_GB2312" w:hAnsi="宋体" w:eastAsia="仿宋_GB2312"/>
          <w:sz w:val="28"/>
          <w:szCs w:val="28"/>
        </w:rPr>
        <w:t>仲裁委员会按其仲裁规则申请仲裁。</w:t>
      </w:r>
    </w:p>
    <w:p w14:paraId="06125063">
      <w:pPr>
        <w:keepNext w:val="0"/>
        <w:keepLines w:val="0"/>
        <w:pageBreakBefore w:val="0"/>
        <w:kinsoku/>
        <w:wordWrap/>
        <w:overflowPunct/>
        <w:topLinePunct w:val="0"/>
        <w:autoSpaceDE/>
        <w:autoSpaceDN/>
        <w:bidi w:val="0"/>
        <w:adjustRightInd/>
        <w:snapToGrid/>
        <w:spacing w:line="440" w:lineRule="exact"/>
        <w:ind w:left="0" w:leftChars="0" w:firstLine="551" w:firstLineChars="196"/>
        <w:textAlignment w:val="auto"/>
        <w:rPr>
          <w:rFonts w:hint="eastAsia" w:ascii="仿宋_GB2312" w:hAnsi="宋体" w:eastAsia="仿宋_GB2312"/>
          <w:b/>
          <w:sz w:val="28"/>
          <w:szCs w:val="28"/>
        </w:rPr>
      </w:pPr>
      <w:r>
        <w:rPr>
          <w:rFonts w:hint="eastAsia" w:ascii="仿宋_GB2312" w:hAnsi="宋体" w:eastAsia="仿宋_GB2312"/>
          <w:b/>
          <w:sz w:val="28"/>
          <w:szCs w:val="28"/>
        </w:rPr>
        <w:t>第十</w:t>
      </w:r>
      <w:r>
        <w:rPr>
          <w:rFonts w:hint="eastAsia" w:ascii="仿宋_GB2312" w:hAnsi="宋体" w:eastAsia="仿宋_GB2312"/>
          <w:b/>
          <w:sz w:val="28"/>
          <w:szCs w:val="28"/>
          <w:lang w:val="en-US" w:eastAsia="zh-CN"/>
        </w:rPr>
        <w:t>四</w:t>
      </w:r>
      <w:r>
        <w:rPr>
          <w:rFonts w:hint="eastAsia" w:ascii="仿宋_GB2312" w:hAnsi="宋体" w:eastAsia="仿宋_GB2312"/>
          <w:b/>
          <w:sz w:val="28"/>
          <w:szCs w:val="28"/>
        </w:rPr>
        <w:t>条  本合同附件</w:t>
      </w:r>
    </w:p>
    <w:p w14:paraId="1A66735A">
      <w:pPr>
        <w:keepNext w:val="0"/>
        <w:keepLines w:val="0"/>
        <w:pageBreakBefore w:val="0"/>
        <w:kinsoku/>
        <w:wordWrap/>
        <w:overflowPunct/>
        <w:topLinePunct w:val="0"/>
        <w:autoSpaceDE/>
        <w:autoSpaceDN/>
        <w:bidi w:val="0"/>
        <w:adjustRightInd/>
        <w:snapToGrid/>
        <w:spacing w:line="440" w:lineRule="exact"/>
        <w:ind w:left="0" w:leftChars="0" w:firstLine="548" w:firstLineChars="196"/>
        <w:textAlignment w:val="auto"/>
        <w:rPr>
          <w:rFonts w:hint="eastAsia" w:ascii="仿宋_GB2312" w:hAnsi="宋体" w:eastAsia="仿宋_GB2312"/>
          <w:sz w:val="28"/>
          <w:szCs w:val="28"/>
        </w:rPr>
      </w:pPr>
      <w:r>
        <w:rPr>
          <w:rFonts w:hint="eastAsia" w:ascii="仿宋_GB2312" w:hAnsi="宋体" w:eastAsia="仿宋_GB2312"/>
          <w:sz w:val="28"/>
          <w:szCs w:val="28"/>
        </w:rPr>
        <w:t>以下附件及乙方投标时提供的投标文件和其他相关资料作为本合同的补充内容，具有同等法律效力。</w:t>
      </w:r>
    </w:p>
    <w:p w14:paraId="5447745C">
      <w:pPr>
        <w:keepNext w:val="0"/>
        <w:keepLines w:val="0"/>
        <w:pageBreakBefore w:val="0"/>
        <w:kinsoku/>
        <w:wordWrap/>
        <w:overflowPunct/>
        <w:topLinePunct w:val="0"/>
        <w:autoSpaceDE/>
        <w:autoSpaceDN/>
        <w:bidi w:val="0"/>
        <w:adjustRightInd/>
        <w:snapToGrid/>
        <w:spacing w:line="440" w:lineRule="exact"/>
        <w:ind w:left="0" w:leftChars="0" w:firstLine="560" w:firstLineChars="200"/>
        <w:textAlignment w:val="auto"/>
        <w:rPr>
          <w:rFonts w:hint="eastAsia" w:ascii="仿宋_GB2312" w:hAnsi="宋体" w:eastAsia="仿宋_GB2312"/>
          <w:sz w:val="28"/>
          <w:szCs w:val="28"/>
        </w:rPr>
      </w:pPr>
      <w:r>
        <w:rPr>
          <w:rFonts w:hint="eastAsia" w:ascii="仿宋_GB2312" w:hAnsi="宋体" w:eastAsia="仿宋_GB2312"/>
          <w:sz w:val="28"/>
          <w:szCs w:val="28"/>
        </w:rPr>
        <w:t>附件1：售后服务承诺（加盖公章）；</w:t>
      </w:r>
    </w:p>
    <w:p w14:paraId="6DEAC3B4">
      <w:pPr>
        <w:keepNext w:val="0"/>
        <w:keepLines w:val="0"/>
        <w:pageBreakBefore w:val="0"/>
        <w:kinsoku/>
        <w:wordWrap/>
        <w:overflowPunct/>
        <w:topLinePunct w:val="0"/>
        <w:autoSpaceDE/>
        <w:autoSpaceDN/>
        <w:bidi w:val="0"/>
        <w:adjustRightInd/>
        <w:snapToGrid/>
        <w:spacing w:line="440" w:lineRule="exact"/>
        <w:ind w:left="0" w:leftChars="0" w:firstLine="560" w:firstLineChars="200"/>
        <w:textAlignment w:val="auto"/>
        <w:rPr>
          <w:rFonts w:hint="eastAsia" w:ascii="仿宋_GB2312" w:hAnsi="宋体" w:eastAsia="仿宋_GB2312" w:cs="Times New Roman"/>
          <w:sz w:val="28"/>
          <w:szCs w:val="28"/>
        </w:rPr>
      </w:pPr>
      <w:r>
        <w:rPr>
          <w:rFonts w:hint="eastAsia" w:ascii="仿宋_GB2312" w:hAnsi="宋体" w:eastAsia="仿宋_GB2312" w:cs="Times New Roman"/>
          <w:sz w:val="28"/>
          <w:szCs w:val="28"/>
        </w:rPr>
        <w:t>附件2：货物清单、设备详细配置清单（加盖公章）；</w:t>
      </w:r>
    </w:p>
    <w:p w14:paraId="08DDDF9F">
      <w:pPr>
        <w:keepNext w:val="0"/>
        <w:keepLines w:val="0"/>
        <w:pageBreakBefore w:val="0"/>
        <w:kinsoku/>
        <w:wordWrap/>
        <w:overflowPunct/>
        <w:topLinePunct w:val="0"/>
        <w:autoSpaceDE/>
        <w:autoSpaceDN/>
        <w:bidi w:val="0"/>
        <w:adjustRightInd/>
        <w:snapToGrid/>
        <w:spacing w:line="440" w:lineRule="exact"/>
        <w:ind w:left="0" w:leftChars="0" w:firstLine="560" w:firstLineChars="200"/>
        <w:textAlignment w:val="auto"/>
        <w:rPr>
          <w:rFonts w:hint="eastAsia" w:ascii="仿宋_GB2312" w:hAnsi="宋体" w:eastAsia="仿宋_GB2312" w:cs="Times New Roman"/>
          <w:sz w:val="28"/>
          <w:szCs w:val="28"/>
        </w:rPr>
      </w:pPr>
      <w:r>
        <w:rPr>
          <w:rFonts w:hint="eastAsia" w:ascii="仿宋_GB2312" w:hAnsi="宋体" w:eastAsia="仿宋_GB2312" w:cs="Times New Roman"/>
          <w:sz w:val="28"/>
          <w:szCs w:val="28"/>
        </w:rPr>
        <w:t>附件3：设备常用配件、消耗品报价、优惠价（加盖公章）</w:t>
      </w:r>
      <w:r>
        <w:rPr>
          <w:rFonts w:hint="eastAsia" w:ascii="仿宋_GB2312" w:hAnsi="宋体" w:eastAsia="仿宋_GB2312"/>
          <w:sz w:val="28"/>
          <w:szCs w:val="28"/>
          <w:highlight w:val="red"/>
          <w:lang w:eastAsia="zh-CN"/>
        </w:rPr>
        <w:t>（如不需要该附件可删除）</w:t>
      </w:r>
      <w:r>
        <w:rPr>
          <w:rFonts w:hint="eastAsia" w:ascii="仿宋_GB2312" w:hAnsi="宋体" w:eastAsia="仿宋_GB2312" w:cs="Times New Roman"/>
          <w:sz w:val="28"/>
          <w:szCs w:val="28"/>
        </w:rPr>
        <w:t>；</w:t>
      </w:r>
    </w:p>
    <w:p w14:paraId="10359EFD">
      <w:pPr>
        <w:keepNext w:val="0"/>
        <w:keepLines w:val="0"/>
        <w:pageBreakBefore w:val="0"/>
        <w:kinsoku/>
        <w:wordWrap/>
        <w:overflowPunct/>
        <w:topLinePunct w:val="0"/>
        <w:autoSpaceDE/>
        <w:autoSpaceDN/>
        <w:bidi w:val="0"/>
        <w:adjustRightInd/>
        <w:snapToGrid/>
        <w:spacing w:line="440" w:lineRule="exact"/>
        <w:ind w:left="0" w:leftChars="0" w:firstLine="560" w:firstLineChars="200"/>
        <w:textAlignment w:val="auto"/>
        <w:rPr>
          <w:rFonts w:hint="eastAsia" w:ascii="仿宋_GB2312" w:hAnsi="宋体" w:eastAsia="仿宋_GB2312" w:cs="Times New Roman"/>
          <w:sz w:val="28"/>
          <w:szCs w:val="28"/>
        </w:rPr>
      </w:pPr>
      <w:r>
        <w:rPr>
          <w:rFonts w:hint="eastAsia" w:ascii="仿宋_GB2312" w:hAnsi="宋体" w:eastAsia="仿宋_GB2312" w:cs="Times New Roman"/>
          <w:sz w:val="28"/>
          <w:szCs w:val="28"/>
        </w:rPr>
        <w:t>附件</w:t>
      </w:r>
      <w:r>
        <w:rPr>
          <w:rFonts w:hint="eastAsia" w:ascii="仿宋_GB2312" w:hAnsi="宋体" w:eastAsia="仿宋_GB2312" w:cs="Times New Roman"/>
          <w:sz w:val="28"/>
          <w:szCs w:val="28"/>
          <w:lang w:val="en-US" w:eastAsia="zh-CN"/>
        </w:rPr>
        <w:t>4</w:t>
      </w:r>
      <w:r>
        <w:rPr>
          <w:rFonts w:hint="eastAsia" w:ascii="仿宋_GB2312" w:hAnsi="宋体" w:eastAsia="仿宋_GB2312" w:cs="Times New Roman"/>
          <w:sz w:val="28"/>
          <w:szCs w:val="28"/>
        </w:rPr>
        <w:t>：深圳市龙岗区妇幼保健院廉洁购销合同（加盖公章）；</w:t>
      </w:r>
    </w:p>
    <w:p w14:paraId="08976FF6">
      <w:pPr>
        <w:keepNext w:val="0"/>
        <w:keepLines w:val="0"/>
        <w:pageBreakBefore w:val="0"/>
        <w:kinsoku/>
        <w:wordWrap/>
        <w:overflowPunct/>
        <w:topLinePunct w:val="0"/>
        <w:autoSpaceDE/>
        <w:autoSpaceDN/>
        <w:bidi w:val="0"/>
        <w:adjustRightInd/>
        <w:snapToGrid/>
        <w:spacing w:line="440" w:lineRule="exact"/>
        <w:ind w:left="0" w:leftChars="0" w:firstLine="560" w:firstLineChars="200"/>
        <w:textAlignment w:val="auto"/>
        <w:rPr>
          <w:rFonts w:hint="eastAsia" w:ascii="仿宋_GB2312" w:hAnsi="宋体" w:eastAsia="仿宋_GB2312" w:cs="Times New Roman"/>
          <w:sz w:val="28"/>
          <w:szCs w:val="28"/>
        </w:rPr>
      </w:pPr>
      <w:r>
        <w:rPr>
          <w:rFonts w:hint="eastAsia" w:ascii="仿宋_GB2312" w:hAnsi="宋体" w:eastAsia="仿宋_GB2312" w:cs="Times New Roman"/>
          <w:sz w:val="28"/>
          <w:szCs w:val="28"/>
        </w:rPr>
        <w:t>附件</w:t>
      </w:r>
      <w:r>
        <w:rPr>
          <w:rFonts w:hint="eastAsia" w:ascii="仿宋_GB2312" w:hAnsi="宋体" w:eastAsia="仿宋_GB2312" w:cs="Times New Roman"/>
          <w:sz w:val="28"/>
          <w:szCs w:val="28"/>
          <w:lang w:val="en-US" w:eastAsia="zh-CN"/>
        </w:rPr>
        <w:t>5</w:t>
      </w:r>
      <w:r>
        <w:rPr>
          <w:rFonts w:hint="eastAsia" w:ascii="仿宋_GB2312" w:hAnsi="宋体" w:eastAsia="仿宋_GB2312" w:cs="Times New Roman"/>
          <w:sz w:val="28"/>
          <w:szCs w:val="28"/>
        </w:rPr>
        <w:t>：</w:t>
      </w:r>
      <w:r>
        <w:rPr>
          <w:rFonts w:hint="eastAsia" w:ascii="仿宋_GB2312" w:hAnsi="宋体" w:eastAsia="仿宋_GB2312" w:cs="Times New Roman"/>
          <w:sz w:val="28"/>
          <w:szCs w:val="28"/>
          <w:highlight w:val="none"/>
          <w:lang w:val="en-US" w:eastAsia="zh-CN"/>
        </w:rPr>
        <w:t>深圳市龙岗区妇幼保健院安全责任协议书（加盖公章）；</w:t>
      </w:r>
    </w:p>
    <w:p w14:paraId="78AC012B">
      <w:pPr>
        <w:keepNext w:val="0"/>
        <w:keepLines w:val="0"/>
        <w:pageBreakBefore w:val="0"/>
        <w:kinsoku/>
        <w:wordWrap/>
        <w:overflowPunct/>
        <w:topLinePunct w:val="0"/>
        <w:autoSpaceDE/>
        <w:autoSpaceDN/>
        <w:bidi w:val="0"/>
        <w:adjustRightInd/>
        <w:snapToGrid/>
        <w:spacing w:line="440" w:lineRule="exact"/>
        <w:ind w:left="0" w:leftChars="0" w:firstLine="560" w:firstLineChars="200"/>
        <w:textAlignment w:val="auto"/>
        <w:rPr>
          <w:rFonts w:hint="eastAsia" w:ascii="仿宋_GB2312" w:hAnsi="宋体" w:eastAsia="仿宋_GB2312" w:cs="Times New Roman"/>
          <w:sz w:val="28"/>
          <w:szCs w:val="28"/>
          <w:lang w:eastAsia="zh-CN"/>
        </w:rPr>
      </w:pPr>
      <w:r>
        <w:rPr>
          <w:rFonts w:hint="eastAsia" w:ascii="仿宋_GB2312" w:hAnsi="宋体" w:eastAsia="仿宋_GB2312" w:cs="Times New Roman"/>
          <w:sz w:val="28"/>
          <w:szCs w:val="28"/>
          <w:lang w:val="en-US" w:eastAsia="zh-CN"/>
        </w:rPr>
        <w:t>附件6：</w:t>
      </w:r>
      <w:r>
        <w:rPr>
          <w:rFonts w:hint="eastAsia" w:ascii="仿宋_GB2312" w:hAnsi="宋体" w:eastAsia="仿宋_GB2312" w:cs="Times New Roman"/>
          <w:sz w:val="28"/>
          <w:szCs w:val="28"/>
        </w:rPr>
        <w:t>龙岗区进一步规范政商交往行为告知书</w:t>
      </w:r>
      <w:r>
        <w:rPr>
          <w:rFonts w:hint="eastAsia" w:ascii="仿宋_GB2312" w:hAnsi="宋体" w:eastAsia="仿宋_GB2312" w:cs="Times New Roman"/>
          <w:sz w:val="28"/>
          <w:szCs w:val="28"/>
          <w:lang w:eastAsia="zh-CN"/>
        </w:rPr>
        <w:t>。</w:t>
      </w:r>
    </w:p>
    <w:p w14:paraId="0AEE06AD">
      <w:pPr>
        <w:keepNext w:val="0"/>
        <w:keepLines w:val="0"/>
        <w:pageBreakBefore w:val="0"/>
        <w:kinsoku/>
        <w:wordWrap/>
        <w:overflowPunct/>
        <w:topLinePunct w:val="0"/>
        <w:autoSpaceDE/>
        <w:autoSpaceDN/>
        <w:bidi w:val="0"/>
        <w:adjustRightInd/>
        <w:snapToGrid/>
        <w:spacing w:line="440" w:lineRule="exact"/>
        <w:ind w:left="0" w:leftChars="0" w:firstLine="562" w:firstLineChars="200"/>
        <w:textAlignment w:val="auto"/>
        <w:rPr>
          <w:rFonts w:hint="eastAsia" w:ascii="仿宋_GB2312" w:eastAsia="仿宋_GB2312"/>
          <w:b/>
          <w:sz w:val="28"/>
          <w:szCs w:val="28"/>
        </w:rPr>
      </w:pPr>
      <w:r>
        <w:rPr>
          <w:rFonts w:hint="eastAsia" w:ascii="仿宋_GB2312" w:hAnsi="宋体" w:eastAsia="仿宋_GB2312"/>
          <w:b/>
          <w:sz w:val="28"/>
          <w:szCs w:val="28"/>
        </w:rPr>
        <w:t>第十六条  合同生效及其它</w:t>
      </w:r>
    </w:p>
    <w:p w14:paraId="3101FEDD">
      <w:pPr>
        <w:keepNext w:val="0"/>
        <w:keepLines w:val="0"/>
        <w:pageBreakBefore w:val="0"/>
        <w:kinsoku/>
        <w:wordWrap/>
        <w:overflowPunct/>
        <w:topLinePunct w:val="0"/>
        <w:autoSpaceDE/>
        <w:autoSpaceDN/>
        <w:bidi w:val="0"/>
        <w:adjustRightInd/>
        <w:snapToGrid/>
        <w:spacing w:line="440" w:lineRule="exact"/>
        <w:ind w:left="0" w:leftChars="0" w:firstLine="560" w:firstLineChars="200"/>
        <w:textAlignment w:val="auto"/>
        <w:rPr>
          <w:rFonts w:hint="eastAsia" w:ascii="仿宋_GB2312" w:hAnsi="宋体" w:eastAsia="仿宋_GB2312"/>
          <w:sz w:val="28"/>
          <w:szCs w:val="28"/>
        </w:rPr>
      </w:pPr>
      <w:r>
        <w:rPr>
          <w:rFonts w:hint="eastAsia" w:ascii="仿宋_GB2312" w:hAnsi="宋体" w:eastAsia="仿宋_GB2312"/>
          <w:sz w:val="28"/>
          <w:szCs w:val="28"/>
        </w:rPr>
        <w:t>1. 合同经双方法定代表人或授权委托代表人签字并加盖单位公章后生效。</w:t>
      </w:r>
    </w:p>
    <w:p w14:paraId="3AE8A1BE">
      <w:pPr>
        <w:keepNext w:val="0"/>
        <w:keepLines w:val="0"/>
        <w:pageBreakBefore w:val="0"/>
        <w:kinsoku/>
        <w:wordWrap/>
        <w:overflowPunct/>
        <w:topLinePunct w:val="0"/>
        <w:autoSpaceDE/>
        <w:autoSpaceDN/>
        <w:bidi w:val="0"/>
        <w:adjustRightInd/>
        <w:snapToGrid/>
        <w:spacing w:line="440" w:lineRule="exact"/>
        <w:ind w:left="0" w:leftChars="0" w:firstLine="560" w:firstLineChars="200"/>
        <w:textAlignment w:val="auto"/>
        <w:rPr>
          <w:rFonts w:hint="eastAsia" w:ascii="仿宋_GB2312" w:hAnsi="宋体" w:eastAsia="仿宋_GB2312"/>
          <w:sz w:val="28"/>
          <w:szCs w:val="28"/>
        </w:rPr>
      </w:pPr>
      <w:r>
        <w:rPr>
          <w:rFonts w:hint="eastAsia" w:ascii="仿宋_GB2312" w:hAnsi="宋体" w:eastAsia="仿宋_GB2312"/>
          <w:sz w:val="28"/>
          <w:szCs w:val="28"/>
        </w:rPr>
        <w:t>2.本合同未尽事宜，遵照《</w:t>
      </w:r>
      <w:r>
        <w:rPr>
          <w:rFonts w:hint="eastAsia" w:ascii="仿宋_GB2312" w:hAnsi="宋体" w:eastAsia="仿宋_GB2312"/>
          <w:sz w:val="28"/>
          <w:szCs w:val="28"/>
          <w:lang w:val="en-US" w:eastAsia="zh-CN"/>
        </w:rPr>
        <w:t>中华人民共和国</w:t>
      </w:r>
      <w:bookmarkStart w:id="0" w:name="_GoBack"/>
      <w:bookmarkEnd w:id="0"/>
      <w:r>
        <w:rPr>
          <w:rFonts w:hint="eastAsia" w:ascii="仿宋_GB2312" w:hAnsi="宋体" w:eastAsia="仿宋_GB2312"/>
          <w:sz w:val="28"/>
          <w:szCs w:val="28"/>
          <w:lang w:eastAsia="zh-CN"/>
        </w:rPr>
        <w:t>民法典</w:t>
      </w:r>
      <w:r>
        <w:rPr>
          <w:rFonts w:hint="eastAsia" w:ascii="仿宋_GB2312" w:hAnsi="宋体" w:eastAsia="仿宋_GB2312"/>
          <w:sz w:val="28"/>
          <w:szCs w:val="28"/>
        </w:rPr>
        <w:t>》有关条文执行。</w:t>
      </w:r>
    </w:p>
    <w:p w14:paraId="1B36A7F7">
      <w:pPr>
        <w:keepNext w:val="0"/>
        <w:keepLines w:val="0"/>
        <w:pageBreakBefore w:val="0"/>
        <w:kinsoku/>
        <w:wordWrap/>
        <w:overflowPunct/>
        <w:topLinePunct w:val="0"/>
        <w:autoSpaceDE/>
        <w:autoSpaceDN/>
        <w:bidi w:val="0"/>
        <w:adjustRightInd/>
        <w:snapToGrid/>
        <w:spacing w:line="440" w:lineRule="exact"/>
        <w:ind w:left="0" w:leftChars="0" w:firstLine="560" w:firstLineChars="200"/>
        <w:textAlignment w:val="auto"/>
        <w:rPr>
          <w:rFonts w:hint="eastAsia" w:ascii="仿宋_GB2312" w:hAnsi="宋体" w:eastAsia="仿宋_GB2312"/>
          <w:sz w:val="28"/>
          <w:szCs w:val="28"/>
        </w:rPr>
      </w:pPr>
      <w:r>
        <w:rPr>
          <w:rFonts w:hint="eastAsia" w:ascii="仿宋_GB2312" w:hAnsi="宋体" w:eastAsia="仿宋_GB2312"/>
          <w:sz w:val="28"/>
          <w:szCs w:val="28"/>
          <w:lang w:val="en-US" w:eastAsia="zh-CN"/>
        </w:rPr>
        <w:t>3</w:t>
      </w:r>
      <w:r>
        <w:rPr>
          <w:rFonts w:hint="eastAsia" w:ascii="仿宋_GB2312" w:hAnsi="宋体" w:eastAsia="仿宋_GB2312"/>
          <w:sz w:val="28"/>
          <w:szCs w:val="28"/>
        </w:rPr>
        <w:t>.本合同正本一式</w:t>
      </w:r>
      <w:r>
        <w:rPr>
          <w:rFonts w:hint="eastAsia" w:ascii="仿宋_GB2312" w:hAnsi="宋体" w:eastAsia="仿宋_GB2312"/>
          <w:sz w:val="28"/>
          <w:szCs w:val="28"/>
          <w:lang w:eastAsia="zh-CN"/>
        </w:rPr>
        <w:t>四</w:t>
      </w:r>
      <w:r>
        <w:rPr>
          <w:rFonts w:hint="eastAsia" w:ascii="仿宋_GB2312" w:hAnsi="宋体" w:eastAsia="仿宋_GB2312"/>
          <w:sz w:val="28"/>
          <w:szCs w:val="28"/>
        </w:rPr>
        <w:t>份，具有同等法律效力，甲方</w:t>
      </w:r>
      <w:r>
        <w:rPr>
          <w:rFonts w:hint="eastAsia" w:ascii="仿宋_GB2312" w:hAnsi="宋体" w:eastAsia="仿宋_GB2312"/>
          <w:sz w:val="28"/>
          <w:szCs w:val="28"/>
          <w:lang w:eastAsia="zh-CN"/>
        </w:rPr>
        <w:t>三</w:t>
      </w:r>
      <w:r>
        <w:rPr>
          <w:rFonts w:hint="eastAsia" w:ascii="仿宋_GB2312" w:hAnsi="宋体" w:eastAsia="仿宋_GB2312"/>
          <w:sz w:val="28"/>
          <w:szCs w:val="28"/>
        </w:rPr>
        <w:t>份、乙方一份。</w:t>
      </w:r>
    </w:p>
    <w:p w14:paraId="577CED81">
      <w:pPr>
        <w:keepNext w:val="0"/>
        <w:keepLines w:val="0"/>
        <w:pageBreakBefore w:val="0"/>
        <w:kinsoku/>
        <w:wordWrap/>
        <w:overflowPunct/>
        <w:topLinePunct w:val="0"/>
        <w:autoSpaceDE/>
        <w:autoSpaceDN/>
        <w:bidi w:val="0"/>
        <w:adjustRightInd/>
        <w:snapToGrid/>
        <w:spacing w:line="440" w:lineRule="exact"/>
        <w:ind w:left="0" w:leftChars="0"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val="en-US" w:eastAsia="zh-CN"/>
        </w:rPr>
        <w:t>4</w:t>
      </w:r>
      <w:r>
        <w:rPr>
          <w:rFonts w:hint="eastAsia" w:ascii="仿宋_GB2312" w:hAnsi="宋体" w:eastAsia="仿宋_GB2312"/>
          <w:sz w:val="28"/>
          <w:szCs w:val="28"/>
        </w:rPr>
        <w:t>.</w:t>
      </w:r>
      <w:r>
        <w:rPr>
          <w:rFonts w:hint="eastAsia" w:ascii="仿宋_GB2312" w:hAnsi="宋体" w:eastAsia="仿宋_GB2312"/>
          <w:sz w:val="28"/>
          <w:szCs w:val="28"/>
          <w:highlight w:val="none"/>
          <w:lang w:val="en-US" w:eastAsia="zh-CN"/>
        </w:rPr>
        <w:t>预算100万元以上（含）的采购项目，</w:t>
      </w:r>
      <w:r>
        <w:rPr>
          <w:rFonts w:hint="eastAsia" w:ascii="仿宋_GB2312" w:hAnsi="宋体" w:eastAsia="仿宋_GB2312"/>
          <w:sz w:val="28"/>
          <w:szCs w:val="28"/>
          <w:highlight w:val="none"/>
        </w:rPr>
        <w:t>自合同签订之日起十日内，</w:t>
      </w:r>
      <w:r>
        <w:rPr>
          <w:rFonts w:hint="eastAsia" w:ascii="仿宋_GB2312" w:hAnsi="宋体" w:eastAsia="仿宋_GB2312"/>
          <w:sz w:val="28"/>
          <w:szCs w:val="28"/>
          <w:highlight w:val="none"/>
          <w:lang w:eastAsia="zh-CN"/>
        </w:rPr>
        <w:t>甲方</w:t>
      </w:r>
      <w:r>
        <w:rPr>
          <w:rFonts w:hint="eastAsia" w:ascii="仿宋_GB2312" w:hAnsi="宋体" w:eastAsia="仿宋_GB2312"/>
          <w:sz w:val="28"/>
          <w:szCs w:val="28"/>
          <w:highlight w:val="none"/>
          <w:lang w:val="en-US" w:eastAsia="zh-CN"/>
        </w:rPr>
        <w:t>按规定进行合同备案</w:t>
      </w:r>
      <w:r>
        <w:rPr>
          <w:rFonts w:hint="eastAsia" w:ascii="仿宋_GB2312" w:hAnsi="宋体" w:eastAsia="仿宋_GB2312"/>
          <w:sz w:val="28"/>
          <w:szCs w:val="28"/>
          <w:highlight w:val="none"/>
        </w:rPr>
        <w:t>。</w:t>
      </w:r>
    </w:p>
    <w:p w14:paraId="1AE1B3F2">
      <w:pPr>
        <w:pStyle w:val="2"/>
        <w:rPr>
          <w:rFonts w:hint="eastAsia"/>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00"/>
        <w:gridCol w:w="4700"/>
      </w:tblGrid>
      <w:tr w14:paraId="6ED0C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700" w:type="dxa"/>
            <w:tcBorders>
              <w:tl2br w:val="nil"/>
              <w:tr2bl w:val="nil"/>
            </w:tcBorders>
            <w:noWrap w:val="0"/>
            <w:vAlign w:val="top"/>
          </w:tcPr>
          <w:p w14:paraId="78886D51">
            <w:pPr>
              <w:pStyle w:val="3"/>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b w:val="0"/>
                <w:bCs w:val="0"/>
                <w:sz w:val="28"/>
                <w:szCs w:val="28"/>
                <w:vertAlign w:val="baseline"/>
              </w:rPr>
            </w:pPr>
            <w:r>
              <w:rPr>
                <w:rFonts w:hint="eastAsia"/>
                <w:b w:val="0"/>
                <w:bCs w:val="0"/>
                <w:sz w:val="28"/>
                <w:szCs w:val="28"/>
                <w:vertAlign w:val="baseline"/>
              </w:rPr>
              <w:t>甲方：深圳市龙岗区妇幼保健院</w:t>
            </w:r>
          </w:p>
          <w:p w14:paraId="1B77FB2C">
            <w:pPr>
              <w:pStyle w:val="3"/>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仿宋_GB2312" w:hAnsi="仿宋_GB2312" w:eastAsia="仿宋_GB2312" w:cs="仿宋_GB2312"/>
                <w:b w:val="0"/>
                <w:bCs w:val="0"/>
                <w:sz w:val="28"/>
                <w:szCs w:val="28"/>
                <w:lang w:val="en-US" w:eastAsia="zh-CN"/>
              </w:rPr>
            </w:pPr>
            <w:r>
              <w:rPr>
                <w:rFonts w:hint="eastAsia" w:ascii="仿宋_GB2312" w:hAnsi="宋体" w:eastAsia="仿宋_GB2312"/>
                <w:b w:val="0"/>
                <w:bCs w:val="0"/>
                <w:color w:val="000000"/>
                <w:sz w:val="28"/>
                <w:szCs w:val="28"/>
              </w:rPr>
              <w:t>地址：</w:t>
            </w:r>
            <w:r>
              <w:rPr>
                <w:rFonts w:hint="eastAsia" w:ascii="仿宋_GB2312" w:hAnsi="仿宋_GB2312" w:eastAsia="仿宋_GB2312" w:cs="仿宋_GB2312"/>
                <w:b w:val="0"/>
                <w:bCs w:val="0"/>
                <w:sz w:val="28"/>
                <w:szCs w:val="28"/>
              </w:rPr>
              <w:t>深圳龙岗区龙城街道中心城</w:t>
            </w:r>
            <w:r>
              <w:rPr>
                <w:rFonts w:hint="eastAsia" w:ascii="仿宋_GB2312" w:hAnsi="仿宋_GB2312" w:cs="仿宋_GB2312"/>
                <w:b w:val="0"/>
                <w:bCs w:val="0"/>
                <w:sz w:val="28"/>
                <w:szCs w:val="28"/>
                <w:lang w:eastAsia="zh-CN"/>
              </w:rPr>
              <w:t>爱龙路</w:t>
            </w:r>
            <w:r>
              <w:rPr>
                <w:rFonts w:hint="eastAsia" w:ascii="仿宋_GB2312" w:hAnsi="仿宋_GB2312" w:cs="仿宋_GB2312"/>
                <w:b w:val="0"/>
                <w:bCs w:val="0"/>
                <w:sz w:val="28"/>
                <w:szCs w:val="28"/>
                <w:lang w:val="en-US" w:eastAsia="zh-CN"/>
              </w:rPr>
              <w:t>6号</w:t>
            </w:r>
          </w:p>
          <w:p w14:paraId="581E0A0F">
            <w:pPr>
              <w:pStyle w:val="3"/>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仿宋_GB2312" w:hAnsi="宋体" w:eastAsia="仿宋_GB2312"/>
                <w:b w:val="0"/>
                <w:bCs w:val="0"/>
                <w:color w:val="000000"/>
                <w:sz w:val="28"/>
                <w:szCs w:val="28"/>
              </w:rPr>
            </w:pPr>
            <w:r>
              <w:rPr>
                <w:rFonts w:hint="eastAsia" w:ascii="仿宋_GB2312" w:hAnsi="宋体" w:eastAsia="仿宋_GB2312"/>
                <w:b w:val="0"/>
                <w:bCs w:val="0"/>
                <w:color w:val="000000"/>
                <w:sz w:val="28"/>
                <w:szCs w:val="28"/>
              </w:rPr>
              <w:t>法定代表人：</w:t>
            </w:r>
          </w:p>
          <w:p w14:paraId="286CD5FE">
            <w:pPr>
              <w:pStyle w:val="3"/>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仿宋_GB2312" w:hAnsi="宋体" w:eastAsia="仿宋_GB2312"/>
                <w:b w:val="0"/>
                <w:bCs w:val="0"/>
                <w:color w:val="000000"/>
                <w:sz w:val="28"/>
                <w:szCs w:val="28"/>
              </w:rPr>
            </w:pPr>
            <w:r>
              <w:rPr>
                <w:rFonts w:hint="eastAsia" w:ascii="仿宋_GB2312" w:hAnsi="宋体" w:eastAsia="仿宋_GB2312"/>
                <w:b w:val="0"/>
                <w:bCs w:val="0"/>
                <w:color w:val="000000"/>
                <w:sz w:val="28"/>
                <w:szCs w:val="28"/>
              </w:rPr>
              <w:t>委托代理人：</w:t>
            </w:r>
          </w:p>
          <w:p w14:paraId="5F34C225">
            <w:pPr>
              <w:pStyle w:val="3"/>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仿宋_GB2312" w:hAnsi="宋体" w:eastAsia="仿宋_GB2312"/>
                <w:b w:val="0"/>
                <w:bCs w:val="0"/>
                <w:color w:val="000000"/>
                <w:sz w:val="28"/>
                <w:szCs w:val="28"/>
              </w:rPr>
            </w:pPr>
            <w:r>
              <w:rPr>
                <w:rFonts w:hint="eastAsia" w:ascii="仿宋_GB2312" w:hAnsi="宋体" w:eastAsia="仿宋_GB2312"/>
                <w:b w:val="0"/>
                <w:bCs w:val="0"/>
                <w:color w:val="000000"/>
                <w:sz w:val="28"/>
                <w:szCs w:val="28"/>
              </w:rPr>
              <w:t>电话：0755-28933062</w:t>
            </w:r>
          </w:p>
          <w:p w14:paraId="27A8D649">
            <w:pPr>
              <w:pStyle w:val="3"/>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仿宋_GB2312" w:hAnsi="宋体" w:eastAsia="仿宋_GB2312"/>
                <w:b w:val="0"/>
                <w:bCs w:val="0"/>
                <w:color w:val="000000"/>
                <w:sz w:val="28"/>
                <w:szCs w:val="28"/>
              </w:rPr>
            </w:pPr>
            <w:r>
              <w:rPr>
                <w:rFonts w:hint="eastAsia" w:ascii="仿宋_GB2312" w:hAnsi="宋体" w:eastAsia="仿宋_GB2312"/>
                <w:b w:val="0"/>
                <w:bCs w:val="0"/>
                <w:color w:val="000000"/>
                <w:sz w:val="28"/>
                <w:szCs w:val="28"/>
              </w:rPr>
              <w:t>开户银行：中国光大银行龙岗支行</w:t>
            </w:r>
          </w:p>
          <w:p w14:paraId="40F1219F">
            <w:pPr>
              <w:pStyle w:val="3"/>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仿宋_GB2312" w:hAnsi="宋体" w:eastAsia="仿宋_GB2312"/>
                <w:b w:val="0"/>
                <w:bCs w:val="0"/>
                <w:color w:val="000000"/>
                <w:sz w:val="28"/>
                <w:szCs w:val="28"/>
              </w:rPr>
            </w:pPr>
            <w:r>
              <w:rPr>
                <w:rFonts w:hint="eastAsia" w:ascii="仿宋_GB2312" w:hAnsi="宋体"/>
                <w:b w:val="0"/>
                <w:bCs w:val="0"/>
                <w:color w:val="000000"/>
                <w:sz w:val="28"/>
                <w:szCs w:val="28"/>
                <w:lang w:val="en-US" w:eastAsia="zh-CN"/>
              </w:rPr>
              <w:t>账</w:t>
            </w:r>
            <w:r>
              <w:rPr>
                <w:rFonts w:hint="eastAsia" w:ascii="仿宋_GB2312" w:hAnsi="宋体" w:eastAsia="仿宋_GB2312"/>
                <w:b w:val="0"/>
                <w:bCs w:val="0"/>
                <w:color w:val="000000"/>
                <w:sz w:val="28"/>
                <w:szCs w:val="28"/>
              </w:rPr>
              <w:t xml:space="preserve">    号：39110188000011393</w:t>
            </w:r>
          </w:p>
        </w:tc>
        <w:tc>
          <w:tcPr>
            <w:tcW w:w="4700" w:type="dxa"/>
            <w:tcBorders>
              <w:tl2br w:val="nil"/>
              <w:tr2bl w:val="nil"/>
            </w:tcBorders>
            <w:noWrap w:val="0"/>
            <w:vAlign w:val="top"/>
          </w:tcPr>
          <w:p w14:paraId="198B5693">
            <w:pPr>
              <w:pStyle w:val="3"/>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仿宋_GB2312" w:hAnsi="宋体" w:eastAsia="仿宋_GB2312"/>
                <w:b w:val="0"/>
                <w:bCs w:val="0"/>
                <w:color w:val="000000"/>
                <w:sz w:val="28"/>
                <w:szCs w:val="28"/>
                <w:lang w:eastAsia="zh-CN"/>
              </w:rPr>
            </w:pPr>
            <w:r>
              <w:rPr>
                <w:rFonts w:hint="eastAsia" w:ascii="仿宋_GB2312" w:hAnsi="宋体" w:eastAsia="仿宋_GB2312"/>
                <w:b w:val="0"/>
                <w:bCs w:val="0"/>
                <w:sz w:val="28"/>
                <w:szCs w:val="28"/>
              </w:rPr>
              <w:t>乙方</w:t>
            </w:r>
            <w:r>
              <w:rPr>
                <w:rFonts w:hint="eastAsia" w:ascii="仿宋_GB2312" w:hAnsi="宋体" w:eastAsia="仿宋_GB2312"/>
                <w:b w:val="0"/>
                <w:bCs w:val="0"/>
                <w:color w:val="000000"/>
                <w:sz w:val="28"/>
                <w:szCs w:val="28"/>
              </w:rPr>
              <w:t>：</w:t>
            </w:r>
          </w:p>
          <w:p w14:paraId="12981211">
            <w:pPr>
              <w:pStyle w:val="3"/>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仿宋_GB2312" w:hAnsi="宋体" w:eastAsia="仿宋_GB2312"/>
                <w:b w:val="0"/>
                <w:bCs w:val="0"/>
                <w:color w:val="000000"/>
                <w:sz w:val="28"/>
                <w:szCs w:val="28"/>
              </w:rPr>
            </w:pPr>
            <w:r>
              <w:rPr>
                <w:rFonts w:hint="eastAsia" w:ascii="仿宋_GB2312" w:hAnsi="宋体" w:eastAsia="仿宋_GB2312"/>
                <w:b w:val="0"/>
                <w:bCs w:val="0"/>
                <w:color w:val="000000"/>
                <w:sz w:val="28"/>
                <w:szCs w:val="28"/>
              </w:rPr>
              <w:t>地址：</w:t>
            </w:r>
          </w:p>
          <w:p w14:paraId="56AC553F">
            <w:pPr>
              <w:pStyle w:val="3"/>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仿宋_GB2312" w:hAnsi="宋体" w:eastAsia="仿宋_GB2312"/>
                <w:b w:val="0"/>
                <w:bCs w:val="0"/>
                <w:color w:val="000000"/>
                <w:sz w:val="28"/>
                <w:szCs w:val="28"/>
              </w:rPr>
            </w:pPr>
            <w:r>
              <w:rPr>
                <w:rFonts w:hint="eastAsia" w:ascii="仿宋_GB2312" w:hAnsi="宋体" w:eastAsia="仿宋_GB2312"/>
                <w:b w:val="0"/>
                <w:bCs w:val="0"/>
                <w:color w:val="000000"/>
                <w:sz w:val="28"/>
                <w:szCs w:val="28"/>
              </w:rPr>
              <w:t>法定代表人：</w:t>
            </w:r>
          </w:p>
          <w:p w14:paraId="4929DF3F">
            <w:pPr>
              <w:pStyle w:val="3"/>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仿宋_GB2312" w:hAnsi="宋体" w:eastAsia="仿宋_GB2312"/>
                <w:b w:val="0"/>
                <w:bCs w:val="0"/>
                <w:color w:val="000000"/>
                <w:sz w:val="28"/>
                <w:szCs w:val="28"/>
              </w:rPr>
            </w:pPr>
            <w:r>
              <w:rPr>
                <w:rFonts w:hint="eastAsia" w:ascii="仿宋_GB2312" w:hAnsi="宋体" w:eastAsia="仿宋_GB2312"/>
                <w:b w:val="0"/>
                <w:bCs w:val="0"/>
                <w:color w:val="000000"/>
                <w:sz w:val="28"/>
                <w:szCs w:val="28"/>
              </w:rPr>
              <w:t>委托代理人：</w:t>
            </w:r>
          </w:p>
          <w:p w14:paraId="64E77531">
            <w:pPr>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仿宋_GB2312" w:hAnsi="宋体" w:eastAsia="仿宋_GB2312"/>
                <w:b w:val="0"/>
                <w:bCs w:val="0"/>
                <w:color w:val="000000"/>
                <w:sz w:val="28"/>
                <w:szCs w:val="28"/>
              </w:rPr>
            </w:pPr>
            <w:r>
              <w:rPr>
                <w:rFonts w:hint="eastAsia" w:ascii="仿宋_GB2312" w:hAnsi="宋体" w:eastAsia="仿宋_GB2312"/>
                <w:b w:val="0"/>
                <w:bCs w:val="0"/>
                <w:color w:val="000000"/>
                <w:sz w:val="28"/>
                <w:szCs w:val="28"/>
              </w:rPr>
              <w:t>电话：</w:t>
            </w:r>
          </w:p>
          <w:p w14:paraId="2A960CBE">
            <w:pPr>
              <w:pStyle w:val="3"/>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仿宋_GB2312" w:hAnsi="宋体" w:eastAsia="仿宋_GB2312"/>
                <w:b w:val="0"/>
                <w:bCs w:val="0"/>
                <w:color w:val="000000"/>
                <w:sz w:val="28"/>
                <w:szCs w:val="28"/>
              </w:rPr>
            </w:pPr>
            <w:r>
              <w:rPr>
                <w:rFonts w:hint="eastAsia" w:ascii="仿宋_GB2312" w:hAnsi="宋体" w:eastAsia="仿宋_GB2312"/>
                <w:b w:val="0"/>
                <w:bCs w:val="0"/>
                <w:color w:val="000000"/>
                <w:sz w:val="28"/>
                <w:szCs w:val="28"/>
              </w:rPr>
              <w:t>开户银行：</w:t>
            </w:r>
          </w:p>
          <w:p w14:paraId="383E1C0D">
            <w:pPr>
              <w:pStyle w:val="3"/>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仿宋_GB2312" w:hAnsi="宋体" w:eastAsia="仿宋_GB2312"/>
                <w:b w:val="0"/>
                <w:bCs w:val="0"/>
                <w:color w:val="000000"/>
                <w:sz w:val="28"/>
                <w:szCs w:val="28"/>
              </w:rPr>
            </w:pPr>
            <w:r>
              <w:rPr>
                <w:rFonts w:hint="eastAsia" w:ascii="仿宋_GB2312" w:hAnsi="宋体"/>
                <w:b w:val="0"/>
                <w:bCs w:val="0"/>
                <w:color w:val="000000"/>
                <w:sz w:val="28"/>
                <w:szCs w:val="28"/>
                <w:lang w:val="en-US" w:eastAsia="zh-CN"/>
              </w:rPr>
              <w:t>账</w:t>
            </w:r>
            <w:r>
              <w:rPr>
                <w:rFonts w:hint="eastAsia" w:ascii="仿宋_GB2312" w:hAnsi="宋体" w:eastAsia="仿宋_GB2312"/>
                <w:b w:val="0"/>
                <w:bCs w:val="0"/>
                <w:color w:val="000000"/>
                <w:sz w:val="28"/>
                <w:szCs w:val="28"/>
              </w:rPr>
              <w:t xml:space="preserve">    号：</w:t>
            </w:r>
          </w:p>
        </w:tc>
      </w:tr>
    </w:tbl>
    <w:p w14:paraId="7CDAD4E3">
      <w:pPr>
        <w:ind w:firstLine="2660" w:firstLineChars="950"/>
        <w:rPr>
          <w:rFonts w:hint="eastAsia" w:ascii="仿宋_GB2312" w:hAnsi="宋体" w:eastAsia="仿宋_GB2312"/>
          <w:color w:val="000000"/>
          <w:sz w:val="28"/>
          <w:szCs w:val="28"/>
        </w:rPr>
      </w:pPr>
      <w:r>
        <w:rPr>
          <w:rFonts w:hint="eastAsia" w:ascii="仿宋_GB2312" w:hAnsi="宋体" w:eastAsia="仿宋_GB2312"/>
          <w:color w:val="000000"/>
          <w:sz w:val="28"/>
          <w:szCs w:val="28"/>
        </w:rPr>
        <w:t>签约时间：</w:t>
      </w:r>
    </w:p>
    <w:p w14:paraId="2AEA6328">
      <w:pPr>
        <w:ind w:firstLine="2660" w:firstLineChars="950"/>
        <w:rPr>
          <w:rFonts w:hint="eastAsia" w:ascii="仿宋_GB2312" w:hAnsi="宋体" w:eastAsia="仿宋_GB2312"/>
          <w:b/>
          <w:color w:val="000000"/>
          <w:sz w:val="28"/>
          <w:szCs w:val="28"/>
        </w:rPr>
      </w:pPr>
      <w:r>
        <w:rPr>
          <w:rFonts w:hint="eastAsia" w:ascii="仿宋_GB2312" w:hAnsi="宋体" w:eastAsia="仿宋_GB2312"/>
          <w:color w:val="000000"/>
          <w:sz w:val="28"/>
          <w:szCs w:val="28"/>
        </w:rPr>
        <w:t>签约地址：深圳市龙岗区妇幼保健院</w:t>
      </w:r>
    </w:p>
    <w:p w14:paraId="0B086EBD">
      <w:pPr>
        <w:rPr>
          <w:rFonts w:hint="eastAsia" w:ascii="仿宋_GB2312" w:hAnsi="宋体" w:eastAsia="仿宋_GB2312"/>
          <w:sz w:val="28"/>
          <w:szCs w:val="28"/>
        </w:rPr>
      </w:pPr>
      <w:r>
        <w:rPr>
          <w:rFonts w:hint="eastAsia" w:ascii="仿宋_GB2312" w:hAnsi="宋体" w:eastAsia="仿宋_GB2312"/>
          <w:sz w:val="28"/>
          <w:szCs w:val="28"/>
        </w:rPr>
        <w:br w:type="page"/>
      </w:r>
      <w:r>
        <w:rPr>
          <w:rFonts w:hint="eastAsia" w:ascii="仿宋_GB2312" w:hAnsi="宋体" w:eastAsia="仿宋_GB2312"/>
          <w:sz w:val="28"/>
          <w:szCs w:val="28"/>
        </w:rPr>
        <w:t>附件1：售后服务承诺（加盖公章）</w:t>
      </w:r>
    </w:p>
    <w:p w14:paraId="7690E8C7">
      <w:pPr>
        <w:rPr>
          <w:rFonts w:hint="eastAsia" w:ascii="仿宋_GB2312" w:hAnsi="宋体" w:eastAsia="仿宋_GB2312"/>
          <w:sz w:val="28"/>
          <w:szCs w:val="28"/>
        </w:rPr>
      </w:pPr>
    </w:p>
    <w:p w14:paraId="6D44EF92">
      <w:pPr>
        <w:ind w:firstLine="883" w:firstLineChars="200"/>
        <w:jc w:val="center"/>
        <w:rPr>
          <w:rFonts w:hint="eastAsia" w:ascii="黑体" w:hAnsi="宋体" w:eastAsia="黑体"/>
          <w:b/>
          <w:sz w:val="44"/>
          <w:szCs w:val="44"/>
        </w:rPr>
      </w:pPr>
      <w:r>
        <w:rPr>
          <w:rFonts w:hint="eastAsia" w:ascii="黑体" w:hAnsi="宋体" w:eastAsia="黑体"/>
          <w:b/>
          <w:sz w:val="44"/>
          <w:szCs w:val="44"/>
        </w:rPr>
        <w:t>售后服务承诺</w:t>
      </w:r>
    </w:p>
    <w:p w14:paraId="7AD65F49">
      <w:pPr>
        <w:ind w:firstLine="883" w:firstLineChars="200"/>
        <w:jc w:val="center"/>
        <w:rPr>
          <w:rFonts w:hint="eastAsia" w:ascii="黑体" w:hAnsi="宋体" w:eastAsia="黑体"/>
          <w:b/>
          <w:sz w:val="44"/>
          <w:szCs w:val="44"/>
        </w:rPr>
      </w:pPr>
    </w:p>
    <w:p w14:paraId="5F15F207">
      <w:pPr>
        <w:rPr>
          <w:rFonts w:hint="eastAsia" w:ascii="仿宋_GB2312" w:hAnsi="宋体" w:eastAsia="仿宋_GB2312"/>
          <w:sz w:val="28"/>
          <w:szCs w:val="28"/>
        </w:rPr>
      </w:pPr>
    </w:p>
    <w:p w14:paraId="594DE86A">
      <w:pPr>
        <w:rPr>
          <w:rFonts w:hint="eastAsia" w:ascii="仿宋_GB2312" w:hAnsi="宋体" w:eastAsia="仿宋_GB2312"/>
          <w:sz w:val="28"/>
          <w:szCs w:val="28"/>
        </w:rPr>
      </w:pPr>
    </w:p>
    <w:p w14:paraId="046F84D3">
      <w:pPr>
        <w:rPr>
          <w:rFonts w:hint="eastAsia" w:ascii="仿宋_GB2312" w:hAnsi="宋体" w:eastAsia="仿宋_GB2312"/>
          <w:sz w:val="28"/>
          <w:szCs w:val="28"/>
        </w:rPr>
      </w:pPr>
    </w:p>
    <w:p w14:paraId="66BFFF31">
      <w:pPr>
        <w:rPr>
          <w:rFonts w:hint="eastAsia" w:ascii="仿宋_GB2312" w:hAnsi="宋体" w:eastAsia="仿宋_GB2312"/>
          <w:sz w:val="28"/>
          <w:szCs w:val="28"/>
        </w:rPr>
      </w:pPr>
      <w:r>
        <w:rPr>
          <w:rFonts w:hint="eastAsia" w:ascii="仿宋_GB2312" w:hAnsi="宋体" w:eastAsia="仿宋_GB2312"/>
          <w:sz w:val="28"/>
          <w:szCs w:val="28"/>
        </w:rPr>
        <w:br w:type="page"/>
      </w:r>
    </w:p>
    <w:p w14:paraId="6398F5A0">
      <w:pPr>
        <w:rPr>
          <w:rFonts w:hint="eastAsia" w:ascii="仿宋_GB2312" w:hAnsi="宋体" w:eastAsia="仿宋_GB2312"/>
          <w:sz w:val="28"/>
          <w:szCs w:val="28"/>
        </w:rPr>
      </w:pPr>
      <w:r>
        <w:rPr>
          <w:rFonts w:hint="eastAsia" w:ascii="仿宋_GB2312" w:hAnsi="宋体" w:eastAsia="仿宋_GB2312"/>
          <w:sz w:val="28"/>
          <w:szCs w:val="28"/>
        </w:rPr>
        <w:t>附件2：货物清单、设备详细配置清单（加盖公章）</w:t>
      </w:r>
    </w:p>
    <w:p w14:paraId="1C70EBCE">
      <w:pPr>
        <w:rPr>
          <w:rFonts w:hint="eastAsia" w:ascii="仿宋_GB2312" w:hAnsi="宋体" w:eastAsia="仿宋_GB2312"/>
          <w:color w:val="FF0000"/>
          <w:sz w:val="24"/>
          <w:szCs w:val="28"/>
        </w:rPr>
      </w:pPr>
    </w:p>
    <w:p w14:paraId="6875E7CA">
      <w:pPr>
        <w:rPr>
          <w:rFonts w:hint="eastAsia" w:ascii="仿宋_GB2312" w:hAnsi="宋体" w:eastAsia="仿宋_GB2312"/>
          <w:color w:val="FF0000"/>
          <w:sz w:val="24"/>
          <w:szCs w:val="28"/>
        </w:rPr>
      </w:pPr>
    </w:p>
    <w:p w14:paraId="35312D10">
      <w:pPr>
        <w:ind w:firstLine="883" w:firstLineChars="200"/>
        <w:jc w:val="center"/>
        <w:rPr>
          <w:rFonts w:hint="eastAsia" w:ascii="黑体" w:hAnsi="宋体" w:eastAsia="黑体"/>
          <w:sz w:val="44"/>
          <w:szCs w:val="44"/>
        </w:rPr>
      </w:pPr>
      <w:r>
        <w:rPr>
          <w:rFonts w:hint="eastAsia" w:ascii="黑体" w:hAnsi="宋体" w:eastAsia="黑体"/>
          <w:b/>
          <w:sz w:val="44"/>
          <w:szCs w:val="44"/>
        </w:rPr>
        <w:t>供货一览表</w:t>
      </w:r>
    </w:p>
    <w:tbl>
      <w:tblPr>
        <w:tblStyle w:val="5"/>
        <w:tblpPr w:leftFromText="180" w:rightFromText="180" w:vertAnchor="text" w:horzAnchor="margin" w:tblpY="205"/>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852"/>
        <w:gridCol w:w="948"/>
        <w:gridCol w:w="876"/>
        <w:gridCol w:w="1356"/>
        <w:gridCol w:w="902"/>
        <w:gridCol w:w="810"/>
        <w:gridCol w:w="876"/>
        <w:gridCol w:w="876"/>
        <w:gridCol w:w="1276"/>
      </w:tblGrid>
      <w:tr w14:paraId="365AF11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47" w:hRule="atLeast"/>
        </w:trPr>
        <w:tc>
          <w:tcPr>
            <w:tcW w:w="876" w:type="dxa"/>
            <w:noWrap w:val="0"/>
            <w:vAlign w:val="center"/>
          </w:tcPr>
          <w:p w14:paraId="46A17A4A">
            <w:pPr>
              <w:adjustRightInd w:val="0"/>
              <w:snapToGrid w:val="0"/>
              <w:spacing w:line="300" w:lineRule="auto"/>
              <w:jc w:val="center"/>
              <w:rPr>
                <w:rFonts w:ascii="仿宋_GB2312" w:hAnsi="宋体" w:eastAsia="仿宋_GB2312"/>
                <w:kern w:val="0"/>
                <w:sz w:val="28"/>
                <w:szCs w:val="28"/>
              </w:rPr>
            </w:pPr>
            <w:r>
              <w:rPr>
                <w:rFonts w:ascii="仿宋_GB2312" w:hAnsi="宋体" w:eastAsia="仿宋_GB2312"/>
                <w:kern w:val="0"/>
                <w:sz w:val="28"/>
                <w:szCs w:val="28"/>
              </w:rPr>
              <w:t>序号</w:t>
            </w:r>
          </w:p>
        </w:tc>
        <w:tc>
          <w:tcPr>
            <w:tcW w:w="852" w:type="dxa"/>
            <w:noWrap w:val="0"/>
            <w:vAlign w:val="center"/>
          </w:tcPr>
          <w:p w14:paraId="3F14E40C">
            <w:pPr>
              <w:adjustRightInd w:val="0"/>
              <w:snapToGrid w:val="0"/>
              <w:spacing w:line="300" w:lineRule="auto"/>
              <w:jc w:val="center"/>
              <w:rPr>
                <w:rFonts w:hint="eastAsia" w:ascii="仿宋_GB2312" w:hAnsi="宋体" w:eastAsia="仿宋_GB2312"/>
                <w:kern w:val="0"/>
                <w:sz w:val="28"/>
                <w:szCs w:val="28"/>
              </w:rPr>
            </w:pPr>
            <w:r>
              <w:rPr>
                <w:rFonts w:hint="eastAsia" w:ascii="仿宋_GB2312" w:hAnsi="宋体" w:eastAsia="仿宋_GB2312"/>
                <w:kern w:val="0"/>
                <w:sz w:val="28"/>
                <w:szCs w:val="28"/>
              </w:rPr>
              <w:t>设备</w:t>
            </w:r>
          </w:p>
        </w:tc>
        <w:tc>
          <w:tcPr>
            <w:tcW w:w="948" w:type="dxa"/>
            <w:noWrap w:val="0"/>
            <w:vAlign w:val="center"/>
          </w:tcPr>
          <w:p w14:paraId="2475ED0A">
            <w:pPr>
              <w:adjustRightInd w:val="0"/>
              <w:snapToGrid w:val="0"/>
              <w:spacing w:line="300" w:lineRule="auto"/>
              <w:jc w:val="center"/>
              <w:rPr>
                <w:rFonts w:ascii="仿宋_GB2312" w:hAnsi="宋体" w:eastAsia="仿宋_GB2312"/>
                <w:kern w:val="0"/>
                <w:sz w:val="28"/>
                <w:szCs w:val="28"/>
              </w:rPr>
            </w:pPr>
            <w:r>
              <w:rPr>
                <w:rFonts w:hint="eastAsia" w:ascii="仿宋_GB2312" w:hAnsi="宋体" w:eastAsia="仿宋_GB2312"/>
                <w:kern w:val="0"/>
                <w:sz w:val="28"/>
                <w:szCs w:val="28"/>
              </w:rPr>
              <w:t>品牌</w:t>
            </w:r>
          </w:p>
        </w:tc>
        <w:tc>
          <w:tcPr>
            <w:tcW w:w="876" w:type="dxa"/>
            <w:noWrap w:val="0"/>
            <w:vAlign w:val="center"/>
          </w:tcPr>
          <w:p w14:paraId="7D8948DF">
            <w:pPr>
              <w:adjustRightInd w:val="0"/>
              <w:snapToGrid w:val="0"/>
              <w:spacing w:line="300" w:lineRule="auto"/>
              <w:jc w:val="center"/>
              <w:rPr>
                <w:rFonts w:hint="eastAsia" w:ascii="仿宋_GB2312" w:hAnsi="宋体" w:eastAsia="仿宋_GB2312"/>
                <w:kern w:val="0"/>
                <w:sz w:val="28"/>
                <w:szCs w:val="28"/>
              </w:rPr>
            </w:pPr>
            <w:r>
              <w:rPr>
                <w:rFonts w:hint="eastAsia" w:ascii="仿宋_GB2312" w:hAnsi="宋体" w:eastAsia="仿宋_GB2312"/>
                <w:kern w:val="0"/>
                <w:sz w:val="28"/>
                <w:szCs w:val="28"/>
              </w:rPr>
              <w:t>型号</w:t>
            </w:r>
          </w:p>
        </w:tc>
        <w:tc>
          <w:tcPr>
            <w:tcW w:w="1356" w:type="dxa"/>
            <w:noWrap w:val="0"/>
            <w:vAlign w:val="center"/>
          </w:tcPr>
          <w:p w14:paraId="1CD4F24A">
            <w:pPr>
              <w:adjustRightInd w:val="0"/>
              <w:snapToGrid w:val="0"/>
              <w:spacing w:line="300" w:lineRule="auto"/>
              <w:jc w:val="center"/>
              <w:rPr>
                <w:rFonts w:ascii="仿宋_GB2312" w:hAnsi="宋体" w:eastAsia="仿宋_GB2312"/>
                <w:kern w:val="0"/>
                <w:sz w:val="28"/>
                <w:szCs w:val="28"/>
              </w:rPr>
            </w:pPr>
            <w:r>
              <w:rPr>
                <w:rFonts w:hint="eastAsia" w:ascii="仿宋_GB2312" w:hAnsi="宋体" w:eastAsia="仿宋_GB2312"/>
                <w:kern w:val="0"/>
                <w:sz w:val="28"/>
                <w:szCs w:val="28"/>
              </w:rPr>
              <w:t>技术指标</w:t>
            </w:r>
          </w:p>
        </w:tc>
        <w:tc>
          <w:tcPr>
            <w:tcW w:w="902" w:type="dxa"/>
            <w:noWrap w:val="0"/>
            <w:vAlign w:val="center"/>
          </w:tcPr>
          <w:p w14:paraId="4D5F591A">
            <w:pPr>
              <w:adjustRightInd w:val="0"/>
              <w:snapToGrid w:val="0"/>
              <w:spacing w:line="300" w:lineRule="auto"/>
              <w:jc w:val="center"/>
              <w:rPr>
                <w:rFonts w:ascii="仿宋_GB2312" w:hAnsi="宋体" w:eastAsia="仿宋_GB2312"/>
                <w:kern w:val="0"/>
                <w:sz w:val="28"/>
                <w:szCs w:val="28"/>
              </w:rPr>
            </w:pPr>
            <w:r>
              <w:rPr>
                <w:rFonts w:hint="eastAsia" w:ascii="仿宋_GB2312" w:hAnsi="宋体" w:eastAsia="仿宋_GB2312"/>
                <w:kern w:val="0"/>
                <w:sz w:val="28"/>
                <w:szCs w:val="28"/>
              </w:rPr>
              <w:t>产地</w:t>
            </w:r>
          </w:p>
        </w:tc>
        <w:tc>
          <w:tcPr>
            <w:tcW w:w="810" w:type="dxa"/>
            <w:noWrap w:val="0"/>
            <w:vAlign w:val="center"/>
          </w:tcPr>
          <w:p w14:paraId="678E4109">
            <w:pPr>
              <w:adjustRightInd w:val="0"/>
              <w:snapToGrid w:val="0"/>
              <w:spacing w:line="300" w:lineRule="auto"/>
              <w:jc w:val="center"/>
              <w:rPr>
                <w:rFonts w:ascii="仿宋_GB2312" w:hAnsi="宋体" w:eastAsia="仿宋_GB2312"/>
                <w:kern w:val="0"/>
                <w:sz w:val="28"/>
                <w:szCs w:val="28"/>
              </w:rPr>
            </w:pPr>
            <w:r>
              <w:rPr>
                <w:rFonts w:hint="eastAsia" w:ascii="仿宋_GB2312" w:hAnsi="宋体" w:eastAsia="仿宋_GB2312"/>
                <w:kern w:val="0"/>
                <w:sz w:val="28"/>
                <w:szCs w:val="28"/>
              </w:rPr>
              <w:t>数量</w:t>
            </w:r>
          </w:p>
        </w:tc>
        <w:tc>
          <w:tcPr>
            <w:tcW w:w="876" w:type="dxa"/>
            <w:noWrap w:val="0"/>
            <w:vAlign w:val="center"/>
          </w:tcPr>
          <w:p w14:paraId="765CBC74">
            <w:pPr>
              <w:adjustRightInd w:val="0"/>
              <w:snapToGrid w:val="0"/>
              <w:spacing w:line="300" w:lineRule="auto"/>
              <w:jc w:val="center"/>
              <w:rPr>
                <w:rFonts w:ascii="仿宋_GB2312" w:hAnsi="宋体" w:eastAsia="仿宋_GB2312"/>
                <w:kern w:val="0"/>
                <w:sz w:val="28"/>
                <w:szCs w:val="28"/>
              </w:rPr>
            </w:pPr>
            <w:r>
              <w:rPr>
                <w:rFonts w:hint="eastAsia" w:ascii="仿宋_GB2312" w:hAnsi="宋体" w:eastAsia="仿宋_GB2312"/>
                <w:kern w:val="0"/>
                <w:sz w:val="28"/>
                <w:szCs w:val="28"/>
              </w:rPr>
              <w:t>单位</w:t>
            </w:r>
          </w:p>
        </w:tc>
        <w:tc>
          <w:tcPr>
            <w:tcW w:w="876" w:type="dxa"/>
            <w:noWrap w:val="0"/>
            <w:vAlign w:val="center"/>
          </w:tcPr>
          <w:p w14:paraId="39F0C9CC">
            <w:pPr>
              <w:adjustRightInd w:val="0"/>
              <w:snapToGrid w:val="0"/>
              <w:spacing w:line="300" w:lineRule="auto"/>
              <w:jc w:val="center"/>
              <w:rPr>
                <w:rFonts w:hint="eastAsia" w:ascii="仿宋_GB2312" w:hAnsi="宋体" w:eastAsia="仿宋_GB2312"/>
                <w:kern w:val="0"/>
                <w:sz w:val="28"/>
                <w:szCs w:val="28"/>
                <w:lang w:val="en-US" w:eastAsia="zh-CN"/>
              </w:rPr>
            </w:pPr>
            <w:r>
              <w:rPr>
                <w:rFonts w:ascii="仿宋_GB2312" w:hAnsi="宋体" w:eastAsia="仿宋_GB2312"/>
                <w:kern w:val="0"/>
                <w:sz w:val="28"/>
                <w:szCs w:val="28"/>
              </w:rPr>
              <w:t>单价</w:t>
            </w:r>
            <w:r>
              <w:rPr>
                <w:rFonts w:hint="eastAsia" w:ascii="仿宋_GB2312" w:hAnsi="宋体" w:eastAsia="仿宋_GB2312"/>
                <w:kern w:val="0"/>
                <w:sz w:val="28"/>
                <w:szCs w:val="28"/>
                <w:lang w:val="en-US" w:eastAsia="zh-CN"/>
              </w:rPr>
              <w:t>(元)</w:t>
            </w:r>
          </w:p>
        </w:tc>
        <w:tc>
          <w:tcPr>
            <w:tcW w:w="1276" w:type="dxa"/>
            <w:noWrap w:val="0"/>
            <w:vAlign w:val="center"/>
          </w:tcPr>
          <w:p w14:paraId="0EBD1470">
            <w:pPr>
              <w:adjustRightInd w:val="0"/>
              <w:snapToGrid w:val="0"/>
              <w:spacing w:line="300" w:lineRule="auto"/>
              <w:jc w:val="center"/>
              <w:rPr>
                <w:rFonts w:hint="eastAsia" w:ascii="仿宋_GB2312" w:hAnsi="宋体" w:eastAsia="仿宋_GB2312"/>
                <w:kern w:val="0"/>
                <w:sz w:val="28"/>
                <w:szCs w:val="28"/>
              </w:rPr>
            </w:pPr>
            <w:r>
              <w:rPr>
                <w:rFonts w:hint="eastAsia" w:ascii="仿宋_GB2312" w:hAnsi="宋体" w:eastAsia="仿宋_GB2312"/>
                <w:kern w:val="0"/>
                <w:sz w:val="28"/>
                <w:szCs w:val="28"/>
              </w:rPr>
              <w:t>金额</w:t>
            </w:r>
            <w:r>
              <w:rPr>
                <w:rFonts w:hint="eastAsia" w:ascii="仿宋_GB2312" w:hAnsi="宋体" w:eastAsia="仿宋_GB2312"/>
                <w:kern w:val="0"/>
                <w:sz w:val="28"/>
                <w:szCs w:val="28"/>
                <w:lang w:val="en-US" w:eastAsia="zh-CN"/>
              </w:rPr>
              <w:t>(元)</w:t>
            </w:r>
          </w:p>
        </w:tc>
      </w:tr>
      <w:tr w14:paraId="33559DF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trPr>
        <w:tc>
          <w:tcPr>
            <w:tcW w:w="876" w:type="dxa"/>
            <w:noWrap w:val="0"/>
            <w:vAlign w:val="center"/>
          </w:tcPr>
          <w:p w14:paraId="3332F2B8">
            <w:pPr>
              <w:adjustRightInd w:val="0"/>
              <w:snapToGrid w:val="0"/>
              <w:spacing w:line="300" w:lineRule="auto"/>
              <w:jc w:val="center"/>
              <w:rPr>
                <w:rFonts w:ascii="仿宋_GB2312" w:hAnsi="宋体" w:eastAsia="仿宋_GB2312"/>
                <w:kern w:val="0"/>
                <w:sz w:val="28"/>
                <w:szCs w:val="28"/>
              </w:rPr>
            </w:pPr>
          </w:p>
        </w:tc>
        <w:tc>
          <w:tcPr>
            <w:tcW w:w="852" w:type="dxa"/>
            <w:noWrap w:val="0"/>
            <w:vAlign w:val="top"/>
          </w:tcPr>
          <w:p w14:paraId="241B84D3">
            <w:pPr>
              <w:adjustRightInd w:val="0"/>
              <w:snapToGrid w:val="0"/>
              <w:spacing w:line="300" w:lineRule="auto"/>
              <w:jc w:val="center"/>
              <w:rPr>
                <w:rFonts w:ascii="仿宋_GB2312" w:hAnsi="宋体" w:eastAsia="仿宋_GB2312"/>
                <w:kern w:val="0"/>
                <w:sz w:val="28"/>
                <w:szCs w:val="28"/>
              </w:rPr>
            </w:pPr>
          </w:p>
        </w:tc>
        <w:tc>
          <w:tcPr>
            <w:tcW w:w="948" w:type="dxa"/>
            <w:noWrap w:val="0"/>
            <w:vAlign w:val="top"/>
          </w:tcPr>
          <w:p w14:paraId="77C1CAC3">
            <w:pPr>
              <w:adjustRightInd w:val="0"/>
              <w:snapToGrid w:val="0"/>
              <w:spacing w:line="300" w:lineRule="auto"/>
              <w:jc w:val="center"/>
              <w:rPr>
                <w:rFonts w:ascii="仿宋_GB2312" w:hAnsi="宋体" w:eastAsia="仿宋_GB2312"/>
                <w:kern w:val="0"/>
                <w:sz w:val="28"/>
                <w:szCs w:val="28"/>
              </w:rPr>
            </w:pPr>
          </w:p>
        </w:tc>
        <w:tc>
          <w:tcPr>
            <w:tcW w:w="876" w:type="dxa"/>
            <w:noWrap w:val="0"/>
            <w:vAlign w:val="center"/>
          </w:tcPr>
          <w:p w14:paraId="6FBC922A">
            <w:pPr>
              <w:adjustRightInd w:val="0"/>
              <w:snapToGrid w:val="0"/>
              <w:spacing w:line="300" w:lineRule="auto"/>
              <w:jc w:val="center"/>
              <w:rPr>
                <w:rFonts w:ascii="仿宋_GB2312" w:hAnsi="宋体" w:eastAsia="仿宋_GB2312"/>
                <w:kern w:val="0"/>
                <w:sz w:val="28"/>
                <w:szCs w:val="28"/>
              </w:rPr>
            </w:pPr>
          </w:p>
        </w:tc>
        <w:tc>
          <w:tcPr>
            <w:tcW w:w="1356" w:type="dxa"/>
            <w:noWrap w:val="0"/>
            <w:vAlign w:val="center"/>
          </w:tcPr>
          <w:p w14:paraId="79E54234">
            <w:pPr>
              <w:adjustRightInd w:val="0"/>
              <w:snapToGrid w:val="0"/>
              <w:spacing w:line="300" w:lineRule="auto"/>
              <w:jc w:val="center"/>
              <w:rPr>
                <w:rFonts w:ascii="仿宋_GB2312" w:hAnsi="宋体" w:eastAsia="仿宋_GB2312"/>
                <w:kern w:val="0"/>
                <w:sz w:val="28"/>
                <w:szCs w:val="28"/>
              </w:rPr>
            </w:pPr>
          </w:p>
        </w:tc>
        <w:tc>
          <w:tcPr>
            <w:tcW w:w="902" w:type="dxa"/>
            <w:noWrap w:val="0"/>
            <w:vAlign w:val="center"/>
          </w:tcPr>
          <w:p w14:paraId="5889043A">
            <w:pPr>
              <w:adjustRightInd w:val="0"/>
              <w:snapToGrid w:val="0"/>
              <w:spacing w:line="300" w:lineRule="auto"/>
              <w:jc w:val="center"/>
              <w:rPr>
                <w:rFonts w:ascii="仿宋_GB2312" w:hAnsi="宋体" w:eastAsia="仿宋_GB2312"/>
                <w:kern w:val="0"/>
                <w:sz w:val="28"/>
                <w:szCs w:val="28"/>
              </w:rPr>
            </w:pPr>
          </w:p>
        </w:tc>
        <w:tc>
          <w:tcPr>
            <w:tcW w:w="810" w:type="dxa"/>
            <w:noWrap w:val="0"/>
            <w:vAlign w:val="center"/>
          </w:tcPr>
          <w:p w14:paraId="1A421995">
            <w:pPr>
              <w:adjustRightInd w:val="0"/>
              <w:snapToGrid w:val="0"/>
              <w:spacing w:line="300" w:lineRule="auto"/>
              <w:jc w:val="center"/>
              <w:rPr>
                <w:rFonts w:ascii="仿宋_GB2312" w:hAnsi="宋体" w:eastAsia="仿宋_GB2312"/>
                <w:kern w:val="0"/>
                <w:sz w:val="28"/>
                <w:szCs w:val="28"/>
              </w:rPr>
            </w:pPr>
          </w:p>
        </w:tc>
        <w:tc>
          <w:tcPr>
            <w:tcW w:w="876" w:type="dxa"/>
            <w:noWrap w:val="0"/>
            <w:vAlign w:val="center"/>
          </w:tcPr>
          <w:p w14:paraId="5FBD1835">
            <w:pPr>
              <w:adjustRightInd w:val="0"/>
              <w:snapToGrid w:val="0"/>
              <w:spacing w:line="300" w:lineRule="auto"/>
              <w:jc w:val="center"/>
              <w:rPr>
                <w:rFonts w:ascii="仿宋_GB2312" w:hAnsi="宋体" w:eastAsia="仿宋_GB2312"/>
                <w:kern w:val="0"/>
                <w:sz w:val="28"/>
                <w:szCs w:val="28"/>
              </w:rPr>
            </w:pPr>
          </w:p>
        </w:tc>
        <w:tc>
          <w:tcPr>
            <w:tcW w:w="876" w:type="dxa"/>
            <w:noWrap w:val="0"/>
            <w:vAlign w:val="center"/>
          </w:tcPr>
          <w:p w14:paraId="1EC9B26D">
            <w:pPr>
              <w:adjustRightInd w:val="0"/>
              <w:snapToGrid w:val="0"/>
              <w:spacing w:line="300" w:lineRule="auto"/>
              <w:jc w:val="center"/>
              <w:rPr>
                <w:rFonts w:ascii="仿宋_GB2312" w:hAnsi="宋体" w:eastAsia="仿宋_GB2312"/>
                <w:kern w:val="0"/>
                <w:sz w:val="28"/>
                <w:szCs w:val="28"/>
              </w:rPr>
            </w:pPr>
          </w:p>
        </w:tc>
        <w:tc>
          <w:tcPr>
            <w:tcW w:w="1276" w:type="dxa"/>
            <w:noWrap w:val="0"/>
            <w:vAlign w:val="top"/>
          </w:tcPr>
          <w:p w14:paraId="051BD697">
            <w:pPr>
              <w:adjustRightInd w:val="0"/>
              <w:snapToGrid w:val="0"/>
              <w:spacing w:line="300" w:lineRule="auto"/>
              <w:jc w:val="center"/>
              <w:rPr>
                <w:rFonts w:ascii="仿宋_GB2312" w:hAnsi="宋体" w:eastAsia="仿宋_GB2312"/>
                <w:kern w:val="0"/>
                <w:sz w:val="28"/>
                <w:szCs w:val="28"/>
              </w:rPr>
            </w:pPr>
          </w:p>
        </w:tc>
      </w:tr>
      <w:tr w14:paraId="01F4DF4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trPr>
        <w:tc>
          <w:tcPr>
            <w:tcW w:w="876" w:type="dxa"/>
            <w:noWrap w:val="0"/>
            <w:vAlign w:val="center"/>
          </w:tcPr>
          <w:p w14:paraId="7BFFEC4C">
            <w:pPr>
              <w:adjustRightInd w:val="0"/>
              <w:snapToGrid w:val="0"/>
              <w:spacing w:line="300" w:lineRule="auto"/>
              <w:jc w:val="center"/>
              <w:rPr>
                <w:rFonts w:ascii="仿宋_GB2312" w:hAnsi="宋体" w:eastAsia="仿宋_GB2312"/>
                <w:kern w:val="0"/>
                <w:sz w:val="28"/>
                <w:szCs w:val="28"/>
              </w:rPr>
            </w:pPr>
          </w:p>
        </w:tc>
        <w:tc>
          <w:tcPr>
            <w:tcW w:w="852" w:type="dxa"/>
            <w:noWrap w:val="0"/>
            <w:vAlign w:val="top"/>
          </w:tcPr>
          <w:p w14:paraId="772415D1">
            <w:pPr>
              <w:adjustRightInd w:val="0"/>
              <w:snapToGrid w:val="0"/>
              <w:spacing w:line="300" w:lineRule="auto"/>
              <w:jc w:val="center"/>
              <w:rPr>
                <w:rFonts w:ascii="仿宋_GB2312" w:hAnsi="宋体" w:eastAsia="仿宋_GB2312"/>
                <w:kern w:val="0"/>
                <w:sz w:val="28"/>
                <w:szCs w:val="28"/>
              </w:rPr>
            </w:pPr>
          </w:p>
        </w:tc>
        <w:tc>
          <w:tcPr>
            <w:tcW w:w="948" w:type="dxa"/>
            <w:noWrap w:val="0"/>
            <w:vAlign w:val="top"/>
          </w:tcPr>
          <w:p w14:paraId="5D7A2A4E">
            <w:pPr>
              <w:adjustRightInd w:val="0"/>
              <w:snapToGrid w:val="0"/>
              <w:spacing w:line="300" w:lineRule="auto"/>
              <w:jc w:val="center"/>
              <w:rPr>
                <w:rFonts w:ascii="仿宋_GB2312" w:hAnsi="宋体" w:eastAsia="仿宋_GB2312"/>
                <w:kern w:val="0"/>
                <w:sz w:val="28"/>
                <w:szCs w:val="28"/>
              </w:rPr>
            </w:pPr>
          </w:p>
        </w:tc>
        <w:tc>
          <w:tcPr>
            <w:tcW w:w="876" w:type="dxa"/>
            <w:noWrap w:val="0"/>
            <w:vAlign w:val="center"/>
          </w:tcPr>
          <w:p w14:paraId="1A8A43B4">
            <w:pPr>
              <w:adjustRightInd w:val="0"/>
              <w:snapToGrid w:val="0"/>
              <w:spacing w:line="300" w:lineRule="auto"/>
              <w:jc w:val="center"/>
              <w:rPr>
                <w:rFonts w:ascii="仿宋_GB2312" w:hAnsi="宋体" w:eastAsia="仿宋_GB2312"/>
                <w:kern w:val="0"/>
                <w:sz w:val="28"/>
                <w:szCs w:val="28"/>
              </w:rPr>
            </w:pPr>
          </w:p>
        </w:tc>
        <w:tc>
          <w:tcPr>
            <w:tcW w:w="1356" w:type="dxa"/>
            <w:noWrap w:val="0"/>
            <w:vAlign w:val="center"/>
          </w:tcPr>
          <w:p w14:paraId="7D385B6A">
            <w:pPr>
              <w:adjustRightInd w:val="0"/>
              <w:snapToGrid w:val="0"/>
              <w:spacing w:line="300" w:lineRule="auto"/>
              <w:jc w:val="center"/>
              <w:rPr>
                <w:rFonts w:ascii="仿宋_GB2312" w:hAnsi="宋体" w:eastAsia="仿宋_GB2312"/>
                <w:kern w:val="0"/>
                <w:sz w:val="28"/>
                <w:szCs w:val="28"/>
              </w:rPr>
            </w:pPr>
          </w:p>
        </w:tc>
        <w:tc>
          <w:tcPr>
            <w:tcW w:w="902" w:type="dxa"/>
            <w:noWrap w:val="0"/>
            <w:vAlign w:val="center"/>
          </w:tcPr>
          <w:p w14:paraId="2DCAEB95">
            <w:pPr>
              <w:adjustRightInd w:val="0"/>
              <w:snapToGrid w:val="0"/>
              <w:spacing w:line="300" w:lineRule="auto"/>
              <w:jc w:val="center"/>
              <w:rPr>
                <w:rFonts w:ascii="仿宋_GB2312" w:hAnsi="宋体" w:eastAsia="仿宋_GB2312"/>
                <w:kern w:val="0"/>
                <w:sz w:val="28"/>
                <w:szCs w:val="28"/>
              </w:rPr>
            </w:pPr>
          </w:p>
        </w:tc>
        <w:tc>
          <w:tcPr>
            <w:tcW w:w="810" w:type="dxa"/>
            <w:noWrap w:val="0"/>
            <w:vAlign w:val="center"/>
          </w:tcPr>
          <w:p w14:paraId="73F66ACD">
            <w:pPr>
              <w:adjustRightInd w:val="0"/>
              <w:snapToGrid w:val="0"/>
              <w:spacing w:line="300" w:lineRule="auto"/>
              <w:jc w:val="center"/>
              <w:rPr>
                <w:rFonts w:ascii="仿宋_GB2312" w:hAnsi="宋体" w:eastAsia="仿宋_GB2312"/>
                <w:kern w:val="0"/>
                <w:sz w:val="28"/>
                <w:szCs w:val="28"/>
              </w:rPr>
            </w:pPr>
          </w:p>
        </w:tc>
        <w:tc>
          <w:tcPr>
            <w:tcW w:w="876" w:type="dxa"/>
            <w:noWrap w:val="0"/>
            <w:vAlign w:val="center"/>
          </w:tcPr>
          <w:p w14:paraId="728EE6E2">
            <w:pPr>
              <w:adjustRightInd w:val="0"/>
              <w:snapToGrid w:val="0"/>
              <w:spacing w:line="300" w:lineRule="auto"/>
              <w:jc w:val="center"/>
              <w:rPr>
                <w:rFonts w:ascii="仿宋_GB2312" w:hAnsi="宋体" w:eastAsia="仿宋_GB2312"/>
                <w:kern w:val="0"/>
                <w:sz w:val="28"/>
                <w:szCs w:val="28"/>
              </w:rPr>
            </w:pPr>
          </w:p>
        </w:tc>
        <w:tc>
          <w:tcPr>
            <w:tcW w:w="876" w:type="dxa"/>
            <w:noWrap w:val="0"/>
            <w:vAlign w:val="center"/>
          </w:tcPr>
          <w:p w14:paraId="17A9CF46">
            <w:pPr>
              <w:adjustRightInd w:val="0"/>
              <w:snapToGrid w:val="0"/>
              <w:spacing w:line="300" w:lineRule="auto"/>
              <w:jc w:val="center"/>
              <w:rPr>
                <w:rFonts w:ascii="仿宋_GB2312" w:hAnsi="宋体" w:eastAsia="仿宋_GB2312"/>
                <w:kern w:val="0"/>
                <w:sz w:val="28"/>
                <w:szCs w:val="28"/>
              </w:rPr>
            </w:pPr>
          </w:p>
        </w:tc>
        <w:tc>
          <w:tcPr>
            <w:tcW w:w="1276" w:type="dxa"/>
            <w:noWrap w:val="0"/>
            <w:vAlign w:val="top"/>
          </w:tcPr>
          <w:p w14:paraId="0FB9CE1B">
            <w:pPr>
              <w:adjustRightInd w:val="0"/>
              <w:snapToGrid w:val="0"/>
              <w:spacing w:line="300" w:lineRule="auto"/>
              <w:jc w:val="center"/>
              <w:rPr>
                <w:rFonts w:ascii="仿宋_GB2312" w:hAnsi="宋体" w:eastAsia="仿宋_GB2312"/>
                <w:kern w:val="0"/>
                <w:sz w:val="28"/>
                <w:szCs w:val="28"/>
              </w:rPr>
            </w:pPr>
          </w:p>
        </w:tc>
      </w:tr>
      <w:tr w14:paraId="1E44A45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trPr>
        <w:tc>
          <w:tcPr>
            <w:tcW w:w="876" w:type="dxa"/>
            <w:noWrap w:val="0"/>
            <w:vAlign w:val="center"/>
          </w:tcPr>
          <w:p w14:paraId="2D07CCF1">
            <w:pPr>
              <w:adjustRightInd w:val="0"/>
              <w:snapToGrid w:val="0"/>
              <w:spacing w:line="300" w:lineRule="auto"/>
              <w:jc w:val="center"/>
              <w:rPr>
                <w:rFonts w:ascii="仿宋_GB2312" w:hAnsi="宋体" w:eastAsia="仿宋_GB2312"/>
                <w:kern w:val="0"/>
                <w:sz w:val="28"/>
                <w:szCs w:val="28"/>
              </w:rPr>
            </w:pPr>
          </w:p>
        </w:tc>
        <w:tc>
          <w:tcPr>
            <w:tcW w:w="852" w:type="dxa"/>
            <w:noWrap w:val="0"/>
            <w:vAlign w:val="top"/>
          </w:tcPr>
          <w:p w14:paraId="6F851B40">
            <w:pPr>
              <w:adjustRightInd w:val="0"/>
              <w:snapToGrid w:val="0"/>
              <w:spacing w:line="300" w:lineRule="auto"/>
              <w:jc w:val="center"/>
              <w:rPr>
                <w:rFonts w:ascii="仿宋_GB2312" w:hAnsi="宋体" w:eastAsia="仿宋_GB2312"/>
                <w:kern w:val="0"/>
                <w:sz w:val="28"/>
                <w:szCs w:val="28"/>
              </w:rPr>
            </w:pPr>
          </w:p>
        </w:tc>
        <w:tc>
          <w:tcPr>
            <w:tcW w:w="948" w:type="dxa"/>
            <w:noWrap w:val="0"/>
            <w:vAlign w:val="top"/>
          </w:tcPr>
          <w:p w14:paraId="6027C4C0">
            <w:pPr>
              <w:adjustRightInd w:val="0"/>
              <w:snapToGrid w:val="0"/>
              <w:spacing w:line="300" w:lineRule="auto"/>
              <w:jc w:val="center"/>
              <w:rPr>
                <w:rFonts w:ascii="仿宋_GB2312" w:hAnsi="宋体" w:eastAsia="仿宋_GB2312"/>
                <w:kern w:val="0"/>
                <w:sz w:val="28"/>
                <w:szCs w:val="28"/>
              </w:rPr>
            </w:pPr>
          </w:p>
        </w:tc>
        <w:tc>
          <w:tcPr>
            <w:tcW w:w="876" w:type="dxa"/>
            <w:noWrap w:val="0"/>
            <w:vAlign w:val="center"/>
          </w:tcPr>
          <w:p w14:paraId="6AEA3580">
            <w:pPr>
              <w:adjustRightInd w:val="0"/>
              <w:snapToGrid w:val="0"/>
              <w:spacing w:line="300" w:lineRule="auto"/>
              <w:jc w:val="center"/>
              <w:rPr>
                <w:rFonts w:ascii="仿宋_GB2312" w:hAnsi="宋体" w:eastAsia="仿宋_GB2312"/>
                <w:kern w:val="0"/>
                <w:sz w:val="28"/>
                <w:szCs w:val="28"/>
              </w:rPr>
            </w:pPr>
          </w:p>
        </w:tc>
        <w:tc>
          <w:tcPr>
            <w:tcW w:w="1356" w:type="dxa"/>
            <w:noWrap w:val="0"/>
            <w:vAlign w:val="center"/>
          </w:tcPr>
          <w:p w14:paraId="6D2B1813">
            <w:pPr>
              <w:adjustRightInd w:val="0"/>
              <w:snapToGrid w:val="0"/>
              <w:spacing w:line="300" w:lineRule="auto"/>
              <w:jc w:val="center"/>
              <w:rPr>
                <w:rFonts w:ascii="仿宋_GB2312" w:hAnsi="宋体" w:eastAsia="仿宋_GB2312"/>
                <w:kern w:val="0"/>
                <w:sz w:val="28"/>
                <w:szCs w:val="28"/>
              </w:rPr>
            </w:pPr>
          </w:p>
        </w:tc>
        <w:tc>
          <w:tcPr>
            <w:tcW w:w="902" w:type="dxa"/>
            <w:noWrap w:val="0"/>
            <w:vAlign w:val="center"/>
          </w:tcPr>
          <w:p w14:paraId="4579277A">
            <w:pPr>
              <w:adjustRightInd w:val="0"/>
              <w:snapToGrid w:val="0"/>
              <w:spacing w:line="300" w:lineRule="auto"/>
              <w:jc w:val="center"/>
              <w:rPr>
                <w:rFonts w:ascii="仿宋_GB2312" w:hAnsi="宋体" w:eastAsia="仿宋_GB2312"/>
                <w:kern w:val="0"/>
                <w:sz w:val="28"/>
                <w:szCs w:val="28"/>
              </w:rPr>
            </w:pPr>
          </w:p>
        </w:tc>
        <w:tc>
          <w:tcPr>
            <w:tcW w:w="810" w:type="dxa"/>
            <w:noWrap w:val="0"/>
            <w:vAlign w:val="center"/>
          </w:tcPr>
          <w:p w14:paraId="0C02AD3C">
            <w:pPr>
              <w:adjustRightInd w:val="0"/>
              <w:snapToGrid w:val="0"/>
              <w:spacing w:line="300" w:lineRule="auto"/>
              <w:jc w:val="center"/>
              <w:rPr>
                <w:rFonts w:ascii="仿宋_GB2312" w:hAnsi="宋体" w:eastAsia="仿宋_GB2312"/>
                <w:kern w:val="0"/>
                <w:sz w:val="28"/>
                <w:szCs w:val="28"/>
              </w:rPr>
            </w:pPr>
          </w:p>
        </w:tc>
        <w:tc>
          <w:tcPr>
            <w:tcW w:w="876" w:type="dxa"/>
            <w:noWrap w:val="0"/>
            <w:vAlign w:val="center"/>
          </w:tcPr>
          <w:p w14:paraId="7E9B6628">
            <w:pPr>
              <w:adjustRightInd w:val="0"/>
              <w:snapToGrid w:val="0"/>
              <w:spacing w:line="300" w:lineRule="auto"/>
              <w:jc w:val="center"/>
              <w:rPr>
                <w:rFonts w:ascii="仿宋_GB2312" w:hAnsi="宋体" w:eastAsia="仿宋_GB2312"/>
                <w:kern w:val="0"/>
                <w:sz w:val="28"/>
                <w:szCs w:val="28"/>
              </w:rPr>
            </w:pPr>
          </w:p>
        </w:tc>
        <w:tc>
          <w:tcPr>
            <w:tcW w:w="876" w:type="dxa"/>
            <w:noWrap w:val="0"/>
            <w:vAlign w:val="center"/>
          </w:tcPr>
          <w:p w14:paraId="3FF39A27">
            <w:pPr>
              <w:adjustRightInd w:val="0"/>
              <w:snapToGrid w:val="0"/>
              <w:spacing w:line="300" w:lineRule="auto"/>
              <w:jc w:val="center"/>
              <w:rPr>
                <w:rFonts w:ascii="仿宋_GB2312" w:hAnsi="宋体" w:eastAsia="仿宋_GB2312"/>
                <w:kern w:val="0"/>
                <w:sz w:val="28"/>
                <w:szCs w:val="28"/>
              </w:rPr>
            </w:pPr>
          </w:p>
        </w:tc>
        <w:tc>
          <w:tcPr>
            <w:tcW w:w="1276" w:type="dxa"/>
            <w:noWrap w:val="0"/>
            <w:vAlign w:val="top"/>
          </w:tcPr>
          <w:p w14:paraId="3F6E402A">
            <w:pPr>
              <w:adjustRightInd w:val="0"/>
              <w:snapToGrid w:val="0"/>
              <w:spacing w:line="300" w:lineRule="auto"/>
              <w:jc w:val="center"/>
              <w:rPr>
                <w:rFonts w:ascii="仿宋_GB2312" w:hAnsi="宋体" w:eastAsia="仿宋_GB2312"/>
                <w:kern w:val="0"/>
                <w:sz w:val="28"/>
                <w:szCs w:val="28"/>
              </w:rPr>
            </w:pPr>
          </w:p>
        </w:tc>
      </w:tr>
      <w:tr w14:paraId="14ADD61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trPr>
        <w:tc>
          <w:tcPr>
            <w:tcW w:w="876" w:type="dxa"/>
            <w:noWrap w:val="0"/>
            <w:vAlign w:val="center"/>
          </w:tcPr>
          <w:p w14:paraId="56FBC17C">
            <w:pPr>
              <w:adjustRightInd w:val="0"/>
              <w:snapToGrid w:val="0"/>
              <w:spacing w:line="300" w:lineRule="auto"/>
              <w:jc w:val="center"/>
              <w:rPr>
                <w:rFonts w:ascii="仿宋_GB2312" w:hAnsi="宋体" w:eastAsia="仿宋_GB2312"/>
                <w:kern w:val="0"/>
                <w:sz w:val="28"/>
                <w:szCs w:val="28"/>
              </w:rPr>
            </w:pPr>
          </w:p>
        </w:tc>
        <w:tc>
          <w:tcPr>
            <w:tcW w:w="852" w:type="dxa"/>
            <w:noWrap w:val="0"/>
            <w:vAlign w:val="top"/>
          </w:tcPr>
          <w:p w14:paraId="36DA5C82">
            <w:pPr>
              <w:adjustRightInd w:val="0"/>
              <w:snapToGrid w:val="0"/>
              <w:spacing w:line="300" w:lineRule="auto"/>
              <w:jc w:val="center"/>
              <w:rPr>
                <w:rFonts w:ascii="仿宋_GB2312" w:hAnsi="宋体" w:eastAsia="仿宋_GB2312"/>
                <w:kern w:val="0"/>
                <w:sz w:val="28"/>
                <w:szCs w:val="28"/>
              </w:rPr>
            </w:pPr>
          </w:p>
        </w:tc>
        <w:tc>
          <w:tcPr>
            <w:tcW w:w="948" w:type="dxa"/>
            <w:noWrap w:val="0"/>
            <w:vAlign w:val="top"/>
          </w:tcPr>
          <w:p w14:paraId="3214F9A5">
            <w:pPr>
              <w:adjustRightInd w:val="0"/>
              <w:snapToGrid w:val="0"/>
              <w:spacing w:line="300" w:lineRule="auto"/>
              <w:jc w:val="center"/>
              <w:rPr>
                <w:rFonts w:ascii="仿宋_GB2312" w:hAnsi="宋体" w:eastAsia="仿宋_GB2312"/>
                <w:kern w:val="0"/>
                <w:sz w:val="28"/>
                <w:szCs w:val="28"/>
              </w:rPr>
            </w:pPr>
          </w:p>
        </w:tc>
        <w:tc>
          <w:tcPr>
            <w:tcW w:w="876" w:type="dxa"/>
            <w:noWrap w:val="0"/>
            <w:vAlign w:val="center"/>
          </w:tcPr>
          <w:p w14:paraId="18BF8ABA">
            <w:pPr>
              <w:adjustRightInd w:val="0"/>
              <w:snapToGrid w:val="0"/>
              <w:spacing w:line="300" w:lineRule="auto"/>
              <w:jc w:val="center"/>
              <w:rPr>
                <w:rFonts w:ascii="仿宋_GB2312" w:hAnsi="宋体" w:eastAsia="仿宋_GB2312"/>
                <w:kern w:val="0"/>
                <w:sz w:val="28"/>
                <w:szCs w:val="28"/>
              </w:rPr>
            </w:pPr>
          </w:p>
        </w:tc>
        <w:tc>
          <w:tcPr>
            <w:tcW w:w="1356" w:type="dxa"/>
            <w:noWrap w:val="0"/>
            <w:vAlign w:val="center"/>
          </w:tcPr>
          <w:p w14:paraId="7E01C8ED">
            <w:pPr>
              <w:adjustRightInd w:val="0"/>
              <w:snapToGrid w:val="0"/>
              <w:spacing w:line="300" w:lineRule="auto"/>
              <w:jc w:val="center"/>
              <w:rPr>
                <w:rFonts w:ascii="仿宋_GB2312" w:hAnsi="宋体" w:eastAsia="仿宋_GB2312"/>
                <w:kern w:val="0"/>
                <w:sz w:val="28"/>
                <w:szCs w:val="28"/>
              </w:rPr>
            </w:pPr>
          </w:p>
        </w:tc>
        <w:tc>
          <w:tcPr>
            <w:tcW w:w="902" w:type="dxa"/>
            <w:noWrap w:val="0"/>
            <w:vAlign w:val="center"/>
          </w:tcPr>
          <w:p w14:paraId="1EC73CA4">
            <w:pPr>
              <w:adjustRightInd w:val="0"/>
              <w:snapToGrid w:val="0"/>
              <w:spacing w:line="300" w:lineRule="auto"/>
              <w:jc w:val="center"/>
              <w:rPr>
                <w:rFonts w:ascii="仿宋_GB2312" w:hAnsi="宋体" w:eastAsia="仿宋_GB2312"/>
                <w:kern w:val="0"/>
                <w:sz w:val="28"/>
                <w:szCs w:val="28"/>
              </w:rPr>
            </w:pPr>
          </w:p>
        </w:tc>
        <w:tc>
          <w:tcPr>
            <w:tcW w:w="810" w:type="dxa"/>
            <w:noWrap w:val="0"/>
            <w:vAlign w:val="center"/>
          </w:tcPr>
          <w:p w14:paraId="4735E269">
            <w:pPr>
              <w:adjustRightInd w:val="0"/>
              <w:snapToGrid w:val="0"/>
              <w:spacing w:line="300" w:lineRule="auto"/>
              <w:jc w:val="center"/>
              <w:rPr>
                <w:rFonts w:ascii="仿宋_GB2312" w:hAnsi="宋体" w:eastAsia="仿宋_GB2312"/>
                <w:kern w:val="0"/>
                <w:sz w:val="28"/>
                <w:szCs w:val="28"/>
              </w:rPr>
            </w:pPr>
          </w:p>
        </w:tc>
        <w:tc>
          <w:tcPr>
            <w:tcW w:w="876" w:type="dxa"/>
            <w:noWrap w:val="0"/>
            <w:vAlign w:val="center"/>
          </w:tcPr>
          <w:p w14:paraId="3560447D">
            <w:pPr>
              <w:adjustRightInd w:val="0"/>
              <w:snapToGrid w:val="0"/>
              <w:spacing w:line="300" w:lineRule="auto"/>
              <w:jc w:val="center"/>
              <w:rPr>
                <w:rFonts w:ascii="仿宋_GB2312" w:hAnsi="宋体" w:eastAsia="仿宋_GB2312"/>
                <w:kern w:val="0"/>
                <w:sz w:val="28"/>
                <w:szCs w:val="28"/>
              </w:rPr>
            </w:pPr>
          </w:p>
        </w:tc>
        <w:tc>
          <w:tcPr>
            <w:tcW w:w="876" w:type="dxa"/>
            <w:noWrap w:val="0"/>
            <w:vAlign w:val="center"/>
          </w:tcPr>
          <w:p w14:paraId="084ED1BB">
            <w:pPr>
              <w:adjustRightInd w:val="0"/>
              <w:snapToGrid w:val="0"/>
              <w:spacing w:line="300" w:lineRule="auto"/>
              <w:jc w:val="center"/>
              <w:rPr>
                <w:rFonts w:ascii="仿宋_GB2312" w:hAnsi="宋体" w:eastAsia="仿宋_GB2312"/>
                <w:kern w:val="0"/>
                <w:sz w:val="28"/>
                <w:szCs w:val="28"/>
              </w:rPr>
            </w:pPr>
          </w:p>
        </w:tc>
        <w:tc>
          <w:tcPr>
            <w:tcW w:w="1276" w:type="dxa"/>
            <w:noWrap w:val="0"/>
            <w:vAlign w:val="top"/>
          </w:tcPr>
          <w:p w14:paraId="6AB243C1">
            <w:pPr>
              <w:adjustRightInd w:val="0"/>
              <w:snapToGrid w:val="0"/>
              <w:spacing w:line="300" w:lineRule="auto"/>
              <w:jc w:val="center"/>
              <w:rPr>
                <w:rFonts w:ascii="仿宋_GB2312" w:hAnsi="宋体" w:eastAsia="仿宋_GB2312"/>
                <w:kern w:val="0"/>
                <w:sz w:val="28"/>
                <w:szCs w:val="28"/>
              </w:rPr>
            </w:pPr>
          </w:p>
        </w:tc>
      </w:tr>
      <w:tr w14:paraId="7506E52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trPr>
        <w:tc>
          <w:tcPr>
            <w:tcW w:w="876" w:type="dxa"/>
            <w:noWrap w:val="0"/>
            <w:vAlign w:val="center"/>
          </w:tcPr>
          <w:p w14:paraId="5B4030EF">
            <w:pPr>
              <w:adjustRightInd w:val="0"/>
              <w:snapToGrid w:val="0"/>
              <w:spacing w:line="300" w:lineRule="auto"/>
              <w:jc w:val="center"/>
              <w:rPr>
                <w:rFonts w:ascii="仿宋_GB2312" w:hAnsi="宋体" w:eastAsia="仿宋_GB2312"/>
                <w:kern w:val="0"/>
                <w:sz w:val="28"/>
                <w:szCs w:val="28"/>
              </w:rPr>
            </w:pPr>
          </w:p>
        </w:tc>
        <w:tc>
          <w:tcPr>
            <w:tcW w:w="852" w:type="dxa"/>
            <w:noWrap w:val="0"/>
            <w:vAlign w:val="top"/>
          </w:tcPr>
          <w:p w14:paraId="7E16B7E3">
            <w:pPr>
              <w:adjustRightInd w:val="0"/>
              <w:snapToGrid w:val="0"/>
              <w:spacing w:line="300" w:lineRule="auto"/>
              <w:jc w:val="center"/>
              <w:rPr>
                <w:rFonts w:ascii="仿宋_GB2312" w:hAnsi="宋体" w:eastAsia="仿宋_GB2312"/>
                <w:kern w:val="0"/>
                <w:sz w:val="28"/>
                <w:szCs w:val="28"/>
              </w:rPr>
            </w:pPr>
          </w:p>
        </w:tc>
        <w:tc>
          <w:tcPr>
            <w:tcW w:w="948" w:type="dxa"/>
            <w:noWrap w:val="0"/>
            <w:vAlign w:val="top"/>
          </w:tcPr>
          <w:p w14:paraId="6488B8E2">
            <w:pPr>
              <w:adjustRightInd w:val="0"/>
              <w:snapToGrid w:val="0"/>
              <w:spacing w:line="300" w:lineRule="auto"/>
              <w:jc w:val="center"/>
              <w:rPr>
                <w:rFonts w:ascii="仿宋_GB2312" w:hAnsi="宋体" w:eastAsia="仿宋_GB2312"/>
                <w:kern w:val="0"/>
                <w:sz w:val="28"/>
                <w:szCs w:val="28"/>
              </w:rPr>
            </w:pPr>
          </w:p>
        </w:tc>
        <w:tc>
          <w:tcPr>
            <w:tcW w:w="876" w:type="dxa"/>
            <w:noWrap w:val="0"/>
            <w:vAlign w:val="center"/>
          </w:tcPr>
          <w:p w14:paraId="4FBEC4D9">
            <w:pPr>
              <w:adjustRightInd w:val="0"/>
              <w:snapToGrid w:val="0"/>
              <w:spacing w:line="300" w:lineRule="auto"/>
              <w:jc w:val="center"/>
              <w:rPr>
                <w:rFonts w:ascii="仿宋_GB2312" w:hAnsi="宋体" w:eastAsia="仿宋_GB2312"/>
                <w:kern w:val="0"/>
                <w:sz w:val="28"/>
                <w:szCs w:val="28"/>
              </w:rPr>
            </w:pPr>
          </w:p>
        </w:tc>
        <w:tc>
          <w:tcPr>
            <w:tcW w:w="1356" w:type="dxa"/>
            <w:noWrap w:val="0"/>
            <w:vAlign w:val="center"/>
          </w:tcPr>
          <w:p w14:paraId="4D42D3CE">
            <w:pPr>
              <w:adjustRightInd w:val="0"/>
              <w:snapToGrid w:val="0"/>
              <w:spacing w:line="300" w:lineRule="auto"/>
              <w:jc w:val="center"/>
              <w:rPr>
                <w:rFonts w:ascii="仿宋_GB2312" w:hAnsi="宋体" w:eastAsia="仿宋_GB2312"/>
                <w:kern w:val="0"/>
                <w:sz w:val="28"/>
                <w:szCs w:val="28"/>
              </w:rPr>
            </w:pPr>
          </w:p>
        </w:tc>
        <w:tc>
          <w:tcPr>
            <w:tcW w:w="902" w:type="dxa"/>
            <w:noWrap w:val="0"/>
            <w:vAlign w:val="center"/>
          </w:tcPr>
          <w:p w14:paraId="360FFDBA">
            <w:pPr>
              <w:adjustRightInd w:val="0"/>
              <w:snapToGrid w:val="0"/>
              <w:spacing w:line="300" w:lineRule="auto"/>
              <w:jc w:val="center"/>
              <w:rPr>
                <w:rFonts w:ascii="仿宋_GB2312" w:hAnsi="宋体" w:eastAsia="仿宋_GB2312"/>
                <w:kern w:val="0"/>
                <w:sz w:val="28"/>
                <w:szCs w:val="28"/>
              </w:rPr>
            </w:pPr>
          </w:p>
        </w:tc>
        <w:tc>
          <w:tcPr>
            <w:tcW w:w="810" w:type="dxa"/>
            <w:noWrap w:val="0"/>
            <w:vAlign w:val="center"/>
          </w:tcPr>
          <w:p w14:paraId="7D6E17F1">
            <w:pPr>
              <w:adjustRightInd w:val="0"/>
              <w:snapToGrid w:val="0"/>
              <w:spacing w:line="300" w:lineRule="auto"/>
              <w:jc w:val="center"/>
              <w:rPr>
                <w:rFonts w:ascii="仿宋_GB2312" w:hAnsi="宋体" w:eastAsia="仿宋_GB2312"/>
                <w:kern w:val="0"/>
                <w:sz w:val="28"/>
                <w:szCs w:val="28"/>
              </w:rPr>
            </w:pPr>
          </w:p>
        </w:tc>
        <w:tc>
          <w:tcPr>
            <w:tcW w:w="876" w:type="dxa"/>
            <w:noWrap w:val="0"/>
            <w:vAlign w:val="center"/>
          </w:tcPr>
          <w:p w14:paraId="131A706D">
            <w:pPr>
              <w:adjustRightInd w:val="0"/>
              <w:snapToGrid w:val="0"/>
              <w:spacing w:line="300" w:lineRule="auto"/>
              <w:jc w:val="center"/>
              <w:rPr>
                <w:rFonts w:ascii="仿宋_GB2312" w:hAnsi="宋体" w:eastAsia="仿宋_GB2312"/>
                <w:kern w:val="0"/>
                <w:sz w:val="28"/>
                <w:szCs w:val="28"/>
              </w:rPr>
            </w:pPr>
          </w:p>
        </w:tc>
        <w:tc>
          <w:tcPr>
            <w:tcW w:w="876" w:type="dxa"/>
            <w:noWrap w:val="0"/>
            <w:vAlign w:val="center"/>
          </w:tcPr>
          <w:p w14:paraId="53CFB05C">
            <w:pPr>
              <w:adjustRightInd w:val="0"/>
              <w:snapToGrid w:val="0"/>
              <w:spacing w:line="300" w:lineRule="auto"/>
              <w:jc w:val="center"/>
              <w:rPr>
                <w:rFonts w:ascii="仿宋_GB2312" w:hAnsi="宋体" w:eastAsia="仿宋_GB2312"/>
                <w:kern w:val="0"/>
                <w:sz w:val="28"/>
                <w:szCs w:val="28"/>
              </w:rPr>
            </w:pPr>
          </w:p>
        </w:tc>
        <w:tc>
          <w:tcPr>
            <w:tcW w:w="1276" w:type="dxa"/>
            <w:noWrap w:val="0"/>
            <w:vAlign w:val="top"/>
          </w:tcPr>
          <w:p w14:paraId="3E58C39A">
            <w:pPr>
              <w:adjustRightInd w:val="0"/>
              <w:snapToGrid w:val="0"/>
              <w:spacing w:line="300" w:lineRule="auto"/>
              <w:jc w:val="center"/>
              <w:rPr>
                <w:rFonts w:ascii="仿宋_GB2312" w:hAnsi="宋体" w:eastAsia="仿宋_GB2312"/>
                <w:kern w:val="0"/>
                <w:sz w:val="28"/>
                <w:szCs w:val="28"/>
              </w:rPr>
            </w:pPr>
          </w:p>
        </w:tc>
      </w:tr>
      <w:tr w14:paraId="49ABD12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trPr>
        <w:tc>
          <w:tcPr>
            <w:tcW w:w="9648" w:type="dxa"/>
            <w:gridSpan w:val="10"/>
            <w:noWrap w:val="0"/>
            <w:vAlign w:val="center"/>
          </w:tcPr>
          <w:p w14:paraId="7A365594">
            <w:pPr>
              <w:adjustRightInd w:val="0"/>
              <w:snapToGrid w:val="0"/>
              <w:spacing w:line="300" w:lineRule="auto"/>
              <w:rPr>
                <w:rFonts w:ascii="仿宋_GB2312" w:hAnsi="宋体" w:eastAsia="仿宋_GB2312"/>
                <w:kern w:val="0"/>
                <w:sz w:val="28"/>
                <w:szCs w:val="28"/>
              </w:rPr>
            </w:pPr>
            <w:r>
              <w:rPr>
                <w:rFonts w:hint="eastAsia" w:ascii="仿宋_GB2312" w:hAnsi="宋体" w:eastAsia="仿宋_GB2312"/>
                <w:kern w:val="0"/>
                <w:sz w:val="28"/>
                <w:szCs w:val="28"/>
              </w:rPr>
              <w:t>合计总额：￥           元      大写：</w:t>
            </w:r>
          </w:p>
        </w:tc>
      </w:tr>
    </w:tbl>
    <w:p w14:paraId="793450C7">
      <w:pPr>
        <w:pStyle w:val="8"/>
        <w:spacing w:line="540" w:lineRule="atLeast"/>
        <w:ind w:firstLine="560"/>
        <w:rPr>
          <w:rFonts w:hint="eastAsia" w:ascii="仿宋_GB2312" w:hAnsi="宋体" w:eastAsia="仿宋_GB2312"/>
          <w:sz w:val="28"/>
          <w:szCs w:val="28"/>
        </w:rPr>
      </w:pPr>
    </w:p>
    <w:p w14:paraId="7303DE3A">
      <w:pPr>
        <w:spacing w:line="360" w:lineRule="auto"/>
        <w:ind w:firstLine="560" w:firstLineChars="200"/>
        <w:rPr>
          <w:rFonts w:ascii="仿宋" w:hAnsi="仿宋" w:eastAsia="仿宋"/>
          <w:color w:val="000000"/>
          <w:kern w:val="0"/>
          <w:sz w:val="28"/>
          <w:szCs w:val="28"/>
        </w:rPr>
      </w:pPr>
      <w:r>
        <w:rPr>
          <w:rFonts w:hint="eastAsia" w:ascii="仿宋" w:hAnsi="仿宋" w:eastAsia="仿宋"/>
          <w:color w:val="000000"/>
          <w:kern w:val="0"/>
          <w:sz w:val="28"/>
          <w:szCs w:val="28"/>
        </w:rPr>
        <w:t>设备详细配置清单</w:t>
      </w:r>
    </w:p>
    <w:tbl>
      <w:tblPr>
        <w:tblStyle w:val="5"/>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407"/>
        <w:gridCol w:w="1172"/>
        <w:gridCol w:w="1790"/>
        <w:gridCol w:w="681"/>
        <w:gridCol w:w="567"/>
        <w:gridCol w:w="1116"/>
        <w:gridCol w:w="1116"/>
      </w:tblGrid>
      <w:tr w14:paraId="3FB2C63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828" w:type="dxa"/>
            <w:tcBorders>
              <w:top w:val="double" w:color="auto" w:sz="4" w:space="0"/>
              <w:left w:val="double" w:color="auto" w:sz="4" w:space="0"/>
              <w:bottom w:val="single" w:color="auto" w:sz="4" w:space="0"/>
              <w:right w:val="single" w:color="auto" w:sz="4" w:space="0"/>
            </w:tcBorders>
            <w:noWrap w:val="0"/>
            <w:vAlign w:val="center"/>
          </w:tcPr>
          <w:p w14:paraId="76C2488C">
            <w:pPr>
              <w:adjustRightInd w:val="0"/>
              <w:snapToGrid w:val="0"/>
              <w:spacing w:line="300" w:lineRule="auto"/>
              <w:jc w:val="center"/>
              <w:rPr>
                <w:rFonts w:ascii="宋体" w:hAnsi="宋体"/>
                <w:snapToGrid w:val="0"/>
                <w:color w:val="000000"/>
                <w:kern w:val="0"/>
                <w:sz w:val="24"/>
              </w:rPr>
            </w:pPr>
            <w:r>
              <w:rPr>
                <w:rFonts w:hint="eastAsia" w:ascii="宋体" w:hAnsi="宋体"/>
                <w:snapToGrid w:val="0"/>
                <w:color w:val="000000"/>
                <w:kern w:val="0"/>
                <w:sz w:val="24"/>
              </w:rPr>
              <w:t>序号</w:t>
            </w:r>
          </w:p>
        </w:tc>
        <w:tc>
          <w:tcPr>
            <w:tcW w:w="2407" w:type="dxa"/>
            <w:tcBorders>
              <w:top w:val="double" w:color="auto" w:sz="4" w:space="0"/>
              <w:left w:val="single" w:color="auto" w:sz="4" w:space="0"/>
              <w:bottom w:val="single" w:color="auto" w:sz="4" w:space="0"/>
              <w:right w:val="single" w:color="auto" w:sz="4" w:space="0"/>
            </w:tcBorders>
            <w:noWrap w:val="0"/>
            <w:vAlign w:val="center"/>
          </w:tcPr>
          <w:p w14:paraId="1B8FBE87">
            <w:pPr>
              <w:adjustRightInd w:val="0"/>
              <w:snapToGrid w:val="0"/>
              <w:spacing w:line="300" w:lineRule="auto"/>
              <w:ind w:firstLine="240" w:firstLineChars="100"/>
              <w:jc w:val="center"/>
              <w:rPr>
                <w:rFonts w:ascii="宋体" w:hAnsi="宋体"/>
                <w:snapToGrid w:val="0"/>
                <w:color w:val="000000"/>
                <w:kern w:val="0"/>
                <w:sz w:val="24"/>
              </w:rPr>
            </w:pPr>
            <w:r>
              <w:rPr>
                <w:rFonts w:hint="eastAsia" w:ascii="宋体" w:hAnsi="宋体"/>
                <w:snapToGrid w:val="0"/>
                <w:color w:val="000000"/>
                <w:kern w:val="0"/>
                <w:sz w:val="24"/>
              </w:rPr>
              <w:t>配置</w:t>
            </w:r>
            <w:r>
              <w:rPr>
                <w:rFonts w:hint="eastAsia" w:ascii="宋体" w:hAnsi="宋体"/>
                <w:snapToGrid w:val="0"/>
                <w:color w:val="000000"/>
                <w:kern w:val="0"/>
                <w:sz w:val="24"/>
                <w:lang w:eastAsia="zh-CN"/>
              </w:rPr>
              <w:t>件</w:t>
            </w:r>
            <w:r>
              <w:rPr>
                <w:rFonts w:hint="eastAsia" w:ascii="宋体" w:hAnsi="宋体"/>
                <w:snapToGrid w:val="0"/>
                <w:color w:val="000000"/>
                <w:kern w:val="0"/>
                <w:sz w:val="24"/>
              </w:rPr>
              <w:t>名称</w:t>
            </w:r>
          </w:p>
        </w:tc>
        <w:tc>
          <w:tcPr>
            <w:tcW w:w="1172" w:type="dxa"/>
            <w:tcBorders>
              <w:top w:val="double" w:color="auto" w:sz="4" w:space="0"/>
              <w:left w:val="single" w:color="auto" w:sz="4" w:space="0"/>
              <w:bottom w:val="single" w:color="auto" w:sz="4" w:space="0"/>
              <w:right w:val="single" w:color="auto" w:sz="4" w:space="0"/>
            </w:tcBorders>
            <w:noWrap w:val="0"/>
            <w:vAlign w:val="center"/>
          </w:tcPr>
          <w:p w14:paraId="1D6FD200">
            <w:pPr>
              <w:adjustRightInd w:val="0"/>
              <w:snapToGrid w:val="0"/>
              <w:spacing w:line="300" w:lineRule="auto"/>
              <w:jc w:val="center"/>
              <w:rPr>
                <w:rFonts w:ascii="宋体" w:hAnsi="宋体"/>
                <w:snapToGrid w:val="0"/>
                <w:color w:val="000000"/>
                <w:kern w:val="0"/>
                <w:sz w:val="24"/>
              </w:rPr>
            </w:pPr>
            <w:r>
              <w:rPr>
                <w:rFonts w:hint="eastAsia" w:ascii="宋体" w:hAnsi="宋体"/>
                <w:snapToGrid w:val="0"/>
                <w:color w:val="000000"/>
                <w:kern w:val="0"/>
                <w:sz w:val="24"/>
              </w:rPr>
              <w:t>品牌</w:t>
            </w:r>
          </w:p>
        </w:tc>
        <w:tc>
          <w:tcPr>
            <w:tcW w:w="1790" w:type="dxa"/>
            <w:tcBorders>
              <w:top w:val="double" w:color="auto" w:sz="4" w:space="0"/>
              <w:left w:val="single" w:color="auto" w:sz="4" w:space="0"/>
              <w:bottom w:val="single" w:color="auto" w:sz="4" w:space="0"/>
              <w:right w:val="single" w:color="auto" w:sz="4" w:space="0"/>
            </w:tcBorders>
            <w:noWrap w:val="0"/>
            <w:vAlign w:val="center"/>
          </w:tcPr>
          <w:p w14:paraId="57312DD1">
            <w:pPr>
              <w:adjustRightInd w:val="0"/>
              <w:snapToGrid w:val="0"/>
              <w:spacing w:line="300" w:lineRule="auto"/>
              <w:jc w:val="center"/>
              <w:rPr>
                <w:rFonts w:ascii="宋体" w:hAnsi="宋体"/>
                <w:snapToGrid w:val="0"/>
                <w:color w:val="000000"/>
                <w:kern w:val="0"/>
                <w:sz w:val="24"/>
              </w:rPr>
            </w:pPr>
            <w:r>
              <w:rPr>
                <w:rFonts w:hint="eastAsia" w:ascii="宋体" w:hAnsi="宋体"/>
                <w:snapToGrid w:val="0"/>
                <w:kern w:val="0"/>
                <w:sz w:val="24"/>
              </w:rPr>
              <w:t>型号</w:t>
            </w:r>
          </w:p>
        </w:tc>
        <w:tc>
          <w:tcPr>
            <w:tcW w:w="681" w:type="dxa"/>
            <w:tcBorders>
              <w:top w:val="double" w:color="auto" w:sz="4" w:space="0"/>
              <w:left w:val="single" w:color="auto" w:sz="4" w:space="0"/>
              <w:bottom w:val="single" w:color="auto" w:sz="4" w:space="0"/>
              <w:right w:val="single" w:color="auto" w:sz="4" w:space="0"/>
            </w:tcBorders>
            <w:noWrap w:val="0"/>
            <w:vAlign w:val="center"/>
          </w:tcPr>
          <w:p w14:paraId="2808E9B4">
            <w:pPr>
              <w:adjustRightInd w:val="0"/>
              <w:snapToGrid w:val="0"/>
              <w:spacing w:line="300" w:lineRule="auto"/>
              <w:jc w:val="center"/>
              <w:rPr>
                <w:rFonts w:ascii="宋体" w:hAnsi="宋体"/>
                <w:snapToGrid w:val="0"/>
                <w:color w:val="000000"/>
                <w:kern w:val="0"/>
                <w:sz w:val="24"/>
              </w:rPr>
            </w:pPr>
            <w:r>
              <w:rPr>
                <w:rFonts w:hint="eastAsia" w:ascii="宋体" w:hAnsi="宋体"/>
                <w:snapToGrid w:val="0"/>
                <w:color w:val="000000"/>
                <w:kern w:val="0"/>
                <w:sz w:val="24"/>
              </w:rPr>
              <w:t>数量</w:t>
            </w:r>
          </w:p>
        </w:tc>
        <w:tc>
          <w:tcPr>
            <w:tcW w:w="567" w:type="dxa"/>
            <w:tcBorders>
              <w:top w:val="double" w:color="auto" w:sz="4" w:space="0"/>
              <w:left w:val="single" w:color="auto" w:sz="4" w:space="0"/>
              <w:bottom w:val="single" w:color="auto" w:sz="4" w:space="0"/>
              <w:right w:val="single" w:color="auto" w:sz="4" w:space="0"/>
            </w:tcBorders>
            <w:noWrap w:val="0"/>
            <w:vAlign w:val="center"/>
          </w:tcPr>
          <w:p w14:paraId="7A2CBBF6">
            <w:pPr>
              <w:adjustRightInd w:val="0"/>
              <w:snapToGrid w:val="0"/>
              <w:spacing w:line="300" w:lineRule="auto"/>
              <w:jc w:val="center"/>
              <w:rPr>
                <w:rFonts w:ascii="宋体" w:hAnsi="宋体"/>
                <w:snapToGrid w:val="0"/>
                <w:color w:val="000000"/>
                <w:kern w:val="0"/>
                <w:sz w:val="24"/>
              </w:rPr>
            </w:pPr>
            <w:r>
              <w:rPr>
                <w:rFonts w:hint="eastAsia" w:ascii="宋体" w:hAnsi="宋体"/>
                <w:snapToGrid w:val="0"/>
                <w:color w:val="000000"/>
                <w:kern w:val="0"/>
                <w:sz w:val="24"/>
              </w:rPr>
              <w:t>单位</w:t>
            </w:r>
          </w:p>
        </w:tc>
        <w:tc>
          <w:tcPr>
            <w:tcW w:w="1116" w:type="dxa"/>
            <w:tcBorders>
              <w:top w:val="double" w:color="auto" w:sz="4" w:space="0"/>
              <w:left w:val="single" w:color="auto" w:sz="4" w:space="0"/>
              <w:bottom w:val="single" w:color="auto" w:sz="4" w:space="0"/>
              <w:right w:val="single" w:color="auto" w:sz="4" w:space="0"/>
            </w:tcBorders>
            <w:noWrap w:val="0"/>
            <w:vAlign w:val="center"/>
          </w:tcPr>
          <w:p w14:paraId="099EE06E">
            <w:pPr>
              <w:adjustRightInd w:val="0"/>
              <w:snapToGrid w:val="0"/>
              <w:spacing w:line="300" w:lineRule="auto"/>
              <w:jc w:val="center"/>
              <w:rPr>
                <w:rFonts w:ascii="宋体" w:hAnsi="宋体"/>
                <w:snapToGrid w:val="0"/>
                <w:color w:val="000000"/>
                <w:kern w:val="0"/>
                <w:sz w:val="24"/>
              </w:rPr>
            </w:pPr>
            <w:r>
              <w:rPr>
                <w:rFonts w:hint="eastAsia" w:ascii="宋体" w:hAnsi="宋体"/>
                <w:snapToGrid w:val="0"/>
                <w:color w:val="000000"/>
                <w:kern w:val="0"/>
                <w:sz w:val="24"/>
              </w:rPr>
              <w:t>单价</w:t>
            </w:r>
            <w:r>
              <w:rPr>
                <w:rFonts w:hint="eastAsia" w:ascii="仿宋_GB2312" w:hAnsi="宋体" w:eastAsia="仿宋_GB2312"/>
                <w:kern w:val="0"/>
                <w:sz w:val="28"/>
                <w:szCs w:val="28"/>
                <w:lang w:val="en-US" w:eastAsia="zh-CN"/>
              </w:rPr>
              <w:t>(元)</w:t>
            </w:r>
          </w:p>
        </w:tc>
        <w:tc>
          <w:tcPr>
            <w:tcW w:w="1116" w:type="dxa"/>
            <w:tcBorders>
              <w:top w:val="double" w:color="auto" w:sz="4" w:space="0"/>
              <w:left w:val="single" w:color="auto" w:sz="4" w:space="0"/>
              <w:bottom w:val="single" w:color="auto" w:sz="4" w:space="0"/>
              <w:right w:val="double" w:color="auto" w:sz="4" w:space="0"/>
            </w:tcBorders>
            <w:noWrap w:val="0"/>
            <w:vAlign w:val="center"/>
          </w:tcPr>
          <w:p w14:paraId="61CBD339">
            <w:pPr>
              <w:adjustRightInd w:val="0"/>
              <w:snapToGrid w:val="0"/>
              <w:spacing w:line="300" w:lineRule="auto"/>
              <w:jc w:val="center"/>
              <w:rPr>
                <w:rFonts w:ascii="宋体" w:hAnsi="宋体"/>
                <w:snapToGrid w:val="0"/>
                <w:color w:val="000000"/>
                <w:kern w:val="0"/>
                <w:sz w:val="24"/>
              </w:rPr>
            </w:pPr>
            <w:r>
              <w:rPr>
                <w:rFonts w:hint="eastAsia" w:ascii="宋体" w:hAnsi="宋体"/>
                <w:snapToGrid w:val="0"/>
                <w:color w:val="000000"/>
                <w:kern w:val="0"/>
                <w:sz w:val="24"/>
              </w:rPr>
              <w:t>金额</w:t>
            </w:r>
            <w:r>
              <w:rPr>
                <w:rFonts w:hint="eastAsia" w:ascii="仿宋_GB2312" w:hAnsi="宋体" w:eastAsia="仿宋_GB2312"/>
                <w:kern w:val="0"/>
                <w:sz w:val="28"/>
                <w:szCs w:val="28"/>
                <w:lang w:val="en-US" w:eastAsia="zh-CN"/>
              </w:rPr>
              <w:t>(元)</w:t>
            </w:r>
          </w:p>
        </w:tc>
      </w:tr>
      <w:tr w14:paraId="7ADCCDC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28" w:type="dxa"/>
            <w:tcBorders>
              <w:top w:val="single" w:color="auto" w:sz="4" w:space="0"/>
              <w:left w:val="double" w:color="auto" w:sz="4" w:space="0"/>
              <w:bottom w:val="single" w:color="auto" w:sz="4" w:space="0"/>
              <w:right w:val="single" w:color="auto" w:sz="4" w:space="0"/>
            </w:tcBorders>
            <w:noWrap w:val="0"/>
            <w:vAlign w:val="center"/>
          </w:tcPr>
          <w:p w14:paraId="25472507">
            <w:pPr>
              <w:pStyle w:val="10"/>
              <w:numPr>
                <w:ilvl w:val="0"/>
                <w:numId w:val="0"/>
              </w:numPr>
              <w:adjustRightInd w:val="0"/>
              <w:snapToGrid w:val="0"/>
              <w:spacing w:line="300" w:lineRule="auto"/>
              <w:ind w:leftChars="0"/>
              <w:jc w:val="center"/>
              <w:rPr>
                <w:rFonts w:ascii="宋体" w:hAnsi="宋体"/>
                <w:snapToGrid w:val="0"/>
                <w:kern w:val="0"/>
                <w:sz w:val="24"/>
              </w:rPr>
            </w:pPr>
          </w:p>
        </w:tc>
        <w:tc>
          <w:tcPr>
            <w:tcW w:w="2407" w:type="dxa"/>
            <w:tcBorders>
              <w:top w:val="single" w:color="auto" w:sz="4" w:space="0"/>
              <w:left w:val="single" w:color="auto" w:sz="4" w:space="0"/>
              <w:bottom w:val="single" w:color="auto" w:sz="4" w:space="0"/>
              <w:right w:val="single" w:color="auto" w:sz="4" w:space="0"/>
            </w:tcBorders>
            <w:noWrap w:val="0"/>
            <w:vAlign w:val="center"/>
          </w:tcPr>
          <w:p w14:paraId="6430FAF4">
            <w:pPr>
              <w:adjustRightInd w:val="0"/>
              <w:snapToGrid w:val="0"/>
              <w:spacing w:line="300" w:lineRule="auto"/>
              <w:jc w:val="center"/>
              <w:rPr>
                <w:rFonts w:ascii="宋体" w:hAnsi="宋体"/>
                <w:snapToGrid w:val="0"/>
                <w:kern w:val="0"/>
                <w:sz w:val="24"/>
              </w:rPr>
            </w:pPr>
          </w:p>
        </w:tc>
        <w:tc>
          <w:tcPr>
            <w:tcW w:w="1172" w:type="dxa"/>
            <w:tcBorders>
              <w:top w:val="single" w:color="auto" w:sz="4" w:space="0"/>
              <w:left w:val="single" w:color="auto" w:sz="4" w:space="0"/>
              <w:bottom w:val="single" w:color="auto" w:sz="4" w:space="0"/>
              <w:right w:val="single" w:color="auto" w:sz="4" w:space="0"/>
            </w:tcBorders>
            <w:noWrap w:val="0"/>
            <w:vAlign w:val="center"/>
          </w:tcPr>
          <w:p w14:paraId="4A1A27DF">
            <w:pPr>
              <w:jc w:val="center"/>
              <w:rPr>
                <w:rFonts w:ascii="宋体" w:hAnsi="宋体"/>
                <w:snapToGrid w:val="0"/>
                <w:kern w:val="0"/>
                <w:sz w:val="24"/>
              </w:rPr>
            </w:pPr>
          </w:p>
        </w:tc>
        <w:tc>
          <w:tcPr>
            <w:tcW w:w="1790" w:type="dxa"/>
            <w:tcBorders>
              <w:top w:val="single" w:color="auto" w:sz="4" w:space="0"/>
              <w:left w:val="single" w:color="auto" w:sz="4" w:space="0"/>
              <w:bottom w:val="single" w:color="auto" w:sz="4" w:space="0"/>
              <w:right w:val="single" w:color="auto" w:sz="4" w:space="0"/>
            </w:tcBorders>
            <w:noWrap w:val="0"/>
            <w:vAlign w:val="center"/>
          </w:tcPr>
          <w:p w14:paraId="769BE0BF">
            <w:pPr>
              <w:jc w:val="center"/>
              <w:rPr>
                <w:rFonts w:ascii="宋体" w:hAnsi="宋体"/>
                <w:snapToGrid w:val="0"/>
                <w:kern w:val="0"/>
                <w:sz w:val="24"/>
              </w:rPr>
            </w:pPr>
          </w:p>
        </w:tc>
        <w:tc>
          <w:tcPr>
            <w:tcW w:w="681" w:type="dxa"/>
            <w:tcBorders>
              <w:top w:val="single" w:color="auto" w:sz="4" w:space="0"/>
              <w:left w:val="single" w:color="auto" w:sz="4" w:space="0"/>
              <w:bottom w:val="single" w:color="auto" w:sz="4" w:space="0"/>
              <w:right w:val="single" w:color="auto" w:sz="4" w:space="0"/>
            </w:tcBorders>
            <w:noWrap w:val="0"/>
            <w:vAlign w:val="center"/>
          </w:tcPr>
          <w:p w14:paraId="4CE760DD">
            <w:pPr>
              <w:adjustRightInd w:val="0"/>
              <w:snapToGrid w:val="0"/>
              <w:spacing w:line="300" w:lineRule="auto"/>
              <w:jc w:val="center"/>
              <w:rPr>
                <w:rFonts w:ascii="宋体" w:hAnsi="宋体"/>
                <w:snapToGrid w:val="0"/>
                <w:kern w:val="0"/>
                <w:sz w:val="24"/>
              </w:rPr>
            </w:pPr>
          </w:p>
        </w:tc>
        <w:tc>
          <w:tcPr>
            <w:tcW w:w="567" w:type="dxa"/>
            <w:tcBorders>
              <w:top w:val="single" w:color="auto" w:sz="4" w:space="0"/>
              <w:left w:val="single" w:color="auto" w:sz="4" w:space="0"/>
              <w:bottom w:val="single" w:color="auto" w:sz="4" w:space="0"/>
              <w:right w:val="single" w:color="auto" w:sz="4" w:space="0"/>
            </w:tcBorders>
            <w:noWrap w:val="0"/>
            <w:vAlign w:val="center"/>
          </w:tcPr>
          <w:p w14:paraId="61A13BC0">
            <w:pPr>
              <w:adjustRightInd w:val="0"/>
              <w:snapToGrid w:val="0"/>
              <w:spacing w:line="300" w:lineRule="auto"/>
              <w:jc w:val="center"/>
              <w:rPr>
                <w:rFonts w:ascii="宋体" w:hAnsi="宋体"/>
                <w:snapToGrid w:val="0"/>
                <w:kern w:val="0"/>
                <w:sz w:val="24"/>
              </w:rPr>
            </w:pPr>
          </w:p>
        </w:tc>
        <w:tc>
          <w:tcPr>
            <w:tcW w:w="1116" w:type="dxa"/>
            <w:tcBorders>
              <w:top w:val="single" w:color="auto" w:sz="4" w:space="0"/>
              <w:left w:val="single" w:color="auto" w:sz="4" w:space="0"/>
              <w:bottom w:val="single" w:color="auto" w:sz="4" w:space="0"/>
              <w:right w:val="single" w:color="auto" w:sz="4" w:space="0"/>
            </w:tcBorders>
            <w:noWrap w:val="0"/>
            <w:vAlign w:val="center"/>
          </w:tcPr>
          <w:p w14:paraId="137DB231">
            <w:pPr>
              <w:adjustRightInd w:val="0"/>
              <w:snapToGrid w:val="0"/>
              <w:spacing w:line="300" w:lineRule="auto"/>
              <w:jc w:val="center"/>
              <w:rPr>
                <w:rFonts w:ascii="宋体" w:hAnsi="宋体"/>
                <w:snapToGrid w:val="0"/>
                <w:kern w:val="0"/>
                <w:sz w:val="24"/>
              </w:rPr>
            </w:pPr>
          </w:p>
        </w:tc>
        <w:tc>
          <w:tcPr>
            <w:tcW w:w="1116" w:type="dxa"/>
            <w:tcBorders>
              <w:top w:val="single" w:color="auto" w:sz="4" w:space="0"/>
              <w:left w:val="single" w:color="auto" w:sz="4" w:space="0"/>
              <w:bottom w:val="single" w:color="auto" w:sz="4" w:space="0"/>
              <w:right w:val="double" w:color="auto" w:sz="4" w:space="0"/>
            </w:tcBorders>
            <w:noWrap w:val="0"/>
            <w:vAlign w:val="center"/>
          </w:tcPr>
          <w:p w14:paraId="2420F5B8">
            <w:pPr>
              <w:adjustRightInd w:val="0"/>
              <w:snapToGrid w:val="0"/>
              <w:spacing w:line="300" w:lineRule="auto"/>
              <w:jc w:val="center"/>
              <w:rPr>
                <w:rFonts w:ascii="宋体" w:hAnsi="宋体"/>
                <w:snapToGrid w:val="0"/>
                <w:kern w:val="0"/>
                <w:sz w:val="24"/>
              </w:rPr>
            </w:pPr>
          </w:p>
        </w:tc>
      </w:tr>
      <w:tr w14:paraId="6186B06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828" w:type="dxa"/>
            <w:tcBorders>
              <w:top w:val="single" w:color="auto" w:sz="4" w:space="0"/>
              <w:left w:val="double" w:color="auto" w:sz="4" w:space="0"/>
              <w:bottom w:val="single" w:color="auto" w:sz="4" w:space="0"/>
              <w:right w:val="single" w:color="auto" w:sz="4" w:space="0"/>
            </w:tcBorders>
            <w:noWrap w:val="0"/>
            <w:vAlign w:val="center"/>
          </w:tcPr>
          <w:p w14:paraId="1868469B">
            <w:pPr>
              <w:pStyle w:val="10"/>
              <w:numPr>
                <w:ilvl w:val="0"/>
                <w:numId w:val="0"/>
              </w:numPr>
              <w:adjustRightInd w:val="0"/>
              <w:snapToGrid w:val="0"/>
              <w:spacing w:line="300" w:lineRule="auto"/>
              <w:ind w:leftChars="0"/>
              <w:jc w:val="center"/>
              <w:rPr>
                <w:rFonts w:ascii="宋体" w:hAnsi="宋体"/>
                <w:snapToGrid w:val="0"/>
                <w:kern w:val="0"/>
                <w:sz w:val="24"/>
              </w:rPr>
            </w:pPr>
          </w:p>
        </w:tc>
        <w:tc>
          <w:tcPr>
            <w:tcW w:w="2407" w:type="dxa"/>
            <w:tcBorders>
              <w:top w:val="single" w:color="auto" w:sz="4" w:space="0"/>
              <w:left w:val="single" w:color="auto" w:sz="4" w:space="0"/>
              <w:bottom w:val="single" w:color="auto" w:sz="4" w:space="0"/>
              <w:right w:val="single" w:color="auto" w:sz="4" w:space="0"/>
            </w:tcBorders>
            <w:noWrap w:val="0"/>
            <w:vAlign w:val="center"/>
          </w:tcPr>
          <w:p w14:paraId="551ABE19">
            <w:pPr>
              <w:adjustRightInd w:val="0"/>
              <w:snapToGrid w:val="0"/>
              <w:spacing w:line="300" w:lineRule="auto"/>
              <w:jc w:val="center"/>
              <w:rPr>
                <w:rFonts w:ascii="宋体" w:hAnsi="宋体"/>
                <w:snapToGrid w:val="0"/>
                <w:kern w:val="0"/>
                <w:sz w:val="24"/>
              </w:rPr>
            </w:pPr>
          </w:p>
        </w:tc>
        <w:tc>
          <w:tcPr>
            <w:tcW w:w="1172" w:type="dxa"/>
            <w:tcBorders>
              <w:top w:val="single" w:color="auto" w:sz="4" w:space="0"/>
              <w:left w:val="single" w:color="auto" w:sz="4" w:space="0"/>
              <w:bottom w:val="single" w:color="auto" w:sz="4" w:space="0"/>
              <w:right w:val="single" w:color="auto" w:sz="4" w:space="0"/>
            </w:tcBorders>
            <w:noWrap w:val="0"/>
            <w:vAlign w:val="center"/>
          </w:tcPr>
          <w:p w14:paraId="223F5020">
            <w:pPr>
              <w:adjustRightInd w:val="0"/>
              <w:snapToGrid w:val="0"/>
              <w:spacing w:line="300" w:lineRule="auto"/>
              <w:jc w:val="center"/>
              <w:rPr>
                <w:rFonts w:ascii="宋体" w:hAnsi="宋体"/>
                <w:snapToGrid w:val="0"/>
                <w:kern w:val="0"/>
                <w:sz w:val="24"/>
              </w:rPr>
            </w:pPr>
          </w:p>
        </w:tc>
        <w:tc>
          <w:tcPr>
            <w:tcW w:w="1790" w:type="dxa"/>
            <w:tcBorders>
              <w:top w:val="single" w:color="auto" w:sz="4" w:space="0"/>
              <w:left w:val="single" w:color="auto" w:sz="4" w:space="0"/>
              <w:bottom w:val="single" w:color="auto" w:sz="4" w:space="0"/>
              <w:right w:val="single" w:color="auto" w:sz="4" w:space="0"/>
            </w:tcBorders>
            <w:noWrap w:val="0"/>
            <w:vAlign w:val="center"/>
          </w:tcPr>
          <w:p w14:paraId="23CD489F">
            <w:pPr>
              <w:adjustRightInd w:val="0"/>
              <w:snapToGrid w:val="0"/>
              <w:spacing w:line="300" w:lineRule="auto"/>
              <w:jc w:val="center"/>
              <w:rPr>
                <w:rFonts w:ascii="宋体" w:hAnsi="宋体"/>
                <w:snapToGrid w:val="0"/>
                <w:kern w:val="0"/>
                <w:sz w:val="24"/>
              </w:rPr>
            </w:pPr>
          </w:p>
        </w:tc>
        <w:tc>
          <w:tcPr>
            <w:tcW w:w="681" w:type="dxa"/>
            <w:tcBorders>
              <w:top w:val="single" w:color="auto" w:sz="4" w:space="0"/>
              <w:left w:val="single" w:color="auto" w:sz="4" w:space="0"/>
              <w:bottom w:val="single" w:color="auto" w:sz="4" w:space="0"/>
              <w:right w:val="single" w:color="auto" w:sz="4" w:space="0"/>
            </w:tcBorders>
            <w:noWrap w:val="0"/>
            <w:vAlign w:val="center"/>
          </w:tcPr>
          <w:p w14:paraId="0B92AC45">
            <w:pPr>
              <w:adjustRightInd w:val="0"/>
              <w:snapToGrid w:val="0"/>
              <w:spacing w:line="300" w:lineRule="auto"/>
              <w:jc w:val="center"/>
              <w:rPr>
                <w:rFonts w:ascii="宋体" w:hAnsi="宋体"/>
                <w:snapToGrid w:val="0"/>
                <w:kern w:val="0"/>
                <w:sz w:val="24"/>
              </w:rPr>
            </w:pPr>
          </w:p>
        </w:tc>
        <w:tc>
          <w:tcPr>
            <w:tcW w:w="567" w:type="dxa"/>
            <w:tcBorders>
              <w:top w:val="single" w:color="auto" w:sz="4" w:space="0"/>
              <w:left w:val="single" w:color="auto" w:sz="4" w:space="0"/>
              <w:bottom w:val="single" w:color="auto" w:sz="4" w:space="0"/>
              <w:right w:val="single" w:color="auto" w:sz="4" w:space="0"/>
            </w:tcBorders>
            <w:noWrap w:val="0"/>
            <w:vAlign w:val="center"/>
          </w:tcPr>
          <w:p w14:paraId="77F9BF78">
            <w:pPr>
              <w:adjustRightInd w:val="0"/>
              <w:snapToGrid w:val="0"/>
              <w:spacing w:line="300" w:lineRule="auto"/>
              <w:jc w:val="center"/>
              <w:rPr>
                <w:rFonts w:ascii="宋体" w:hAnsi="宋体"/>
                <w:snapToGrid w:val="0"/>
                <w:kern w:val="0"/>
                <w:sz w:val="24"/>
              </w:rPr>
            </w:pPr>
          </w:p>
        </w:tc>
        <w:tc>
          <w:tcPr>
            <w:tcW w:w="1116" w:type="dxa"/>
            <w:tcBorders>
              <w:top w:val="single" w:color="auto" w:sz="4" w:space="0"/>
              <w:left w:val="single" w:color="auto" w:sz="4" w:space="0"/>
              <w:bottom w:val="single" w:color="auto" w:sz="4" w:space="0"/>
              <w:right w:val="single" w:color="auto" w:sz="4" w:space="0"/>
            </w:tcBorders>
            <w:noWrap w:val="0"/>
            <w:vAlign w:val="center"/>
          </w:tcPr>
          <w:p w14:paraId="2748F974">
            <w:pPr>
              <w:adjustRightInd w:val="0"/>
              <w:snapToGrid w:val="0"/>
              <w:spacing w:line="300" w:lineRule="auto"/>
              <w:jc w:val="center"/>
              <w:rPr>
                <w:rFonts w:ascii="宋体" w:hAnsi="宋体"/>
                <w:snapToGrid w:val="0"/>
                <w:kern w:val="0"/>
                <w:sz w:val="24"/>
              </w:rPr>
            </w:pPr>
          </w:p>
        </w:tc>
        <w:tc>
          <w:tcPr>
            <w:tcW w:w="1116" w:type="dxa"/>
            <w:tcBorders>
              <w:top w:val="single" w:color="auto" w:sz="4" w:space="0"/>
              <w:left w:val="single" w:color="auto" w:sz="4" w:space="0"/>
              <w:bottom w:val="single" w:color="auto" w:sz="4" w:space="0"/>
              <w:right w:val="double" w:color="auto" w:sz="4" w:space="0"/>
            </w:tcBorders>
            <w:noWrap w:val="0"/>
            <w:vAlign w:val="center"/>
          </w:tcPr>
          <w:p w14:paraId="3DAD94A6">
            <w:pPr>
              <w:adjustRightInd w:val="0"/>
              <w:snapToGrid w:val="0"/>
              <w:spacing w:line="300" w:lineRule="auto"/>
              <w:jc w:val="center"/>
              <w:rPr>
                <w:rFonts w:ascii="宋体" w:hAnsi="宋体"/>
                <w:snapToGrid w:val="0"/>
                <w:kern w:val="0"/>
                <w:sz w:val="24"/>
              </w:rPr>
            </w:pPr>
          </w:p>
        </w:tc>
      </w:tr>
    </w:tbl>
    <w:p w14:paraId="4F5DF91A">
      <w:pPr>
        <w:pStyle w:val="8"/>
        <w:spacing w:line="540" w:lineRule="atLeast"/>
        <w:rPr>
          <w:rFonts w:hint="eastAsia" w:ascii="仿宋_GB2312" w:hAnsi="宋体" w:eastAsia="仿宋_GB2312"/>
          <w:sz w:val="28"/>
          <w:szCs w:val="28"/>
        </w:rPr>
      </w:pPr>
    </w:p>
    <w:p w14:paraId="4CCBBB23">
      <w:pPr>
        <w:pStyle w:val="8"/>
        <w:spacing w:line="540" w:lineRule="atLeast"/>
        <w:ind w:firstLine="560"/>
        <w:rPr>
          <w:rFonts w:hint="eastAsia" w:ascii="仿宋_GB2312" w:hAnsi="宋体" w:eastAsia="仿宋_GB2312"/>
          <w:sz w:val="28"/>
          <w:szCs w:val="28"/>
        </w:rPr>
      </w:pPr>
      <w:r>
        <w:rPr>
          <w:rFonts w:hint="eastAsia" w:ascii="仿宋_GB2312" w:hAnsi="宋体" w:eastAsia="仿宋_GB2312"/>
          <w:sz w:val="28"/>
          <w:szCs w:val="28"/>
        </w:rPr>
        <w:t>注：货物清单、设备详细配置清单内容须与投标文件一致，不得有遗漏。</w:t>
      </w:r>
    </w:p>
    <w:p w14:paraId="7FF52542">
      <w:pPr>
        <w:ind w:firstLine="560" w:firstLineChars="200"/>
        <w:rPr>
          <w:rFonts w:hint="eastAsia" w:ascii="仿宋_GB2312" w:hAnsi="宋体" w:eastAsia="仿宋_GB2312"/>
          <w:sz w:val="28"/>
          <w:szCs w:val="28"/>
        </w:rPr>
      </w:pPr>
      <w:r>
        <w:rPr>
          <w:rFonts w:hint="eastAsia" w:ascii="仿宋_GB2312" w:hAnsi="宋体" w:eastAsia="仿宋_GB2312"/>
          <w:sz w:val="28"/>
          <w:szCs w:val="28"/>
        </w:rPr>
        <w:t>甲方：</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lang w:eastAsia="zh-CN"/>
        </w:rPr>
        <w:t>深圳市龙岗区妇幼保健院</w:t>
      </w:r>
      <w:r>
        <w:rPr>
          <w:rFonts w:hint="eastAsia" w:ascii="仿宋_GB2312" w:hAnsi="宋体" w:eastAsia="仿宋_GB2312"/>
          <w:sz w:val="28"/>
          <w:szCs w:val="28"/>
          <w:u w:val="single"/>
        </w:rPr>
        <w:t xml:space="preserve"> </w:t>
      </w:r>
      <w:r>
        <w:rPr>
          <w:rFonts w:hint="eastAsia" w:ascii="仿宋_GB2312" w:hAnsi="宋体" w:eastAsia="仿宋_GB2312"/>
          <w:sz w:val="28"/>
          <w:szCs w:val="28"/>
        </w:rPr>
        <w:t>（加盖公章）</w:t>
      </w:r>
    </w:p>
    <w:p w14:paraId="08FBC9BE">
      <w:pPr>
        <w:rPr>
          <w:rFonts w:hint="eastAsia" w:ascii="仿宋_GB2312" w:hAnsi="宋体" w:eastAsia="仿宋_GB2312"/>
          <w:sz w:val="28"/>
          <w:szCs w:val="28"/>
          <w:u w:val="single"/>
        </w:rPr>
      </w:pPr>
    </w:p>
    <w:p w14:paraId="052AA874">
      <w:pPr>
        <w:ind w:firstLine="560" w:firstLineChars="200"/>
        <w:rPr>
          <w:rFonts w:hint="eastAsia" w:ascii="仿宋_GB2312" w:hAnsi="宋体" w:eastAsia="仿宋_GB2312"/>
          <w:sz w:val="28"/>
          <w:szCs w:val="28"/>
        </w:rPr>
      </w:pPr>
      <w:r>
        <w:rPr>
          <w:rFonts w:hint="eastAsia" w:ascii="仿宋_GB2312" w:hAnsi="宋体" w:eastAsia="仿宋_GB2312"/>
          <w:sz w:val="28"/>
          <w:szCs w:val="28"/>
        </w:rPr>
        <w:t>乙方</w:t>
      </w:r>
      <w:r>
        <w:rPr>
          <w:rFonts w:hint="eastAsia" w:ascii="仿宋_GB2312" w:hAnsi="宋体" w:eastAsia="仿宋_GB2312"/>
          <w:color w:val="000000"/>
          <w:sz w:val="28"/>
          <w:szCs w:val="28"/>
        </w:rPr>
        <w:t>：</w:t>
      </w:r>
      <w:r>
        <w:rPr>
          <w:rFonts w:hint="eastAsia" w:ascii="仿宋_GB2312" w:hAnsi="宋体" w:eastAsia="仿宋_GB2312"/>
          <w:color w:val="000000"/>
          <w:sz w:val="28"/>
          <w:szCs w:val="28"/>
          <w:u w:val="single"/>
        </w:rPr>
        <w:t xml:space="preserve">                                   </w:t>
      </w:r>
      <w:r>
        <w:rPr>
          <w:rFonts w:hint="eastAsia" w:ascii="仿宋_GB2312" w:hAnsi="宋体" w:eastAsia="仿宋_GB2312"/>
          <w:sz w:val="28"/>
          <w:szCs w:val="28"/>
        </w:rPr>
        <w:t>（加盖公章）</w:t>
      </w:r>
    </w:p>
    <w:p w14:paraId="271443BF">
      <w:pPr>
        <w:ind w:firstLine="560" w:firstLineChars="200"/>
        <w:rPr>
          <w:rFonts w:hint="eastAsia" w:ascii="仿宋_GB2312" w:hAnsi="宋体" w:eastAsia="仿宋_GB2312"/>
          <w:color w:val="000000"/>
          <w:sz w:val="28"/>
          <w:szCs w:val="28"/>
          <w:u w:val="single"/>
        </w:rPr>
      </w:pPr>
      <w:r>
        <w:rPr>
          <w:rFonts w:hint="eastAsia" w:ascii="仿宋_GB2312" w:hAnsi="宋体" w:eastAsia="仿宋_GB2312"/>
          <w:sz w:val="28"/>
          <w:szCs w:val="28"/>
        </w:rPr>
        <w:t>日期：   年     月     日</w:t>
      </w:r>
    </w:p>
    <w:p w14:paraId="34EC1C0D">
      <w:pPr>
        <w:rPr>
          <w:rFonts w:hint="eastAsia" w:ascii="仿宋_GB2312" w:hAnsi="宋体" w:eastAsia="仿宋_GB2312"/>
          <w:sz w:val="28"/>
          <w:szCs w:val="28"/>
        </w:rPr>
      </w:pPr>
      <w:r>
        <w:rPr>
          <w:rFonts w:hint="eastAsia" w:ascii="仿宋_GB2312" w:hAnsi="宋体" w:eastAsia="仿宋_GB2312"/>
          <w:sz w:val="28"/>
          <w:szCs w:val="28"/>
        </w:rPr>
        <w:br w:type="page"/>
      </w:r>
    </w:p>
    <w:p w14:paraId="349D0793">
      <w:pPr>
        <w:spacing w:line="560" w:lineRule="exact"/>
        <w:ind w:firstLine="126" w:firstLineChars="45"/>
        <w:rPr>
          <w:rFonts w:hint="eastAsia" w:ascii="仿宋_GB2312" w:hAnsi="宋体" w:eastAsia="仿宋_GB2312"/>
          <w:sz w:val="28"/>
          <w:szCs w:val="28"/>
        </w:rPr>
      </w:pPr>
      <w:r>
        <w:rPr>
          <w:rFonts w:hint="eastAsia" w:ascii="仿宋_GB2312" w:hAnsi="宋体" w:eastAsia="仿宋_GB2312"/>
          <w:sz w:val="28"/>
          <w:szCs w:val="28"/>
        </w:rPr>
        <w:t>附件3：设备常用配件、消耗品报价、优惠价（加盖公章）</w:t>
      </w:r>
    </w:p>
    <w:p w14:paraId="18D90414">
      <w:pPr>
        <w:spacing w:line="560" w:lineRule="exact"/>
        <w:ind w:firstLine="126" w:firstLineChars="45"/>
        <w:rPr>
          <w:rFonts w:hint="eastAsia" w:ascii="仿宋_GB2312" w:hAnsi="宋体" w:eastAsia="仿宋_GB2312"/>
          <w:sz w:val="28"/>
          <w:szCs w:val="28"/>
        </w:rPr>
      </w:pPr>
    </w:p>
    <w:p w14:paraId="2D0AF775">
      <w:pPr>
        <w:spacing w:line="560" w:lineRule="exact"/>
        <w:ind w:firstLine="126" w:firstLineChars="45"/>
        <w:jc w:val="center"/>
        <w:rPr>
          <w:rFonts w:hint="eastAsia" w:ascii="仿宋_GB2312" w:hAnsi="仿宋_GB2312" w:eastAsia="仿宋_GB2312" w:cs="仿宋_GB2312"/>
          <w:b/>
          <w:sz w:val="28"/>
          <w:szCs w:val="28"/>
        </w:rPr>
      </w:pPr>
      <w:r>
        <w:rPr>
          <w:rFonts w:hint="eastAsia" w:ascii="仿宋_GB2312" w:hAnsi="仿宋_GB2312" w:eastAsia="仿宋_GB2312" w:cs="仿宋_GB2312"/>
          <w:b/>
          <w:bCs/>
          <w:sz w:val="28"/>
          <w:szCs w:val="28"/>
        </w:rPr>
        <w:t>主要零配件、耗材价格表</w:t>
      </w:r>
    </w:p>
    <w:p w14:paraId="34AB2D4A">
      <w:pPr>
        <w:spacing w:line="560" w:lineRule="exact"/>
        <w:ind w:firstLine="126" w:firstLineChars="45"/>
        <w:rPr>
          <w:rFonts w:hint="eastAsia" w:ascii="仿宋_GB2312" w:hAnsi="仿宋_GB2312" w:eastAsia="仿宋_GB2312" w:cs="仿宋_GB2312"/>
          <w:b/>
          <w:sz w:val="28"/>
          <w:szCs w:val="28"/>
        </w:rPr>
      </w:pPr>
    </w:p>
    <w:p w14:paraId="314C77EB">
      <w:pPr>
        <w:spacing w:line="560" w:lineRule="exact"/>
        <w:ind w:firstLine="126" w:firstLineChars="45"/>
        <w:rPr>
          <w:rFonts w:hint="eastAsia" w:ascii="仿宋_GB2312" w:hAnsi="宋体" w:eastAsia="仿宋_GB2312"/>
          <w:sz w:val="28"/>
          <w:szCs w:val="28"/>
        </w:rPr>
      </w:pPr>
    </w:p>
    <w:p w14:paraId="3763896A">
      <w:pPr>
        <w:spacing w:line="560" w:lineRule="exact"/>
        <w:ind w:firstLine="126" w:firstLineChars="45"/>
        <w:rPr>
          <w:rFonts w:hint="eastAsia" w:ascii="仿宋_GB2312" w:hAnsi="宋体" w:eastAsia="仿宋_GB2312"/>
          <w:sz w:val="28"/>
          <w:szCs w:val="28"/>
        </w:rPr>
      </w:pPr>
    </w:p>
    <w:p w14:paraId="614236A3">
      <w:pPr>
        <w:spacing w:line="560" w:lineRule="exact"/>
        <w:ind w:firstLine="126" w:firstLineChars="45"/>
        <w:rPr>
          <w:rFonts w:hint="eastAsia" w:ascii="仿宋_GB2312" w:hAnsi="宋体" w:eastAsia="仿宋_GB2312"/>
          <w:sz w:val="28"/>
          <w:szCs w:val="28"/>
        </w:rPr>
      </w:pPr>
    </w:p>
    <w:p w14:paraId="46C454C7">
      <w:pPr>
        <w:spacing w:line="560" w:lineRule="exact"/>
        <w:ind w:firstLine="126" w:firstLineChars="45"/>
        <w:rPr>
          <w:rFonts w:hint="eastAsia" w:ascii="仿宋_GB2312" w:hAnsi="宋体" w:eastAsia="仿宋_GB2312"/>
          <w:sz w:val="28"/>
          <w:szCs w:val="28"/>
        </w:rPr>
      </w:pPr>
    </w:p>
    <w:p w14:paraId="1D3B3938">
      <w:pPr>
        <w:spacing w:line="560" w:lineRule="exact"/>
        <w:ind w:firstLine="126" w:firstLineChars="45"/>
        <w:rPr>
          <w:rFonts w:hint="eastAsia" w:ascii="仿宋_GB2312" w:hAnsi="宋体" w:eastAsia="仿宋_GB2312"/>
          <w:sz w:val="28"/>
          <w:szCs w:val="28"/>
        </w:rPr>
      </w:pPr>
    </w:p>
    <w:p w14:paraId="7107C735">
      <w:pPr>
        <w:pStyle w:val="8"/>
        <w:spacing w:line="540" w:lineRule="atLeast"/>
        <w:rPr>
          <w:rFonts w:hint="eastAsia" w:ascii="仿宋_GB2312" w:hAnsi="宋体" w:eastAsia="仿宋_GB2312"/>
          <w:sz w:val="28"/>
          <w:szCs w:val="28"/>
        </w:rPr>
      </w:pPr>
      <w:r>
        <w:rPr>
          <w:rFonts w:hint="eastAsia" w:ascii="仿宋_GB2312" w:hAnsi="宋体" w:eastAsia="仿宋_GB2312"/>
          <w:sz w:val="28"/>
          <w:szCs w:val="28"/>
        </w:rPr>
        <w:t>注：常用配件、消耗品报价、优惠价内容须与投标文件一致，不得有遗漏。</w:t>
      </w:r>
    </w:p>
    <w:p w14:paraId="0E4678A7">
      <w:pPr>
        <w:spacing w:line="560" w:lineRule="exact"/>
        <w:rPr>
          <w:rFonts w:hint="eastAsia" w:ascii="仿宋_GB2312" w:hAnsi="宋体" w:eastAsia="仿宋_GB2312"/>
          <w:sz w:val="28"/>
          <w:szCs w:val="28"/>
        </w:rPr>
      </w:pPr>
    </w:p>
    <w:p w14:paraId="5D56DBF2">
      <w:pPr>
        <w:spacing w:line="560" w:lineRule="exact"/>
        <w:rPr>
          <w:rFonts w:hint="eastAsia" w:ascii="仿宋_GB2312" w:hAnsi="宋体" w:eastAsia="仿宋_GB2312"/>
          <w:sz w:val="28"/>
          <w:szCs w:val="28"/>
        </w:rPr>
      </w:pPr>
    </w:p>
    <w:p w14:paraId="74603FC6">
      <w:pPr>
        <w:adjustRightInd/>
        <w:snapToGrid/>
        <w:spacing w:after="0"/>
        <w:rPr>
          <w:rFonts w:hint="eastAsia" w:ascii="仿宋_GB2312" w:hAnsi="宋体" w:eastAsia="仿宋_GB2312" w:cs="Times New Roman"/>
          <w:b/>
          <w:bCs/>
          <w:kern w:val="2"/>
          <w:sz w:val="32"/>
          <w:szCs w:val="32"/>
          <w:lang w:val="en-US" w:eastAsia="zh-CN"/>
        </w:rPr>
      </w:pPr>
      <w:r>
        <w:rPr>
          <w:rFonts w:hint="eastAsia" w:ascii="仿宋_GB2312" w:hAnsi="宋体" w:eastAsia="仿宋_GB2312"/>
          <w:sz w:val="28"/>
          <w:szCs w:val="28"/>
        </w:rPr>
        <w:br w:type="page"/>
      </w:r>
      <w:r>
        <w:rPr>
          <w:rFonts w:hint="eastAsia" w:ascii="仿宋_GB2312" w:hAnsi="宋体" w:eastAsia="仿宋_GB2312" w:cs="Times New Roman"/>
          <w:b/>
          <w:bCs/>
          <w:kern w:val="2"/>
          <w:sz w:val="32"/>
          <w:szCs w:val="32"/>
          <w:lang w:val="en-US" w:eastAsia="zh-CN"/>
        </w:rPr>
        <w:t>附件4：</w:t>
      </w:r>
    </w:p>
    <w:p w14:paraId="4D452055">
      <w:pPr>
        <w:spacing w:line="560" w:lineRule="exact"/>
        <w:jc w:val="center"/>
        <w:rPr>
          <w:rFonts w:hint="eastAsia" w:ascii="宋体" w:hAnsi="宋体" w:eastAsia="宋体" w:cs="宋体"/>
          <w:bCs/>
          <w:sz w:val="44"/>
          <w:szCs w:val="44"/>
        </w:rPr>
      </w:pPr>
      <w:r>
        <w:rPr>
          <w:rFonts w:hint="eastAsia" w:ascii="宋体" w:hAnsi="宋体" w:eastAsia="宋体" w:cs="宋体"/>
          <w:bCs/>
          <w:sz w:val="44"/>
          <w:szCs w:val="44"/>
        </w:rPr>
        <w:t>深圳市龙岗区妇幼保健院廉洁购销合同</w:t>
      </w:r>
    </w:p>
    <w:p w14:paraId="1F14E3FC">
      <w:pPr>
        <w:keepNext w:val="0"/>
        <w:keepLines w:val="0"/>
        <w:pageBreakBefore w:val="0"/>
        <w:widowControl/>
        <w:kinsoku/>
        <w:wordWrap/>
        <w:overflowPunct/>
        <w:topLinePunct w:val="0"/>
        <w:autoSpaceDE/>
        <w:autoSpaceDN/>
        <w:bidi w:val="0"/>
        <w:adjustRightInd w:val="0"/>
        <w:snapToGrid w:val="0"/>
        <w:spacing w:after="0" w:line="400" w:lineRule="exact"/>
        <w:textAlignment w:val="auto"/>
        <w:rPr>
          <w:rFonts w:ascii="仿宋_GB2312" w:hAnsi="仿宋_GB2312" w:eastAsia="仿宋_GB2312" w:cs="仿宋_GB2312"/>
          <w:sz w:val="21"/>
          <w:szCs w:val="21"/>
        </w:rPr>
      </w:pPr>
      <w:r>
        <w:rPr>
          <w:rFonts w:hint="eastAsia" w:ascii="仿宋_GB2312" w:hAnsi="仿宋_GB2312" w:eastAsia="仿宋_GB2312" w:cs="仿宋_GB2312"/>
          <w:b/>
          <w:sz w:val="21"/>
          <w:szCs w:val="21"/>
        </w:rPr>
        <w:t>甲方</w:t>
      </w:r>
      <w:r>
        <w:rPr>
          <w:rFonts w:hint="eastAsia" w:ascii="仿宋_GB2312" w:hAnsi="仿宋_GB2312" w:eastAsia="仿宋_GB2312" w:cs="仿宋_GB2312"/>
          <w:sz w:val="21"/>
          <w:szCs w:val="21"/>
        </w:rPr>
        <w:t>：深圳市龙岗区妇幼保健院</w:t>
      </w:r>
    </w:p>
    <w:p w14:paraId="1C8C821B">
      <w:pPr>
        <w:keepNext w:val="0"/>
        <w:keepLines w:val="0"/>
        <w:pageBreakBefore w:val="0"/>
        <w:widowControl/>
        <w:kinsoku/>
        <w:wordWrap/>
        <w:overflowPunct/>
        <w:topLinePunct w:val="0"/>
        <w:autoSpaceDE/>
        <w:autoSpaceDN/>
        <w:bidi w:val="0"/>
        <w:adjustRightInd w:val="0"/>
        <w:snapToGrid w:val="0"/>
        <w:spacing w:after="0" w:line="400" w:lineRule="exact"/>
        <w:textAlignment w:val="auto"/>
        <w:rPr>
          <w:rFonts w:ascii="仿宋_GB2312" w:hAnsi="仿宋_GB2312" w:eastAsia="仿宋_GB2312" w:cs="仿宋_GB2312"/>
          <w:b/>
          <w:sz w:val="21"/>
          <w:szCs w:val="21"/>
        </w:rPr>
      </w:pPr>
      <w:r>
        <w:rPr>
          <w:rFonts w:hint="eastAsia" w:ascii="仿宋_GB2312" w:hAnsi="仿宋_GB2312" w:eastAsia="仿宋_GB2312" w:cs="仿宋_GB2312"/>
          <w:b/>
          <w:sz w:val="21"/>
          <w:szCs w:val="21"/>
        </w:rPr>
        <w:t>乙方</w:t>
      </w:r>
      <w:r>
        <w:rPr>
          <w:rFonts w:hint="eastAsia" w:ascii="仿宋_GB2312" w:hAnsi="仿宋_GB2312" w:eastAsia="仿宋_GB2312" w:cs="仿宋_GB2312"/>
          <w:sz w:val="21"/>
          <w:szCs w:val="21"/>
        </w:rPr>
        <w:t>：</w:t>
      </w:r>
    </w:p>
    <w:p w14:paraId="0A83CE56">
      <w:pPr>
        <w:keepNext w:val="0"/>
        <w:keepLines w:val="0"/>
        <w:pageBreakBefore w:val="0"/>
        <w:widowControl/>
        <w:kinsoku/>
        <w:wordWrap/>
        <w:overflowPunct/>
        <w:topLinePunct w:val="0"/>
        <w:autoSpaceDE/>
        <w:autoSpaceDN/>
        <w:bidi w:val="0"/>
        <w:adjustRightInd w:val="0"/>
        <w:snapToGrid w:val="0"/>
        <w:spacing w:after="0" w:line="400" w:lineRule="exact"/>
        <w:textAlignment w:val="auto"/>
        <w:rPr>
          <w:rFonts w:ascii="仿宋_GB2312" w:hAnsi="仿宋_GB2312" w:eastAsia="仿宋_GB2312" w:cs="仿宋_GB2312"/>
          <w:b/>
          <w:sz w:val="21"/>
          <w:szCs w:val="21"/>
        </w:rPr>
      </w:pPr>
      <w:r>
        <w:rPr>
          <w:rFonts w:hint="eastAsia" w:ascii="仿宋_GB2312" w:hAnsi="仿宋_GB2312" w:eastAsia="仿宋_GB2312" w:cs="仿宋_GB2312"/>
          <w:b/>
          <w:sz w:val="21"/>
          <w:szCs w:val="21"/>
        </w:rPr>
        <w:t xml:space="preserve">项目名称：            </w:t>
      </w:r>
    </w:p>
    <w:p w14:paraId="45141B80">
      <w:pPr>
        <w:keepNext w:val="0"/>
        <w:keepLines w:val="0"/>
        <w:pageBreakBefore w:val="0"/>
        <w:widowControl/>
        <w:kinsoku/>
        <w:wordWrap/>
        <w:overflowPunct/>
        <w:topLinePunct w:val="0"/>
        <w:autoSpaceDE/>
        <w:autoSpaceDN/>
        <w:bidi w:val="0"/>
        <w:adjustRightInd w:val="0"/>
        <w:snapToGrid w:val="0"/>
        <w:spacing w:after="0" w:line="400" w:lineRule="exact"/>
        <w:textAlignment w:val="auto"/>
        <w:rPr>
          <w:rFonts w:ascii="仿宋_GB2312" w:hAnsi="仿宋_GB2312" w:eastAsia="仿宋_GB2312" w:cs="仿宋_GB2312"/>
          <w:b/>
          <w:sz w:val="21"/>
          <w:szCs w:val="21"/>
        </w:rPr>
      </w:pPr>
      <w:r>
        <w:rPr>
          <w:rFonts w:hint="eastAsia" w:ascii="仿宋_GB2312" w:hAnsi="仿宋_GB2312" w:eastAsia="仿宋_GB2312" w:cs="仿宋_GB2312"/>
          <w:b/>
          <w:sz w:val="21"/>
          <w:szCs w:val="21"/>
        </w:rPr>
        <w:t>主办科室：</w:t>
      </w:r>
    </w:p>
    <w:p w14:paraId="5B77DF65">
      <w:pPr>
        <w:keepNext w:val="0"/>
        <w:keepLines w:val="0"/>
        <w:pageBreakBefore w:val="0"/>
        <w:widowControl/>
        <w:kinsoku/>
        <w:wordWrap/>
        <w:overflowPunct/>
        <w:topLinePunct w:val="0"/>
        <w:autoSpaceDE/>
        <w:autoSpaceDN/>
        <w:bidi w:val="0"/>
        <w:adjustRightInd w:val="0"/>
        <w:snapToGrid w:val="0"/>
        <w:spacing w:after="0" w:line="400" w:lineRule="exact"/>
        <w:ind w:firstLine="420" w:firstLineChars="200"/>
        <w:textAlignment w:val="auto"/>
        <w:rPr>
          <w:rFonts w:ascii="仿宋_GB2312" w:hAnsi="仿宋_GB2312" w:eastAsia="仿宋_GB2312" w:cs="仿宋_GB2312"/>
          <w:sz w:val="21"/>
          <w:szCs w:val="21"/>
        </w:rPr>
      </w:pPr>
      <w:r>
        <w:rPr>
          <w:rFonts w:hint="eastAsia" w:ascii="仿宋_GB2312" w:hAnsi="仿宋_GB2312" w:eastAsia="仿宋_GB2312" w:cs="仿宋_GB2312"/>
          <w:sz w:val="21"/>
          <w:szCs w:val="21"/>
        </w:rPr>
        <w:t>为进一步加强医疗卫生行风建设，规范购销行为，有效防范商业贿赂，营造公平交易、诚实守信的购销环境，经甲、乙双方协商，同意签订本合同，并共同遵守：</w:t>
      </w:r>
    </w:p>
    <w:p w14:paraId="4F20FF8D">
      <w:pPr>
        <w:keepNext w:val="0"/>
        <w:keepLines w:val="0"/>
        <w:pageBreakBefore w:val="0"/>
        <w:widowControl/>
        <w:kinsoku/>
        <w:wordWrap/>
        <w:overflowPunct/>
        <w:topLinePunct w:val="0"/>
        <w:autoSpaceDE/>
        <w:autoSpaceDN/>
        <w:bidi w:val="0"/>
        <w:adjustRightInd w:val="0"/>
        <w:snapToGrid w:val="0"/>
        <w:spacing w:after="0" w:line="400" w:lineRule="exact"/>
        <w:ind w:firstLine="420" w:firstLineChars="200"/>
        <w:textAlignment w:val="auto"/>
        <w:rPr>
          <w:rFonts w:ascii="仿宋_GB2312" w:hAnsi="仿宋_GB2312" w:eastAsia="仿宋_GB2312" w:cs="仿宋_GB2312"/>
          <w:sz w:val="21"/>
          <w:szCs w:val="21"/>
        </w:rPr>
      </w:pPr>
      <w:r>
        <w:rPr>
          <w:rFonts w:hint="eastAsia" w:ascii="仿宋_GB2312" w:hAnsi="仿宋_GB2312" w:eastAsia="仿宋_GB2312" w:cs="仿宋_GB2312"/>
          <w:sz w:val="21"/>
          <w:szCs w:val="21"/>
        </w:rPr>
        <w:t>一、甲乙双方按照《</w:t>
      </w:r>
      <w:r>
        <w:rPr>
          <w:rFonts w:hint="eastAsia" w:ascii="仿宋_GB2312" w:hAnsi="仿宋_GB2312" w:eastAsia="仿宋_GB2312" w:cs="仿宋_GB2312"/>
          <w:sz w:val="21"/>
          <w:szCs w:val="21"/>
          <w:lang w:eastAsia="zh-CN"/>
        </w:rPr>
        <w:t>中华人民共和国民法典</w:t>
      </w:r>
      <w:r>
        <w:rPr>
          <w:rFonts w:hint="eastAsia" w:ascii="仿宋_GB2312" w:hAnsi="仿宋_GB2312" w:eastAsia="仿宋_GB2312" w:cs="仿宋_GB2312"/>
          <w:sz w:val="21"/>
          <w:szCs w:val="21"/>
        </w:rPr>
        <w:t>》及产品购销合同约定实施购销行为。</w:t>
      </w:r>
    </w:p>
    <w:p w14:paraId="1D159A54">
      <w:pPr>
        <w:keepNext w:val="0"/>
        <w:keepLines w:val="0"/>
        <w:pageBreakBefore w:val="0"/>
        <w:widowControl/>
        <w:kinsoku/>
        <w:wordWrap/>
        <w:overflowPunct/>
        <w:topLinePunct w:val="0"/>
        <w:autoSpaceDE/>
        <w:autoSpaceDN/>
        <w:bidi w:val="0"/>
        <w:adjustRightInd w:val="0"/>
        <w:snapToGrid w:val="0"/>
        <w:spacing w:after="0" w:line="400" w:lineRule="exact"/>
        <w:ind w:firstLine="420" w:firstLineChars="200"/>
        <w:textAlignment w:val="auto"/>
        <w:rPr>
          <w:rFonts w:ascii="仿宋_GB2312" w:hAnsi="仿宋_GB2312" w:eastAsia="仿宋_GB2312" w:cs="仿宋_GB2312"/>
          <w:sz w:val="21"/>
          <w:szCs w:val="21"/>
        </w:rPr>
      </w:pPr>
      <w:r>
        <w:rPr>
          <w:rFonts w:hint="eastAsia" w:ascii="仿宋_GB2312" w:hAnsi="仿宋_GB2312" w:eastAsia="仿宋_GB2312" w:cs="仿宋_GB2312"/>
          <w:sz w:val="21"/>
          <w:szCs w:val="21"/>
        </w:rPr>
        <w:t>二、甲方应当严格执行验收、入库制度，对采购产品及发票进行查验，不得违反有关规定进行合同外采购、违价采购或从非规定渠道采购。</w:t>
      </w:r>
    </w:p>
    <w:p w14:paraId="19D8D0C7">
      <w:pPr>
        <w:keepNext w:val="0"/>
        <w:keepLines w:val="0"/>
        <w:pageBreakBefore w:val="0"/>
        <w:widowControl/>
        <w:kinsoku/>
        <w:wordWrap/>
        <w:overflowPunct/>
        <w:topLinePunct w:val="0"/>
        <w:autoSpaceDE/>
        <w:autoSpaceDN/>
        <w:bidi w:val="0"/>
        <w:adjustRightInd w:val="0"/>
        <w:snapToGrid w:val="0"/>
        <w:spacing w:after="0" w:line="400" w:lineRule="exact"/>
        <w:ind w:firstLine="420" w:firstLineChars="200"/>
        <w:textAlignment w:val="auto"/>
        <w:rPr>
          <w:rFonts w:ascii="仿宋_GB2312" w:hAnsi="仿宋_GB2312" w:eastAsia="仿宋_GB2312" w:cs="仿宋_GB2312"/>
          <w:sz w:val="21"/>
          <w:szCs w:val="21"/>
        </w:rPr>
      </w:pPr>
      <w:r>
        <w:rPr>
          <w:rFonts w:hint="eastAsia" w:ascii="仿宋_GB2312" w:hAnsi="仿宋_GB2312" w:eastAsia="仿宋_GB2312" w:cs="仿宋_GB2312"/>
          <w:sz w:val="21"/>
          <w:szCs w:val="21"/>
        </w:rPr>
        <w:t>三、甲方不得接受乙方以任何名义、形式给予的利益输送，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纪检监察部门反映情况。</w:t>
      </w:r>
    </w:p>
    <w:p w14:paraId="54B83748">
      <w:pPr>
        <w:keepNext w:val="0"/>
        <w:keepLines w:val="0"/>
        <w:pageBreakBefore w:val="0"/>
        <w:widowControl/>
        <w:kinsoku/>
        <w:wordWrap/>
        <w:overflowPunct/>
        <w:topLinePunct w:val="0"/>
        <w:autoSpaceDE/>
        <w:autoSpaceDN/>
        <w:bidi w:val="0"/>
        <w:adjustRightInd w:val="0"/>
        <w:snapToGrid w:val="0"/>
        <w:spacing w:after="0" w:line="400" w:lineRule="exact"/>
        <w:ind w:firstLine="420" w:firstLineChars="200"/>
        <w:textAlignment w:val="auto"/>
        <w:rPr>
          <w:rFonts w:ascii="仿宋_GB2312" w:hAnsi="仿宋_GB2312" w:eastAsia="仿宋_GB2312" w:cs="仿宋_GB2312"/>
          <w:sz w:val="21"/>
          <w:szCs w:val="21"/>
        </w:rPr>
      </w:pPr>
      <w:r>
        <w:rPr>
          <w:rFonts w:hint="eastAsia" w:ascii="仿宋_GB2312" w:hAnsi="仿宋_GB2312" w:eastAsia="仿宋_GB2312" w:cs="仿宋_GB2312"/>
          <w:sz w:val="21"/>
          <w:szCs w:val="21"/>
        </w:rPr>
        <w:t>四、严禁甲方工作人员利用任何途径和方式，非法为乙方统计医师个人及临床科室有关医药产品用量信息，或为乙方统方提供便利。</w:t>
      </w:r>
    </w:p>
    <w:p w14:paraId="7EE6F5EB">
      <w:pPr>
        <w:keepNext w:val="0"/>
        <w:keepLines w:val="0"/>
        <w:pageBreakBefore w:val="0"/>
        <w:widowControl/>
        <w:kinsoku/>
        <w:wordWrap/>
        <w:overflowPunct/>
        <w:topLinePunct w:val="0"/>
        <w:autoSpaceDE/>
        <w:autoSpaceDN/>
        <w:bidi w:val="0"/>
        <w:adjustRightInd w:val="0"/>
        <w:snapToGrid w:val="0"/>
        <w:spacing w:after="0" w:line="400" w:lineRule="exact"/>
        <w:ind w:firstLine="420" w:firstLineChars="200"/>
        <w:textAlignment w:val="auto"/>
        <w:rPr>
          <w:rFonts w:ascii="仿宋_GB2312" w:hAnsi="仿宋_GB2312" w:eastAsia="仿宋_GB2312" w:cs="仿宋_GB2312"/>
          <w:sz w:val="21"/>
          <w:szCs w:val="21"/>
        </w:rPr>
      </w:pPr>
      <w:r>
        <w:rPr>
          <w:rFonts w:hint="eastAsia" w:ascii="仿宋_GB2312" w:hAnsi="仿宋_GB2312" w:eastAsia="仿宋_GB2312" w:cs="仿宋_GB2312"/>
          <w:sz w:val="21"/>
          <w:szCs w:val="21"/>
        </w:rPr>
        <w:t>五、乙方不得以回扣、宴请等方式影响甲方工作人员采购或使用医药产品的选择权，不得在学术活动中提供旅游、超标准支付食宿费用，以及其他任何形式的利益输送。</w:t>
      </w:r>
    </w:p>
    <w:p w14:paraId="7329FB62">
      <w:pPr>
        <w:keepNext w:val="0"/>
        <w:keepLines w:val="0"/>
        <w:pageBreakBefore w:val="0"/>
        <w:widowControl/>
        <w:kinsoku/>
        <w:wordWrap/>
        <w:overflowPunct/>
        <w:topLinePunct w:val="0"/>
        <w:autoSpaceDE/>
        <w:autoSpaceDN/>
        <w:bidi w:val="0"/>
        <w:adjustRightInd w:val="0"/>
        <w:snapToGrid w:val="0"/>
        <w:spacing w:after="0" w:line="400" w:lineRule="exact"/>
        <w:ind w:firstLine="420" w:firstLineChars="200"/>
        <w:textAlignment w:val="auto"/>
        <w:rPr>
          <w:rFonts w:ascii="仿宋_GB2312" w:hAnsi="仿宋_GB2312" w:eastAsia="仿宋_GB2312" w:cs="仿宋_GB2312"/>
          <w:sz w:val="21"/>
          <w:szCs w:val="21"/>
        </w:rPr>
      </w:pPr>
      <w:r>
        <w:rPr>
          <w:rFonts w:hint="eastAsia" w:ascii="仿宋_GB2312" w:hAnsi="仿宋_GB2312" w:eastAsia="仿宋_GB2312" w:cs="仿宋_GB2312"/>
          <w:sz w:val="21"/>
          <w:szCs w:val="21"/>
        </w:rPr>
        <w:t>六、乙方指定</w:t>
      </w:r>
      <w:r>
        <w:rPr>
          <w:rFonts w:hint="eastAsia" w:ascii="仿宋_GB2312" w:hAnsi="仿宋_GB2312" w:eastAsia="仿宋_GB2312" w:cs="仿宋_GB2312"/>
          <w:sz w:val="21"/>
          <w:szCs w:val="21"/>
          <w:u w:val="single"/>
        </w:rPr>
        <w:t xml:space="preserve">        </w:t>
      </w:r>
      <w:r>
        <w:rPr>
          <w:rFonts w:hint="eastAsia" w:ascii="仿宋_GB2312" w:hAnsi="仿宋_GB2312" w:eastAsia="仿宋_GB2312" w:cs="仿宋_GB2312"/>
          <w:sz w:val="21"/>
          <w:szCs w:val="21"/>
        </w:rPr>
        <w:t>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72F02891">
      <w:pPr>
        <w:keepNext w:val="0"/>
        <w:keepLines w:val="0"/>
        <w:pageBreakBefore w:val="0"/>
        <w:widowControl/>
        <w:kinsoku/>
        <w:wordWrap/>
        <w:overflowPunct/>
        <w:topLinePunct w:val="0"/>
        <w:autoSpaceDE/>
        <w:autoSpaceDN/>
        <w:bidi w:val="0"/>
        <w:adjustRightInd w:val="0"/>
        <w:snapToGrid w:val="0"/>
        <w:spacing w:after="0" w:line="400" w:lineRule="exact"/>
        <w:ind w:firstLine="420" w:firstLineChars="200"/>
        <w:textAlignment w:val="auto"/>
        <w:rPr>
          <w:rFonts w:ascii="仿宋_GB2312" w:hAnsi="仿宋_GB2312" w:eastAsia="仿宋_GB2312" w:cs="仿宋_GB2312"/>
          <w:sz w:val="21"/>
          <w:szCs w:val="21"/>
        </w:rPr>
      </w:pPr>
      <w:r>
        <w:rPr>
          <w:rFonts w:hint="eastAsia" w:ascii="仿宋_GB2312" w:hAnsi="仿宋_GB2312" w:eastAsia="仿宋_GB2312" w:cs="仿宋_GB2312"/>
          <w:sz w:val="21"/>
          <w:szCs w:val="21"/>
        </w:rPr>
        <w:t>七、乙方如违反本合同，一经发现，甲方有权终止产品购销合同，并向有关部门报告。如乙方被列入商业贿赂不良记录，则严格按照《国家卫生计生委关于建立医药购销领域商业贿赂不良记录的规定》</w:t>
      </w:r>
      <w:r>
        <w:rPr>
          <w:rFonts w:hint="eastAsia" w:ascii="仿宋_GB2312" w:hAnsi="仿宋_GB2312" w:eastAsia="仿宋_GB2312" w:cs="仿宋_GB2312"/>
          <w:color w:val="000000"/>
          <w:sz w:val="21"/>
          <w:szCs w:val="21"/>
          <w:shd w:val="clear" w:color="auto" w:fill="FFFFFF"/>
        </w:rPr>
        <w:t>（国卫法制发〔2013〕50号）</w:t>
      </w:r>
      <w:r>
        <w:rPr>
          <w:rFonts w:hint="eastAsia" w:ascii="仿宋_GB2312" w:hAnsi="仿宋_GB2312" w:eastAsia="仿宋_GB2312" w:cs="仿宋_GB2312"/>
          <w:sz w:val="21"/>
          <w:szCs w:val="21"/>
        </w:rPr>
        <w:t>相关规定处理。</w:t>
      </w:r>
    </w:p>
    <w:p w14:paraId="5B3B8DAA">
      <w:pPr>
        <w:keepNext w:val="0"/>
        <w:keepLines w:val="0"/>
        <w:pageBreakBefore w:val="0"/>
        <w:widowControl/>
        <w:kinsoku/>
        <w:wordWrap/>
        <w:overflowPunct/>
        <w:topLinePunct w:val="0"/>
        <w:autoSpaceDE/>
        <w:autoSpaceDN/>
        <w:bidi w:val="0"/>
        <w:adjustRightInd w:val="0"/>
        <w:snapToGrid w:val="0"/>
        <w:spacing w:after="0" w:line="400" w:lineRule="exact"/>
        <w:ind w:firstLine="420" w:firstLineChars="200"/>
        <w:textAlignment w:val="auto"/>
        <w:rPr>
          <w:rFonts w:ascii="仿宋_GB2312" w:hAnsi="仿宋_GB2312" w:eastAsia="仿宋_GB2312" w:cs="仿宋_GB2312"/>
          <w:sz w:val="21"/>
          <w:szCs w:val="21"/>
        </w:rPr>
      </w:pPr>
      <w:r>
        <w:rPr>
          <w:rFonts w:hint="eastAsia" w:ascii="仿宋_GB2312" w:hAnsi="仿宋_GB2312" w:eastAsia="仿宋_GB2312" w:cs="仿宋_GB2312"/>
          <w:sz w:val="21"/>
          <w:szCs w:val="21"/>
        </w:rPr>
        <w:t>八、本合同作为产品购销合同的组成部分，与购销合同一并执行，具有同等的法律效力。</w:t>
      </w:r>
    </w:p>
    <w:p w14:paraId="21011B24">
      <w:pPr>
        <w:keepNext w:val="0"/>
        <w:keepLines w:val="0"/>
        <w:pageBreakBefore w:val="0"/>
        <w:widowControl/>
        <w:kinsoku/>
        <w:wordWrap/>
        <w:overflowPunct/>
        <w:topLinePunct w:val="0"/>
        <w:autoSpaceDE/>
        <w:autoSpaceDN/>
        <w:bidi w:val="0"/>
        <w:adjustRightInd w:val="0"/>
        <w:snapToGrid w:val="0"/>
        <w:spacing w:after="0" w:line="400" w:lineRule="exact"/>
        <w:ind w:firstLine="420" w:firstLineChars="200"/>
        <w:textAlignment w:val="auto"/>
        <w:rPr>
          <w:rFonts w:ascii="仿宋_GB2312" w:hAnsi="仿宋_GB2312" w:eastAsia="仿宋_GB2312" w:cs="仿宋_GB2312"/>
          <w:b/>
          <w:sz w:val="21"/>
          <w:szCs w:val="21"/>
        </w:rPr>
      </w:pPr>
      <w:r>
        <w:rPr>
          <w:rFonts w:hint="eastAsia" w:ascii="仿宋_GB2312" w:hAnsi="仿宋_GB2312" w:eastAsia="仿宋_GB2312" w:cs="仿宋_GB2312"/>
          <w:sz w:val="21"/>
          <w:szCs w:val="21"/>
        </w:rPr>
        <w:t>九、本合同一式</w:t>
      </w:r>
      <w:r>
        <w:rPr>
          <w:rFonts w:hint="eastAsia" w:ascii="仿宋_GB2312" w:hAnsi="仿宋_GB2312" w:eastAsia="仿宋_GB2312" w:cs="仿宋_GB2312"/>
          <w:sz w:val="21"/>
          <w:szCs w:val="21"/>
          <w:lang w:eastAsia="zh-CN"/>
        </w:rPr>
        <w:t>肆</w:t>
      </w:r>
      <w:r>
        <w:rPr>
          <w:rFonts w:hint="eastAsia" w:ascii="仿宋_GB2312" w:hAnsi="仿宋_GB2312" w:eastAsia="仿宋_GB2312" w:cs="仿宋_GB2312"/>
          <w:sz w:val="21"/>
          <w:szCs w:val="21"/>
        </w:rPr>
        <w:t>份，甲方</w:t>
      </w:r>
      <w:r>
        <w:rPr>
          <w:rFonts w:hint="eastAsia" w:ascii="仿宋_GB2312" w:hAnsi="仿宋_GB2312" w:eastAsia="仿宋_GB2312" w:cs="仿宋_GB2312"/>
          <w:sz w:val="21"/>
          <w:szCs w:val="21"/>
          <w:lang w:eastAsia="zh-CN"/>
        </w:rPr>
        <w:t>叁</w:t>
      </w:r>
      <w:r>
        <w:rPr>
          <w:rFonts w:hint="eastAsia" w:ascii="仿宋_GB2312" w:hAnsi="仿宋_GB2312" w:eastAsia="仿宋_GB2312" w:cs="仿宋_GB2312"/>
          <w:sz w:val="21"/>
          <w:szCs w:val="21"/>
        </w:rPr>
        <w:t>份（</w:t>
      </w:r>
      <w:r>
        <w:rPr>
          <w:rFonts w:hint="eastAsia" w:ascii="仿宋_GB2312" w:hAnsi="仿宋_GB2312" w:eastAsia="仿宋_GB2312" w:cs="仿宋_GB2312"/>
          <w:sz w:val="21"/>
          <w:szCs w:val="21"/>
          <w:lang w:eastAsia="zh-CN"/>
        </w:rPr>
        <w:t>贰</w:t>
      </w:r>
      <w:r>
        <w:rPr>
          <w:rFonts w:hint="eastAsia" w:ascii="仿宋_GB2312" w:hAnsi="仿宋_GB2312" w:eastAsia="仿宋_GB2312" w:cs="仿宋_GB2312"/>
          <w:sz w:val="21"/>
          <w:szCs w:val="21"/>
        </w:rPr>
        <w:t>份随购销主合同存档，一份交医院纪检监察部门），乙方壹份，从签订之日起生效。</w:t>
      </w:r>
    </w:p>
    <w:p w14:paraId="48595BDB">
      <w:pPr>
        <w:keepNext w:val="0"/>
        <w:keepLines w:val="0"/>
        <w:pageBreakBefore w:val="0"/>
        <w:widowControl/>
        <w:kinsoku/>
        <w:wordWrap/>
        <w:overflowPunct/>
        <w:topLinePunct w:val="0"/>
        <w:autoSpaceDE/>
        <w:autoSpaceDN/>
        <w:bidi w:val="0"/>
        <w:adjustRightInd w:val="0"/>
        <w:snapToGrid w:val="0"/>
        <w:spacing w:after="0" w:line="400" w:lineRule="exact"/>
        <w:textAlignment w:val="auto"/>
        <w:rPr>
          <w:rFonts w:ascii="仿宋_GB2312" w:hAnsi="仿宋_GB2312" w:eastAsia="仿宋_GB2312" w:cs="仿宋_GB2312"/>
          <w:b/>
          <w:sz w:val="21"/>
          <w:szCs w:val="21"/>
        </w:rPr>
      </w:pPr>
      <w:r>
        <w:rPr>
          <w:rFonts w:hint="eastAsia" w:ascii="仿宋_GB2312" w:hAnsi="仿宋_GB2312" w:eastAsia="仿宋_GB2312" w:cs="仿宋_GB2312"/>
          <w:b/>
          <w:sz w:val="21"/>
          <w:szCs w:val="21"/>
        </w:rPr>
        <w:t>甲方（盖章）：                  乙方（盖章）：</w:t>
      </w:r>
    </w:p>
    <w:p w14:paraId="7A13861B">
      <w:pPr>
        <w:keepNext w:val="0"/>
        <w:keepLines w:val="0"/>
        <w:pageBreakBefore w:val="0"/>
        <w:widowControl/>
        <w:kinsoku/>
        <w:wordWrap/>
        <w:overflowPunct/>
        <w:topLinePunct w:val="0"/>
        <w:autoSpaceDE/>
        <w:autoSpaceDN/>
        <w:bidi w:val="0"/>
        <w:adjustRightInd w:val="0"/>
        <w:snapToGrid w:val="0"/>
        <w:spacing w:after="0" w:line="400" w:lineRule="exact"/>
        <w:textAlignment w:val="auto"/>
        <w:rPr>
          <w:rFonts w:ascii="仿宋_GB2312" w:hAnsi="仿宋_GB2312" w:eastAsia="仿宋_GB2312" w:cs="仿宋_GB2312"/>
          <w:b/>
          <w:sz w:val="21"/>
          <w:szCs w:val="21"/>
        </w:rPr>
      </w:pPr>
      <w:r>
        <w:rPr>
          <w:rFonts w:hint="eastAsia" w:ascii="仿宋_GB2312" w:hAnsi="仿宋_GB2312" w:eastAsia="仿宋_GB2312" w:cs="仿宋_GB2312"/>
          <w:b/>
          <w:sz w:val="21"/>
          <w:szCs w:val="21"/>
        </w:rPr>
        <w:t>法定代表人（负责人）：          法定代表人（负责人）：</w:t>
      </w:r>
    </w:p>
    <w:p w14:paraId="1B0B5596">
      <w:pPr>
        <w:keepNext w:val="0"/>
        <w:keepLines w:val="0"/>
        <w:pageBreakBefore w:val="0"/>
        <w:widowControl/>
        <w:kinsoku/>
        <w:wordWrap/>
        <w:overflowPunct/>
        <w:topLinePunct w:val="0"/>
        <w:autoSpaceDE/>
        <w:autoSpaceDN/>
        <w:bidi w:val="0"/>
        <w:adjustRightInd w:val="0"/>
        <w:snapToGrid w:val="0"/>
        <w:spacing w:after="0" w:line="400" w:lineRule="exact"/>
        <w:textAlignment w:val="auto"/>
        <w:rPr>
          <w:rFonts w:ascii="仿宋_GB2312" w:hAnsi="仿宋_GB2312" w:eastAsia="仿宋_GB2312" w:cs="仿宋_GB2312"/>
          <w:sz w:val="21"/>
          <w:szCs w:val="21"/>
        </w:rPr>
      </w:pPr>
      <w:r>
        <w:rPr>
          <w:rFonts w:hint="eastAsia" w:ascii="仿宋_GB2312" w:hAnsi="仿宋_GB2312" w:eastAsia="仿宋_GB2312" w:cs="仿宋_GB2312"/>
          <w:b/>
          <w:sz w:val="21"/>
          <w:szCs w:val="21"/>
        </w:rPr>
        <w:t xml:space="preserve">委托代理人签名：               </w:t>
      </w:r>
      <w:r>
        <w:rPr>
          <w:rFonts w:hint="eastAsia" w:ascii="仿宋_GB2312" w:hAnsi="仿宋_GB2312" w:eastAsia="仿宋_GB2312" w:cs="仿宋_GB2312"/>
          <w:b/>
          <w:sz w:val="21"/>
          <w:szCs w:val="21"/>
          <w:lang w:val="en-US" w:eastAsia="zh-CN"/>
        </w:rPr>
        <w:t xml:space="preserve"> </w:t>
      </w:r>
      <w:r>
        <w:rPr>
          <w:rFonts w:hint="eastAsia" w:ascii="仿宋_GB2312" w:hAnsi="仿宋_GB2312" w:eastAsia="仿宋_GB2312" w:cs="仿宋_GB2312"/>
          <w:b/>
          <w:sz w:val="21"/>
          <w:szCs w:val="21"/>
        </w:rPr>
        <w:t>经办人签名：</w:t>
      </w:r>
    </w:p>
    <w:p w14:paraId="59EB6870">
      <w:pPr>
        <w:keepNext w:val="0"/>
        <w:keepLines w:val="0"/>
        <w:pageBreakBefore w:val="0"/>
        <w:widowControl/>
        <w:kinsoku/>
        <w:wordWrap/>
        <w:overflowPunct/>
        <w:topLinePunct w:val="0"/>
        <w:autoSpaceDE/>
        <w:autoSpaceDN/>
        <w:bidi w:val="0"/>
        <w:adjustRightInd w:val="0"/>
        <w:snapToGrid w:val="0"/>
        <w:spacing w:after="0" w:line="400" w:lineRule="exact"/>
        <w:ind w:firstLine="630" w:firstLineChars="300"/>
        <w:textAlignment w:val="auto"/>
        <w:rPr>
          <w:rFonts w:ascii="仿宋_GB2312" w:hAnsi="仿宋_GB2312" w:eastAsia="仿宋_GB2312" w:cs="仿宋_GB2312"/>
          <w:sz w:val="21"/>
          <w:szCs w:val="21"/>
        </w:rPr>
      </w:pPr>
      <w:r>
        <w:rPr>
          <w:rFonts w:hint="eastAsia" w:ascii="仿宋_GB2312" w:hAnsi="仿宋_GB2312" w:eastAsia="仿宋_GB2312" w:cs="仿宋_GB2312"/>
          <w:sz w:val="21"/>
          <w:szCs w:val="21"/>
        </w:rPr>
        <w:t>年    月   日                 年    月   日</w:t>
      </w:r>
    </w:p>
    <w:p w14:paraId="431CB1B9">
      <w:pPr>
        <w:rPr>
          <w:rFonts w:hint="eastAsia" w:ascii="仿宋" w:hAnsi="仿宋" w:eastAsia="仿宋"/>
          <w:b/>
          <w:sz w:val="32"/>
          <w:lang w:val="en-US" w:eastAsia="zh-CN"/>
        </w:rPr>
      </w:pPr>
      <w:r>
        <w:rPr>
          <w:rFonts w:hint="eastAsia" w:ascii="仿宋_GB2312" w:hAnsi="宋体" w:eastAsia="仿宋_GB2312"/>
          <w:sz w:val="28"/>
          <w:szCs w:val="28"/>
        </w:rPr>
        <w:br w:type="page"/>
      </w:r>
      <w:r>
        <w:rPr>
          <w:rFonts w:hint="eastAsia" w:ascii="仿宋_GB2312" w:hAnsi="宋体" w:eastAsia="仿宋_GB2312"/>
          <w:sz w:val="28"/>
          <w:szCs w:val="28"/>
          <w:lang w:val="en-US" w:eastAsia="zh-CN"/>
        </w:rPr>
        <w:t>附件5：</w:t>
      </w:r>
    </w:p>
    <w:p w14:paraId="1AAEB154">
      <w:pPr>
        <w:spacing w:line="560" w:lineRule="exact"/>
        <w:jc w:val="center"/>
        <w:rPr>
          <w:rFonts w:hint="eastAsia" w:ascii="宋体" w:hAnsi="宋体" w:eastAsia="宋体" w:cs="宋体"/>
          <w:bCs/>
          <w:sz w:val="44"/>
          <w:szCs w:val="44"/>
          <w:lang w:eastAsia="zh-CN"/>
        </w:rPr>
      </w:pPr>
      <w:r>
        <w:rPr>
          <w:rFonts w:hint="eastAsia" w:ascii="宋体" w:hAnsi="宋体" w:eastAsia="宋体" w:cs="宋体"/>
          <w:bCs/>
          <w:sz w:val="44"/>
          <w:szCs w:val="44"/>
          <w:lang w:eastAsia="zh-CN"/>
        </w:rPr>
        <w:t>深圳市龙岗区妇幼保健院安全责任协议书</w:t>
      </w:r>
    </w:p>
    <w:p w14:paraId="356D9960">
      <w:pPr>
        <w:keepNext w:val="0"/>
        <w:keepLines w:val="0"/>
        <w:pageBreakBefore w:val="0"/>
        <w:widowControl/>
        <w:kinsoku/>
        <w:wordWrap/>
        <w:overflowPunct/>
        <w:topLinePunct w:val="0"/>
        <w:autoSpaceDE/>
        <w:autoSpaceDN/>
        <w:bidi w:val="0"/>
        <w:adjustRightInd w:val="0"/>
        <w:snapToGrid w:val="0"/>
        <w:spacing w:after="0" w:line="300" w:lineRule="exact"/>
        <w:textAlignment w:val="auto"/>
        <w:rPr>
          <w:rFonts w:hint="eastAsia" w:ascii="仿宋_GB2312" w:hAnsi="仿宋_GB2312" w:eastAsia="仿宋_GB2312" w:cs="仿宋_GB2312"/>
          <w:b w:val="0"/>
          <w:bCs/>
          <w:sz w:val="21"/>
          <w:szCs w:val="21"/>
        </w:rPr>
      </w:pPr>
    </w:p>
    <w:p w14:paraId="3660E965">
      <w:pPr>
        <w:keepNext w:val="0"/>
        <w:keepLines w:val="0"/>
        <w:pageBreakBefore w:val="0"/>
        <w:widowControl/>
        <w:kinsoku/>
        <w:wordWrap/>
        <w:overflowPunct/>
        <w:topLinePunct w:val="0"/>
        <w:autoSpaceDE/>
        <w:autoSpaceDN/>
        <w:bidi w:val="0"/>
        <w:adjustRightInd w:val="0"/>
        <w:snapToGrid w:val="0"/>
        <w:spacing w:after="0" w:line="300" w:lineRule="exact"/>
        <w:textAlignment w:val="auto"/>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rPr>
        <w:t xml:space="preserve">甲方：深圳市龙岗区妇幼保健院              </w:t>
      </w:r>
    </w:p>
    <w:p w14:paraId="6440F43D">
      <w:pPr>
        <w:keepNext w:val="0"/>
        <w:keepLines w:val="0"/>
        <w:pageBreakBefore w:val="0"/>
        <w:widowControl/>
        <w:kinsoku/>
        <w:wordWrap/>
        <w:overflowPunct/>
        <w:topLinePunct w:val="0"/>
        <w:autoSpaceDE/>
        <w:autoSpaceDN/>
        <w:bidi w:val="0"/>
        <w:adjustRightInd w:val="0"/>
        <w:snapToGrid w:val="0"/>
        <w:spacing w:after="0" w:line="300" w:lineRule="exact"/>
        <w:textAlignment w:val="auto"/>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rPr>
        <w:t xml:space="preserve">乙方：  </w:t>
      </w:r>
      <w:r>
        <w:rPr>
          <w:rFonts w:hint="eastAsia" w:ascii="仿宋_GB2312" w:hAnsi="仿宋_GB2312" w:eastAsia="仿宋_GB2312" w:cs="仿宋_GB2312"/>
          <w:b w:val="0"/>
          <w:bCs/>
          <w:sz w:val="21"/>
          <w:szCs w:val="21"/>
          <w:lang w:val="en-US" w:eastAsia="zh-CN"/>
        </w:rPr>
        <w:t xml:space="preserve">                     </w:t>
      </w:r>
      <w:r>
        <w:rPr>
          <w:rFonts w:hint="eastAsia" w:ascii="仿宋_GB2312" w:hAnsi="仿宋_GB2312" w:eastAsia="仿宋_GB2312" w:cs="仿宋_GB2312"/>
          <w:b w:val="0"/>
          <w:bCs/>
          <w:sz w:val="21"/>
          <w:szCs w:val="21"/>
        </w:rPr>
        <w:t xml:space="preserve">    </w:t>
      </w:r>
    </w:p>
    <w:p w14:paraId="258DED84">
      <w:pPr>
        <w:keepNext w:val="0"/>
        <w:keepLines w:val="0"/>
        <w:pageBreakBefore w:val="0"/>
        <w:widowControl/>
        <w:kinsoku/>
        <w:wordWrap/>
        <w:overflowPunct/>
        <w:topLinePunct w:val="0"/>
        <w:autoSpaceDE/>
        <w:autoSpaceDN/>
        <w:bidi w:val="0"/>
        <w:adjustRightInd w:val="0"/>
        <w:snapToGrid w:val="0"/>
        <w:spacing w:after="0" w:line="300" w:lineRule="exact"/>
        <w:ind w:firstLine="420" w:firstLineChars="200"/>
        <w:textAlignment w:val="auto"/>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rPr>
        <w:t>根据甲乙双方约定，乙方承接甲方设备和设施安装、调试、检修及信息化建设相关工作。在准备阶段和实施过程中，乙方应遵守《中华人民共和国安全生产法》等有关法律法规，遵从本市及我院有关安全规定，确保在甲方开展的工作安全有序。经协商，特订立本协议：</w:t>
      </w:r>
    </w:p>
    <w:p w14:paraId="0D39BF69">
      <w:pPr>
        <w:keepNext w:val="0"/>
        <w:keepLines w:val="0"/>
        <w:pageBreakBefore w:val="0"/>
        <w:widowControl/>
        <w:kinsoku/>
        <w:wordWrap/>
        <w:overflowPunct/>
        <w:topLinePunct w:val="0"/>
        <w:autoSpaceDE/>
        <w:autoSpaceDN/>
        <w:bidi w:val="0"/>
        <w:adjustRightInd w:val="0"/>
        <w:snapToGrid w:val="0"/>
        <w:spacing w:after="0" w:line="300" w:lineRule="exact"/>
        <w:ind w:firstLine="420" w:firstLineChars="200"/>
        <w:textAlignment w:val="auto"/>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rPr>
        <w:t>1、乙方应依法取得相应生产经营资质，具备基本的安全生产条件，在核准的生产经营范围和有效期内从事有效的生产经营活动。</w:t>
      </w:r>
    </w:p>
    <w:p w14:paraId="5ED8A0C2">
      <w:pPr>
        <w:keepNext w:val="0"/>
        <w:keepLines w:val="0"/>
        <w:pageBreakBefore w:val="0"/>
        <w:widowControl/>
        <w:kinsoku/>
        <w:wordWrap/>
        <w:overflowPunct/>
        <w:topLinePunct w:val="0"/>
        <w:autoSpaceDE/>
        <w:autoSpaceDN/>
        <w:bidi w:val="0"/>
        <w:adjustRightInd w:val="0"/>
        <w:snapToGrid w:val="0"/>
        <w:spacing w:after="0" w:line="300" w:lineRule="exact"/>
        <w:ind w:firstLine="420" w:firstLineChars="200"/>
        <w:textAlignment w:val="auto"/>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rPr>
        <w:t>2、乙方法定代表人是安全生产的第一责任人，对本单位安全生产工作全面负责。乙方派驻从业人员到甲方进行设备设施安装、调试、检修及信息化建设相关工作（包括硬件安装检修、软件开发运维等工作时），乙方是安全生产管理的责任主体，应全面贯彻落实安全生产有关法律法规的要求。在甲方工作期间（包括工作区域和生活区），因违章指挥、违章操作等导致发生高空坠落、物体打击、机械事故、触电或由乙方工作人员自身原因造成的失火、失盗、人员伤亡事故，以及刑事、治安案件和食物中毒、疫情、职业危害、交通事故等非正常死亡，一切由此引起的经济损失及造成的不良影响和后果依法均由乙方承担。</w:t>
      </w:r>
    </w:p>
    <w:p w14:paraId="56EEB008">
      <w:pPr>
        <w:keepNext w:val="0"/>
        <w:keepLines w:val="0"/>
        <w:pageBreakBefore w:val="0"/>
        <w:widowControl/>
        <w:kinsoku/>
        <w:wordWrap/>
        <w:overflowPunct/>
        <w:topLinePunct w:val="0"/>
        <w:autoSpaceDE/>
        <w:autoSpaceDN/>
        <w:bidi w:val="0"/>
        <w:adjustRightInd w:val="0"/>
        <w:snapToGrid w:val="0"/>
        <w:spacing w:after="0" w:line="300" w:lineRule="exact"/>
        <w:ind w:firstLine="420" w:firstLineChars="200"/>
        <w:textAlignment w:val="auto"/>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rPr>
        <w:t>3、乙方派驻甲方的作业人员应具有国家、省、市所规定本行业必备的从业人员资格，持证上岗。相关作业人员将有关资质材料提前报甲方备案，经同意后，方可进场。未经备案及无必备上岗证的人员不得在甲方场地内进行作业。</w:t>
      </w:r>
    </w:p>
    <w:p w14:paraId="6BE9B51A">
      <w:pPr>
        <w:keepNext w:val="0"/>
        <w:keepLines w:val="0"/>
        <w:pageBreakBefore w:val="0"/>
        <w:widowControl/>
        <w:kinsoku/>
        <w:wordWrap/>
        <w:overflowPunct/>
        <w:topLinePunct w:val="0"/>
        <w:autoSpaceDE/>
        <w:autoSpaceDN/>
        <w:bidi w:val="0"/>
        <w:adjustRightInd w:val="0"/>
        <w:snapToGrid w:val="0"/>
        <w:spacing w:after="0" w:line="300" w:lineRule="exact"/>
        <w:ind w:firstLine="420" w:firstLineChars="200"/>
        <w:textAlignment w:val="auto"/>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rPr>
        <w:t>4、乙方内部应建立健全企业安全生产责任制和各项管理制度，制定安全生产规章制度和操作规程，建立完善的安全生产管理资料。</w:t>
      </w:r>
    </w:p>
    <w:p w14:paraId="5407A62E">
      <w:pPr>
        <w:keepNext w:val="0"/>
        <w:keepLines w:val="0"/>
        <w:pageBreakBefore w:val="0"/>
        <w:widowControl/>
        <w:kinsoku/>
        <w:wordWrap/>
        <w:overflowPunct/>
        <w:topLinePunct w:val="0"/>
        <w:autoSpaceDE/>
        <w:autoSpaceDN/>
        <w:bidi w:val="0"/>
        <w:adjustRightInd w:val="0"/>
        <w:snapToGrid w:val="0"/>
        <w:spacing w:after="0" w:line="300" w:lineRule="exact"/>
        <w:ind w:firstLine="420" w:firstLineChars="200"/>
        <w:textAlignment w:val="auto"/>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rPr>
        <w:t>5、乙方应强化从业人员的安全生产意识，定期对从业人员进行安全知识更新培训并有培训记录。乙方从业人员必须经安全培训，严格按照操作规程进行操作，不能违规操作，否则由乙方承担相关责任。</w:t>
      </w:r>
    </w:p>
    <w:p w14:paraId="43859E15">
      <w:pPr>
        <w:keepNext w:val="0"/>
        <w:keepLines w:val="0"/>
        <w:pageBreakBefore w:val="0"/>
        <w:widowControl/>
        <w:kinsoku/>
        <w:wordWrap/>
        <w:overflowPunct/>
        <w:topLinePunct w:val="0"/>
        <w:autoSpaceDE/>
        <w:autoSpaceDN/>
        <w:bidi w:val="0"/>
        <w:adjustRightInd w:val="0"/>
        <w:snapToGrid w:val="0"/>
        <w:spacing w:after="0" w:line="300" w:lineRule="exact"/>
        <w:ind w:firstLine="420" w:firstLineChars="200"/>
        <w:textAlignment w:val="auto"/>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rPr>
        <w:t xml:space="preserve"> 6、乙方须为从业人员配备符合标准要求的劳动防护用品，并督促从业人员正确佩戴和使用。</w:t>
      </w:r>
    </w:p>
    <w:p w14:paraId="07F078F1">
      <w:pPr>
        <w:keepNext w:val="0"/>
        <w:keepLines w:val="0"/>
        <w:pageBreakBefore w:val="0"/>
        <w:widowControl/>
        <w:kinsoku/>
        <w:wordWrap/>
        <w:overflowPunct/>
        <w:topLinePunct w:val="0"/>
        <w:autoSpaceDE/>
        <w:autoSpaceDN/>
        <w:bidi w:val="0"/>
        <w:adjustRightInd w:val="0"/>
        <w:snapToGrid w:val="0"/>
        <w:spacing w:after="0" w:line="300" w:lineRule="exact"/>
        <w:ind w:firstLine="420" w:firstLineChars="200"/>
        <w:textAlignment w:val="auto"/>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rPr>
        <w:t>7、乙方应向甲方提出为保障安全所需的必要的施工条件和安全保障措施，甲方应按照乙方提出的相关要求为乙方从业人员提供必要的施工条件和安全保障措施。</w:t>
      </w:r>
    </w:p>
    <w:p w14:paraId="050D06D1">
      <w:pPr>
        <w:keepNext w:val="0"/>
        <w:keepLines w:val="0"/>
        <w:pageBreakBefore w:val="0"/>
        <w:widowControl/>
        <w:kinsoku/>
        <w:wordWrap/>
        <w:overflowPunct/>
        <w:topLinePunct w:val="0"/>
        <w:autoSpaceDE/>
        <w:autoSpaceDN/>
        <w:bidi w:val="0"/>
        <w:adjustRightInd w:val="0"/>
        <w:snapToGrid w:val="0"/>
        <w:spacing w:after="0" w:line="300" w:lineRule="exact"/>
        <w:ind w:firstLine="420" w:firstLineChars="200"/>
        <w:textAlignment w:val="auto"/>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rPr>
        <w:t>8、乙方作业人员在甲方进行设备安装、调试及检修时需由甲方相关工作人员陪同方可作业。</w:t>
      </w:r>
    </w:p>
    <w:p w14:paraId="43BD00FD">
      <w:pPr>
        <w:keepNext w:val="0"/>
        <w:keepLines w:val="0"/>
        <w:pageBreakBefore w:val="0"/>
        <w:widowControl/>
        <w:kinsoku/>
        <w:wordWrap/>
        <w:overflowPunct/>
        <w:topLinePunct w:val="0"/>
        <w:autoSpaceDE/>
        <w:autoSpaceDN/>
        <w:bidi w:val="0"/>
        <w:adjustRightInd w:val="0"/>
        <w:snapToGrid w:val="0"/>
        <w:spacing w:after="0" w:line="300" w:lineRule="exact"/>
        <w:ind w:firstLine="420" w:firstLineChars="200"/>
        <w:textAlignment w:val="auto"/>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rPr>
        <w:t>9、乙方应改善劳动作业条件，加强职业危害监测、定期组织职工体检，保证派驻甲方从业人员身体健康，如从业人员在甲方场地出现的突发疾病或者身体不明原因导致的死亡，由乙方承担相关责任。</w:t>
      </w:r>
    </w:p>
    <w:p w14:paraId="245A7CE0">
      <w:pPr>
        <w:keepNext w:val="0"/>
        <w:keepLines w:val="0"/>
        <w:pageBreakBefore w:val="0"/>
        <w:widowControl/>
        <w:kinsoku/>
        <w:wordWrap/>
        <w:overflowPunct/>
        <w:topLinePunct w:val="0"/>
        <w:autoSpaceDE/>
        <w:autoSpaceDN/>
        <w:bidi w:val="0"/>
        <w:adjustRightInd w:val="0"/>
        <w:snapToGrid w:val="0"/>
        <w:spacing w:after="0" w:line="300" w:lineRule="exact"/>
        <w:ind w:firstLine="420" w:firstLineChars="200"/>
        <w:textAlignment w:val="auto"/>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rPr>
        <w:t>10、因履行本协议引起的或与本协议有关的争议，甲乙双方应首先通过友好协商解决，如果协商不能解决，向甲方所在地有管辖权的人民法院提起诉讼</w:t>
      </w:r>
      <w:r>
        <w:rPr>
          <w:rFonts w:hint="eastAsia" w:ascii="仿宋_GB2312" w:hAnsi="仿宋_GB2312" w:eastAsia="仿宋_GB2312" w:cs="仿宋_GB2312"/>
          <w:b w:val="0"/>
          <w:bCs/>
          <w:sz w:val="21"/>
          <w:szCs w:val="21"/>
          <w:lang w:eastAsia="zh-CN"/>
        </w:rPr>
        <w:t>。</w:t>
      </w:r>
    </w:p>
    <w:p w14:paraId="6CCC69C0">
      <w:pPr>
        <w:keepNext w:val="0"/>
        <w:keepLines w:val="0"/>
        <w:pageBreakBefore w:val="0"/>
        <w:widowControl/>
        <w:kinsoku/>
        <w:wordWrap/>
        <w:overflowPunct/>
        <w:topLinePunct w:val="0"/>
        <w:autoSpaceDE/>
        <w:autoSpaceDN/>
        <w:bidi w:val="0"/>
        <w:adjustRightInd w:val="0"/>
        <w:snapToGrid w:val="0"/>
        <w:spacing w:after="0" w:line="300" w:lineRule="exact"/>
        <w:ind w:firstLine="420" w:firstLineChars="200"/>
        <w:textAlignment w:val="auto"/>
        <w:rPr>
          <w:rFonts w:hint="eastAsia" w:ascii="仿宋_GB2312" w:hAnsi="仿宋_GB2312" w:eastAsia="仿宋_GB2312" w:cs="仿宋_GB2312"/>
          <w:b w:val="0"/>
          <w:bCs/>
          <w:sz w:val="21"/>
          <w:szCs w:val="21"/>
          <w:lang w:eastAsia="zh-CN"/>
        </w:rPr>
      </w:pPr>
      <w:r>
        <w:rPr>
          <w:rFonts w:hint="eastAsia" w:ascii="仿宋_GB2312" w:hAnsi="仿宋_GB2312" w:eastAsia="仿宋_GB2312" w:cs="仿宋_GB2312"/>
          <w:b w:val="0"/>
          <w:bCs/>
          <w:sz w:val="21"/>
          <w:szCs w:val="21"/>
        </w:rPr>
        <w:t>11、本协议一式两份，甲、乙双方各执一份</w:t>
      </w:r>
      <w:r>
        <w:rPr>
          <w:rFonts w:hint="eastAsia" w:ascii="仿宋_GB2312" w:hAnsi="仿宋_GB2312" w:eastAsia="仿宋_GB2312" w:cs="仿宋_GB2312"/>
          <w:b w:val="0"/>
          <w:bCs/>
          <w:sz w:val="21"/>
          <w:szCs w:val="21"/>
          <w:lang w:eastAsia="zh-CN"/>
        </w:rPr>
        <w:t>，自签订之日起生效，长期有效。</w:t>
      </w:r>
    </w:p>
    <w:p w14:paraId="4023E4EC">
      <w:pPr>
        <w:keepNext w:val="0"/>
        <w:keepLines w:val="0"/>
        <w:pageBreakBefore w:val="0"/>
        <w:widowControl/>
        <w:kinsoku/>
        <w:wordWrap/>
        <w:overflowPunct/>
        <w:topLinePunct w:val="0"/>
        <w:autoSpaceDE/>
        <w:autoSpaceDN/>
        <w:bidi w:val="0"/>
        <w:adjustRightInd w:val="0"/>
        <w:snapToGrid w:val="0"/>
        <w:spacing w:after="0" w:line="300" w:lineRule="exact"/>
        <w:ind w:firstLine="420" w:firstLineChars="200"/>
        <w:textAlignment w:val="auto"/>
        <w:rPr>
          <w:rFonts w:hint="eastAsia" w:ascii="仿宋_GB2312" w:hAnsi="仿宋_GB2312" w:eastAsia="仿宋_GB2312" w:cs="仿宋_GB2312"/>
          <w:b w:val="0"/>
          <w:bCs/>
          <w:sz w:val="21"/>
          <w:szCs w:val="21"/>
        </w:rPr>
      </w:pPr>
    </w:p>
    <w:p w14:paraId="52CDE0A4">
      <w:pPr>
        <w:keepNext w:val="0"/>
        <w:keepLines w:val="0"/>
        <w:pageBreakBefore w:val="0"/>
        <w:widowControl/>
        <w:kinsoku/>
        <w:wordWrap/>
        <w:overflowPunct/>
        <w:topLinePunct w:val="0"/>
        <w:autoSpaceDE/>
        <w:autoSpaceDN/>
        <w:bidi w:val="0"/>
        <w:adjustRightInd w:val="0"/>
        <w:snapToGrid w:val="0"/>
        <w:spacing w:after="0" w:line="300" w:lineRule="exact"/>
        <w:textAlignment w:val="auto"/>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rPr>
        <w:t>甲方（盖章）：深圳市龙岗区妇幼保健院        乙方（盖章）:</w:t>
      </w:r>
    </w:p>
    <w:p w14:paraId="79B05608">
      <w:pPr>
        <w:pStyle w:val="2"/>
        <w:rPr>
          <w:rFonts w:hint="eastAsia"/>
        </w:rPr>
      </w:pPr>
    </w:p>
    <w:p w14:paraId="48A1D5D9">
      <w:pPr>
        <w:keepNext w:val="0"/>
        <w:keepLines w:val="0"/>
        <w:pageBreakBefore w:val="0"/>
        <w:widowControl/>
        <w:kinsoku/>
        <w:wordWrap/>
        <w:overflowPunct/>
        <w:topLinePunct w:val="0"/>
        <w:autoSpaceDE/>
        <w:autoSpaceDN/>
        <w:bidi w:val="0"/>
        <w:adjustRightInd w:val="0"/>
        <w:snapToGrid w:val="0"/>
        <w:spacing w:after="0" w:line="300" w:lineRule="exact"/>
        <w:textAlignment w:val="auto"/>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rPr>
        <w:t>法</w:t>
      </w:r>
      <w:r>
        <w:rPr>
          <w:rFonts w:hint="eastAsia" w:ascii="仿宋_GB2312" w:hAnsi="仿宋_GB2312" w:eastAsia="仿宋_GB2312" w:cs="仿宋_GB2312"/>
          <w:b w:val="0"/>
          <w:bCs/>
          <w:sz w:val="21"/>
          <w:szCs w:val="21"/>
          <w:lang w:eastAsia="zh-CN"/>
        </w:rPr>
        <w:t>定代表</w:t>
      </w:r>
      <w:r>
        <w:rPr>
          <w:rFonts w:hint="eastAsia" w:ascii="仿宋_GB2312" w:hAnsi="仿宋_GB2312" w:eastAsia="仿宋_GB2312" w:cs="仿宋_GB2312"/>
          <w:b w:val="0"/>
          <w:bCs/>
          <w:sz w:val="21"/>
          <w:szCs w:val="21"/>
        </w:rPr>
        <w:t xml:space="preserve">人：                      </w:t>
      </w:r>
      <w:r>
        <w:rPr>
          <w:rFonts w:hint="eastAsia" w:ascii="仿宋_GB2312" w:hAnsi="仿宋_GB2312" w:eastAsia="仿宋_GB2312" w:cs="仿宋_GB2312"/>
          <w:b w:val="0"/>
          <w:bCs/>
          <w:sz w:val="21"/>
          <w:szCs w:val="21"/>
          <w:lang w:val="en-US" w:eastAsia="zh-CN"/>
        </w:rPr>
        <w:t xml:space="preserve">         </w:t>
      </w:r>
      <w:r>
        <w:rPr>
          <w:rFonts w:hint="eastAsia" w:ascii="仿宋_GB2312" w:hAnsi="仿宋_GB2312" w:eastAsia="仿宋_GB2312" w:cs="仿宋_GB2312"/>
          <w:b w:val="0"/>
          <w:bCs/>
          <w:sz w:val="21"/>
          <w:szCs w:val="21"/>
        </w:rPr>
        <w:t>法</w:t>
      </w:r>
      <w:r>
        <w:rPr>
          <w:rFonts w:hint="eastAsia" w:ascii="仿宋_GB2312" w:hAnsi="仿宋_GB2312" w:eastAsia="仿宋_GB2312" w:cs="仿宋_GB2312"/>
          <w:b w:val="0"/>
          <w:bCs/>
          <w:sz w:val="21"/>
          <w:szCs w:val="21"/>
          <w:lang w:eastAsia="zh-CN"/>
        </w:rPr>
        <w:t>定代表</w:t>
      </w:r>
      <w:r>
        <w:rPr>
          <w:rFonts w:hint="eastAsia" w:ascii="仿宋_GB2312" w:hAnsi="仿宋_GB2312" w:eastAsia="仿宋_GB2312" w:cs="仿宋_GB2312"/>
          <w:b w:val="0"/>
          <w:bCs/>
          <w:sz w:val="21"/>
          <w:szCs w:val="21"/>
        </w:rPr>
        <w:t>人：</w:t>
      </w:r>
    </w:p>
    <w:p w14:paraId="59845814">
      <w:pPr>
        <w:pStyle w:val="2"/>
        <w:rPr>
          <w:rFonts w:hint="eastAsia"/>
        </w:rPr>
      </w:pPr>
    </w:p>
    <w:p w14:paraId="15E23D29">
      <w:pPr>
        <w:keepNext w:val="0"/>
        <w:keepLines w:val="0"/>
        <w:pageBreakBefore w:val="0"/>
        <w:widowControl/>
        <w:kinsoku/>
        <w:wordWrap/>
        <w:overflowPunct/>
        <w:topLinePunct w:val="0"/>
        <w:autoSpaceDE/>
        <w:autoSpaceDN/>
        <w:bidi w:val="0"/>
        <w:adjustRightInd w:val="0"/>
        <w:snapToGrid w:val="0"/>
        <w:spacing w:after="0" w:line="300" w:lineRule="exact"/>
        <w:textAlignment w:val="auto"/>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val="en-US" w:eastAsia="zh-CN"/>
        </w:rPr>
        <w:t>委托代理</w:t>
      </w:r>
      <w:r>
        <w:rPr>
          <w:rFonts w:hint="eastAsia" w:ascii="仿宋_GB2312" w:hAnsi="仿宋_GB2312" w:eastAsia="仿宋_GB2312" w:cs="仿宋_GB2312"/>
          <w:b w:val="0"/>
          <w:bCs/>
          <w:sz w:val="21"/>
          <w:szCs w:val="21"/>
        </w:rPr>
        <w:t xml:space="preserve">人：                               </w:t>
      </w:r>
      <w:r>
        <w:rPr>
          <w:rFonts w:hint="eastAsia" w:ascii="仿宋_GB2312" w:hAnsi="仿宋_GB2312" w:eastAsia="仿宋_GB2312" w:cs="仿宋_GB2312"/>
          <w:b w:val="0"/>
          <w:bCs/>
          <w:sz w:val="21"/>
          <w:szCs w:val="21"/>
          <w:lang w:val="en-US" w:eastAsia="zh-CN"/>
        </w:rPr>
        <w:t>委托代理</w:t>
      </w:r>
      <w:r>
        <w:rPr>
          <w:rFonts w:hint="eastAsia" w:ascii="仿宋_GB2312" w:hAnsi="仿宋_GB2312" w:eastAsia="仿宋_GB2312" w:cs="仿宋_GB2312"/>
          <w:b w:val="0"/>
          <w:bCs/>
          <w:sz w:val="21"/>
          <w:szCs w:val="21"/>
        </w:rPr>
        <w:t xml:space="preserve">人：               </w:t>
      </w:r>
    </w:p>
    <w:p w14:paraId="6A189B32">
      <w:pPr>
        <w:keepNext w:val="0"/>
        <w:keepLines w:val="0"/>
        <w:pageBreakBefore w:val="0"/>
        <w:widowControl/>
        <w:kinsoku/>
        <w:wordWrap/>
        <w:overflowPunct/>
        <w:topLinePunct w:val="0"/>
        <w:autoSpaceDE/>
        <w:autoSpaceDN/>
        <w:bidi w:val="0"/>
        <w:adjustRightInd w:val="0"/>
        <w:snapToGrid w:val="0"/>
        <w:spacing w:after="0" w:line="300" w:lineRule="exact"/>
        <w:jc w:val="center"/>
        <w:textAlignment w:val="auto"/>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rPr>
        <w:t>签</w:t>
      </w:r>
      <w:r>
        <w:rPr>
          <w:rFonts w:hint="eastAsia" w:ascii="仿宋_GB2312" w:hAnsi="仿宋_GB2312" w:eastAsia="仿宋_GB2312" w:cs="仿宋_GB2312"/>
          <w:b w:val="0"/>
          <w:bCs/>
          <w:sz w:val="21"/>
          <w:szCs w:val="21"/>
          <w:lang w:eastAsia="zh-CN"/>
        </w:rPr>
        <w:t>订日期</w:t>
      </w:r>
      <w:r>
        <w:rPr>
          <w:rFonts w:hint="eastAsia" w:ascii="仿宋_GB2312" w:hAnsi="仿宋_GB2312" w:eastAsia="仿宋_GB2312" w:cs="仿宋_GB2312"/>
          <w:b w:val="0"/>
          <w:bCs/>
          <w:sz w:val="21"/>
          <w:szCs w:val="21"/>
        </w:rPr>
        <w:t xml:space="preserve">：  </w:t>
      </w:r>
      <w:r>
        <w:rPr>
          <w:rFonts w:hint="eastAsia" w:ascii="仿宋_GB2312" w:hAnsi="仿宋_GB2312" w:eastAsia="仿宋_GB2312" w:cs="仿宋_GB2312"/>
          <w:b w:val="0"/>
          <w:bCs/>
          <w:sz w:val="21"/>
          <w:szCs w:val="21"/>
          <w:lang w:val="en-US" w:eastAsia="zh-CN"/>
        </w:rPr>
        <w:t xml:space="preserve"> </w:t>
      </w:r>
      <w:r>
        <w:rPr>
          <w:rFonts w:hint="eastAsia" w:ascii="仿宋_GB2312" w:hAnsi="仿宋_GB2312" w:eastAsia="仿宋_GB2312" w:cs="仿宋_GB2312"/>
          <w:b w:val="0"/>
          <w:bCs/>
          <w:sz w:val="21"/>
          <w:szCs w:val="21"/>
        </w:rPr>
        <w:t xml:space="preserve"> 年   月   日</w:t>
      </w:r>
    </w:p>
    <w:p w14:paraId="5138201A">
      <w:pPr>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附件6：</w:t>
      </w:r>
    </w:p>
    <w:p w14:paraId="6A3AF02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44"/>
          <w:szCs w:val="44"/>
        </w:rPr>
      </w:pPr>
      <w:r>
        <w:rPr>
          <w:rFonts w:hint="eastAsia" w:ascii="宋体" w:hAnsi="宋体" w:eastAsia="宋体" w:cs="宋体"/>
          <w:sz w:val="44"/>
          <w:szCs w:val="44"/>
        </w:rPr>
        <w:t>龙岗区进一步规范政商交往行为告知书</w:t>
      </w:r>
    </w:p>
    <w:p w14:paraId="57C5781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sz w:val="32"/>
          <w:szCs w:val="32"/>
        </w:rPr>
      </w:pPr>
    </w:p>
    <w:p w14:paraId="37B77929">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为深入构建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新型政商关系，努力打造尊商、亲商、助商、安商良好营商环境，龙岗区委区政府制定了《龙岗区公职人员政商交往“十个不准”》，严明公职人员在政商交往中的纪律要求。请参与龙岗建设的广大企业及其从业人员，严格监督我区公职人 员落实“十个不准”，并在与我区公职人员交往中切实做到“十个不得”。</w:t>
      </w:r>
    </w:p>
    <w:p w14:paraId="3B0D17D6">
      <w:pPr>
        <w:pStyle w:val="3"/>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right="0" w:firstLine="640" w:firstLineChars="200"/>
        <w:jc w:val="left"/>
        <w:textAlignment w:val="auto"/>
        <w:outlineLvl w:val="9"/>
        <w:rPr>
          <w:rFonts w:hint="eastAsia" w:ascii="仿宋_GB2312" w:hAnsi="仿宋_GB2312" w:cs="仿宋_GB2312"/>
          <w:b w:val="0"/>
          <w:bCs w:val="0"/>
          <w:kern w:val="2"/>
          <w:sz w:val="32"/>
          <w:szCs w:val="32"/>
          <w:lang w:eastAsia="zh-CN"/>
        </w:rPr>
      </w:pPr>
      <w:r>
        <w:rPr>
          <w:rFonts w:hint="eastAsia" w:ascii="仿宋_GB2312" w:hAnsi="仿宋_GB2312" w:cs="仿宋_GB2312"/>
          <w:b w:val="0"/>
          <w:bCs w:val="0"/>
          <w:kern w:val="2"/>
          <w:sz w:val="32"/>
          <w:szCs w:val="32"/>
          <w:lang w:eastAsia="zh-CN"/>
        </w:rPr>
        <w:t>不得向公职人员赠送礼品、礼金、消费卡等财物。</w:t>
      </w:r>
    </w:p>
    <w:p w14:paraId="24016DA3">
      <w:pPr>
        <w:pStyle w:val="3"/>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right="0" w:firstLine="640" w:firstLineChars="200"/>
        <w:jc w:val="left"/>
        <w:textAlignment w:val="auto"/>
        <w:outlineLvl w:val="9"/>
        <w:rPr>
          <w:rFonts w:hint="eastAsia" w:ascii="仿宋_GB2312" w:hAnsi="仿宋_GB2312" w:cs="仿宋_GB2312"/>
          <w:b w:val="0"/>
          <w:bCs w:val="0"/>
          <w:kern w:val="2"/>
          <w:sz w:val="32"/>
          <w:szCs w:val="32"/>
          <w:lang w:eastAsia="zh-CN"/>
        </w:rPr>
      </w:pPr>
      <w:r>
        <w:rPr>
          <w:rFonts w:hint="eastAsia" w:ascii="仿宋_GB2312" w:hAnsi="仿宋_GB2312" w:cs="仿宋_GB2312"/>
          <w:b w:val="0"/>
          <w:bCs w:val="0"/>
          <w:kern w:val="2"/>
          <w:sz w:val="32"/>
          <w:szCs w:val="32"/>
          <w:lang w:eastAsia="zh-CN"/>
        </w:rPr>
        <w:t>不得违规向公职人员提供宴请、旅游、娱乐等安排。</w:t>
      </w:r>
      <w:r>
        <w:rPr>
          <w:rFonts w:hint="eastAsia" w:ascii="仿宋_GB2312" w:hAnsi="仿宋_GB2312" w:cs="仿宋_GB2312"/>
          <w:b w:val="0"/>
          <w:bCs w:val="0"/>
          <w:w w:val="100"/>
          <w:kern w:val="2"/>
          <w:sz w:val="32"/>
          <w:szCs w:val="32"/>
          <w:lang w:eastAsia="zh-CN"/>
        </w:rPr>
        <w:t xml:space="preserve"> </w:t>
      </w:r>
    </w:p>
    <w:p w14:paraId="5AA4DF45">
      <w:pPr>
        <w:pStyle w:val="3"/>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right="0" w:firstLine="640" w:firstLineChars="200"/>
        <w:jc w:val="left"/>
        <w:textAlignment w:val="auto"/>
        <w:outlineLvl w:val="9"/>
        <w:rPr>
          <w:rFonts w:hint="eastAsia" w:ascii="仿宋_GB2312" w:hAnsi="仿宋_GB2312" w:cs="仿宋_GB2312"/>
          <w:b w:val="0"/>
          <w:bCs w:val="0"/>
          <w:kern w:val="2"/>
          <w:sz w:val="32"/>
          <w:szCs w:val="32"/>
          <w:lang w:eastAsia="zh-CN"/>
        </w:rPr>
      </w:pPr>
      <w:r>
        <w:rPr>
          <w:rFonts w:hint="eastAsia" w:ascii="仿宋_GB2312" w:hAnsi="仿宋_GB2312" w:cs="仿宋_GB2312"/>
          <w:b w:val="0"/>
          <w:bCs w:val="0"/>
          <w:kern w:val="2"/>
          <w:sz w:val="32"/>
          <w:szCs w:val="32"/>
          <w:lang w:eastAsia="zh-CN"/>
        </w:rPr>
        <w:t>不得通过打麻将等形式向公职人员输送利益。</w:t>
      </w:r>
    </w:p>
    <w:p w14:paraId="028D2F06">
      <w:pPr>
        <w:pStyle w:val="3"/>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right="0" w:firstLine="640" w:firstLineChars="200"/>
        <w:jc w:val="left"/>
        <w:textAlignment w:val="auto"/>
        <w:outlineLvl w:val="9"/>
        <w:rPr>
          <w:rFonts w:hint="eastAsia" w:ascii="仿宋_GB2312" w:hAnsi="仿宋_GB2312" w:cs="仿宋_GB2312"/>
          <w:b w:val="0"/>
          <w:bCs w:val="0"/>
          <w:kern w:val="2"/>
          <w:sz w:val="32"/>
          <w:szCs w:val="32"/>
          <w:lang w:eastAsia="zh-CN"/>
        </w:rPr>
      </w:pPr>
      <w:r>
        <w:rPr>
          <w:rFonts w:hint="eastAsia" w:ascii="仿宋_GB2312" w:hAnsi="仿宋_GB2312" w:cs="仿宋_GB2312"/>
          <w:b w:val="0"/>
          <w:bCs w:val="0"/>
          <w:kern w:val="2"/>
          <w:sz w:val="32"/>
          <w:szCs w:val="32"/>
          <w:lang w:eastAsia="zh-CN"/>
        </w:rPr>
        <w:t>不得为公职人员报销应由其个人支付的费用。</w:t>
      </w:r>
    </w:p>
    <w:p w14:paraId="25675C70">
      <w:pPr>
        <w:pStyle w:val="3"/>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right="0" w:firstLine="640" w:firstLineChars="200"/>
        <w:jc w:val="left"/>
        <w:textAlignment w:val="auto"/>
        <w:outlineLvl w:val="9"/>
        <w:rPr>
          <w:rFonts w:hint="eastAsia" w:ascii="仿宋_GB2312" w:hAnsi="仿宋_GB2312" w:cs="仿宋_GB2312"/>
          <w:b w:val="0"/>
          <w:bCs w:val="0"/>
          <w:kern w:val="2"/>
          <w:sz w:val="32"/>
          <w:szCs w:val="32"/>
          <w:lang w:eastAsia="zh-CN"/>
        </w:rPr>
      </w:pPr>
      <w:r>
        <w:rPr>
          <w:rFonts w:hint="eastAsia" w:ascii="仿宋_GB2312" w:hAnsi="仿宋_GB2312" w:cs="仿宋_GB2312"/>
          <w:b w:val="0"/>
          <w:bCs w:val="0"/>
          <w:kern w:val="2"/>
          <w:sz w:val="32"/>
          <w:szCs w:val="32"/>
          <w:lang w:eastAsia="zh-CN"/>
        </w:rPr>
        <w:t>不得违规向公职人员及其亲友借贷款。</w:t>
      </w:r>
    </w:p>
    <w:p w14:paraId="53F65535">
      <w:pPr>
        <w:pStyle w:val="3"/>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right="0" w:firstLine="640" w:firstLineChars="200"/>
        <w:jc w:val="left"/>
        <w:textAlignment w:val="auto"/>
        <w:outlineLvl w:val="9"/>
        <w:rPr>
          <w:rFonts w:hint="eastAsia" w:ascii="仿宋_GB2312" w:hAnsi="仿宋_GB2312" w:cs="仿宋_GB2312"/>
          <w:b w:val="0"/>
          <w:bCs w:val="0"/>
          <w:kern w:val="2"/>
          <w:sz w:val="32"/>
          <w:szCs w:val="32"/>
          <w:lang w:eastAsia="zh-CN"/>
        </w:rPr>
      </w:pPr>
      <w:r>
        <w:rPr>
          <w:rFonts w:hint="eastAsia" w:ascii="仿宋_GB2312" w:hAnsi="仿宋_GB2312" w:cs="仿宋_GB2312"/>
          <w:b w:val="0"/>
          <w:bCs w:val="0"/>
          <w:kern w:val="2"/>
          <w:sz w:val="32"/>
          <w:szCs w:val="32"/>
          <w:lang w:eastAsia="zh-CN"/>
        </w:rPr>
        <w:t>不得违规将车辆、住房等借给公职人员使用。</w:t>
      </w:r>
    </w:p>
    <w:p w14:paraId="302D224E">
      <w:pPr>
        <w:pStyle w:val="3"/>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right="0" w:firstLine="640" w:firstLineChars="200"/>
        <w:jc w:val="left"/>
        <w:textAlignment w:val="auto"/>
        <w:outlineLvl w:val="9"/>
        <w:rPr>
          <w:rFonts w:hint="eastAsia" w:ascii="仿宋_GB2312" w:hAnsi="仿宋_GB2312" w:cs="仿宋_GB2312"/>
          <w:b w:val="0"/>
          <w:bCs w:val="0"/>
          <w:kern w:val="2"/>
          <w:sz w:val="32"/>
          <w:szCs w:val="32"/>
          <w:lang w:eastAsia="zh-CN"/>
        </w:rPr>
      </w:pPr>
      <w:r>
        <w:rPr>
          <w:rFonts w:hint="eastAsia" w:ascii="仿宋_GB2312" w:hAnsi="仿宋_GB2312" w:cs="仿宋_GB2312"/>
          <w:b w:val="0"/>
          <w:bCs w:val="0"/>
          <w:kern w:val="2"/>
          <w:sz w:val="32"/>
          <w:szCs w:val="32"/>
          <w:lang w:eastAsia="zh-CN"/>
        </w:rPr>
        <w:t>不得在招投标中与公职人员搞暗箱操作、围标串标。</w:t>
      </w:r>
    </w:p>
    <w:p w14:paraId="4965106B">
      <w:pPr>
        <w:pStyle w:val="3"/>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right="0" w:firstLine="640" w:firstLineChars="200"/>
        <w:jc w:val="left"/>
        <w:textAlignment w:val="auto"/>
        <w:outlineLvl w:val="9"/>
        <w:rPr>
          <w:rFonts w:hint="eastAsia" w:ascii="仿宋_GB2312" w:hAnsi="仿宋_GB2312" w:cs="仿宋_GB2312"/>
          <w:b w:val="0"/>
          <w:bCs w:val="0"/>
          <w:kern w:val="2"/>
          <w:sz w:val="32"/>
          <w:szCs w:val="32"/>
          <w:lang w:eastAsia="zh-CN"/>
        </w:rPr>
      </w:pPr>
      <w:r>
        <w:rPr>
          <w:rFonts w:hint="eastAsia" w:ascii="仿宋_GB2312" w:hAnsi="仿宋_GB2312" w:cs="仿宋_GB2312"/>
          <w:b w:val="0"/>
          <w:bCs w:val="0"/>
          <w:spacing w:val="0"/>
          <w:w w:val="100"/>
          <w:kern w:val="2"/>
          <w:sz w:val="32"/>
          <w:szCs w:val="32"/>
          <w:lang w:eastAsia="zh-CN"/>
        </w:rPr>
        <w:t>不得为利益相关人和公职人员牵线搭桥或者代为传递信</w:t>
      </w:r>
      <w:r>
        <w:rPr>
          <w:rFonts w:hint="eastAsia" w:ascii="仿宋_GB2312" w:hAnsi="仿宋_GB2312" w:cs="仿宋_GB2312"/>
          <w:b w:val="0"/>
          <w:bCs w:val="0"/>
          <w:kern w:val="2"/>
          <w:sz w:val="32"/>
          <w:szCs w:val="32"/>
          <w:lang w:eastAsia="zh-CN"/>
        </w:rPr>
        <w:t>息、传递财物。</w:t>
      </w:r>
    </w:p>
    <w:p w14:paraId="71B6C7E4">
      <w:pPr>
        <w:pStyle w:val="3"/>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right="0" w:firstLine="640" w:firstLineChars="200"/>
        <w:jc w:val="left"/>
        <w:textAlignment w:val="auto"/>
        <w:outlineLvl w:val="9"/>
        <w:rPr>
          <w:rFonts w:hint="eastAsia" w:ascii="仿宋_GB2312" w:hAnsi="仿宋_GB2312" w:cs="仿宋_GB2312"/>
          <w:b w:val="0"/>
          <w:bCs w:val="0"/>
          <w:kern w:val="2"/>
          <w:sz w:val="32"/>
          <w:szCs w:val="32"/>
          <w:lang w:eastAsia="zh-CN"/>
        </w:rPr>
      </w:pPr>
      <w:r>
        <w:rPr>
          <w:rFonts w:hint="eastAsia" w:ascii="仿宋_GB2312" w:hAnsi="仿宋_GB2312" w:cs="仿宋_GB2312"/>
          <w:b w:val="0"/>
          <w:bCs w:val="0"/>
          <w:kern w:val="2"/>
          <w:sz w:val="32"/>
          <w:szCs w:val="32"/>
          <w:lang w:eastAsia="zh-CN"/>
        </w:rPr>
        <w:t>不得让公职人员在企业违规兼职取酬。</w:t>
      </w:r>
    </w:p>
    <w:p w14:paraId="7709D222">
      <w:pPr>
        <w:pStyle w:val="3"/>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right="0" w:firstLine="640" w:firstLineChars="200"/>
        <w:jc w:val="left"/>
        <w:textAlignment w:val="auto"/>
        <w:outlineLvl w:val="9"/>
        <w:rPr>
          <w:rFonts w:hint="eastAsia" w:ascii="仿宋_GB2312" w:hAnsi="仿宋_GB2312" w:cs="仿宋_GB2312"/>
          <w:b w:val="0"/>
          <w:bCs w:val="0"/>
          <w:kern w:val="2"/>
          <w:sz w:val="32"/>
          <w:szCs w:val="32"/>
          <w:lang w:eastAsia="zh-CN"/>
        </w:rPr>
      </w:pPr>
      <w:r>
        <w:rPr>
          <w:rFonts w:hint="eastAsia" w:ascii="仿宋_GB2312" w:hAnsi="仿宋_GB2312" w:cs="仿宋_GB2312"/>
          <w:b w:val="0"/>
          <w:bCs w:val="0"/>
          <w:kern w:val="2"/>
          <w:sz w:val="32"/>
          <w:szCs w:val="32"/>
          <w:lang w:eastAsia="zh-CN"/>
        </w:rPr>
        <w:t>不得为公职人员亲友违规承揽业务提供便利。</w:t>
      </w:r>
    </w:p>
    <w:p w14:paraId="1C496137">
      <w:pPr>
        <w:pStyle w:val="3"/>
        <w:keepNext w:val="0"/>
        <w:keepLines w:val="0"/>
        <w:pageBreakBefore w:val="0"/>
        <w:widowControl w:val="0"/>
        <w:kinsoku/>
        <w:wordWrap/>
        <w:overflowPunct/>
        <w:topLinePunct w:val="0"/>
        <w:autoSpaceDE/>
        <w:autoSpaceDN/>
        <w:bidi w:val="0"/>
        <w:adjustRightInd/>
        <w:snapToGrid/>
        <w:spacing w:line="440" w:lineRule="exact"/>
        <w:ind w:left="0" w:right="0" w:firstLine="640" w:firstLineChars="200"/>
        <w:jc w:val="left"/>
        <w:textAlignment w:val="auto"/>
        <w:outlineLvl w:val="9"/>
        <w:rPr>
          <w:rFonts w:hint="eastAsia" w:ascii="仿宋_GB2312" w:hAnsi="仿宋_GB2312" w:cs="仿宋_GB2312"/>
          <w:b w:val="0"/>
          <w:bCs w:val="0"/>
          <w:kern w:val="2"/>
          <w:sz w:val="32"/>
          <w:szCs w:val="32"/>
          <w:lang w:eastAsia="zh-CN"/>
        </w:rPr>
      </w:pPr>
      <w:r>
        <w:rPr>
          <w:rFonts w:hint="eastAsia" w:ascii="仿宋_GB2312" w:hAnsi="仿宋_GB2312" w:cs="仿宋_GB2312"/>
          <w:b w:val="0"/>
          <w:bCs w:val="0"/>
          <w:kern w:val="2"/>
          <w:sz w:val="32"/>
          <w:szCs w:val="32"/>
          <w:lang w:eastAsia="zh-CN"/>
        </w:rPr>
        <w:t>上述“十个不得”，请您严格遵守。同时，在政商交往中，</w:t>
      </w:r>
      <w:r>
        <w:rPr>
          <w:rFonts w:hint="eastAsia" w:ascii="仿宋_GB2312" w:hAnsi="仿宋_GB2312" w:cs="仿宋_GB2312"/>
          <w:b w:val="0"/>
          <w:bCs w:val="0"/>
          <w:spacing w:val="0"/>
          <w:kern w:val="2"/>
          <w:sz w:val="32"/>
          <w:szCs w:val="32"/>
          <w:lang w:eastAsia="zh-CN"/>
        </w:rPr>
        <w:t>如有发现我区公职人员存在违反“十个不准”的问题，请及时通</w:t>
      </w:r>
      <w:r>
        <w:rPr>
          <w:rFonts w:hint="eastAsia" w:ascii="仿宋_GB2312" w:hAnsi="仿宋_GB2312" w:cs="仿宋_GB2312"/>
          <w:b w:val="0"/>
          <w:bCs w:val="0"/>
          <w:kern w:val="2"/>
          <w:sz w:val="32"/>
          <w:szCs w:val="32"/>
          <w:lang w:eastAsia="zh-CN"/>
        </w:rPr>
        <w:t>过网络举报平台或者</w:t>
      </w:r>
      <w:r>
        <w:rPr>
          <w:rFonts w:hint="eastAsia" w:ascii="仿宋_GB2312" w:hAnsi="仿宋_GB2312" w:cs="仿宋_GB2312"/>
          <w:b w:val="0"/>
          <w:bCs w:val="0"/>
          <w:spacing w:val="0"/>
          <w:kern w:val="2"/>
          <w:sz w:val="32"/>
          <w:szCs w:val="32"/>
          <w:lang w:eastAsia="zh-CN"/>
        </w:rPr>
        <w:t xml:space="preserve"> </w:t>
      </w:r>
      <w:r>
        <w:rPr>
          <w:rFonts w:hint="eastAsia" w:ascii="仿宋_GB2312" w:hAnsi="仿宋_GB2312" w:cs="仿宋_GB2312"/>
          <w:b w:val="0"/>
          <w:bCs w:val="0"/>
          <w:kern w:val="2"/>
          <w:sz w:val="32"/>
          <w:szCs w:val="32"/>
          <w:lang w:eastAsia="zh-CN"/>
        </w:rPr>
        <w:t>12388</w:t>
      </w:r>
      <w:r>
        <w:rPr>
          <w:rFonts w:hint="eastAsia" w:ascii="仿宋_GB2312" w:hAnsi="仿宋_GB2312" w:cs="仿宋_GB2312"/>
          <w:b w:val="0"/>
          <w:bCs w:val="0"/>
          <w:spacing w:val="0"/>
          <w:kern w:val="2"/>
          <w:sz w:val="32"/>
          <w:szCs w:val="32"/>
          <w:lang w:eastAsia="zh-CN"/>
        </w:rPr>
        <w:t xml:space="preserve"> 举报电话等方式，向纪检监察机关反</w:t>
      </w:r>
      <w:r>
        <w:rPr>
          <w:rFonts w:hint="eastAsia" w:ascii="仿宋_GB2312" w:hAnsi="仿宋_GB2312" w:cs="仿宋_GB2312"/>
          <w:b w:val="0"/>
          <w:bCs w:val="0"/>
          <w:kern w:val="2"/>
          <w:sz w:val="32"/>
          <w:szCs w:val="32"/>
          <w:lang w:eastAsia="zh-CN"/>
        </w:rPr>
        <w:t>映举报，我们将一律严格保密、一律优先处置、一律严肃查处。</w:t>
      </w:r>
    </w:p>
    <w:p w14:paraId="25B0DB17">
      <w:pPr>
        <w:keepNext w:val="0"/>
        <w:keepLines w:val="0"/>
        <w:pageBreakBefore w:val="0"/>
        <w:widowControl w:val="0"/>
        <w:kinsoku/>
        <w:wordWrap/>
        <w:overflowPunct/>
        <w:topLinePunct w:val="0"/>
        <w:autoSpaceDE/>
        <w:autoSpaceDN/>
        <w:bidi w:val="0"/>
        <w:adjustRightInd/>
        <w:snapToGrid/>
        <w:spacing w:before="2" w:line="440" w:lineRule="exact"/>
        <w:textAlignment w:val="auto"/>
        <w:outlineLvl w:val="9"/>
        <w:rPr>
          <w:rFonts w:ascii="仿宋_GB2312" w:hAnsi="仿宋_GB2312" w:eastAsia="仿宋_GB2312" w:cs="仿宋_GB2312"/>
          <w:sz w:val="32"/>
          <w:szCs w:val="32"/>
        </w:rPr>
      </w:pPr>
    </w:p>
    <w:p w14:paraId="1992F5B6">
      <w:pPr>
        <w:pStyle w:val="3"/>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rightChars="0"/>
        <w:jc w:val="left"/>
        <w:textAlignment w:val="auto"/>
        <w:outlineLvl w:val="9"/>
        <w:rPr>
          <w:rFonts w:hint="default" w:ascii="仿宋_GB2312" w:hAnsi="仿宋_GB2312" w:cs="仿宋_GB2312"/>
          <w:b w:val="0"/>
          <w:bCs w:val="0"/>
          <w:kern w:val="2"/>
          <w:sz w:val="32"/>
          <w:szCs w:val="32"/>
          <w:lang w:val="en-US" w:eastAsia="zh-CN"/>
        </w:rPr>
      </w:pPr>
      <w:r>
        <w:rPr>
          <w:rFonts w:hint="eastAsia" w:ascii="仿宋_GB2312" w:hAnsi="仿宋_GB2312" w:cs="仿宋_GB2312"/>
          <w:b w:val="0"/>
          <w:bCs w:val="0"/>
          <w:kern w:val="2"/>
          <w:sz w:val="32"/>
          <w:szCs w:val="32"/>
          <w:lang w:eastAsia="zh-CN"/>
        </w:rPr>
        <w:t>本人已知晓上述告知内容，并愿意遵照执行（签名）：</w:t>
      </w:r>
      <w:r>
        <w:rPr>
          <w:rFonts w:hint="eastAsia" w:ascii="仿宋_GB2312" w:hAnsi="仿宋_GB2312" w:cs="仿宋_GB2312"/>
          <w:b w:val="0"/>
          <w:bCs w:val="0"/>
          <w:kern w:val="2"/>
          <w:sz w:val="32"/>
          <w:szCs w:val="32"/>
          <w:lang w:val="en-US" w:eastAsia="zh-CN"/>
        </w:rPr>
        <w:t xml:space="preserve">        </w:t>
      </w:r>
    </w:p>
    <w:p w14:paraId="398D8140">
      <w:pPr>
        <w:pStyle w:val="3"/>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rightChars="0"/>
        <w:jc w:val="right"/>
        <w:textAlignment w:val="auto"/>
        <w:outlineLvl w:val="9"/>
        <w:rPr>
          <w:rFonts w:hint="eastAsia" w:ascii="仿宋_GB2312" w:hAnsi="仿宋_GB2312" w:cs="仿宋_GB2312"/>
          <w:b w:val="0"/>
          <w:bCs w:val="0"/>
          <w:kern w:val="2"/>
          <w:sz w:val="32"/>
          <w:szCs w:val="32"/>
          <w:lang w:eastAsia="zh-CN"/>
        </w:rPr>
      </w:pPr>
      <w:r>
        <w:rPr>
          <w:rFonts w:hint="eastAsia" w:ascii="仿宋_GB2312" w:hAnsi="仿宋_GB2312" w:cs="仿宋_GB2312"/>
          <w:b w:val="0"/>
          <w:bCs w:val="0"/>
          <w:kern w:val="2"/>
          <w:sz w:val="32"/>
          <w:szCs w:val="32"/>
          <w:lang w:eastAsia="zh-CN"/>
        </w:rPr>
        <w:t>20</w:t>
      </w:r>
      <w:r>
        <w:rPr>
          <w:rFonts w:hint="eastAsia" w:ascii="仿宋_GB2312" w:hAnsi="仿宋_GB2312" w:cs="仿宋_GB2312"/>
          <w:b w:val="0"/>
          <w:bCs w:val="0"/>
          <w:kern w:val="2"/>
          <w:sz w:val="32"/>
          <w:szCs w:val="32"/>
          <w:lang w:val="en-US" w:eastAsia="zh-CN"/>
        </w:rPr>
        <w:t xml:space="preserve">2 </w:t>
      </w:r>
      <w:r>
        <w:rPr>
          <w:rFonts w:hint="eastAsia" w:ascii="仿宋_GB2312" w:hAnsi="仿宋_GB2312" w:cs="仿宋_GB2312"/>
          <w:b w:val="0"/>
          <w:bCs w:val="0"/>
          <w:kern w:val="2"/>
          <w:sz w:val="32"/>
          <w:szCs w:val="32"/>
          <w:lang w:eastAsia="zh-CN"/>
        </w:rPr>
        <w:t>年</w:t>
      </w:r>
      <w:r>
        <w:rPr>
          <w:rFonts w:hint="eastAsia" w:ascii="仿宋_GB2312" w:hAnsi="仿宋_GB2312" w:cs="仿宋_GB2312"/>
          <w:b w:val="0"/>
          <w:bCs w:val="0"/>
          <w:kern w:val="2"/>
          <w:sz w:val="32"/>
          <w:szCs w:val="32"/>
          <w:lang w:val="en-US" w:eastAsia="zh-CN"/>
        </w:rPr>
        <w:t xml:space="preserve"> </w:t>
      </w:r>
      <w:r>
        <w:rPr>
          <w:rFonts w:hint="eastAsia" w:ascii="仿宋_GB2312" w:hAnsi="仿宋_GB2312" w:cs="仿宋_GB2312"/>
          <w:b w:val="0"/>
          <w:bCs w:val="0"/>
          <w:kern w:val="2"/>
          <w:sz w:val="32"/>
          <w:szCs w:val="32"/>
          <w:lang w:eastAsia="zh-CN"/>
        </w:rPr>
        <w:t>月</w:t>
      </w:r>
      <w:r>
        <w:rPr>
          <w:rFonts w:hint="eastAsia" w:ascii="仿宋_GB2312" w:hAnsi="仿宋_GB2312" w:cs="仿宋_GB2312"/>
          <w:b w:val="0"/>
          <w:bCs w:val="0"/>
          <w:kern w:val="2"/>
          <w:sz w:val="32"/>
          <w:szCs w:val="32"/>
          <w:lang w:val="en-US" w:eastAsia="zh-CN"/>
        </w:rPr>
        <w:t xml:space="preserve"> </w:t>
      </w:r>
      <w:r>
        <w:rPr>
          <w:rFonts w:hint="eastAsia" w:ascii="仿宋_GB2312" w:hAnsi="仿宋_GB2312" w:cs="仿宋_GB2312"/>
          <w:b w:val="0"/>
          <w:bCs w:val="0"/>
          <w:kern w:val="2"/>
          <w:sz w:val="32"/>
          <w:szCs w:val="32"/>
          <w:lang w:eastAsia="zh-CN"/>
        </w:rPr>
        <w:t>日</w:t>
      </w:r>
    </w:p>
    <w:p w14:paraId="3B69F8DB">
      <w:pPr>
        <w:keepNext w:val="0"/>
        <w:keepLines w:val="0"/>
        <w:pageBreakBefore w:val="0"/>
        <w:widowControl w:val="0"/>
        <w:kinsoku/>
        <w:wordWrap/>
        <w:overflowPunct/>
        <w:topLinePunct w:val="0"/>
        <w:autoSpaceDE/>
        <w:autoSpaceDN/>
        <w:bidi w:val="0"/>
        <w:adjustRightInd/>
        <w:snapToGrid/>
        <w:spacing w:line="440" w:lineRule="exact"/>
        <w:textAlignment w:val="auto"/>
      </w:pPr>
      <w:r>
        <w:rPr>
          <w:rFonts w:hint="eastAsia" w:ascii="仿宋_GB2312" w:hAnsi="仿宋_GB2312" w:eastAsia="仿宋_GB2312" w:cs="仿宋_GB2312"/>
          <w:sz w:val="24"/>
          <w:szCs w:val="24"/>
        </w:rPr>
        <w:t>（本告知书一式两份，一份由被告知人保存，一份由告知人所在单位留存。）</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ヒラギノ角ゴ Pro W3">
    <w:altName w:val="Times New Roman"/>
    <w:panose1 w:val="020B03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DEBF27"/>
    <w:multiLevelType w:val="singleLevel"/>
    <w:tmpl w:val="80DEBF2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hNjY2MGU4OTg2OGRjZjhlYjBiNGQyNWNmOGYwZTQifQ=="/>
  </w:docVars>
  <w:rsids>
    <w:rsidRoot w:val="00000000"/>
    <w:rsid w:val="03851ED2"/>
    <w:rsid w:val="05DD27EF"/>
    <w:rsid w:val="0BF55785"/>
    <w:rsid w:val="0D4E0614"/>
    <w:rsid w:val="0D6A4BE0"/>
    <w:rsid w:val="0FEF02B3"/>
    <w:rsid w:val="12BA61C8"/>
    <w:rsid w:val="13367661"/>
    <w:rsid w:val="13A9004F"/>
    <w:rsid w:val="1CFD7D62"/>
    <w:rsid w:val="1F3B33E1"/>
    <w:rsid w:val="1FA44AF7"/>
    <w:rsid w:val="219A4387"/>
    <w:rsid w:val="21C252F2"/>
    <w:rsid w:val="21F66939"/>
    <w:rsid w:val="24F414B1"/>
    <w:rsid w:val="2B6504C0"/>
    <w:rsid w:val="2BEE0BF5"/>
    <w:rsid w:val="2FF540B7"/>
    <w:rsid w:val="337A4E57"/>
    <w:rsid w:val="34045566"/>
    <w:rsid w:val="347D4B77"/>
    <w:rsid w:val="34E8105C"/>
    <w:rsid w:val="37951342"/>
    <w:rsid w:val="38677D19"/>
    <w:rsid w:val="3A2669F5"/>
    <w:rsid w:val="3A552DAA"/>
    <w:rsid w:val="3ABC496A"/>
    <w:rsid w:val="3C9654F5"/>
    <w:rsid w:val="3E2D1675"/>
    <w:rsid w:val="421A5932"/>
    <w:rsid w:val="430B7F29"/>
    <w:rsid w:val="4D570F71"/>
    <w:rsid w:val="5087462C"/>
    <w:rsid w:val="51465964"/>
    <w:rsid w:val="557A42D3"/>
    <w:rsid w:val="55B654BC"/>
    <w:rsid w:val="59756039"/>
    <w:rsid w:val="659139EE"/>
    <w:rsid w:val="693343A6"/>
    <w:rsid w:val="747407F8"/>
    <w:rsid w:val="7C5D09B4"/>
    <w:rsid w:val="7F5337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纯文本1"/>
    <w:basedOn w:val="1"/>
    <w:qFormat/>
    <w:uiPriority w:val="0"/>
    <w:rPr>
      <w:rFonts w:ascii="宋体" w:hAnsi="Courier New"/>
      <w:szCs w:val="20"/>
    </w:rPr>
  </w:style>
  <w:style w:type="paragraph" w:styleId="3">
    <w:name w:val="Body Text"/>
    <w:basedOn w:val="1"/>
    <w:qFormat/>
    <w:uiPriority w:val="0"/>
    <w:pPr>
      <w:spacing w:line="360" w:lineRule="auto"/>
    </w:pPr>
    <w:rPr>
      <w:rFonts w:ascii="Verdana" w:hAnsi="Verdana" w:eastAsia="仿宋_GB2312"/>
      <w:b/>
      <w:bCs/>
      <w:kern w:val="0"/>
      <w:sz w:val="24"/>
      <w:lang w:eastAsia="en-US"/>
    </w:rPr>
  </w:style>
  <w:style w:type="paragraph" w:styleId="4">
    <w:name w:val="footer"/>
    <w:basedOn w:val="1"/>
    <w:qFormat/>
    <w:uiPriority w:val="99"/>
    <w:pPr>
      <w:tabs>
        <w:tab w:val="center" w:pos="4153"/>
        <w:tab w:val="right" w:pos="8306"/>
      </w:tabs>
      <w:snapToGrid w:val="0"/>
      <w:jc w:val="left"/>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p0"/>
    <w:basedOn w:val="1"/>
    <w:qFormat/>
    <w:uiPriority w:val="0"/>
    <w:pPr>
      <w:widowControl/>
    </w:pPr>
    <w:rPr>
      <w:kern w:val="0"/>
      <w:szCs w:val="21"/>
    </w:rPr>
  </w:style>
  <w:style w:type="paragraph" w:customStyle="1" w:styleId="9">
    <w:name w:val="正文 A"/>
    <w:qFormat/>
    <w:uiPriority w:val="0"/>
    <w:pPr>
      <w:widowControl w:val="0"/>
      <w:jc w:val="both"/>
    </w:pPr>
    <w:rPr>
      <w:rFonts w:ascii="Times New Roman" w:hAnsi="Times New Roman" w:eastAsia="ヒラギノ角ゴ Pro W3" w:cs="Times New Roman"/>
      <w:color w:val="000000"/>
      <w:kern w:val="2"/>
      <w:sz w:val="21"/>
      <w:lang w:val="en-US" w:eastAsia="zh-CN" w:bidi="ar-SA"/>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5844</Words>
  <Characters>5923</Characters>
  <Lines>0</Lines>
  <Paragraphs>0</Paragraphs>
  <TotalTime>0</TotalTime>
  <ScaleCrop>false</ScaleCrop>
  <LinksUpToDate>false</LinksUpToDate>
  <CharactersWithSpaces>6549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2022-04-29T07:46:00Z</dcterms:created>
  <dc:creator>Administrator</dc:creator>
  <cp:lastModifiedBy>如意</cp:lastModifiedBy>
  <dcterms:modified xsi:type="dcterms:W3CDTF">2026-04-15T10:56:26Z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B073CC0778E64EC99BF2C55BD5693A5D</vt:lpwstr>
  </property>
  <property fmtid="{D5CDD505-2E9C-101B-9397-08002B2CF9AE}" pid="4" name="KSOTemplateDocerSaveRecord">
    <vt:lpwstr>eyJoZGlkIjoiODg4YmUyZjVkMTRhYjZhNTA5MTQ0YjE5NThhODEwNjUiLCJ1c2VySWQiOiIxMDE4NjkxMTQ2In0=</vt:lpwstr>
  </property>
</Properties>
</file>