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560" w:lineRule="exact"/>
        <w:ind w:left="0" w:leftChars="0" w:firstLine="0" w:firstLineChars="0"/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附件1</w:t>
      </w:r>
    </w:p>
    <w:p>
      <w:pPr>
        <w:widowControl w:val="0"/>
        <w:spacing w:line="56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kern w:val="2"/>
          <w:sz w:val="44"/>
          <w:szCs w:val="44"/>
          <w:lang w:val="en-US" w:eastAsia="zh-CN" w:bidi="ar-SA"/>
        </w:rPr>
      </w:pPr>
    </w:p>
    <w:p>
      <w:pPr>
        <w:widowControl w:val="0"/>
        <w:spacing w:line="56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b/>
          <w:kern w:val="2"/>
          <w:sz w:val="44"/>
          <w:szCs w:val="44"/>
          <w:lang w:val="en-US" w:eastAsia="zh-CN" w:bidi="ar-SA"/>
        </w:rPr>
        <w:t>龙岗区发改局自行采购项目综合评分表</w:t>
      </w:r>
    </w:p>
    <w:bookmarkEnd w:id="0"/>
    <w:p>
      <w:pPr>
        <w:widowControl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</w:p>
    <w:p>
      <w:pPr>
        <w:widowControl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  <w:t>项目名称：</w:t>
      </w:r>
    </w:p>
    <w:p>
      <w:pPr>
        <w:widowControl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  <w:t>供应商：</w:t>
      </w:r>
    </w:p>
    <w:p>
      <w:pPr>
        <w:widowControl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  <w:t>评分方法：综合评分法</w:t>
      </w:r>
    </w:p>
    <w:p>
      <w:pPr>
        <w:widowControl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  <w:t>综合评分法中的价格分统一采用低价优先法计算。即满足采购文件要求且报价最低的报价为基准报价，其价格为满分。其他供应商的报价分统一按照下列公示计算：报价得分=（基准报价/供应商报价）×权重。</w:t>
      </w:r>
    </w:p>
    <w:tbl>
      <w:tblPr>
        <w:tblStyle w:val="8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861"/>
        <w:gridCol w:w="993"/>
        <w:gridCol w:w="1134"/>
        <w:gridCol w:w="3401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4787" w:type="dxa"/>
            <w:gridSpan w:val="4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8"/>
                <w:szCs w:val="24"/>
                <w:lang w:val="en-US" w:eastAsia="zh-CN" w:bidi="ar-SA"/>
              </w:rPr>
              <w:t>评分项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8"/>
                <w:szCs w:val="24"/>
                <w:lang w:val="en-US" w:eastAsia="zh-CN" w:bidi="ar-SA"/>
              </w:rPr>
              <w:t>权重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8"/>
                <w:szCs w:val="24"/>
                <w:lang w:val="en-US" w:eastAsia="zh-CN" w:bidi="ar-S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4787" w:type="dxa"/>
            <w:gridSpan w:val="4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一、价格部分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4787" w:type="dxa"/>
            <w:gridSpan w:val="4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二、综合实力部分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评分因素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权重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评分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方式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评分准则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99" w:type="dxa"/>
            <w:noWrap w:val="0"/>
            <w:vAlign w:val="center"/>
          </w:tcPr>
          <w:p>
            <w:pPr>
              <w:widowControl w:val="0"/>
              <w:tabs>
                <w:tab w:val="center" w:pos="230"/>
                <w:tab w:val="center" w:pos="292"/>
              </w:tabs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项目整体设想与规划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评委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打分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对项目整体设想及规划，管理目标清晰明确，有工作内容。工作计划，工作流程，符合项目要求，进行横向对比评分。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服务中突发事件应急方案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评委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打分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对本项目突发事件应急方案，进行横向对比评分。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基数服务保障措施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评委打分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对人员的配置情况、管理措施、制度完善进行横向评分。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档案的建立和管理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评委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打分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根据制定的管理方案进行横向对比评分。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787" w:type="dxa"/>
            <w:gridSpan w:val="4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三、技术部分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评分因素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权重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评分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方式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评分准则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供应商资质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评委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打分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除了符合项目要求的相关资质外，必须是政府采购供应商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获得表彰奖励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评委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打分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提供相关证明材料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业绩经验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评委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打分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投标人具有相关技术服务项目经验的。每提供一项得两分。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技术力量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评委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打分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提供项目参与人员相关证明文件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报价文件编制质量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评委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打分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报价文件不按采购文件中规定的要求提供的扣1.5分；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2.报价文件有缺漏项未导致实质性偏离的扣 0.5分；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3.报价文件资料扫描不清晰的扣 0.5 分；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4.报价文件编排混乱的扣0.5分；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无以上述情况本项得 3 分。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787" w:type="dxa"/>
            <w:gridSpan w:val="4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四、诚信情况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评分因素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权重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评分方式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  <w:t>评分准则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诚信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评委</w:t>
            </w:r>
          </w:p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打分</w:t>
            </w:r>
          </w:p>
        </w:tc>
        <w:tc>
          <w:tcPr>
            <w:tcW w:w="3401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both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按照深财规[2017]8号文通知要求，存在通知规定中第五、六、七条规定情形的，得0分。不存在上述情形的得5分。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both"/>
              <w:rPr>
                <w:rFonts w:hint="eastAsia" w:ascii="仿宋_GB2312" w:hAnsi="宋体" w:eastAsia="仿宋_GB2312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kern w:val="2"/>
                <w:sz w:val="28"/>
                <w:szCs w:val="24"/>
                <w:lang w:val="en-US" w:eastAsia="zh-CN" w:bidi="ar-SA"/>
              </w:rPr>
              <w:t>总分</w:t>
            </w:r>
          </w:p>
        </w:tc>
        <w:tc>
          <w:tcPr>
            <w:tcW w:w="8523" w:type="dxa"/>
            <w:gridSpan w:val="5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说明</w:t>
            </w:r>
          </w:p>
        </w:tc>
        <w:tc>
          <w:tcPr>
            <w:tcW w:w="8523" w:type="dxa"/>
            <w:gridSpan w:val="5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经采购小组和分管局领导同意，本表可根据采购项目需求进行调整或重新设计。</w:t>
            </w:r>
          </w:p>
        </w:tc>
      </w:tr>
    </w:tbl>
    <w:p>
      <w:pPr>
        <w:ind w:left="0" w:leftChars="0" w:firstLine="0" w:firstLineChars="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701" w:right="1800" w:bottom="1077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长城仿宋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6427D4"/>
    <w:rsid w:val="167DEB02"/>
    <w:rsid w:val="17FBDD12"/>
    <w:rsid w:val="1EFB1C0C"/>
    <w:rsid w:val="1FDF0806"/>
    <w:rsid w:val="1FEE5887"/>
    <w:rsid w:val="26FEA71E"/>
    <w:rsid w:val="2F41C7A5"/>
    <w:rsid w:val="2FFFE60F"/>
    <w:rsid w:val="35602DFC"/>
    <w:rsid w:val="373FDFC9"/>
    <w:rsid w:val="3F4C9F01"/>
    <w:rsid w:val="3F6FEF47"/>
    <w:rsid w:val="3F7F0722"/>
    <w:rsid w:val="539F110F"/>
    <w:rsid w:val="53B5C967"/>
    <w:rsid w:val="573FD1DE"/>
    <w:rsid w:val="59FE6BAB"/>
    <w:rsid w:val="5CCFDC30"/>
    <w:rsid w:val="5DCE3E5B"/>
    <w:rsid w:val="5FE46863"/>
    <w:rsid w:val="64FF6C28"/>
    <w:rsid w:val="6DDC853E"/>
    <w:rsid w:val="6E6F38A1"/>
    <w:rsid w:val="6EFFE7CD"/>
    <w:rsid w:val="6FBF3BB1"/>
    <w:rsid w:val="6FDBE279"/>
    <w:rsid w:val="73AF4EF7"/>
    <w:rsid w:val="77D68DAC"/>
    <w:rsid w:val="77F3294E"/>
    <w:rsid w:val="77F9F49A"/>
    <w:rsid w:val="79E3CB86"/>
    <w:rsid w:val="7BFF1AA5"/>
    <w:rsid w:val="7CA7575A"/>
    <w:rsid w:val="7D9D9FEA"/>
    <w:rsid w:val="7DA90032"/>
    <w:rsid w:val="7DF32878"/>
    <w:rsid w:val="7DF34F97"/>
    <w:rsid w:val="7DF741B0"/>
    <w:rsid w:val="7DFAC7AE"/>
    <w:rsid w:val="7E6B0071"/>
    <w:rsid w:val="7E6BB1EE"/>
    <w:rsid w:val="7EDFE5A2"/>
    <w:rsid w:val="7EFB2072"/>
    <w:rsid w:val="7F1774E8"/>
    <w:rsid w:val="7F6F7CF5"/>
    <w:rsid w:val="7FB5CA49"/>
    <w:rsid w:val="7FBECD2F"/>
    <w:rsid w:val="7FD39C50"/>
    <w:rsid w:val="7FDD80F2"/>
    <w:rsid w:val="7FFE3540"/>
    <w:rsid w:val="7FFFAFBB"/>
    <w:rsid w:val="9BF7ABFB"/>
    <w:rsid w:val="9FFF05D4"/>
    <w:rsid w:val="A1BD4C6D"/>
    <w:rsid w:val="B1F7FDF3"/>
    <w:rsid w:val="B515AD62"/>
    <w:rsid w:val="B7EDFD0D"/>
    <w:rsid w:val="BAF9EF4C"/>
    <w:rsid w:val="BBF7EDCC"/>
    <w:rsid w:val="BBF9A1EE"/>
    <w:rsid w:val="BDFB0758"/>
    <w:rsid w:val="BF4FA919"/>
    <w:rsid w:val="BFFB6FA9"/>
    <w:rsid w:val="D0F7DB10"/>
    <w:rsid w:val="DB6AAE95"/>
    <w:rsid w:val="DBDA74E0"/>
    <w:rsid w:val="DC9EB94B"/>
    <w:rsid w:val="DD7F89AA"/>
    <w:rsid w:val="DFFB0FEF"/>
    <w:rsid w:val="E5F37EE3"/>
    <w:rsid w:val="E7BF9AF6"/>
    <w:rsid w:val="E8FE4D28"/>
    <w:rsid w:val="EDF91742"/>
    <w:rsid w:val="EFBBF210"/>
    <w:rsid w:val="EFDEC898"/>
    <w:rsid w:val="F0FE7DD8"/>
    <w:rsid w:val="F1FCE7BE"/>
    <w:rsid w:val="F45BBCDD"/>
    <w:rsid w:val="F575E3B4"/>
    <w:rsid w:val="F77FA6F1"/>
    <w:rsid w:val="F7E73A73"/>
    <w:rsid w:val="F7FD4470"/>
    <w:rsid w:val="F872A531"/>
    <w:rsid w:val="F9FFF759"/>
    <w:rsid w:val="FAFFD794"/>
    <w:rsid w:val="FBFA4DBD"/>
    <w:rsid w:val="FBFA6310"/>
    <w:rsid w:val="FEDB9F08"/>
    <w:rsid w:val="FEFF5DC3"/>
    <w:rsid w:val="FF775EF4"/>
    <w:rsid w:val="FFEF873C"/>
    <w:rsid w:val="FFEFBA1D"/>
    <w:rsid w:val="FFF7823F"/>
    <w:rsid w:val="FFFB2FC2"/>
    <w:rsid w:val="FFFDB0C4"/>
    <w:rsid w:val="FFFFB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2"/>
    <w:next w:val="4"/>
    <w:unhideWhenUsed/>
    <w:qFormat/>
    <w:uiPriority w:val="0"/>
    <w:pPr>
      <w:keepNext/>
      <w:keepLines/>
      <w:widowControl w:val="0"/>
      <w:spacing w:before="240" w:beforeLines="0" w:beforeAutospacing="0" w:after="240" w:afterLines="0" w:afterAutospacing="0" w:line="560" w:lineRule="exact"/>
      <w:ind w:firstLine="0" w:firstLineChars="0"/>
      <w:jc w:val="center"/>
      <w:outlineLvl w:val="1"/>
    </w:pPr>
    <w:rPr>
      <w:rFonts w:ascii="Arial" w:hAnsi="Arial" w:eastAsia="方正小标宋简体" w:cs="Times New Roman"/>
      <w:kern w:val="2"/>
      <w:sz w:val="44"/>
      <w:szCs w:val="22"/>
      <w:lang w:val="en-US" w:eastAsia="zh-CN" w:bidi="ar-SA"/>
    </w:rPr>
  </w:style>
  <w:style w:type="paragraph" w:styleId="5">
    <w:name w:val="heading 3"/>
    <w:next w:val="1"/>
    <w:unhideWhenUsed/>
    <w:qFormat/>
    <w:uiPriority w:val="0"/>
    <w:pPr>
      <w:keepNext/>
      <w:keepLines/>
      <w:widowControl w:val="0"/>
      <w:spacing w:before="240" w:beforeLines="0" w:beforeAutospacing="0" w:after="240" w:afterLines="0" w:afterAutospacing="0" w:line="240" w:lineRule="exact"/>
      <w:ind w:firstLine="0" w:firstLineChars="0"/>
      <w:jc w:val="center"/>
      <w:outlineLvl w:val="2"/>
    </w:pPr>
    <w:rPr>
      <w:rFonts w:ascii="Calibri" w:hAnsi="Calibri" w:eastAsia="黑体" w:cs="Times New Roman"/>
      <w:kern w:val="2"/>
      <w:sz w:val="32"/>
      <w:szCs w:val="22"/>
      <w:lang w:val="en-US" w:eastAsia="zh-CN" w:bidi="ar-SA"/>
    </w:rPr>
  </w:style>
  <w:style w:type="paragraph" w:styleId="4">
    <w:name w:val="heading 4"/>
    <w:next w:val="1"/>
    <w:unhideWhenUsed/>
    <w:qFormat/>
    <w:uiPriority w:val="0"/>
    <w:pPr>
      <w:widowControl w:val="0"/>
      <w:spacing w:before="100" w:beforeAutospacing="1" w:after="100" w:afterAutospacing="1" w:line="560" w:lineRule="exact"/>
      <w:ind w:firstLine="880" w:firstLineChars="200"/>
      <w:jc w:val="left"/>
      <w:outlineLvl w:val="3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档正文"/>
    <w:qFormat/>
    <w:uiPriority w:val="99"/>
    <w:pPr>
      <w:widowControl w:val="0"/>
      <w:adjustRightInd w:val="0"/>
      <w:spacing w:line="480" w:lineRule="atLeast"/>
      <w:ind w:firstLine="567" w:firstLineChars="200"/>
      <w:jc w:val="both"/>
      <w:textAlignment w:val="baseline"/>
    </w:pPr>
    <w:rPr>
      <w:rFonts w:ascii="长城仿宋" w:hAnsi="Calibri" w:eastAsia="仿宋_GB2312" w:cs="Times New Roman"/>
      <w:kern w:val="0"/>
      <w:sz w:val="32"/>
      <w:szCs w:val="20"/>
      <w:lang w:val="en-US" w:eastAsia="zh-CN" w:bidi="ar-SA"/>
    </w:rPr>
  </w:style>
  <w:style w:type="paragraph" w:styleId="6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7">
    <w:name w:val="Body Text"/>
    <w:next w:val="1"/>
    <w:qFormat/>
    <w:uiPriority w:val="0"/>
    <w:pPr>
      <w:widowControl w:val="0"/>
      <w:spacing w:after="120" w:line="56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纯文本1"/>
    <w:qFormat/>
    <w:uiPriority w:val="0"/>
    <w:pPr>
      <w:widowControl w:val="0"/>
      <w:jc w:val="both"/>
    </w:pPr>
    <w:rPr>
      <w:rFonts w:ascii="宋体" w:hAnsi="Courier New" w:eastAsia="仿宋_GB2312" w:cs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62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2024-03-30T06:55:00Z</dcterms:created>
  <dc:creator>王娟</dc:creator>
  <cp:lastModifiedBy>萧小玉</cp:lastModifiedBy>
  <cp:lastPrinted>2025-12-16T10:25:00Z</cp:lastPrinted>
  <dcterms:modified xsi:type="dcterms:W3CDTF">2026-08-21T15:01:38Z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A063165D8E144D3CE5F1876ABED5AF89</vt:lpwstr>
  </property>
</Properties>
</file>