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FE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05388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9870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龙岗区英烈事迹宣传教育常态化建设项目</w:t>
      </w:r>
    </w:p>
    <w:p w14:paraId="51DC6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评分细则</w:t>
      </w:r>
    </w:p>
    <w:p w14:paraId="6D301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80FE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评标方法：综合评分法</w:t>
      </w:r>
    </w:p>
    <w:p w14:paraId="67B18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总分：100分，其中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技术部分50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分、价格部分30分、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经验部分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分。</w:t>
      </w:r>
    </w:p>
    <w:p w14:paraId="258AC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一、技术部分（50分）</w:t>
      </w:r>
    </w:p>
    <w:p w14:paraId="1F174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（一）服务内容响应（25分）</w:t>
      </w:r>
    </w:p>
    <w:p w14:paraId="78E2C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投标人提供的服务方案须完全响应本项目三项服务内容（建立动态英烈事迹素材库、创新轻量化新媒体传播、活化烈士纪念设施与红色资源），并逐项明确服务形式、交付成果及量化指标。</w:t>
      </w:r>
    </w:p>
    <w:p w14:paraId="65CDF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20-25分：完全响应三项服务内容，逐项明确服务形式、交付成果及量化指标；方案完整、条理清晰、可操作性强，能够搭建</w:t>
      </w:r>
      <w:r>
        <w:rPr>
          <w:rFonts w:hint="eastAsia" w:ascii="仿宋_GB2312" w:hAnsi="仿宋_GB2312" w:eastAsia="仿宋_GB2312" w:cs="仿宋_GB2312"/>
          <w:sz w:val="32"/>
          <w:szCs w:val="32"/>
        </w:rPr>
        <w:t>常态长效的英烈宣传教育体系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A0F4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12-19分：基本响应三项服务内容，无重大缺项，服务框架完整，但部分内容的实施细节或交付成果不够具体。</w:t>
      </w:r>
    </w:p>
    <w:p w14:paraId="61717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0-11分：存在明显服务缺项（缺少两项及以上），或方案过于简单、缺乏针对性。</w:t>
      </w:r>
    </w:p>
    <w:p w14:paraId="63291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（二）自媒体运营能力（25分）</w:t>
      </w:r>
    </w:p>
    <w:p w14:paraId="58219A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拥有新媒体平台运营和内容编辑能力。</w:t>
      </w:r>
    </w:p>
    <w:p w14:paraId="0F5FD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20-25分：拥有至少2个以上主流新媒体平台账号（如微信公众号、抖音、小红书、B站等），运营策略明确，有固定的视觉风格和栏目规划，排版精美，图文/视频质量上，且保持稳定的更新频率。</w:t>
      </w:r>
    </w:p>
    <w:p w14:paraId="5AED2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15-19分：拥有1-2个主要新媒体平台账号，账号信息完整，有基本的运营规划，内容以二次创作为主，能保证平均每月至少1次的稳定更新。排版较为规范，无明显错别字或格式错误，内容逻辑较为清晰。</w:t>
      </w:r>
    </w:p>
    <w:p w14:paraId="412F2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0-14分：仅拥有1个平台账号，或账号处于“僵尸”状态（长期未更新）。缺乏明确的运营定位，账号信息不完整。内容更新频率低（平均每月少于1次），或内容多为简单转发、拼凑。排版粗糙，缺乏编辑规范。</w:t>
      </w:r>
    </w:p>
    <w:p w14:paraId="4BEF5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二、价格部分（30分）</w:t>
      </w:r>
    </w:p>
    <w:p w14:paraId="36D4F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报价得分按照低价优先法计算，满足采购招标需求且方案报价最低的投标人报价为评标基准价，其价格分为满分。</w:t>
      </w:r>
    </w:p>
    <w:p w14:paraId="50589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其他供应商的价格得分统一按照下列公式计算：</w:t>
      </w:r>
    </w:p>
    <w:p w14:paraId="18DAD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报价得分=（评标基准价／投标报价）×30</w:t>
      </w:r>
    </w:p>
    <w:p w14:paraId="238AA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、经验部分（</w:t>
      </w:r>
      <w: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分）</w:t>
      </w:r>
    </w:p>
    <w:p w14:paraId="7D94E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提供一份同类项目（退役军人、双拥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、烈士纪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念、国防教育等）合同复印件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，最高得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分。</w:t>
      </w:r>
    </w:p>
    <w:p w14:paraId="3743A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每提供一份履约评价为“优”、“满意”、“合格”或者其他履约评价表中获得最高等级评价的，得5分；评价为“良好”或其他次级等级的，得2分；最高得5分。评价为不合格或不满意的不得分；未提供履约评价的不得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（不同年度对同一单位提供的同一内容的合同不能重复计算)。</w:t>
      </w:r>
    </w:p>
    <w:p w14:paraId="01797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5312134"/>
    <w:sectPr>
      <w:pgSz w:w="11906" w:h="16838"/>
      <w:pgMar w:top="2041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D3C65"/>
    <w:rsid w:val="0B1D8C99"/>
    <w:rsid w:val="0D467968"/>
    <w:rsid w:val="2431783B"/>
    <w:rsid w:val="2BAB33FC"/>
    <w:rsid w:val="2FEF4228"/>
    <w:rsid w:val="3BF33F3A"/>
    <w:rsid w:val="4B7F2482"/>
    <w:rsid w:val="67BD7AB2"/>
    <w:rsid w:val="77DC375E"/>
    <w:rsid w:val="798FFBC9"/>
    <w:rsid w:val="7D7E54A8"/>
    <w:rsid w:val="7EBA5609"/>
    <w:rsid w:val="8D3FC63F"/>
    <w:rsid w:val="BE5CBB8E"/>
    <w:rsid w:val="BE77F42E"/>
    <w:rsid w:val="CAFFE2E9"/>
    <w:rsid w:val="D0FE1469"/>
    <w:rsid w:val="D5AF2B90"/>
    <w:rsid w:val="E9F5AEE5"/>
    <w:rsid w:val="FBA1A46C"/>
    <w:rsid w:val="FDFD64FF"/>
    <w:rsid w:val="FFE79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892</Words>
  <Characters>933</Characters>
  <Lines>0</Lines>
  <Paragraphs>0</Paragraphs>
  <TotalTime>250</TotalTime>
  <ScaleCrop>false</ScaleCrop>
  <LinksUpToDate>false</LinksUpToDate>
  <CharactersWithSpaces>937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范翠琴</cp:lastModifiedBy>
  <cp:lastPrinted>2025-06-07T08:07:00Z</cp:lastPrinted>
  <dcterms:modified xsi:type="dcterms:W3CDTF">2026-08-10T09:52:43Z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eyJoZGlkIjoiYTQ5Y2JmOGRjY2ZkOTNmNGY3YjZlNjBjN2M5ODdmZTMiLCJ1c2VySWQiOiI3MDcyMjU0In0=</vt:lpwstr>
  </property>
  <property fmtid="{D5CDD505-2E9C-101B-9397-08002B2CF9AE}" pid="4" name="ICV">
    <vt:lpwstr>B773C4C544570421AE2D796A1A1BFACE_43</vt:lpwstr>
  </property>
</Properties>
</file>