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深圳城市轨道地下空间智算中心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暨AI推理应用产业园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可行性研究报告编制及申报支撑服务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项目需求书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</w:p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项目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背景及目标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背景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当前，深圳正全力推进人工智能先锋城市建设，算力基础设施作为核心战略支撑，已被纳入《深圳市推进新型信息基础设施建设行动计划》等多项顶层规划，对算力规模、能效及空间布局提出了更高要求。然而，深圳土地资源极为稀缺，城市开发强度高，传统地面算力中心普遍面临选址困难、用地成本高昂、能耗指标紧张等突出瓶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与此同时，城市轨道交通建设过程中遗留的风竖井、盾构工作井等地下空间资源长期处于闲置状态。此类竖井通常具有地质条件明确、结构主体完好、垂直空间连续、防护等级高等特点，具备改造为特殊功能设施的基础条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在此背景下，探索利用地铁遗留竖井改造建设地下算力中心，不仅是响应深圳算力基建扩容政策、开辟新型选址路径的创新尝试，也是盘活存量地下空间资源、破解高密度城区空间约束的重要实践，完全符合国家新基建战略方向，亦能为城市地下空间集约化利用提供全新的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深圳方案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。为科学论证项目落地可行性，我司拟采购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深圳城市轨道地下空间智算中心暨AI推理应用产业园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可行性研究报告编制及申报支撑服务。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本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旨在通过系统性的技术论证、经济测算与风险评估，系统评估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地铁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竖井改造建设算力中心的技术可行性、经济合理性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识别改造关键难点并提出解决方案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为决策层提供科学依据。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本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</w:rPr>
        <w:t>意义在于为算力中心选址提供新路径，优化深圳算力基础设施空间布局，为全国同类城市存量空间资源化利用与算力基建创新发展提供参考，助力人工智能先锋城市建设战略落地。</w:t>
      </w:r>
    </w:p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服务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after="0" w:afterLines="-2147483648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本项目服务内容主要分为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可行性研究报告编制及产业遴选支撑服务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算力基础设施建设申报咨询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两大部分，具体工作深度和要求如下：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可行性研究报告编制及产业遴选支撑服务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可行性研究报告至少包括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项目及企业概况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项目建设背景和必要性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市场分析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项目选址与建设条件分析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项目建设方案及运营方案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项目融资与财务方案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项目影响效果评价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项目风险和管控方案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研究结论和建议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，具体可分为以下部分进行研究论证：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1.土建部分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用地规划条件收集与空间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布局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配合采购人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对接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主管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部门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和规划研究团队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协助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采购人收集项目用地红线、地下空间管控要求、轨道保护区管控条件等规划资料。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结合竖井现状形态、周边管线及构筑物分布，研究项目整体建筑布局、功能分区等布置方案。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建筑、结构、消防专项梳理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建筑专业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基于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选取的典型竖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井现状，编制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地面及地下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算力中心的建筑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概念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设计方案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开展地下防水专项研究，制定适配地下机房的防水、防潮、防渗技术措施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结构专业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结合工作井结构条件，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进行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地面及地下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算力中心的结构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概念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设计方案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。开展结构抗震专项研究，复核结构抗震性能，落实抗震、减振措施，满足设备安全运行要求。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消防专业：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结合地下算力中心的特性，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提出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/>
        </w:rPr>
        <w:t>地面及地下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消防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设计方案，保障符合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地下空间的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消防规范要求及算力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中心的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消防安全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求。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合规性沟通与产业准入论证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系统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梳理深圳市产业用地管理、新型产业用地政策及算力中心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建设、地下空间开发等相关政策及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遴选标准，论证本项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目产业准入的可行性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与合规性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（4）测算相关专业建设内容对应的投资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依据建筑、结构、消防各专业方案，细化拆解工程建设内容及工程量。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结合深圳本地造价标准、地下工程施工特点及轨道保护区施工成本，测算对应建安费、设备费、工程其他费及预备费等，形成完整专业投资测算成果。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2.智算中心部分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智算中心需求调研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深入调研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龙岗区、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深圳市及粤港澳大湾区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现有智算中心情况（包括但不限于运营情况、运营模式、规模），调研龙岗区、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深圳市及粤港澳大湾区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在人工智能训练、推理、渲染、科学计算等领域的算力需求，明确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项目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目标客户群、服务模式及性能指标。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黑体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智算方案及机电方案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编制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装机规模测算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基于需求分析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测算适配竖井物理空间约束的智算中心合理装机规模（如机架数、总算力等）。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智算方案：设计高性能计算集群方案（含硬件兼容、性能冗余、国产化适配），规划多类型存储解决方案，适配不同业务场景；确定组网规模、设备选型及组网方案，完成智算集群配套软件选型规划，保障兼容性与高并发支持；构建网络边界防护、数据传输安全、终端接入管控体系，满足等保要求及数据防泄漏、隐私计算等个性化需求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机电配套方案：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提供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机电各系统（电气、暖通、电源、给排水、装修）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方案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，适配地下机房散热、防潮、防尘、不间断稳定运行需求。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智算中心财务测算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①统计项目工程建设、设备采购、前期及预备费用，核定智算中心部分总投资与建设期投入情况。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②梳理运营期能耗、人工、管理等常态化成本，搭建项目收支基础测算模型。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3.项目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整体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论证、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方案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整合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与汇报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（1）项目优劣势对比分析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对标区域传统地面数据中心及智算中心，从土地资源利用、建设条件、运行环境、安全稳定性、运维成本、产业适配性等维度，对比本项目优势与短板。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结合地下轨道空间独有特性，总结项目核心竞争力，针对短板提出优化措施与风险应对方案。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（2）经济效益分析与完整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财务测算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①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制定项目运维组织架构、岗位配置及人员运维管理方案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②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测算算力服务定价策略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、运营成本，建立项目全周期收入支出预测模型。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③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编制项目投资现金流量表，测算项目全投资财务内部收益率（IRR）、项目资本金内部收益率、投资回收期、净现值（NPV）等核心指标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，完成项目整体经济效益评价。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梳理本项目的建设时间计划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明确各阶段工作内容、关键节点与工期安排，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梳理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形成科学可行的项目建设进度计划。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（4）成果整合、报告编制及评审汇报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将上述各专业成果整合为结构完整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、数据准确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的《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深圳城市轨道地下空间智算中心暨AI推理应用产业园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可行性研究报告》，编制配套汇报PPT。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参加由建设单位组织的评审会，并根据不同层级、不同部门的反馈意见进行动态修订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完善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最终形成满足政府决策及企业投决要求的终版可研成果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算力基础设施建设申报咨询</w:t>
      </w:r>
      <w:r>
        <w:rPr>
          <w:rFonts w:hint="eastAsia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申报文件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完善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严格按照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市、区级主管部门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关于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算力基础设施建设申报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的格式和深度要求，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对项目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申请书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初稿进行完善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，内容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至少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涵盖项目背景和必要性、项目主体的基本情况和财务状况、项目基本情况、项目建设方案、各项建设条件落实情况、项目财务分析和主要指标、风险及效益分析等。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市级提报与深化完善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全程支撑市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级主管部门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组织的项目答辩，根据市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级主管部门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指导意见和专家质询意见，高效完成申报文件的答疑澄清、补充论证与修改完善工作。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国家级提报与深化完善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基于国家审核部门相关要求进行技术支撑服务。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投标人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需组织力量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提供支撑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，提升项目的技术权威性与申报成功率。</w:t>
      </w:r>
    </w:p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highlight w:val="none"/>
          <w:lang w:val="en-US" w:eastAsia="zh-CN" w:bidi="ar-SA"/>
        </w:rPr>
        <w:t>进度计划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1.深圳城市轨道地下空间智算中心暨AI推理应用产业园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可行性研究报告及相关汇报材料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编制（总周期2个月）：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第一阶段（第1～30日）：完成可行性研究报告编制，形成报告初稿；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第二阶段（第31日至2个月期满）：结合各方意见开展修改完善、组织评审工作，形成评审定稿版本，并完成配套汇报材料编制。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2.算力基础设施建设申报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文件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及相关汇报材料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编制：结合各级主管部门审批节奏交付，直至项目申请书通过国家有关部门的审批。</w:t>
      </w:r>
    </w:p>
    <w:p>
      <w:pPr>
        <w:pStyle w:val="2"/>
        <w:keepNext/>
        <w:keepLines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四、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交付成果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1.深圳城市轨道地下空间智算中心暨AI推理应用产业园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可行性研究报告及相关汇报材料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（WORD/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PPT/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PDF，份数视专业和复杂程度按需提供），报告需满足服务内容相关要求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可行性研究报告须通过专家评审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2.算力基础设施建设申报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文件及相关汇报材料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（WORD/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PPT/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PDF，份数视专业和复杂程度按需提供），报告需满足服务内容相关要求。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本项目全过程服务实施所产生的全部相关支出与费用（包含但不限于专家评审费、调研差旅费、资料编制材料费、文本修订打印费、人员服务费及各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类配套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费用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），均由投标人自行承担。</w:t>
      </w:r>
    </w:p>
    <w:p>
      <w:pPr>
        <w:pStyle w:val="2"/>
        <w:keepNext/>
        <w:keepLines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bidi="ar-SA"/>
        </w:rPr>
      </w:pPr>
      <w:bookmarkStart w:id="0" w:name="_Toc406669472"/>
      <w:bookmarkStart w:id="1" w:name="_Toc404195400"/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lang w:eastAsia="zh-CN" w:bidi="ar-SA"/>
        </w:rPr>
        <w:t>五、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bidi="ar-SA"/>
        </w:rPr>
        <w:t>项目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 w:bidi="ar-SA"/>
        </w:rPr>
        <w:t>团队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bidi="ar-SA"/>
        </w:rPr>
        <w:t>要求</w:t>
      </w:r>
      <w:bookmarkEnd w:id="0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团队工作原则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Lines="0" w:after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服务团队须遵循独立、科学、专业、公正等四个原则，运用技术功底、业务理解和项目管理等多方面的知识和经验，提供技术支持服务。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服务团队及人员要求</w:t>
      </w:r>
    </w:p>
    <w:p>
      <w:pPr>
        <w:autoSpaceDE w:val="0"/>
        <w:adjustRightInd w:val="0"/>
        <w:snapToGrid w:val="0"/>
        <w:spacing w:before="0" w:beforeLines="0" w:after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投标人应成立项目管理咨询服务团队，团队成员专业能力应能覆盖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建筑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设计、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结构设计、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机电设计、计算机技术与软件、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信息安全、经济学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等专业。除项目负责人外，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技术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服务团队人员不少于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名。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0" w:firstLineChars="200"/>
        <w:jc w:val="right"/>
        <w:textAlignment w:val="auto"/>
        <w:rPr>
          <w:rFonts w:hint="default" w:ascii="Times New Roman" w:hAnsi="Times New Roman" w:eastAsia="宋体" w:cs="Times New Roman"/>
          <w:b w:val="0"/>
          <w:bCs/>
          <w:color w:val="auto"/>
          <w:sz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helvetica">
    <w:altName w:val="C059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FC2403"/>
    <w:multiLevelType w:val="singleLevel"/>
    <w:tmpl w:val="95FC240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BA5D5C8"/>
    <w:multiLevelType w:val="singleLevel"/>
    <w:tmpl w:val="ABA5D5C8"/>
    <w:lvl w:ilvl="0" w:tentative="0">
      <w:start w:val="3"/>
      <w:numFmt w:val="decimal"/>
      <w:suff w:val="nothing"/>
      <w:lvlText w:val="（%1）"/>
      <w:lvlJc w:val="left"/>
    </w:lvl>
  </w:abstractNum>
  <w:abstractNum w:abstractNumId="2">
    <w:nsid w:val="F5FD759E"/>
    <w:multiLevelType w:val="singleLevel"/>
    <w:tmpl w:val="F5FD759E"/>
    <w:lvl w:ilvl="0" w:tentative="0">
      <w:start w:val="3"/>
      <w:numFmt w:val="decimal"/>
      <w:suff w:val="nothing"/>
      <w:lvlText w:val="（%1）"/>
      <w:lvlJc w:val="left"/>
    </w:lvl>
  </w:abstractNum>
  <w:abstractNum w:abstractNumId="3">
    <w:nsid w:val="3E33A2E6"/>
    <w:multiLevelType w:val="singleLevel"/>
    <w:tmpl w:val="3E33A2E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3FFFAF9D"/>
    <w:multiLevelType w:val="singleLevel"/>
    <w:tmpl w:val="3FFFAF9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41868EE4"/>
    <w:multiLevelType w:val="singleLevel"/>
    <w:tmpl w:val="41868EE4"/>
    <w:lvl w:ilvl="0" w:tentative="0">
      <w:start w:val="1"/>
      <w:numFmt w:val="chineseCounting"/>
      <w:suff w:val="nothing"/>
      <w:lvlText w:val="%1、"/>
      <w:lvlJc w:val="left"/>
      <w:pPr>
        <w:ind w:left="-13" w:firstLine="420"/>
      </w:pPr>
      <w:rPr>
        <w:rFonts w:hint="eastAsia" w:ascii="CESI黑体-GB2312" w:hAnsi="CESI黑体-GB2312" w:eastAsia="CESI黑体-GB2312" w:cs="CESI黑体-GB2312"/>
        <w:sz w:val="32"/>
        <w:szCs w:val="32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1B60"/>
    <w:rsid w:val="000E5BEB"/>
    <w:rsid w:val="00130928"/>
    <w:rsid w:val="00195727"/>
    <w:rsid w:val="001B492D"/>
    <w:rsid w:val="00227D18"/>
    <w:rsid w:val="00297156"/>
    <w:rsid w:val="00312BB1"/>
    <w:rsid w:val="003A3A6F"/>
    <w:rsid w:val="003D1857"/>
    <w:rsid w:val="004871CA"/>
    <w:rsid w:val="004C7548"/>
    <w:rsid w:val="004E5D37"/>
    <w:rsid w:val="00725374"/>
    <w:rsid w:val="00764B12"/>
    <w:rsid w:val="009865EA"/>
    <w:rsid w:val="00B21579"/>
    <w:rsid w:val="00B769EE"/>
    <w:rsid w:val="00BC355F"/>
    <w:rsid w:val="00C13C5D"/>
    <w:rsid w:val="00C221F5"/>
    <w:rsid w:val="00C46A91"/>
    <w:rsid w:val="00CC6B97"/>
    <w:rsid w:val="00E43317"/>
    <w:rsid w:val="00FA0240"/>
    <w:rsid w:val="00FC6D55"/>
    <w:rsid w:val="06DB23E6"/>
    <w:rsid w:val="077E37DC"/>
    <w:rsid w:val="07FB9B65"/>
    <w:rsid w:val="095A2AEE"/>
    <w:rsid w:val="0A6C2123"/>
    <w:rsid w:val="0C452D30"/>
    <w:rsid w:val="0DED346A"/>
    <w:rsid w:val="118D7330"/>
    <w:rsid w:val="13950AD4"/>
    <w:rsid w:val="176E79D0"/>
    <w:rsid w:val="181066D2"/>
    <w:rsid w:val="18BA6F5F"/>
    <w:rsid w:val="1C790632"/>
    <w:rsid w:val="1CBD065B"/>
    <w:rsid w:val="1DC91611"/>
    <w:rsid w:val="1E433FD2"/>
    <w:rsid w:val="1FDD4852"/>
    <w:rsid w:val="204C6209"/>
    <w:rsid w:val="21AA4DEA"/>
    <w:rsid w:val="22736004"/>
    <w:rsid w:val="23286186"/>
    <w:rsid w:val="24820F4E"/>
    <w:rsid w:val="259D2BC3"/>
    <w:rsid w:val="28BA7F81"/>
    <w:rsid w:val="29D142F9"/>
    <w:rsid w:val="2E6B2CA8"/>
    <w:rsid w:val="2E9D2F6E"/>
    <w:rsid w:val="2F08199C"/>
    <w:rsid w:val="34DF0A6C"/>
    <w:rsid w:val="377CCE02"/>
    <w:rsid w:val="37C20199"/>
    <w:rsid w:val="38460FDE"/>
    <w:rsid w:val="389A62B6"/>
    <w:rsid w:val="3B08419A"/>
    <w:rsid w:val="3B202BEC"/>
    <w:rsid w:val="3CFE87DA"/>
    <w:rsid w:val="3E940682"/>
    <w:rsid w:val="3EC55E56"/>
    <w:rsid w:val="3EFB34D4"/>
    <w:rsid w:val="3FFE6660"/>
    <w:rsid w:val="3FFF7337"/>
    <w:rsid w:val="401C0D64"/>
    <w:rsid w:val="40C50AD3"/>
    <w:rsid w:val="427D40B5"/>
    <w:rsid w:val="45BE0A01"/>
    <w:rsid w:val="46996AE1"/>
    <w:rsid w:val="477B7FEA"/>
    <w:rsid w:val="47D97B72"/>
    <w:rsid w:val="486F26F2"/>
    <w:rsid w:val="48D64226"/>
    <w:rsid w:val="49690EEF"/>
    <w:rsid w:val="49E5240C"/>
    <w:rsid w:val="4AF438D3"/>
    <w:rsid w:val="4BAFEEA0"/>
    <w:rsid w:val="4C051DE7"/>
    <w:rsid w:val="4C143394"/>
    <w:rsid w:val="4D3342D3"/>
    <w:rsid w:val="4E1C0C26"/>
    <w:rsid w:val="4E5F0AFC"/>
    <w:rsid w:val="4F6B5E3B"/>
    <w:rsid w:val="4F7DD6CD"/>
    <w:rsid w:val="4FFECEF9"/>
    <w:rsid w:val="53191BBE"/>
    <w:rsid w:val="54477A22"/>
    <w:rsid w:val="54C939AE"/>
    <w:rsid w:val="56B75990"/>
    <w:rsid w:val="57013E3B"/>
    <w:rsid w:val="5A7B6781"/>
    <w:rsid w:val="5AED5DD5"/>
    <w:rsid w:val="5DCDF91D"/>
    <w:rsid w:val="5DFF2262"/>
    <w:rsid w:val="5E18A76D"/>
    <w:rsid w:val="5ED14CF3"/>
    <w:rsid w:val="5EFD840C"/>
    <w:rsid w:val="5F3D4801"/>
    <w:rsid w:val="5FA9097C"/>
    <w:rsid w:val="5FBEBC3D"/>
    <w:rsid w:val="5FFF7467"/>
    <w:rsid w:val="60956526"/>
    <w:rsid w:val="62284B60"/>
    <w:rsid w:val="62E977D4"/>
    <w:rsid w:val="65F720E0"/>
    <w:rsid w:val="65FF64C6"/>
    <w:rsid w:val="67705E13"/>
    <w:rsid w:val="67FB58E2"/>
    <w:rsid w:val="68CF01FC"/>
    <w:rsid w:val="69F788B9"/>
    <w:rsid w:val="6BAE577A"/>
    <w:rsid w:val="6C37655B"/>
    <w:rsid w:val="6D967C55"/>
    <w:rsid w:val="6F4B4C93"/>
    <w:rsid w:val="6FBBF53F"/>
    <w:rsid w:val="6FFF33C7"/>
    <w:rsid w:val="70112661"/>
    <w:rsid w:val="70B105B2"/>
    <w:rsid w:val="73145762"/>
    <w:rsid w:val="73AF4171"/>
    <w:rsid w:val="75FF425F"/>
    <w:rsid w:val="76D3294C"/>
    <w:rsid w:val="777E4C8B"/>
    <w:rsid w:val="77B97357"/>
    <w:rsid w:val="7855282F"/>
    <w:rsid w:val="7AB95177"/>
    <w:rsid w:val="7C782B9E"/>
    <w:rsid w:val="7C93EA76"/>
    <w:rsid w:val="7D67AAC8"/>
    <w:rsid w:val="7EE560D9"/>
    <w:rsid w:val="7EFB9C14"/>
    <w:rsid w:val="7FDF2117"/>
    <w:rsid w:val="7FE3D386"/>
    <w:rsid w:val="96936652"/>
    <w:rsid w:val="A157A569"/>
    <w:rsid w:val="A5E96075"/>
    <w:rsid w:val="A7ADEA00"/>
    <w:rsid w:val="AFF8E801"/>
    <w:rsid w:val="B3FBBFBF"/>
    <w:rsid w:val="B7DDC236"/>
    <w:rsid w:val="B9B3ADE5"/>
    <w:rsid w:val="BDDFD15F"/>
    <w:rsid w:val="BF7FB2A6"/>
    <w:rsid w:val="BFF73E5A"/>
    <w:rsid w:val="C2BFDCD3"/>
    <w:rsid w:val="C3F61A19"/>
    <w:rsid w:val="CB7F5FBE"/>
    <w:rsid w:val="CFF484F3"/>
    <w:rsid w:val="D7EDFF4B"/>
    <w:rsid w:val="DD79E422"/>
    <w:rsid w:val="DE7E5D9B"/>
    <w:rsid w:val="E63F3451"/>
    <w:rsid w:val="EBB243B2"/>
    <w:rsid w:val="EDFFD9FD"/>
    <w:rsid w:val="EDFFEFD6"/>
    <w:rsid w:val="EFFB9FD3"/>
    <w:rsid w:val="F27F7FB0"/>
    <w:rsid w:val="F5DEE237"/>
    <w:rsid w:val="F6BD909F"/>
    <w:rsid w:val="F6FA0A13"/>
    <w:rsid w:val="F6FE7A3B"/>
    <w:rsid w:val="F76DE6E9"/>
    <w:rsid w:val="F77BDB88"/>
    <w:rsid w:val="F89D7756"/>
    <w:rsid w:val="FA8C9A2F"/>
    <w:rsid w:val="FBDAFA2E"/>
    <w:rsid w:val="FCBF769E"/>
    <w:rsid w:val="FCDF8678"/>
    <w:rsid w:val="FCFAEDD7"/>
    <w:rsid w:val="FDED1073"/>
    <w:rsid w:val="FE3F7EC9"/>
    <w:rsid w:val="FEBFC5CD"/>
    <w:rsid w:val="FF382D8A"/>
    <w:rsid w:val="FF9F7528"/>
    <w:rsid w:val="FFE5C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Lines="50" w:line="360" w:lineRule="auto"/>
      <w:ind w:firstLine="200" w:firstLineChars="200"/>
      <w:jc w:val="left"/>
      <w:outlineLvl w:val="2"/>
    </w:pPr>
    <w:rPr>
      <w:b/>
      <w:bCs/>
      <w:kern w:val="0"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5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32"/>
      <w:szCs w:val="32"/>
      <w:lang w:val="en-US" w:eastAsia="zh-CN" w:bidi="ar"/>
    </w:rPr>
  </w:style>
  <w:style w:type="paragraph" w:customStyle="1" w:styleId="16">
    <w:name w:val="正文-方案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643</Words>
  <Characters>643</Characters>
  <Lines>1</Lines>
  <Paragraphs>1</Paragraphs>
  <TotalTime>18</TotalTime>
  <ScaleCrop>false</ScaleCrop>
  <LinksUpToDate>false</LinksUpToDate>
  <CharactersWithSpaces>643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2022-06-23T18:36:00Z</dcterms:created>
  <dc:creator>00</dc:creator>
  <cp:lastModifiedBy>LGCI</cp:lastModifiedBy>
  <cp:lastPrinted>2026-08-05T19:45:00Z</cp:lastPrinted>
  <dcterms:modified xsi:type="dcterms:W3CDTF">2026-08-05T16:44:49Z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eyJoZGlkIjoiYmM2ZTVhZTgxMzRhZDdlNTg1MDZhZGQ1ZjAxNGMzYmIiLCJ1c2VySWQiOiI0MzUwNzcxNjQifQ==</vt:lpwstr>
  </property>
  <property fmtid="{D5CDD505-2E9C-101B-9397-08002B2CF9AE}" pid="3" name="KSOProductBuildVer">
    <vt:lpwstr>2052-11.8.2.12313</vt:lpwstr>
  </property>
  <property fmtid="{D5CDD505-2E9C-101B-9397-08002B2CF9AE}" pid="4" name="ICV">
    <vt:lpwstr>A0AC8780881B3D157EF0726A9CEDA016</vt:lpwstr>
  </property>
</Properties>
</file>