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8460"/>
        </w:tabs>
        <w:snapToGrid w:val="0"/>
        <w:spacing w:after="0" w:afterLines="0" w:line="560" w:lineRule="exact"/>
        <w:ind w:left="0" w:leftChars="0" w:firstLine="0" w:firstLineChars="0"/>
        <w:jc w:val="center"/>
        <w:rPr>
          <w:rFonts w:hint="default" w:ascii="仿宋_GB2312" w:eastAsia="仿宋_GB2312"/>
          <w:b w:val="0"/>
          <w:bCs w:val="0"/>
          <w:sz w:val="32"/>
          <w:lang w:val="en-US" w:eastAsia="zh-CN"/>
        </w:rPr>
      </w:pPr>
    </w:p>
    <w:p>
      <w:pPr>
        <w:snapToGrid w:val="0"/>
        <w:spacing w:afterLines="0" w:line="560" w:lineRule="exact"/>
        <w:jc w:val="center"/>
        <w:rPr>
          <w:rFonts w:hint="default"/>
          <w:b w:val="0"/>
          <w:bCs w:val="0"/>
          <w:sz w:val="44"/>
        </w:rPr>
      </w:pPr>
    </w:p>
    <w:p>
      <w:pPr>
        <w:pStyle w:val="15"/>
        <w:rPr>
          <w:rFonts w:hint="default"/>
        </w:rPr>
      </w:pPr>
    </w:p>
    <w:p>
      <w:pPr>
        <w:adjustRightInd w:val="0"/>
        <w:snapToGrid w:val="0"/>
        <w:spacing w:beforeLines="0" w:afterLines="0" w:line="520" w:lineRule="exact"/>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深圳市龙岗区城市管理和综合执法局关于印发《深圳市龙岗区立体绿化项目政府补贴</w:t>
      </w:r>
    </w:p>
    <w:p>
      <w:pPr>
        <w:adjustRightInd w:val="0"/>
        <w:snapToGrid w:val="0"/>
        <w:spacing w:beforeLines="0" w:afterLines="0" w:line="520" w:lineRule="exact"/>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实施细则（</w:t>
      </w:r>
      <w:r>
        <w:rPr>
          <w:rFonts w:hint="eastAsia" w:ascii="方正小标宋简体" w:hAnsi="方正小标宋简体" w:eastAsia="方正小标宋简体" w:cs="方正小标宋简体"/>
          <w:bCs/>
          <w:color w:val="000000"/>
          <w:sz w:val="44"/>
          <w:szCs w:val="44"/>
          <w:lang w:eastAsia="zh-CN"/>
        </w:rPr>
        <w:t>修订版</w:t>
      </w:r>
      <w:r>
        <w:rPr>
          <w:rFonts w:hint="eastAsia" w:ascii="方正小标宋简体" w:hAnsi="方正小标宋简体" w:eastAsia="方正小标宋简体" w:cs="方正小标宋简体"/>
          <w:bCs/>
          <w:color w:val="000000"/>
          <w:sz w:val="44"/>
          <w:szCs w:val="44"/>
        </w:rPr>
        <w:t>）》的通知</w:t>
      </w:r>
    </w:p>
    <w:p>
      <w:pPr>
        <w:adjustRightInd w:val="0"/>
        <w:snapToGrid w:val="0"/>
        <w:spacing w:beforeLines="0" w:afterLines="0" w:line="520" w:lineRule="exact"/>
        <w:jc w:val="center"/>
        <w:rPr>
          <w:rFonts w:hint="eastAsia" w:ascii="方正小标宋简体" w:hAnsi="方正小标宋简体" w:eastAsia="方正小标宋简体" w:cs="方正小标宋简体"/>
          <w:bCs/>
          <w:color w:val="000000"/>
          <w:sz w:val="44"/>
          <w:szCs w:val="44"/>
        </w:rPr>
      </w:pPr>
    </w:p>
    <w:p>
      <w:pPr>
        <w:adjustRightInd w:val="0"/>
        <w:snapToGrid w:val="0"/>
        <w:spacing w:beforeLines="0" w:afterLines="0" w:line="520" w:lineRule="exact"/>
        <w:jc w:val="both"/>
        <w:rPr>
          <w:rFonts w:hint="eastAsia" w:ascii="仿宋_GB2312" w:hAnsi="仿宋_GB2312" w:eastAsia="仿宋_GB2312" w:cs="仿宋_GB2312"/>
          <w:color w:val="000000"/>
          <w:sz w:val="32"/>
          <w:szCs w:val="24"/>
        </w:rPr>
      </w:pPr>
      <w:r>
        <w:rPr>
          <w:rFonts w:hint="eastAsia" w:ascii="仿宋_GB2312" w:hAnsi="仿宋_GB2312" w:eastAsia="仿宋_GB2312" w:cs="仿宋_GB2312"/>
          <w:color w:val="000000"/>
          <w:sz w:val="32"/>
          <w:szCs w:val="24"/>
        </w:rPr>
        <w:t>各有关单位：</w:t>
      </w:r>
    </w:p>
    <w:p>
      <w:pPr>
        <w:adjustRightInd w:val="0"/>
        <w:snapToGrid w:val="0"/>
        <w:spacing w:beforeLines="0" w:afterLines="0" w:line="520" w:lineRule="exact"/>
        <w:ind w:firstLine="640" w:firstLineChars="200"/>
        <w:jc w:val="both"/>
        <w:rPr>
          <w:rFonts w:hint="eastAsia" w:ascii="仿宋_GB2312" w:hAnsi="仿宋_GB2312" w:eastAsia="仿宋_GB2312" w:cs="仿宋_GB2312"/>
          <w:color w:val="000000"/>
          <w:sz w:val="32"/>
          <w:szCs w:val="24"/>
        </w:rPr>
      </w:pPr>
      <w:r>
        <w:rPr>
          <w:rFonts w:hint="eastAsia" w:ascii="仿宋_GB2312" w:hAnsi="仿宋_GB2312" w:eastAsia="仿宋_GB2312" w:cs="仿宋_GB2312"/>
          <w:color w:val="000000"/>
          <w:sz w:val="32"/>
          <w:szCs w:val="24"/>
        </w:rPr>
        <w:t>《深圳市龙岗区立体绿化项目政府补贴实施细则（</w:t>
      </w:r>
      <w:r>
        <w:rPr>
          <w:rFonts w:hint="eastAsia" w:ascii="仿宋_GB2312" w:hAnsi="仿宋_GB2312" w:eastAsia="仿宋_GB2312" w:cs="仿宋_GB2312"/>
          <w:color w:val="000000"/>
          <w:sz w:val="32"/>
          <w:szCs w:val="24"/>
          <w:lang w:eastAsia="zh-CN"/>
        </w:rPr>
        <w:t>修订版</w:t>
      </w:r>
      <w:r>
        <w:rPr>
          <w:rFonts w:hint="eastAsia" w:ascii="仿宋_GB2312" w:hAnsi="仿宋_GB2312" w:eastAsia="仿宋_GB2312" w:cs="仿宋_GB2312"/>
          <w:color w:val="000000"/>
          <w:sz w:val="32"/>
          <w:szCs w:val="24"/>
        </w:rPr>
        <w:t>）》已经区政府同意，现予以印发，请遵照落实。</w:t>
      </w:r>
    </w:p>
    <w:p>
      <w:pPr>
        <w:adjustRightInd w:val="0"/>
        <w:snapToGrid w:val="0"/>
        <w:spacing w:beforeLines="0" w:afterLines="0" w:line="520" w:lineRule="exact"/>
        <w:ind w:firstLine="640" w:firstLineChars="200"/>
        <w:jc w:val="both"/>
        <w:rPr>
          <w:rFonts w:hint="eastAsia" w:ascii="仿宋_GB2312" w:hAnsi="仿宋_GB2312" w:eastAsia="仿宋_GB2312" w:cs="仿宋_GB2312"/>
          <w:color w:val="000000"/>
          <w:sz w:val="32"/>
          <w:szCs w:val="24"/>
        </w:rPr>
      </w:pPr>
      <w:r>
        <w:rPr>
          <w:rFonts w:hint="eastAsia" w:ascii="仿宋_GB2312" w:hAnsi="仿宋_GB2312" w:eastAsia="仿宋_GB2312" w:cs="仿宋_GB2312"/>
          <w:color w:val="000000"/>
          <w:sz w:val="32"/>
          <w:szCs w:val="24"/>
        </w:rPr>
        <w:t>特此通知。</w:t>
      </w:r>
    </w:p>
    <w:p>
      <w:pPr>
        <w:adjustRightInd w:val="0"/>
        <w:snapToGrid w:val="0"/>
        <w:spacing w:beforeLines="0" w:afterLines="0" w:line="520" w:lineRule="exact"/>
        <w:jc w:val="center"/>
        <w:rPr>
          <w:rFonts w:hint="eastAsia" w:ascii="方正小标宋简体" w:hAnsi="方正小标宋简体" w:eastAsia="方正小标宋简体" w:cs="方正小标宋简体"/>
          <w:bCs/>
          <w:color w:val="000000"/>
          <w:sz w:val="44"/>
          <w:szCs w:val="44"/>
        </w:rPr>
      </w:pPr>
    </w:p>
    <w:p>
      <w:pPr>
        <w:adjustRightInd w:val="0"/>
        <w:snapToGrid w:val="0"/>
        <w:spacing w:beforeLines="0" w:afterLines="0" w:line="520" w:lineRule="exact"/>
        <w:jc w:val="center"/>
        <w:rPr>
          <w:rFonts w:hint="eastAsia" w:ascii="方正小标宋简体" w:hAnsi="方正小标宋简体" w:eastAsia="方正小标宋简体" w:cs="方正小标宋简体"/>
          <w:bCs/>
          <w:color w:val="000000"/>
          <w:sz w:val="44"/>
          <w:szCs w:val="44"/>
        </w:rPr>
      </w:pPr>
    </w:p>
    <w:p>
      <w:pPr>
        <w:adjustRightInd w:val="0"/>
        <w:snapToGrid w:val="0"/>
        <w:spacing w:beforeLines="0" w:afterLines="0" w:line="520" w:lineRule="exact"/>
        <w:ind w:firstLine="640" w:firstLineChars="200"/>
        <w:jc w:val="right"/>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eastAsia="zh-CN"/>
        </w:rPr>
        <w:t>深圳市龙岗区城市管理和综合执法局</w:t>
      </w:r>
    </w:p>
    <w:p>
      <w:pPr>
        <w:adjustRightInd w:val="0"/>
        <w:snapToGrid w:val="0"/>
        <w:spacing w:beforeLines="0" w:afterLines="0" w:line="520" w:lineRule="exact"/>
        <w:ind w:firstLine="640" w:firstLineChars="200"/>
        <w:jc w:val="center"/>
        <w:rPr>
          <w:rFonts w:hint="eastAsia" w:ascii="仿宋_GB2312" w:hAnsi="仿宋_GB2312" w:eastAsia="仿宋_GB2312" w:cs="仿宋_GB2312"/>
          <w:b w:val="0"/>
          <w:bCs/>
          <w:color w:val="000000"/>
          <w:sz w:val="32"/>
          <w:szCs w:val="32"/>
          <w:lang w:eastAsia="zh-CN"/>
        </w:rPr>
      </w:pPr>
      <w:r>
        <w:rPr>
          <w:rFonts w:hint="eastAsia" w:ascii="仿宋_GB2312" w:hAnsi="仿宋_GB2312" w:eastAsia="仿宋_GB2312" w:cs="仿宋_GB2312"/>
          <w:b w:val="0"/>
          <w:bCs/>
          <w:color w:val="000000"/>
          <w:sz w:val="32"/>
          <w:szCs w:val="32"/>
          <w:lang w:val="en-US" w:eastAsia="zh-CN"/>
        </w:rPr>
        <w:t xml:space="preserve">                      </w:t>
      </w:r>
      <w:r>
        <w:rPr>
          <w:rFonts w:hint="eastAsia" w:ascii="仿宋_GB2312" w:hAnsi="仿宋_GB2312" w:eastAsia="仿宋_GB2312" w:cs="仿宋_GB2312"/>
          <w:b w:val="0"/>
          <w:bCs/>
          <w:color w:val="000000"/>
          <w:sz w:val="32"/>
          <w:szCs w:val="32"/>
          <w:lang w:eastAsia="zh-CN"/>
        </w:rPr>
        <w:t>202</w:t>
      </w:r>
      <w:r>
        <w:rPr>
          <w:rFonts w:hint="eastAsia" w:ascii="仿宋_GB2312" w:hAnsi="仿宋_GB2312" w:eastAsia="仿宋_GB2312" w:cs="仿宋_GB2312"/>
          <w:b w:val="0"/>
          <w:bCs/>
          <w:color w:val="000000"/>
          <w:sz w:val="32"/>
          <w:szCs w:val="32"/>
          <w:lang w:val="en-US" w:eastAsia="zh-CN"/>
        </w:rPr>
        <w:t>4</w:t>
      </w:r>
      <w:r>
        <w:rPr>
          <w:rFonts w:hint="eastAsia" w:ascii="仿宋_GB2312" w:hAnsi="仿宋_GB2312" w:eastAsia="仿宋_GB2312" w:cs="仿宋_GB2312"/>
          <w:b w:val="0"/>
          <w:bCs/>
          <w:color w:val="000000"/>
          <w:sz w:val="32"/>
          <w:szCs w:val="32"/>
          <w:lang w:eastAsia="zh-CN"/>
        </w:rPr>
        <w:t>年1</w:t>
      </w:r>
      <w:r>
        <w:rPr>
          <w:rFonts w:hint="eastAsia" w:ascii="仿宋_GB2312" w:hAnsi="仿宋_GB2312" w:eastAsia="仿宋_GB2312" w:cs="仿宋_GB2312"/>
          <w:b w:val="0"/>
          <w:bCs/>
          <w:color w:val="000000"/>
          <w:sz w:val="32"/>
          <w:szCs w:val="32"/>
          <w:lang w:val="en-US" w:eastAsia="zh-CN"/>
        </w:rPr>
        <w:t>2</w:t>
      </w:r>
      <w:r>
        <w:rPr>
          <w:rFonts w:hint="eastAsia" w:ascii="仿宋_GB2312" w:hAnsi="仿宋_GB2312" w:eastAsia="仿宋_GB2312" w:cs="仿宋_GB2312"/>
          <w:b w:val="0"/>
          <w:bCs/>
          <w:color w:val="000000"/>
          <w:sz w:val="32"/>
          <w:szCs w:val="32"/>
          <w:lang w:eastAsia="zh-CN"/>
        </w:rPr>
        <w:t>月3</w:t>
      </w:r>
      <w:r>
        <w:rPr>
          <w:rFonts w:hint="eastAsia" w:ascii="仿宋_GB2312" w:hAnsi="仿宋_GB2312" w:eastAsia="仿宋_GB2312" w:cs="仿宋_GB2312"/>
          <w:b w:val="0"/>
          <w:bCs/>
          <w:color w:val="000000"/>
          <w:sz w:val="32"/>
          <w:szCs w:val="32"/>
          <w:lang w:val="en-US" w:eastAsia="zh-CN"/>
        </w:rPr>
        <w:t>1</w:t>
      </w:r>
      <w:r>
        <w:rPr>
          <w:rFonts w:hint="eastAsia" w:ascii="仿宋_GB2312" w:hAnsi="仿宋_GB2312" w:eastAsia="仿宋_GB2312" w:cs="仿宋_GB2312"/>
          <w:b w:val="0"/>
          <w:bCs/>
          <w:color w:val="000000"/>
          <w:sz w:val="32"/>
          <w:szCs w:val="32"/>
          <w:lang w:eastAsia="zh-CN"/>
        </w:rPr>
        <w:t>日</w:t>
      </w:r>
    </w:p>
    <w:p>
      <w:pPr>
        <w:pStyle w:val="8"/>
        <w:rPr>
          <w:rFonts w:hint="eastAsia" w:ascii="仿宋_GB2312" w:hAnsi="仿宋_GB2312" w:eastAsia="仿宋_GB2312" w:cs="仿宋_GB2312"/>
          <w:b w:val="0"/>
          <w:bCs/>
          <w:color w:val="000000"/>
          <w:sz w:val="32"/>
          <w:szCs w:val="32"/>
          <w:lang w:eastAsia="zh-CN"/>
        </w:rPr>
      </w:pPr>
    </w:p>
    <w:p>
      <w:pPr>
        <w:pStyle w:val="2"/>
        <w:rPr>
          <w:rFonts w:hint="eastAsia" w:ascii="仿宋_GB2312" w:hAnsi="仿宋_GB2312" w:eastAsia="仿宋_GB2312" w:cs="仿宋_GB2312"/>
          <w:b w:val="0"/>
          <w:bCs/>
          <w:color w:val="000000"/>
          <w:sz w:val="32"/>
          <w:szCs w:val="32"/>
          <w:lang w:eastAsia="zh-CN"/>
        </w:rPr>
      </w:pPr>
    </w:p>
    <w:p>
      <w:pPr>
        <w:rPr>
          <w:rFonts w:hint="eastAsia" w:ascii="仿宋_GB2312" w:hAnsi="仿宋_GB2312" w:eastAsia="仿宋_GB2312" w:cs="仿宋_GB2312"/>
          <w:b w:val="0"/>
          <w:bCs/>
          <w:color w:val="000000"/>
          <w:sz w:val="32"/>
          <w:szCs w:val="32"/>
          <w:lang w:eastAsia="zh-CN"/>
        </w:rPr>
      </w:pPr>
    </w:p>
    <w:p>
      <w:pPr>
        <w:pStyle w:val="8"/>
        <w:rPr>
          <w:rFonts w:hint="eastAsia" w:ascii="仿宋_GB2312" w:hAnsi="仿宋_GB2312" w:eastAsia="仿宋_GB2312" w:cs="仿宋_GB2312"/>
          <w:b w:val="0"/>
          <w:bCs/>
          <w:color w:val="000000"/>
          <w:sz w:val="32"/>
          <w:szCs w:val="32"/>
          <w:lang w:eastAsia="zh-CN"/>
        </w:rPr>
      </w:pPr>
    </w:p>
    <w:p>
      <w:pPr>
        <w:pStyle w:val="2"/>
        <w:rPr>
          <w:rFonts w:hint="eastAsia" w:ascii="仿宋_GB2312" w:hAnsi="仿宋_GB2312" w:eastAsia="仿宋_GB2312" w:cs="仿宋_GB2312"/>
          <w:b w:val="0"/>
          <w:bCs/>
          <w:color w:val="000000"/>
          <w:sz w:val="32"/>
          <w:szCs w:val="32"/>
          <w:lang w:eastAsia="zh-CN"/>
        </w:rPr>
      </w:pPr>
    </w:p>
    <w:p>
      <w:pPr>
        <w:rPr>
          <w:rFonts w:hint="eastAsia" w:ascii="仿宋_GB2312" w:hAnsi="仿宋_GB2312" w:eastAsia="仿宋_GB2312" w:cs="仿宋_GB2312"/>
          <w:b w:val="0"/>
          <w:bCs/>
          <w:color w:val="000000"/>
          <w:sz w:val="32"/>
          <w:szCs w:val="32"/>
          <w:lang w:eastAsia="zh-CN"/>
        </w:rPr>
      </w:pPr>
    </w:p>
    <w:p>
      <w:pPr>
        <w:pStyle w:val="8"/>
        <w:rPr>
          <w:rFonts w:hint="eastAsia" w:ascii="仿宋_GB2312" w:hAnsi="仿宋_GB2312" w:eastAsia="仿宋_GB2312" w:cs="仿宋_GB2312"/>
          <w:b w:val="0"/>
          <w:bCs/>
          <w:color w:val="000000"/>
          <w:sz w:val="32"/>
          <w:szCs w:val="32"/>
          <w:lang w:eastAsia="zh-CN"/>
        </w:rPr>
      </w:pPr>
    </w:p>
    <w:p>
      <w:pPr>
        <w:pStyle w:val="2"/>
        <w:rPr>
          <w:rFonts w:hint="eastAsia" w:ascii="仿宋_GB2312" w:hAnsi="仿宋_GB2312" w:eastAsia="仿宋_GB2312" w:cs="仿宋_GB2312"/>
          <w:b w:val="0"/>
          <w:bCs/>
          <w:color w:val="000000"/>
          <w:sz w:val="32"/>
          <w:szCs w:val="32"/>
          <w:lang w:eastAsia="zh-CN"/>
        </w:rPr>
      </w:pPr>
    </w:p>
    <w:p>
      <w:pPr>
        <w:spacing w:beforeLines="0" w:afterLines="0" w:line="48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深圳市龙岗区立体绿化项目政府补贴</w:t>
      </w:r>
    </w:p>
    <w:p>
      <w:pPr>
        <w:spacing w:beforeLines="0" w:afterLines="0" w:line="480" w:lineRule="exact"/>
        <w:jc w:val="center"/>
        <w:rPr>
          <w:rFonts w:hint="eastAsia" w:ascii="宋体" w:hAnsi="宋体" w:eastAsia="宋体" w:cs="宋体"/>
          <w:color w:val="auto"/>
          <w:sz w:val="44"/>
          <w:szCs w:val="44"/>
          <w:highlight w:val="none"/>
        </w:rPr>
      </w:pPr>
      <w:r>
        <w:rPr>
          <w:rFonts w:hint="eastAsia" w:ascii="宋体" w:hAnsi="宋体" w:eastAsia="宋体" w:cs="宋体"/>
          <w:color w:val="auto"/>
          <w:sz w:val="44"/>
          <w:szCs w:val="44"/>
          <w:highlight w:val="none"/>
        </w:rPr>
        <w:t>实施细则</w:t>
      </w:r>
    </w:p>
    <w:p>
      <w:pPr>
        <w:spacing w:line="560" w:lineRule="exact"/>
        <w:ind w:firstLine="0" w:firstLineChars="0"/>
        <w:jc w:val="center"/>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w:t>
      </w:r>
      <w:r>
        <w:rPr>
          <w:rFonts w:hint="eastAsia" w:ascii="Times New Roman" w:hAnsi="Times New Roman" w:eastAsia="楷体_GB2312" w:cs="Times New Roman"/>
          <w:color w:val="auto"/>
          <w:sz w:val="32"/>
          <w:szCs w:val="32"/>
          <w:highlight w:val="none"/>
          <w:lang w:eastAsia="zh-CN"/>
        </w:rPr>
        <w:t>修订版</w:t>
      </w:r>
      <w:r>
        <w:rPr>
          <w:rFonts w:hint="default" w:ascii="Times New Roman" w:hAnsi="Times New Roman" w:eastAsia="楷体_GB2312" w:cs="Times New Roman"/>
          <w:color w:val="auto"/>
          <w:sz w:val="32"/>
          <w:szCs w:val="32"/>
          <w:highlight w:val="none"/>
        </w:rPr>
        <w:t>）</w:t>
      </w:r>
    </w:p>
    <w:p>
      <w:pPr>
        <w:spacing w:beforeLines="0" w:afterLines="0" w:line="480" w:lineRule="exact"/>
        <w:jc w:val="center"/>
        <w:rPr>
          <w:rFonts w:hint="eastAsia" w:ascii="微软雅黑" w:hAnsi="微软雅黑" w:eastAsia="微软雅黑" w:cs="微软雅黑"/>
          <w:color w:val="auto"/>
          <w:sz w:val="36"/>
          <w:szCs w:val="36"/>
          <w:highlight w:val="none"/>
        </w:rPr>
      </w:pPr>
    </w:p>
    <w:p>
      <w:pPr>
        <w:spacing w:beforeLines="0" w:afterLines="0" w:line="48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第一章  总则</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第一条</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bCs/>
          <w:color w:val="auto"/>
          <w:sz w:val="32"/>
          <w:szCs w:val="32"/>
          <w:highlight w:val="none"/>
        </w:rPr>
        <w:t>目的和依据</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color w:val="auto"/>
          <w:sz w:val="32"/>
          <w:szCs w:val="32"/>
          <w:highlight w:val="none"/>
        </w:rPr>
        <w:t xml:space="preserve"> 为加快推进我区立体绿化工作，规范我区立体绿化</w:t>
      </w:r>
      <w:r>
        <w:rPr>
          <w:rFonts w:hint="eastAsia" w:ascii="仿宋_GB2312" w:hAnsi="仿宋_GB2312" w:eastAsia="仿宋_GB2312"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rPr>
        <w:t>项目政</w:t>
      </w:r>
      <w:r>
        <w:rPr>
          <w:rFonts w:hint="eastAsia" w:ascii="仿宋_GB2312" w:hAnsi="仿宋_GB2312" w:eastAsia="仿宋_GB2312" w:cs="仿宋_GB2312"/>
          <w:b w:val="0"/>
          <w:bCs w:val="0"/>
          <w:color w:val="auto"/>
          <w:sz w:val="32"/>
          <w:szCs w:val="32"/>
          <w:highlight w:val="none"/>
        </w:rPr>
        <w:t>府补</w:t>
      </w:r>
      <w:r>
        <w:rPr>
          <w:rFonts w:hint="eastAsia" w:ascii="仿宋_GB2312" w:hAnsi="仿宋_GB2312" w:eastAsia="仿宋_GB2312" w:cs="仿宋_GB2312"/>
          <w:color w:val="auto"/>
          <w:sz w:val="32"/>
          <w:szCs w:val="32"/>
          <w:highlight w:val="none"/>
        </w:rPr>
        <w:t>贴实施程序，根据《深圳市立体绿化实施办法》《屋顶绿化设计规范》</w:t>
      </w:r>
      <w:r>
        <w:rPr>
          <w:rFonts w:hint="eastAsia" w:ascii="仿宋_GB2312" w:hAnsi="仿宋_GB2312" w:eastAsia="仿宋_GB2312" w:cs="仿宋_GB2312"/>
          <w:color w:val="auto"/>
          <w:sz w:val="32"/>
          <w:szCs w:val="32"/>
          <w:highlight w:val="none"/>
          <w:lang w:val="en-US" w:eastAsia="zh-CN"/>
        </w:rPr>
        <w:t>《立体绿化工程验收规程》《立体绿化管养技术规程》</w:t>
      </w:r>
      <w:r>
        <w:rPr>
          <w:rFonts w:hint="eastAsia" w:ascii="仿宋_GB2312" w:hAnsi="仿宋_GB2312" w:eastAsia="仿宋_GB2312" w:cs="仿宋_GB2312"/>
          <w:color w:val="auto"/>
          <w:sz w:val="32"/>
          <w:szCs w:val="32"/>
          <w:highlight w:val="none"/>
        </w:rPr>
        <w:t>及</w:t>
      </w:r>
      <w:r>
        <w:rPr>
          <w:rFonts w:hint="eastAsia" w:ascii="仿宋_GB2312" w:hAnsi="仿宋_GB2312" w:eastAsia="仿宋_GB2312" w:cs="仿宋_GB2312"/>
          <w:color w:val="auto"/>
          <w:sz w:val="32"/>
          <w:szCs w:val="32"/>
          <w:highlight w:val="none"/>
          <w:lang w:val="en-US" w:eastAsia="zh-CN"/>
        </w:rPr>
        <w:t>其它</w:t>
      </w:r>
      <w:r>
        <w:rPr>
          <w:rFonts w:hint="eastAsia" w:ascii="仿宋_GB2312" w:hAnsi="仿宋_GB2312" w:eastAsia="仿宋_GB2312" w:cs="仿宋_GB2312"/>
          <w:color w:val="auto"/>
          <w:sz w:val="32"/>
          <w:szCs w:val="32"/>
          <w:highlight w:val="none"/>
        </w:rPr>
        <w:t>相关法规、规章、标准，结合本区实际，制定本实施细则。</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第二条</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bCs/>
          <w:color w:val="auto"/>
          <w:sz w:val="32"/>
          <w:szCs w:val="32"/>
          <w:highlight w:val="none"/>
        </w:rPr>
        <w:t>实施范围】</w:t>
      </w:r>
      <w:r>
        <w:rPr>
          <w:rFonts w:hint="eastAsia" w:ascii="仿宋_GB2312" w:hAnsi="仿宋_GB2312" w:eastAsia="仿宋_GB2312" w:cs="仿宋_GB2312"/>
          <w:color w:val="auto"/>
          <w:sz w:val="32"/>
          <w:szCs w:val="32"/>
          <w:highlight w:val="none"/>
        </w:rPr>
        <w:t xml:space="preserve"> </w:t>
      </w:r>
      <w:r>
        <w:rPr>
          <w:rFonts w:hint="eastAsia" w:ascii="仿宋_GB2312" w:hAnsi="仿宋_GB2312" w:eastAsia="仿宋_GB2312" w:cs="仿宋_GB2312"/>
          <w:color w:val="auto"/>
          <w:sz w:val="32"/>
          <w:szCs w:val="32"/>
          <w:highlight w:val="none"/>
          <w:lang w:eastAsia="zh-CN"/>
        </w:rPr>
        <w:t>本实施细则</w:t>
      </w:r>
      <w:r>
        <w:rPr>
          <w:rFonts w:hint="eastAsia" w:ascii="仿宋_GB2312" w:hAnsi="仿宋_GB2312" w:eastAsia="仿宋_GB2312" w:cs="仿宋_GB2312"/>
          <w:color w:val="auto"/>
          <w:sz w:val="32"/>
          <w:szCs w:val="32"/>
          <w:highlight w:val="none"/>
        </w:rPr>
        <w:t>适用于龙岗区辖区范围内社会组织、企业、个人投资</w:t>
      </w:r>
      <w:r>
        <w:rPr>
          <w:rFonts w:hint="eastAsia"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i w:val="0"/>
          <w:iCs w:val="0"/>
          <w:caps w:val="0"/>
          <w:color w:val="auto"/>
          <w:spacing w:val="0"/>
          <w:kern w:val="2"/>
          <w:sz w:val="32"/>
          <w:szCs w:val="32"/>
          <w:highlight w:val="none"/>
          <w:lang w:val="en-US" w:eastAsia="zh-CN" w:bidi="ar"/>
        </w:rPr>
        <w:t>超出建设项目</w:t>
      </w:r>
      <w:r>
        <w:rPr>
          <w:rFonts w:hint="eastAsia" w:ascii="仿宋_GB2312" w:hAnsi="仿宋_GB2312" w:eastAsia="仿宋_GB2312" w:cs="仿宋_GB2312"/>
          <w:color w:val="auto"/>
          <w:sz w:val="32"/>
          <w:szCs w:val="32"/>
          <w:highlight w:val="none"/>
          <w:lang w:bidi="ar"/>
        </w:rPr>
        <w:t>配套绿化指标</w:t>
      </w:r>
      <w:r>
        <w:rPr>
          <w:rFonts w:hint="eastAsia" w:ascii="仿宋_GB2312" w:hAnsi="仿宋_GB2312" w:eastAsia="仿宋_GB2312" w:cs="仿宋_GB2312"/>
          <w:color w:val="auto"/>
          <w:sz w:val="32"/>
          <w:szCs w:val="32"/>
          <w:highlight w:val="none"/>
          <w:lang w:eastAsia="zh-CN" w:bidi="ar"/>
        </w:rPr>
        <w:t>之外</w:t>
      </w:r>
      <w:r>
        <w:rPr>
          <w:rFonts w:hint="eastAsia" w:ascii="仿宋_GB2312" w:hAnsi="仿宋_GB2312" w:eastAsia="仿宋_GB2312" w:cs="仿宋_GB2312"/>
          <w:color w:val="auto"/>
          <w:sz w:val="32"/>
          <w:szCs w:val="32"/>
          <w:highlight w:val="none"/>
        </w:rPr>
        <w:t>实施的</w:t>
      </w:r>
      <w:r>
        <w:rPr>
          <w:rFonts w:hint="eastAsia" w:ascii="仿宋_GB2312" w:hAnsi="仿宋_GB2312" w:eastAsia="仿宋_GB2312" w:cs="仿宋_GB2312"/>
          <w:color w:val="auto"/>
          <w:sz w:val="32"/>
          <w:szCs w:val="32"/>
          <w:highlight w:val="none"/>
          <w:lang w:eastAsia="zh-CN"/>
        </w:rPr>
        <w:t>立体绿化建设项目，</w:t>
      </w:r>
      <w:r>
        <w:rPr>
          <w:rFonts w:hint="eastAsia" w:ascii="仿宋_GB2312" w:hAnsi="仿宋_GB2312" w:eastAsia="仿宋_GB2312" w:cs="仿宋_GB2312"/>
          <w:color w:val="auto"/>
          <w:sz w:val="32"/>
          <w:szCs w:val="32"/>
          <w:highlight w:val="none"/>
          <w:lang w:val="en-US" w:eastAsia="zh-CN"/>
        </w:rPr>
        <w:t>包括新建和改造项目。政府资金投入建设的不在此列</w:t>
      </w:r>
      <w:r>
        <w:rPr>
          <w:rFonts w:hint="eastAsia" w:ascii="仿宋_GB2312" w:hAnsi="仿宋_GB2312" w:eastAsia="仿宋_GB2312" w:cs="仿宋_GB2312"/>
          <w:color w:val="auto"/>
          <w:sz w:val="32"/>
          <w:szCs w:val="32"/>
          <w:highlight w:val="none"/>
        </w:rPr>
        <w:t>。</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已</w:t>
      </w:r>
      <w:r>
        <w:rPr>
          <w:rFonts w:hint="eastAsia" w:ascii="仿宋_GB2312" w:hAnsi="仿宋_GB2312" w:eastAsia="仿宋_GB2312" w:cs="仿宋_GB2312"/>
          <w:color w:val="auto"/>
          <w:sz w:val="32"/>
          <w:szCs w:val="32"/>
          <w:highlight w:val="none"/>
        </w:rPr>
        <w:t>享受海绵城市、节能环保、绿色建筑等政府</w:t>
      </w:r>
      <w:r>
        <w:rPr>
          <w:rFonts w:hint="eastAsia" w:ascii="仿宋_GB2312" w:hAnsi="仿宋_GB2312" w:eastAsia="仿宋_GB2312" w:cs="仿宋_GB2312"/>
          <w:color w:val="auto"/>
          <w:sz w:val="32"/>
          <w:szCs w:val="32"/>
          <w:highlight w:val="none"/>
          <w:lang w:eastAsia="zh-CN"/>
        </w:rPr>
        <w:t>其它</w:t>
      </w:r>
      <w:r>
        <w:rPr>
          <w:rFonts w:hint="eastAsia" w:ascii="仿宋_GB2312" w:hAnsi="仿宋_GB2312" w:eastAsia="仿宋_GB2312" w:cs="仿宋_GB2312"/>
          <w:color w:val="auto"/>
          <w:sz w:val="32"/>
          <w:szCs w:val="32"/>
          <w:highlight w:val="none"/>
        </w:rPr>
        <w:t>补贴的新建、改建项目，原则上不再</w:t>
      </w:r>
      <w:r>
        <w:rPr>
          <w:rFonts w:hint="eastAsia" w:ascii="仿宋_GB2312" w:hAnsi="仿宋_GB2312" w:eastAsia="仿宋_GB2312" w:cs="仿宋_GB2312"/>
          <w:color w:val="auto"/>
          <w:sz w:val="32"/>
          <w:szCs w:val="32"/>
          <w:highlight w:val="none"/>
          <w:lang w:val="en-US" w:eastAsia="zh-CN"/>
        </w:rPr>
        <w:t>重复</w:t>
      </w:r>
      <w:r>
        <w:rPr>
          <w:rFonts w:hint="eastAsia" w:ascii="仿宋_GB2312" w:hAnsi="仿宋_GB2312" w:eastAsia="仿宋_GB2312" w:cs="仿宋_GB2312"/>
          <w:color w:val="auto"/>
          <w:sz w:val="32"/>
          <w:szCs w:val="32"/>
          <w:highlight w:val="none"/>
        </w:rPr>
        <w:t>纳入</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范围。</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各类建</w:t>
      </w:r>
      <w:r>
        <w:rPr>
          <w:rFonts w:hint="default" w:ascii="仿宋_GB2312" w:hAnsi="仿宋_GB2312" w:eastAsia="仿宋_GB2312" w:cs="仿宋_GB2312"/>
          <w:color w:val="auto"/>
          <w:sz w:val="32"/>
          <w:szCs w:val="32"/>
          <w:highlight w:val="none"/>
          <w:lang w:val="en-US"/>
        </w:rPr>
        <w:t>(</w:t>
      </w:r>
      <w:r>
        <w:rPr>
          <w:rFonts w:hint="eastAsia" w:ascii="仿宋_GB2312" w:hAnsi="仿宋_GB2312" w:eastAsia="仿宋_GB2312" w:cs="仿宋_GB2312"/>
          <w:color w:val="auto"/>
          <w:sz w:val="32"/>
          <w:szCs w:val="32"/>
          <w:highlight w:val="none"/>
          <w:lang w:val="en-US" w:eastAsia="zh-CN"/>
        </w:rPr>
        <w:t>构）</w:t>
      </w:r>
      <w:r>
        <w:rPr>
          <w:rFonts w:hint="eastAsia" w:ascii="仿宋_GB2312" w:hAnsi="仿宋_GB2312" w:eastAsia="仿宋_GB2312" w:cs="仿宋_GB2312"/>
          <w:color w:val="auto"/>
          <w:sz w:val="32"/>
          <w:szCs w:val="32"/>
          <w:highlight w:val="none"/>
        </w:rPr>
        <w:t>筑物顶部</w:t>
      </w:r>
      <w:r>
        <w:rPr>
          <w:rFonts w:hint="eastAsia" w:ascii="仿宋_GB2312" w:hAnsi="仿宋_GB2312" w:eastAsia="仿宋_GB2312" w:cs="仿宋_GB2312"/>
          <w:color w:val="auto"/>
          <w:sz w:val="32"/>
          <w:szCs w:val="32"/>
          <w:highlight w:val="none"/>
          <w:lang w:eastAsia="zh-CN"/>
        </w:rPr>
        <w:t>、阳台、</w:t>
      </w:r>
      <w:r>
        <w:rPr>
          <w:rFonts w:hint="eastAsia" w:ascii="仿宋_GB2312" w:hAnsi="仿宋_GB2312" w:eastAsia="仿宋_GB2312" w:cs="仿宋_GB2312"/>
          <w:color w:val="auto"/>
          <w:sz w:val="32"/>
          <w:szCs w:val="32"/>
          <w:highlight w:val="none"/>
        </w:rPr>
        <w:t>天台、露台上撂放可移动的盆景、盆栽等形式</w:t>
      </w:r>
      <w:r>
        <w:rPr>
          <w:rFonts w:hint="eastAsia" w:ascii="仿宋_GB2312" w:hAnsi="仿宋_GB2312" w:eastAsia="仿宋_GB2312" w:cs="仿宋_GB2312"/>
          <w:color w:val="auto"/>
          <w:sz w:val="32"/>
          <w:szCs w:val="32"/>
          <w:highlight w:val="none"/>
          <w:lang w:eastAsia="zh-CN"/>
        </w:rPr>
        <w:t>的绿化，地下停车场上层绿化不</w:t>
      </w:r>
      <w:r>
        <w:rPr>
          <w:rFonts w:hint="eastAsia" w:ascii="仿宋_GB2312" w:hAnsi="仿宋_GB2312" w:eastAsia="仿宋_GB2312" w:cs="仿宋_GB2312"/>
          <w:color w:val="auto"/>
          <w:sz w:val="32"/>
          <w:szCs w:val="32"/>
          <w:highlight w:val="none"/>
        </w:rPr>
        <w:t>属于</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范围。</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 xml:space="preserve">第三条【总体要求】 </w:t>
      </w:r>
      <w:r>
        <w:rPr>
          <w:rFonts w:hint="eastAsia" w:ascii="仿宋_GB2312" w:hAnsi="仿宋_GB2312" w:eastAsia="仿宋_GB2312" w:cs="仿宋_GB2312"/>
          <w:color w:val="auto"/>
          <w:sz w:val="32"/>
          <w:szCs w:val="32"/>
          <w:highlight w:val="none"/>
        </w:rPr>
        <w:t>立体绿化的建设标准及安全生产均须严格按法律法规以及相关法定规划等执行。立体绿化应当坚持安全可行、生态优先、因地制宜、建管并举的原则,保证节地、节能、节水、节材</w:t>
      </w:r>
      <w:r>
        <w:rPr>
          <w:rFonts w:hint="eastAsia" w:ascii="仿宋_GB2312" w:hAnsi="仿宋_GB2312" w:eastAsia="仿宋_GB2312" w:cs="仿宋_GB2312"/>
          <w:color w:val="auto"/>
          <w:sz w:val="32"/>
          <w:szCs w:val="32"/>
          <w:highlight w:val="none"/>
          <w:lang w:eastAsia="zh-CN"/>
        </w:rPr>
        <w:t>，并提供一定的公共价值。</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p>
    <w:p>
      <w:pPr>
        <w:spacing w:beforeLines="0" w:afterLines="0" w:line="48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第二章  定义和技术指标</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 xml:space="preserve">第四条【定义】 </w:t>
      </w:r>
      <w:r>
        <w:rPr>
          <w:rFonts w:hint="eastAsia" w:ascii="仿宋_GB2312" w:hAnsi="仿宋_GB2312" w:eastAsia="仿宋_GB2312" w:cs="仿宋_GB2312"/>
          <w:color w:val="auto"/>
          <w:sz w:val="32"/>
          <w:szCs w:val="32"/>
          <w:highlight w:val="none"/>
        </w:rPr>
        <w:t>立体绿化是指以建(构)筑物或其它空间结构为载体,以植物为</w:t>
      </w:r>
      <w:r>
        <w:rPr>
          <w:rFonts w:hint="eastAsia" w:ascii="仿宋_GB2312" w:hAnsi="仿宋_GB2312" w:eastAsia="仿宋_GB2312" w:cs="仿宋_GB2312"/>
          <w:color w:val="auto"/>
          <w:sz w:val="32"/>
          <w:szCs w:val="32"/>
          <w:highlight w:val="none"/>
          <w:lang w:eastAsia="zh-CN"/>
        </w:rPr>
        <w:t>主要</w:t>
      </w:r>
      <w:r>
        <w:rPr>
          <w:rFonts w:hint="eastAsia" w:ascii="仿宋_GB2312" w:hAnsi="仿宋_GB2312" w:eastAsia="仿宋_GB2312" w:cs="仿宋_GB2312"/>
          <w:color w:val="auto"/>
          <w:sz w:val="32"/>
          <w:szCs w:val="32"/>
          <w:highlight w:val="none"/>
        </w:rPr>
        <w:t>材料,以屋顶绿化、架空层绿化、墙(面)体绿化、棚架绿化、桥体绿化、窗阳台绿化、硬质边坡绿化等形式实施的绿化。</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（一）屋顶绿化</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花园式屋顶绿化是指具有一定的园林景观设施和休息功能，种植乔木、灌木、地被、草坪等植物造景的屋顶绿化。</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简单式屋顶绿化是指以种植地被或者草坪为主，配备一定的园路、养护设施的屋顶绿化。</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（二）其他类型立体绿化</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其他类型立体绿化是指架空层、墙（面）体、窗台阳台和构筑物顶部、棚架、桥体、硬质边坡等立体绿化。</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架空层绿化是在建(构)筑物的架空层,采用种植乔木、灌木、草坪、地被等植物的方式实施立体绿化。</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墙(面)体绿化是在各类墙(面)体、廊柱、围栏等墙(面)体,采用攀爬式、垂吊式、模块式、铺贴式等方式实施立体绿化。</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棚架绿化是在棚架、花架上种植攀</w:t>
      </w:r>
      <w:r>
        <w:rPr>
          <w:rFonts w:hint="eastAsia" w:ascii="仿宋_GB2312" w:hAnsi="仿宋_GB2312" w:eastAsia="仿宋_GB2312" w:cs="仿宋_GB2312"/>
          <w:color w:val="auto"/>
          <w:sz w:val="32"/>
          <w:szCs w:val="32"/>
          <w:highlight w:val="none"/>
          <w:lang w:val="en-US" w:eastAsia="zh-CN"/>
        </w:rPr>
        <w:t>缘</w:t>
      </w:r>
      <w:bookmarkStart w:id="0" w:name="_GoBack"/>
      <w:bookmarkEnd w:id="0"/>
      <w:r>
        <w:rPr>
          <w:rFonts w:hint="eastAsia" w:ascii="仿宋_GB2312" w:hAnsi="仿宋_GB2312" w:eastAsia="仿宋_GB2312" w:cs="仿宋_GB2312"/>
          <w:color w:val="auto"/>
          <w:sz w:val="32"/>
          <w:szCs w:val="32"/>
          <w:highlight w:val="none"/>
        </w:rPr>
        <w:t>植物或直接悬挂植物的方式实施立体绿化,棚架造型应当保证植物有充足的种植和生长空间。</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桥体绿化是指利用河道桥、高架桥、立交桥、人行天桥、建筑连廊等各类立体交通设施的引桥墙(面)体、中央隔离带、护栏、立柱等部位,在条件允许且保证安全的前提下,进行桥梁荷载验算后,采用适当的形式实施立体绿化。</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窗阳台绿化是指根据窗阳台大小、功能,采用悬垂式、藤棚式、花架式、附壁式、花槽式等方式实施立体绿化。</w:t>
      </w:r>
    </w:p>
    <w:p>
      <w:pPr>
        <w:spacing w:beforeLines="0" w:afterLines="0" w:line="480" w:lineRule="exact"/>
        <w:ind w:firstLine="640" w:firstLineChars="20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硬质边坡绿化一般在坡度不低于45度且为硬质材料的坡面上,选择适当的形式实施立体绿化。</w:t>
      </w:r>
      <w:r>
        <w:rPr>
          <w:rFonts w:hint="eastAsia" w:ascii="仿宋_GB2312" w:hAnsi="仿宋_GB2312" w:eastAsia="仿宋_GB2312" w:cs="仿宋_GB2312"/>
          <w:b/>
          <w:bCs/>
          <w:color w:val="auto"/>
          <w:sz w:val="32"/>
          <w:szCs w:val="32"/>
          <w:highlight w:val="none"/>
        </w:rPr>
        <w:t xml:space="preserve"> </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 xml:space="preserve">第五条【指标要求】 </w:t>
      </w:r>
      <w:r>
        <w:rPr>
          <w:rFonts w:hint="eastAsia" w:ascii="仿宋_GB2312" w:hAnsi="仿宋_GB2312" w:eastAsia="仿宋_GB2312" w:cs="仿宋_GB2312"/>
          <w:color w:val="auto"/>
          <w:sz w:val="32"/>
          <w:szCs w:val="32"/>
          <w:highlight w:val="none"/>
        </w:rPr>
        <w:t>新建公共建(构)筑物实施屋顶绿化或架空层绿化,高度50米及以下的屋顶实际绿化面积不宜少于屋顶可绿化面积的60%,高度50米以上的屋顶及架空层结合</w:t>
      </w:r>
      <w:r>
        <w:rPr>
          <w:rFonts w:hint="eastAsia" w:ascii="仿宋_GB2312" w:hAnsi="仿宋_GB2312" w:eastAsia="仿宋_GB2312" w:cs="仿宋_GB2312"/>
          <w:color w:val="auto"/>
          <w:sz w:val="32"/>
          <w:szCs w:val="32"/>
          <w:highlight w:val="none"/>
          <w:lang w:eastAsia="zh-CN"/>
        </w:rPr>
        <w:t>场地</w:t>
      </w:r>
      <w:r>
        <w:rPr>
          <w:rFonts w:hint="eastAsia" w:ascii="仿宋_GB2312" w:hAnsi="仿宋_GB2312" w:eastAsia="仿宋_GB2312" w:cs="仿宋_GB2312"/>
          <w:color w:val="auto"/>
          <w:sz w:val="32"/>
          <w:szCs w:val="32"/>
          <w:highlight w:val="none"/>
        </w:rPr>
        <w:t>条件实施立体绿化。</w:t>
      </w:r>
    </w:p>
    <w:p>
      <w:pPr>
        <w:spacing w:beforeLines="0" w:afterLines="0" w:line="480" w:lineRule="exact"/>
        <w:ind w:firstLine="640" w:firstLineChars="200"/>
        <w:rPr>
          <w:rFonts w:hint="eastAsia" w:ascii="黑体" w:hAnsi="黑体" w:eastAsia="黑体" w:cs="黑体"/>
          <w:color w:val="auto"/>
          <w:sz w:val="32"/>
          <w:szCs w:val="32"/>
          <w:highlight w:val="none"/>
        </w:rPr>
      </w:pPr>
      <w:r>
        <w:rPr>
          <w:rFonts w:hint="eastAsia" w:ascii="仿宋_GB2312" w:hAnsi="仿宋_GB2312" w:eastAsia="仿宋_GB2312" w:cs="仿宋_GB2312"/>
          <w:color w:val="auto"/>
          <w:sz w:val="32"/>
          <w:szCs w:val="32"/>
          <w:highlight w:val="none"/>
        </w:rPr>
        <w:t>新建公共建(构)筑物以及市政设施实施墙(面)体绿化、棚架绿化、窗阳台绿化、硬质边坡绿化,实际绿化面积不宜少于载体外立面可绿化面积的20%。</w:t>
      </w:r>
    </w:p>
    <w:p>
      <w:pPr>
        <w:spacing w:beforeLines="0" w:afterLines="0" w:line="480" w:lineRule="exact"/>
        <w:jc w:val="center"/>
        <w:rPr>
          <w:rFonts w:hint="eastAsia" w:ascii="黑体" w:hAnsi="黑体" w:eastAsia="黑体" w:cs="黑体"/>
          <w:color w:val="auto"/>
          <w:sz w:val="32"/>
          <w:szCs w:val="32"/>
          <w:highlight w:val="none"/>
        </w:rPr>
      </w:pPr>
    </w:p>
    <w:p>
      <w:pPr>
        <w:spacing w:beforeLines="0" w:afterLines="0" w:line="480" w:lineRule="exact"/>
        <w:jc w:val="center"/>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 xml:space="preserve">章  </w:t>
      </w:r>
      <w:r>
        <w:rPr>
          <w:rFonts w:hint="eastAsia" w:ascii="黑体" w:hAnsi="黑体" w:eastAsia="黑体" w:cs="黑体"/>
          <w:color w:val="auto"/>
          <w:sz w:val="32"/>
          <w:szCs w:val="32"/>
          <w:highlight w:val="none"/>
          <w:lang w:eastAsia="zh-CN"/>
        </w:rPr>
        <w:t>补贴标准</w:t>
      </w:r>
    </w:p>
    <w:p>
      <w:pPr>
        <w:spacing w:beforeLines="0" w:afterLines="0" w:line="480" w:lineRule="exact"/>
        <w:ind w:firstLine="642" w:firstLineChars="20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eastAsia="zh-CN"/>
        </w:rPr>
        <w:t>六</w:t>
      </w:r>
      <w:r>
        <w:rPr>
          <w:rFonts w:hint="eastAsia" w:ascii="仿宋_GB2312" w:hAnsi="仿宋_GB2312" w:eastAsia="仿宋_GB2312" w:cs="仿宋_GB2312"/>
          <w:b/>
          <w:bCs/>
          <w:color w:val="auto"/>
          <w:sz w:val="32"/>
          <w:szCs w:val="32"/>
          <w:highlight w:val="none"/>
        </w:rPr>
        <w:t>条【建设</w:t>
      </w:r>
      <w:r>
        <w:rPr>
          <w:rFonts w:hint="eastAsia" w:ascii="仿宋_GB2312" w:hAnsi="仿宋_GB2312" w:eastAsia="仿宋_GB2312" w:cs="仿宋_GB2312"/>
          <w:b/>
          <w:bCs/>
          <w:color w:val="auto"/>
          <w:sz w:val="32"/>
          <w:szCs w:val="32"/>
          <w:highlight w:val="none"/>
          <w:lang w:eastAsia="zh-CN"/>
        </w:rPr>
        <w:t>经费</w:t>
      </w:r>
      <w:r>
        <w:rPr>
          <w:rFonts w:hint="eastAsia" w:ascii="仿宋_GB2312" w:hAnsi="仿宋_GB2312" w:eastAsia="仿宋_GB2312" w:cs="仿宋_GB2312"/>
          <w:b/>
          <w:bCs/>
          <w:color w:val="auto"/>
          <w:sz w:val="32"/>
          <w:szCs w:val="32"/>
          <w:highlight w:val="none"/>
        </w:rPr>
        <w:t xml:space="preserve">补贴标准】 </w:t>
      </w:r>
      <w:r>
        <w:rPr>
          <w:rFonts w:hint="eastAsia" w:ascii="仿宋_GB2312" w:hAnsi="仿宋_GB2312" w:eastAsia="仿宋_GB2312" w:cs="仿宋_GB2312"/>
          <w:b w:val="0"/>
          <w:bCs w:val="0"/>
          <w:color w:val="auto"/>
          <w:sz w:val="32"/>
          <w:szCs w:val="32"/>
          <w:highlight w:val="none"/>
        </w:rPr>
        <w:t>立体绿化建设</w:t>
      </w:r>
      <w:r>
        <w:rPr>
          <w:rFonts w:hint="eastAsia" w:ascii="仿宋_GB2312" w:hAnsi="仿宋_GB2312" w:eastAsia="仿宋_GB2312" w:cs="仿宋_GB2312"/>
          <w:b w:val="0"/>
          <w:bCs w:val="0"/>
          <w:color w:val="auto"/>
          <w:sz w:val="32"/>
          <w:szCs w:val="32"/>
          <w:highlight w:val="none"/>
          <w:lang w:eastAsia="zh-CN"/>
        </w:rPr>
        <w:t>经费</w:t>
      </w:r>
      <w:r>
        <w:rPr>
          <w:rFonts w:hint="eastAsia" w:ascii="仿宋_GB2312" w:hAnsi="仿宋_GB2312" w:eastAsia="仿宋_GB2312" w:cs="仿宋_GB2312"/>
          <w:b w:val="0"/>
          <w:bCs w:val="0"/>
          <w:color w:val="auto"/>
          <w:sz w:val="32"/>
          <w:szCs w:val="32"/>
          <w:highlight w:val="none"/>
        </w:rPr>
        <w:t>补贴标准参照《深圳市立体绿化实施办法》相关标准:</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屋顶绿化建设</w:t>
      </w:r>
      <w:r>
        <w:rPr>
          <w:rFonts w:hint="eastAsia" w:ascii="仿宋_GB2312" w:hAnsi="仿宋_GB2312" w:eastAsia="仿宋_GB2312" w:cs="仿宋_GB2312"/>
          <w:b w:val="0"/>
          <w:bCs w:val="0"/>
          <w:color w:val="auto"/>
          <w:sz w:val="32"/>
          <w:szCs w:val="32"/>
          <w:highlight w:val="none"/>
          <w:lang w:eastAsia="zh-CN"/>
        </w:rPr>
        <w:t>经费</w:t>
      </w:r>
      <w:r>
        <w:rPr>
          <w:rFonts w:hint="eastAsia" w:ascii="仿宋_GB2312" w:hAnsi="仿宋_GB2312" w:eastAsia="仿宋_GB2312" w:cs="仿宋_GB2312"/>
          <w:color w:val="auto"/>
          <w:sz w:val="32"/>
          <w:szCs w:val="32"/>
          <w:highlight w:val="none"/>
        </w:rPr>
        <w:t>补贴标准</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按照核定屋顶绿化类型及面积予以建设</w:t>
      </w:r>
      <w:r>
        <w:rPr>
          <w:rFonts w:hint="eastAsia" w:ascii="仿宋_GB2312" w:hAnsi="仿宋_GB2312" w:eastAsia="仿宋_GB2312" w:cs="仿宋_GB2312"/>
          <w:b w:val="0"/>
          <w:bCs w:val="0"/>
          <w:color w:val="auto"/>
          <w:sz w:val="32"/>
          <w:szCs w:val="32"/>
          <w:highlight w:val="none"/>
          <w:lang w:eastAsia="zh-CN"/>
        </w:rPr>
        <w:t>经费</w:t>
      </w:r>
      <w:r>
        <w:rPr>
          <w:rFonts w:hint="eastAsia" w:ascii="仿宋_GB2312" w:hAnsi="仿宋_GB2312" w:eastAsia="仿宋_GB2312" w:cs="仿宋_GB2312"/>
          <w:color w:val="auto"/>
          <w:sz w:val="32"/>
          <w:szCs w:val="32"/>
          <w:highlight w:val="none"/>
        </w:rPr>
        <w:t>补贴，补贴单价上限额为：</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花园式屋顶绿化</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单价为：300元/㎡。</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简单式屋顶绿化</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单价为：180元/㎡。</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其他类型立体绿化建设</w:t>
      </w:r>
      <w:r>
        <w:rPr>
          <w:rFonts w:hint="eastAsia" w:ascii="仿宋_GB2312" w:hAnsi="仿宋_GB2312" w:eastAsia="仿宋_GB2312" w:cs="仿宋_GB2312"/>
          <w:b w:val="0"/>
          <w:bCs w:val="0"/>
          <w:color w:val="auto"/>
          <w:sz w:val="32"/>
          <w:szCs w:val="32"/>
          <w:highlight w:val="none"/>
          <w:lang w:eastAsia="zh-CN"/>
        </w:rPr>
        <w:t>经费</w:t>
      </w:r>
      <w:r>
        <w:rPr>
          <w:rFonts w:hint="eastAsia" w:ascii="仿宋_GB2312" w:hAnsi="仿宋_GB2312" w:eastAsia="仿宋_GB2312" w:cs="仿宋_GB2312"/>
          <w:color w:val="auto"/>
          <w:sz w:val="32"/>
          <w:szCs w:val="32"/>
          <w:highlight w:val="none"/>
        </w:rPr>
        <w:t>补贴标准</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除花园式屋顶绿化和简单式屋顶绿化，其他类型立体绿化建设</w:t>
      </w:r>
      <w:r>
        <w:rPr>
          <w:rFonts w:hint="eastAsia" w:ascii="仿宋_GB2312" w:hAnsi="仿宋_GB2312" w:eastAsia="仿宋_GB2312" w:cs="仿宋_GB2312"/>
          <w:color w:val="auto"/>
          <w:sz w:val="32"/>
          <w:szCs w:val="32"/>
          <w:highlight w:val="none"/>
          <w:lang w:eastAsia="zh-CN"/>
        </w:rPr>
        <w:t>经费</w:t>
      </w:r>
      <w:r>
        <w:rPr>
          <w:rFonts w:hint="eastAsia" w:ascii="仿宋_GB2312" w:hAnsi="仿宋_GB2312" w:eastAsia="仿宋_GB2312" w:cs="仿宋_GB2312"/>
          <w:color w:val="auto"/>
          <w:sz w:val="32"/>
          <w:szCs w:val="32"/>
          <w:highlight w:val="none"/>
        </w:rPr>
        <w:t>补贴单价为：150元/㎡。</w:t>
      </w:r>
    </w:p>
    <w:p>
      <w:pPr>
        <w:numPr>
          <w:ilvl w:val="0"/>
          <w:numId w:val="1"/>
        </w:num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立体绿化年度补贴资金实行规模总控。单个立体绿化项目建设</w:t>
      </w:r>
      <w:r>
        <w:rPr>
          <w:rFonts w:hint="eastAsia" w:ascii="仿宋_GB2312" w:hAnsi="仿宋_GB2312" w:eastAsia="仿宋_GB2312" w:cs="仿宋_GB2312"/>
          <w:color w:val="auto"/>
          <w:sz w:val="32"/>
          <w:szCs w:val="32"/>
          <w:highlight w:val="none"/>
          <w:lang w:eastAsia="zh-CN"/>
        </w:rPr>
        <w:t>经费</w:t>
      </w:r>
      <w:r>
        <w:rPr>
          <w:rFonts w:hint="eastAsia" w:ascii="仿宋_GB2312" w:hAnsi="仿宋_GB2312" w:eastAsia="仿宋_GB2312" w:cs="仿宋_GB2312"/>
          <w:color w:val="auto"/>
          <w:sz w:val="32"/>
          <w:szCs w:val="32"/>
          <w:highlight w:val="none"/>
        </w:rPr>
        <w:t>补贴不超过</w:t>
      </w:r>
      <w:r>
        <w:rPr>
          <w:rFonts w:hint="eastAsia" w:ascii="仿宋_GB2312" w:hAnsi="仿宋_GB2312" w:eastAsia="仿宋_GB2312" w:cs="仿宋_GB2312"/>
          <w:color w:val="auto"/>
          <w:sz w:val="32"/>
          <w:szCs w:val="32"/>
          <w:highlight w:val="none"/>
          <w:lang w:eastAsia="zh-CN"/>
        </w:rPr>
        <w:t>建造成本</w:t>
      </w:r>
      <w:r>
        <w:rPr>
          <w:rFonts w:hint="eastAsia" w:ascii="仿宋_GB2312" w:hAnsi="仿宋_GB2312" w:eastAsia="仿宋_GB2312" w:cs="仿宋_GB2312"/>
          <w:color w:val="auto"/>
          <w:sz w:val="32"/>
          <w:szCs w:val="32"/>
          <w:highlight w:val="none"/>
        </w:rPr>
        <w:t>的40%</w:t>
      </w:r>
      <w:r>
        <w:rPr>
          <w:rFonts w:hint="eastAsia" w:ascii="仿宋_GB2312" w:hAnsi="仿宋_GB2312" w:eastAsia="仿宋_GB2312" w:cs="仿宋_GB2312"/>
          <w:color w:val="auto"/>
          <w:sz w:val="32"/>
          <w:szCs w:val="32"/>
          <w:highlight w:val="none"/>
          <w:lang w:val="en-US" w:eastAsia="zh-CN"/>
        </w:rPr>
        <w:t>，补贴上限为30万元。</w:t>
      </w:r>
    </w:p>
    <w:p>
      <w:pPr>
        <w:spacing w:beforeLines="0" w:afterLines="0" w:line="480" w:lineRule="exact"/>
        <w:ind w:firstLine="642" w:firstLineChars="200"/>
        <w:jc w:val="both"/>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eastAsia="zh-CN"/>
        </w:rPr>
        <w:t>七</w:t>
      </w:r>
      <w:r>
        <w:rPr>
          <w:rFonts w:hint="eastAsia" w:ascii="仿宋_GB2312" w:hAnsi="仿宋_GB2312" w:eastAsia="仿宋_GB2312" w:cs="仿宋_GB2312"/>
          <w:b/>
          <w:bCs/>
          <w:color w:val="auto"/>
          <w:sz w:val="32"/>
          <w:szCs w:val="32"/>
          <w:highlight w:val="none"/>
        </w:rPr>
        <w:t>条【</w:t>
      </w:r>
      <w:r>
        <w:rPr>
          <w:rFonts w:hint="eastAsia" w:ascii="仿宋_GB2312" w:hAnsi="仿宋_GB2312" w:eastAsia="仿宋_GB2312" w:cs="仿宋_GB2312"/>
          <w:b/>
          <w:bCs/>
          <w:color w:val="auto"/>
          <w:sz w:val="32"/>
          <w:szCs w:val="32"/>
          <w:highlight w:val="none"/>
          <w:lang w:eastAsia="zh-CN"/>
        </w:rPr>
        <w:t>分等级补贴</w:t>
      </w:r>
      <w:r>
        <w:rPr>
          <w:rFonts w:hint="eastAsia" w:ascii="仿宋_GB2312" w:hAnsi="仿宋_GB2312" w:eastAsia="仿宋_GB2312" w:cs="仿宋_GB2312"/>
          <w:b/>
          <w:bCs/>
          <w:color w:val="auto"/>
          <w:sz w:val="32"/>
          <w:szCs w:val="32"/>
          <w:highlight w:val="none"/>
        </w:rPr>
        <w:t xml:space="preserve">】 </w:t>
      </w:r>
      <w:r>
        <w:rPr>
          <w:rFonts w:hint="eastAsia" w:ascii="仿宋_GB2312" w:hAnsi="仿宋_GB2312" w:eastAsia="仿宋_GB2312" w:cs="仿宋_GB2312"/>
          <w:color w:val="auto"/>
          <w:sz w:val="32"/>
          <w:szCs w:val="32"/>
          <w:highlight w:val="none"/>
        </w:rPr>
        <w:t>经过</w:t>
      </w:r>
      <w:r>
        <w:rPr>
          <w:rFonts w:hint="eastAsia" w:ascii="仿宋_GB2312" w:hAnsi="仿宋_GB2312" w:eastAsia="仿宋_GB2312" w:cs="仿宋_GB2312"/>
          <w:color w:val="auto"/>
          <w:sz w:val="32"/>
          <w:szCs w:val="32"/>
          <w:highlight w:val="none"/>
          <w:lang w:eastAsia="zh-CN"/>
        </w:rPr>
        <w:t>专家现场</w:t>
      </w:r>
      <w:r>
        <w:rPr>
          <w:rFonts w:hint="eastAsia" w:ascii="仿宋_GB2312" w:hAnsi="仿宋_GB2312" w:eastAsia="仿宋_GB2312" w:cs="仿宋_GB2312"/>
          <w:color w:val="auto"/>
          <w:sz w:val="32"/>
          <w:szCs w:val="32"/>
          <w:highlight w:val="none"/>
        </w:rPr>
        <w:t>审核认定等级为“优秀”的</w:t>
      </w:r>
      <w:r>
        <w:rPr>
          <w:rFonts w:hint="eastAsia" w:ascii="仿宋_GB2312" w:hAnsi="仿宋_GB2312" w:eastAsia="仿宋_GB2312" w:cs="仿宋_GB2312"/>
          <w:color w:val="auto"/>
          <w:sz w:val="32"/>
          <w:szCs w:val="32"/>
          <w:highlight w:val="none"/>
          <w:lang w:eastAsia="zh-CN"/>
        </w:rPr>
        <w:t>项</w:t>
      </w:r>
      <w:r>
        <w:rPr>
          <w:rFonts w:hint="eastAsia" w:ascii="仿宋_GB2312" w:hAnsi="仿宋_GB2312" w:eastAsia="仿宋_GB2312" w:cs="仿宋_GB2312"/>
          <w:color w:val="auto"/>
          <w:sz w:val="32"/>
          <w:szCs w:val="32"/>
          <w:highlight w:val="none"/>
        </w:rPr>
        <w:t>目按</w:t>
      </w:r>
      <w:r>
        <w:rPr>
          <w:rFonts w:hint="eastAsia" w:ascii="仿宋_GB2312" w:hAnsi="仿宋_GB2312" w:eastAsia="仿宋_GB2312" w:cs="仿宋_GB2312"/>
          <w:color w:val="auto"/>
          <w:sz w:val="32"/>
          <w:szCs w:val="32"/>
          <w:highlight w:val="none"/>
          <w:lang w:eastAsia="zh-CN"/>
        </w:rPr>
        <w:t>建设经费</w:t>
      </w:r>
      <w:r>
        <w:rPr>
          <w:rFonts w:hint="eastAsia" w:ascii="仿宋_GB2312" w:hAnsi="仿宋_GB2312" w:eastAsia="仿宋_GB2312" w:cs="仿宋_GB2312"/>
          <w:color w:val="auto"/>
          <w:sz w:val="32"/>
          <w:szCs w:val="32"/>
          <w:highlight w:val="none"/>
        </w:rPr>
        <w:t>补贴标准的100%给予补贴，等级为“合格”的项目按</w:t>
      </w:r>
      <w:r>
        <w:rPr>
          <w:rFonts w:hint="eastAsia" w:ascii="仿宋_GB2312" w:hAnsi="仿宋_GB2312" w:eastAsia="仿宋_GB2312" w:cs="仿宋_GB2312"/>
          <w:color w:val="auto"/>
          <w:sz w:val="32"/>
          <w:szCs w:val="32"/>
          <w:highlight w:val="none"/>
          <w:lang w:eastAsia="zh-CN"/>
        </w:rPr>
        <w:t>建设经费</w:t>
      </w:r>
      <w:r>
        <w:rPr>
          <w:rFonts w:hint="eastAsia" w:ascii="仿宋_GB2312" w:hAnsi="仿宋_GB2312" w:eastAsia="仿宋_GB2312" w:cs="仿宋_GB2312"/>
          <w:color w:val="auto"/>
          <w:sz w:val="32"/>
          <w:szCs w:val="32"/>
          <w:highlight w:val="none"/>
        </w:rPr>
        <w:t>补贴标准的80%给予补贴，等级“不合格”的项目不予补贴。</w:t>
      </w:r>
    </w:p>
    <w:p>
      <w:pPr>
        <w:spacing w:beforeLines="0" w:afterLines="0" w:line="480" w:lineRule="exact"/>
        <w:jc w:val="center"/>
        <w:rPr>
          <w:rFonts w:hint="eastAsia" w:ascii="黑体" w:hAnsi="黑体" w:eastAsia="黑体" w:cs="黑体"/>
          <w:color w:val="auto"/>
          <w:sz w:val="32"/>
          <w:szCs w:val="32"/>
          <w:highlight w:val="none"/>
        </w:rPr>
      </w:pPr>
    </w:p>
    <w:p>
      <w:pPr>
        <w:spacing w:beforeLines="0" w:afterLines="0" w:line="48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四</w:t>
      </w:r>
      <w:r>
        <w:rPr>
          <w:rFonts w:hint="eastAsia" w:ascii="黑体" w:hAnsi="黑体" w:eastAsia="黑体" w:cs="黑体"/>
          <w:color w:val="auto"/>
          <w:sz w:val="32"/>
          <w:szCs w:val="32"/>
          <w:highlight w:val="none"/>
        </w:rPr>
        <w:t>章  申报要求及程序</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eastAsia="zh-CN"/>
        </w:rPr>
        <w:t>八</w:t>
      </w:r>
      <w:r>
        <w:rPr>
          <w:rFonts w:hint="eastAsia" w:ascii="仿宋_GB2312" w:hAnsi="仿宋_GB2312" w:eastAsia="仿宋_GB2312" w:cs="仿宋_GB2312"/>
          <w:b/>
          <w:bCs/>
          <w:color w:val="auto"/>
          <w:sz w:val="32"/>
          <w:szCs w:val="32"/>
          <w:highlight w:val="none"/>
        </w:rPr>
        <w:t xml:space="preserve">条【质量要求】 </w:t>
      </w:r>
      <w:r>
        <w:rPr>
          <w:rFonts w:hint="eastAsia" w:ascii="仿宋_GB2312" w:hAnsi="仿宋_GB2312" w:eastAsia="仿宋_GB2312" w:cs="仿宋_GB2312"/>
          <w:color w:val="auto"/>
          <w:sz w:val="32"/>
          <w:szCs w:val="32"/>
          <w:highlight w:val="none"/>
        </w:rPr>
        <w:t>立体绿化设计、施工需符合相关技术质量规范要求</w:t>
      </w:r>
      <w:r>
        <w:rPr>
          <w:rFonts w:hint="eastAsia" w:ascii="仿宋_GB2312" w:hAnsi="仿宋_GB2312" w:eastAsia="仿宋_GB2312" w:cs="仿宋_GB2312"/>
          <w:color w:val="auto"/>
          <w:sz w:val="32"/>
          <w:szCs w:val="32"/>
          <w:highlight w:val="none"/>
          <w:lang w:eastAsia="zh-CN"/>
        </w:rPr>
        <w:t>，确保</w:t>
      </w:r>
      <w:r>
        <w:rPr>
          <w:rFonts w:hint="eastAsia" w:ascii="仿宋_GB2312" w:hAnsi="仿宋_GB2312" w:eastAsia="仿宋_GB2312" w:cs="仿宋_GB2312"/>
          <w:color w:val="auto"/>
          <w:sz w:val="32"/>
          <w:szCs w:val="32"/>
          <w:highlight w:val="none"/>
        </w:rPr>
        <w:t>结构固定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效果持续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防水</w:t>
      </w:r>
      <w:r>
        <w:rPr>
          <w:rFonts w:hint="eastAsia" w:ascii="仿宋_GB2312" w:hAnsi="仿宋_GB2312" w:eastAsia="仿宋_GB2312" w:cs="仿宋_GB2312"/>
          <w:color w:val="auto"/>
          <w:sz w:val="32"/>
          <w:szCs w:val="32"/>
          <w:highlight w:val="none"/>
          <w:lang w:eastAsia="zh-CN"/>
        </w:rPr>
        <w:t>及</w:t>
      </w:r>
      <w:r>
        <w:rPr>
          <w:rFonts w:hint="eastAsia" w:ascii="仿宋_GB2312" w:hAnsi="仿宋_GB2312" w:eastAsia="仿宋_GB2312" w:cs="仿宋_GB2312"/>
          <w:color w:val="auto"/>
          <w:sz w:val="32"/>
          <w:szCs w:val="32"/>
          <w:highlight w:val="none"/>
        </w:rPr>
        <w:t>给排水等</w:t>
      </w:r>
      <w:r>
        <w:rPr>
          <w:rFonts w:hint="eastAsia" w:ascii="仿宋_GB2312" w:hAnsi="仿宋_GB2312" w:eastAsia="仿宋_GB2312" w:cs="仿宋_GB2312"/>
          <w:color w:val="auto"/>
          <w:sz w:val="32"/>
          <w:szCs w:val="32"/>
          <w:highlight w:val="none"/>
          <w:lang w:eastAsia="zh-CN"/>
        </w:rPr>
        <w:t>系统完备</w:t>
      </w:r>
      <w:r>
        <w:rPr>
          <w:rFonts w:hint="eastAsia" w:ascii="仿宋_GB2312" w:hAnsi="仿宋_GB2312" w:eastAsia="仿宋_GB2312" w:cs="仿宋_GB2312"/>
          <w:color w:val="auto"/>
          <w:sz w:val="32"/>
          <w:szCs w:val="32"/>
          <w:highlight w:val="none"/>
        </w:rPr>
        <w:t>。</w:t>
      </w:r>
    </w:p>
    <w:p>
      <w:pPr>
        <w:spacing w:beforeLines="0" w:afterLines="0" w:line="480" w:lineRule="exact"/>
        <w:ind w:firstLine="642" w:firstLineChars="200"/>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eastAsia="zh-CN"/>
        </w:rPr>
        <w:t>九</w:t>
      </w:r>
      <w:r>
        <w:rPr>
          <w:rFonts w:hint="eastAsia" w:ascii="仿宋_GB2312" w:hAnsi="仿宋_GB2312" w:eastAsia="仿宋_GB2312" w:cs="仿宋_GB2312"/>
          <w:b/>
          <w:bCs/>
          <w:color w:val="auto"/>
          <w:sz w:val="32"/>
          <w:szCs w:val="32"/>
          <w:highlight w:val="none"/>
        </w:rPr>
        <w:t xml:space="preserve">条【养护要求】 </w:t>
      </w:r>
      <w:r>
        <w:rPr>
          <w:rFonts w:hint="eastAsia" w:ascii="仿宋_GB2312" w:hAnsi="仿宋_GB2312" w:eastAsia="仿宋_GB2312" w:cs="仿宋_GB2312"/>
          <w:b w:val="0"/>
          <w:bCs w:val="0"/>
          <w:color w:val="auto"/>
          <w:sz w:val="32"/>
          <w:szCs w:val="32"/>
          <w:highlight w:val="none"/>
        </w:rPr>
        <w:t>立体绿化项目申报建设</w:t>
      </w:r>
      <w:r>
        <w:rPr>
          <w:rFonts w:hint="eastAsia" w:ascii="仿宋_GB2312" w:hAnsi="仿宋_GB2312" w:eastAsia="仿宋_GB2312" w:cs="仿宋_GB2312"/>
          <w:b w:val="0"/>
          <w:bCs w:val="0"/>
          <w:color w:val="auto"/>
          <w:sz w:val="32"/>
          <w:szCs w:val="32"/>
          <w:highlight w:val="none"/>
          <w:lang w:eastAsia="zh-CN"/>
        </w:rPr>
        <w:t>经费</w:t>
      </w:r>
      <w:r>
        <w:rPr>
          <w:rFonts w:hint="eastAsia" w:ascii="仿宋_GB2312" w:hAnsi="仿宋_GB2312" w:eastAsia="仿宋_GB2312" w:cs="仿宋_GB2312"/>
          <w:b w:val="0"/>
          <w:bCs w:val="0"/>
          <w:color w:val="auto"/>
          <w:sz w:val="32"/>
          <w:szCs w:val="32"/>
          <w:highlight w:val="none"/>
        </w:rPr>
        <w:t>补贴需保证立体绿化补贴审定通过后</w:t>
      </w:r>
      <w:r>
        <w:rPr>
          <w:rFonts w:hint="default" w:ascii="仿宋_GB2312" w:hAnsi="仿宋_GB2312" w:eastAsia="仿宋_GB2312" w:cs="仿宋_GB2312"/>
          <w:b w:val="0"/>
          <w:bCs w:val="0"/>
          <w:color w:val="auto"/>
          <w:sz w:val="32"/>
          <w:szCs w:val="32"/>
          <w:highlight w:val="none"/>
          <w:lang w:val="en-US"/>
        </w:rPr>
        <w:t>5</w:t>
      </w:r>
      <w:r>
        <w:rPr>
          <w:rFonts w:hint="eastAsia" w:ascii="仿宋_GB2312" w:hAnsi="仿宋_GB2312" w:eastAsia="仿宋_GB2312" w:cs="仿宋_GB2312"/>
          <w:b w:val="0"/>
          <w:bCs w:val="0"/>
          <w:color w:val="auto"/>
          <w:sz w:val="32"/>
          <w:szCs w:val="32"/>
          <w:highlight w:val="none"/>
        </w:rPr>
        <w:t>年内</w:t>
      </w:r>
      <w:r>
        <w:rPr>
          <w:rFonts w:hint="eastAsia" w:ascii="仿宋_GB2312" w:hAnsi="仿宋_GB2312" w:eastAsia="仿宋_GB2312" w:cs="仿宋_GB2312"/>
          <w:b w:val="0"/>
          <w:bCs w:val="0"/>
          <w:color w:val="auto"/>
          <w:sz w:val="32"/>
          <w:szCs w:val="32"/>
          <w:highlight w:val="none"/>
          <w:lang w:eastAsia="zh-CN"/>
        </w:rPr>
        <w:t>保持</w:t>
      </w:r>
      <w:r>
        <w:rPr>
          <w:rFonts w:hint="eastAsia" w:ascii="仿宋_GB2312" w:hAnsi="仿宋_GB2312" w:eastAsia="仿宋_GB2312" w:cs="仿宋_GB2312"/>
          <w:b w:val="0"/>
          <w:bCs w:val="0"/>
          <w:color w:val="auto"/>
          <w:sz w:val="32"/>
          <w:szCs w:val="32"/>
          <w:highlight w:val="none"/>
        </w:rPr>
        <w:t>立体绿化景观效果，承诺期内</w:t>
      </w:r>
      <w:r>
        <w:rPr>
          <w:rFonts w:hint="eastAsia" w:ascii="仿宋_GB2312" w:hAnsi="仿宋_GB2312" w:eastAsia="仿宋_GB2312" w:cs="仿宋_GB2312"/>
          <w:b w:val="0"/>
          <w:bCs w:val="0"/>
          <w:color w:val="auto"/>
          <w:sz w:val="32"/>
          <w:szCs w:val="32"/>
          <w:highlight w:val="none"/>
          <w:lang w:eastAsia="zh-CN"/>
        </w:rPr>
        <w:t>申报主体</w:t>
      </w:r>
      <w:r>
        <w:rPr>
          <w:rFonts w:hint="eastAsia" w:ascii="仿宋_GB2312" w:hAnsi="仿宋_GB2312" w:eastAsia="仿宋_GB2312" w:cs="仿宋_GB2312"/>
          <w:b w:val="0"/>
          <w:bCs w:val="0"/>
          <w:color w:val="auto"/>
          <w:sz w:val="32"/>
          <w:szCs w:val="32"/>
          <w:highlight w:val="none"/>
        </w:rPr>
        <w:t>需</w:t>
      </w:r>
      <w:r>
        <w:rPr>
          <w:rFonts w:hint="eastAsia" w:ascii="仿宋_GB2312" w:hAnsi="仿宋_GB2312" w:eastAsia="仿宋_GB2312" w:cs="仿宋_GB2312"/>
          <w:b w:val="0"/>
          <w:bCs w:val="0"/>
          <w:color w:val="auto"/>
          <w:sz w:val="32"/>
          <w:szCs w:val="32"/>
          <w:highlight w:val="none"/>
          <w:lang w:eastAsia="zh-CN"/>
        </w:rPr>
        <w:t>做好</w:t>
      </w:r>
      <w:r>
        <w:rPr>
          <w:rFonts w:hint="eastAsia" w:ascii="仿宋_GB2312" w:hAnsi="仿宋_GB2312" w:eastAsia="仿宋_GB2312" w:cs="仿宋_GB2312"/>
          <w:b w:val="0"/>
          <w:bCs w:val="0"/>
          <w:color w:val="auto"/>
          <w:sz w:val="32"/>
          <w:szCs w:val="32"/>
          <w:highlight w:val="none"/>
        </w:rPr>
        <w:t>养护管理</w:t>
      </w:r>
      <w:r>
        <w:rPr>
          <w:rFonts w:hint="eastAsia" w:ascii="仿宋_GB2312" w:hAnsi="仿宋_GB2312" w:eastAsia="仿宋_GB2312" w:cs="仿宋_GB2312"/>
          <w:b w:val="0"/>
          <w:bCs w:val="0"/>
          <w:color w:val="auto"/>
          <w:sz w:val="32"/>
          <w:szCs w:val="32"/>
          <w:highlight w:val="none"/>
          <w:lang w:eastAsia="zh-CN"/>
        </w:rPr>
        <w:t>工作</w:t>
      </w:r>
      <w:r>
        <w:rPr>
          <w:rFonts w:hint="eastAsia" w:ascii="仿宋_GB2312" w:hAnsi="仿宋_GB2312" w:eastAsia="仿宋_GB2312" w:cs="仿宋_GB2312"/>
          <w:b w:val="0"/>
          <w:bCs w:val="0"/>
          <w:color w:val="auto"/>
          <w:sz w:val="32"/>
          <w:szCs w:val="32"/>
          <w:highlight w:val="none"/>
        </w:rPr>
        <w:t>，并接受</w:t>
      </w:r>
      <w:r>
        <w:rPr>
          <w:rFonts w:hint="eastAsia" w:ascii="仿宋_GB2312" w:hAnsi="仿宋_GB2312" w:eastAsia="仿宋_GB2312" w:cs="仿宋_GB2312"/>
          <w:b w:val="0"/>
          <w:bCs w:val="0"/>
          <w:color w:val="auto"/>
          <w:sz w:val="32"/>
          <w:szCs w:val="32"/>
          <w:highlight w:val="none"/>
          <w:lang w:eastAsia="zh-CN"/>
        </w:rPr>
        <w:t>区城管和综合执法局及辖区街道办</w:t>
      </w:r>
      <w:r>
        <w:rPr>
          <w:rFonts w:hint="eastAsia" w:ascii="仿宋_GB2312" w:hAnsi="仿宋_GB2312" w:eastAsia="仿宋_GB2312" w:cs="仿宋_GB2312"/>
          <w:b w:val="0"/>
          <w:bCs w:val="0"/>
          <w:color w:val="auto"/>
          <w:sz w:val="32"/>
          <w:szCs w:val="32"/>
          <w:highlight w:val="none"/>
        </w:rPr>
        <w:t>的不定期巡查。</w:t>
      </w:r>
    </w:p>
    <w:p>
      <w:pPr>
        <w:spacing w:beforeLines="0" w:afterLines="0" w:line="480" w:lineRule="exact"/>
        <w:ind w:firstLine="642" w:firstLineChars="200"/>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val="en-US" w:eastAsia="zh-CN"/>
        </w:rPr>
        <w:t>十</w:t>
      </w:r>
      <w:r>
        <w:rPr>
          <w:rFonts w:hint="eastAsia" w:ascii="仿宋_GB2312" w:hAnsi="仿宋_GB2312" w:eastAsia="仿宋_GB2312" w:cs="仿宋_GB2312"/>
          <w:b/>
          <w:bCs/>
          <w:color w:val="auto"/>
          <w:sz w:val="32"/>
          <w:szCs w:val="32"/>
          <w:highlight w:val="none"/>
        </w:rPr>
        <w:t>条【申报</w:t>
      </w:r>
      <w:r>
        <w:rPr>
          <w:rFonts w:hint="eastAsia" w:ascii="仿宋_GB2312" w:hAnsi="仿宋_GB2312" w:eastAsia="仿宋_GB2312" w:cs="仿宋_GB2312"/>
          <w:b/>
          <w:bCs/>
          <w:color w:val="auto"/>
          <w:sz w:val="32"/>
          <w:szCs w:val="32"/>
          <w:highlight w:val="none"/>
          <w:lang w:eastAsia="zh-CN"/>
        </w:rPr>
        <w:t>主体</w:t>
      </w:r>
      <w:r>
        <w:rPr>
          <w:rFonts w:hint="eastAsia" w:ascii="仿宋_GB2312" w:hAnsi="仿宋_GB2312" w:eastAsia="仿宋_GB2312" w:cs="仿宋_GB2312"/>
          <w:b/>
          <w:bCs/>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rPr>
        <w:t>立体绿化项目</w:t>
      </w:r>
      <w:r>
        <w:rPr>
          <w:rFonts w:hint="eastAsia" w:ascii="仿宋_GB2312" w:hAnsi="仿宋_GB2312" w:eastAsia="仿宋_GB2312" w:cs="仿宋_GB2312"/>
          <w:b w:val="0"/>
          <w:bCs w:val="0"/>
          <w:color w:val="auto"/>
          <w:sz w:val="32"/>
          <w:szCs w:val="32"/>
          <w:highlight w:val="none"/>
          <w:lang w:eastAsia="zh-CN"/>
        </w:rPr>
        <w:t>投资主体有权申请经费补贴。</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val="en-US" w:eastAsia="zh-CN"/>
        </w:rPr>
        <w:t>十一</w:t>
      </w:r>
      <w:r>
        <w:rPr>
          <w:rFonts w:hint="eastAsia" w:ascii="仿宋_GB2312" w:hAnsi="仿宋_GB2312" w:eastAsia="仿宋_GB2312" w:cs="仿宋_GB2312"/>
          <w:b/>
          <w:bCs/>
          <w:color w:val="auto"/>
          <w:sz w:val="32"/>
          <w:szCs w:val="32"/>
          <w:highlight w:val="none"/>
        </w:rPr>
        <w:t xml:space="preserve">条【申报要求及资料】 </w:t>
      </w:r>
      <w:r>
        <w:rPr>
          <w:rFonts w:hint="eastAsia" w:ascii="仿宋_GB2312" w:hAnsi="仿宋_GB2312" w:eastAsia="仿宋_GB2312" w:cs="仿宋_GB2312"/>
          <w:b w:val="0"/>
          <w:bCs w:val="0"/>
          <w:color w:val="auto"/>
          <w:sz w:val="32"/>
          <w:szCs w:val="32"/>
          <w:highlight w:val="none"/>
          <w:lang w:val="en-US" w:eastAsia="zh-CN"/>
        </w:rPr>
        <w:t>近3年内无不良信用记录的</w:t>
      </w:r>
      <w:r>
        <w:rPr>
          <w:rFonts w:hint="eastAsia" w:ascii="仿宋_GB2312" w:hAnsi="仿宋_GB2312" w:eastAsia="仿宋_GB2312" w:cs="仿宋_GB2312"/>
          <w:b w:val="0"/>
          <w:bCs w:val="0"/>
          <w:color w:val="auto"/>
          <w:sz w:val="32"/>
          <w:szCs w:val="32"/>
          <w:highlight w:val="none"/>
        </w:rPr>
        <w:t>立体绿化项目</w:t>
      </w:r>
      <w:r>
        <w:rPr>
          <w:rFonts w:hint="default" w:ascii="仿宋_GB2312" w:hAnsi="仿宋_GB2312" w:eastAsia="仿宋_GB2312" w:cs="仿宋_GB2312"/>
          <w:b w:val="0"/>
          <w:bCs w:val="0"/>
          <w:color w:val="auto"/>
          <w:sz w:val="32"/>
          <w:szCs w:val="32"/>
          <w:highlight w:val="none"/>
          <w:lang w:val="en-US"/>
        </w:rPr>
        <w:t>投资主体</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在立体绿化项目竣工验收合格后</w:t>
      </w:r>
      <w:r>
        <w:rPr>
          <w:rFonts w:hint="eastAsia" w:ascii="仿宋_GB2312" w:hAnsi="仿宋_GB2312" w:eastAsia="仿宋_GB2312" w:cs="仿宋_GB2312"/>
          <w:color w:val="auto"/>
          <w:sz w:val="32"/>
          <w:szCs w:val="32"/>
          <w:highlight w:val="none"/>
          <w:lang w:val="en-US" w:eastAsia="zh-CN"/>
        </w:rPr>
        <w:t>1年内可</w:t>
      </w:r>
      <w:r>
        <w:rPr>
          <w:rFonts w:hint="eastAsia" w:ascii="仿宋_GB2312" w:hAnsi="仿宋_GB2312" w:eastAsia="仿宋_GB2312" w:cs="仿宋_GB2312"/>
          <w:color w:val="auto"/>
          <w:sz w:val="32"/>
          <w:szCs w:val="32"/>
          <w:highlight w:val="none"/>
        </w:rPr>
        <w:t>申请建设经费补贴</w:t>
      </w:r>
      <w:r>
        <w:rPr>
          <w:rFonts w:hint="eastAsia" w:ascii="仿宋_GB2312" w:hAnsi="仿宋_GB2312" w:eastAsia="仿宋_GB2312" w:cs="仿宋_GB2312"/>
          <w:color w:val="auto"/>
          <w:sz w:val="32"/>
          <w:szCs w:val="32"/>
          <w:highlight w:val="none"/>
          <w:lang w:eastAsia="zh-CN"/>
        </w:rPr>
        <w:t>；立体绿化项目竣工验收合格后超</w:t>
      </w:r>
      <w:r>
        <w:rPr>
          <w:rFonts w:hint="eastAsia" w:ascii="仿宋_GB2312" w:hAnsi="仿宋_GB2312" w:eastAsia="仿宋_GB2312" w:cs="仿宋_GB2312"/>
          <w:color w:val="auto"/>
          <w:sz w:val="32"/>
          <w:szCs w:val="32"/>
          <w:highlight w:val="none"/>
          <w:lang w:val="en-US" w:eastAsia="zh-CN"/>
        </w:rPr>
        <w:t>1年的，不予受理建设经费补贴</w:t>
      </w:r>
      <w:r>
        <w:rPr>
          <w:rFonts w:hint="eastAsia" w:ascii="仿宋_GB2312" w:hAnsi="仿宋_GB2312" w:eastAsia="仿宋_GB2312" w:cs="仿宋_GB2312"/>
          <w:color w:val="auto"/>
          <w:sz w:val="32"/>
          <w:szCs w:val="32"/>
          <w:highlight w:val="none"/>
        </w:rPr>
        <w:t>。</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建设经费补贴申请资料如下：</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trike w:val="0"/>
          <w:dstrike w:val="0"/>
          <w:color w:val="auto"/>
          <w:sz w:val="32"/>
          <w:szCs w:val="32"/>
          <w:highlight w:val="none"/>
          <w:lang w:val="en-US" w:eastAsia="zh-CN"/>
        </w:rPr>
        <w:t>（一）</w:t>
      </w:r>
      <w:r>
        <w:rPr>
          <w:rFonts w:hint="eastAsia" w:ascii="仿宋_GB2312" w:hAnsi="仿宋_GB2312" w:eastAsia="仿宋_GB2312" w:cs="仿宋_GB2312"/>
          <w:strike w:val="0"/>
          <w:dstrike w:val="0"/>
          <w:color w:val="auto"/>
          <w:sz w:val="32"/>
          <w:szCs w:val="32"/>
          <w:highlight w:val="none"/>
        </w:rPr>
        <w:t>立体绿化项目</w:t>
      </w:r>
      <w:r>
        <w:rPr>
          <w:rFonts w:hint="eastAsia" w:ascii="仿宋_GB2312" w:hAnsi="仿宋_GB2312" w:eastAsia="仿宋_GB2312" w:cs="仿宋_GB2312"/>
          <w:strike w:val="0"/>
          <w:dstrike w:val="0"/>
          <w:color w:val="auto"/>
          <w:sz w:val="32"/>
          <w:szCs w:val="32"/>
          <w:highlight w:val="none"/>
          <w:lang w:eastAsia="zh-CN"/>
        </w:rPr>
        <w:t>建设经费补贴</w:t>
      </w:r>
      <w:r>
        <w:rPr>
          <w:rFonts w:hint="eastAsia" w:ascii="仿宋_GB2312" w:hAnsi="仿宋_GB2312" w:eastAsia="仿宋_GB2312" w:cs="仿宋_GB2312"/>
          <w:strike w:val="0"/>
          <w:dstrike w:val="0"/>
          <w:color w:val="auto"/>
          <w:sz w:val="32"/>
          <w:szCs w:val="32"/>
          <w:highlight w:val="none"/>
        </w:rPr>
        <w:t>资金申请表</w:t>
      </w:r>
      <w:r>
        <w:rPr>
          <w:rFonts w:hint="eastAsia" w:ascii="仿宋_GB2312" w:hAnsi="仿宋_GB2312" w:eastAsia="仿宋_GB2312" w:cs="仿宋_GB2312"/>
          <w:color w:val="auto"/>
          <w:sz w:val="32"/>
          <w:szCs w:val="32"/>
          <w:highlight w:val="none"/>
        </w:rPr>
        <w:t>；</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rPr>
        <w:t>个人申请的，提供申请人身份证复印件；单位申请的，提供单位</w:t>
      </w:r>
      <w:r>
        <w:rPr>
          <w:rFonts w:hint="eastAsia" w:ascii="仿宋_GB2312" w:hAnsi="仿宋_GB2312" w:eastAsia="仿宋_GB2312" w:cs="仿宋_GB2312"/>
          <w:color w:val="auto"/>
          <w:sz w:val="32"/>
          <w:szCs w:val="32"/>
          <w:highlight w:val="none"/>
          <w:lang w:eastAsia="zh-CN"/>
        </w:rPr>
        <w:t>营业</w:t>
      </w:r>
      <w:r>
        <w:rPr>
          <w:rFonts w:hint="eastAsia" w:ascii="仿宋_GB2312" w:hAnsi="仿宋_GB2312" w:eastAsia="仿宋_GB2312" w:cs="仿宋_GB2312"/>
          <w:color w:val="auto"/>
          <w:sz w:val="32"/>
          <w:szCs w:val="32"/>
          <w:highlight w:val="none"/>
        </w:rPr>
        <w:t>执照</w:t>
      </w:r>
      <w:r>
        <w:rPr>
          <w:rFonts w:hint="eastAsia" w:ascii="仿宋_GB2312" w:hAnsi="仿宋_GB2312" w:eastAsia="仿宋_GB2312" w:cs="仿宋_GB2312"/>
          <w:color w:val="auto"/>
          <w:sz w:val="32"/>
          <w:szCs w:val="32"/>
          <w:highlight w:val="none"/>
          <w:lang w:eastAsia="zh-CN"/>
        </w:rPr>
        <w:t>复印件</w:t>
      </w:r>
      <w:r>
        <w:rPr>
          <w:rFonts w:hint="eastAsia" w:ascii="仿宋_GB2312" w:hAnsi="仿宋_GB2312" w:eastAsia="仿宋_GB2312" w:cs="仿宋_GB2312"/>
          <w:color w:val="auto"/>
          <w:sz w:val="32"/>
          <w:szCs w:val="32"/>
          <w:highlight w:val="none"/>
        </w:rPr>
        <w:t>、法定代表人证明、</w:t>
      </w:r>
      <w:r>
        <w:rPr>
          <w:rFonts w:hint="eastAsia" w:ascii="仿宋_GB2312" w:hAnsi="仿宋_GB2312" w:eastAsia="仿宋_GB2312" w:cs="仿宋_GB2312"/>
          <w:color w:val="auto"/>
          <w:sz w:val="32"/>
          <w:szCs w:val="32"/>
          <w:highlight w:val="none"/>
          <w:lang w:eastAsia="zh-CN"/>
        </w:rPr>
        <w:t>授权</w:t>
      </w:r>
      <w:r>
        <w:rPr>
          <w:rFonts w:hint="eastAsia" w:ascii="仿宋_GB2312" w:hAnsi="仿宋_GB2312" w:eastAsia="仿宋_GB2312" w:cs="仿宋_GB2312"/>
          <w:color w:val="auto"/>
          <w:sz w:val="32"/>
          <w:szCs w:val="32"/>
          <w:highlight w:val="none"/>
        </w:rPr>
        <w:t>委托书、</w:t>
      </w:r>
      <w:r>
        <w:rPr>
          <w:rFonts w:hint="eastAsia" w:ascii="仿宋_GB2312" w:hAnsi="仿宋_GB2312" w:eastAsia="仿宋_GB2312" w:cs="仿宋_GB2312"/>
          <w:color w:val="auto"/>
          <w:sz w:val="32"/>
          <w:szCs w:val="32"/>
          <w:highlight w:val="none"/>
          <w:lang w:eastAsia="zh-CN"/>
        </w:rPr>
        <w:t>法定代表人及委托人</w:t>
      </w:r>
      <w:r>
        <w:rPr>
          <w:rFonts w:hint="eastAsia" w:ascii="仿宋_GB2312" w:hAnsi="仿宋_GB2312" w:eastAsia="仿宋_GB2312" w:cs="仿宋_GB2312"/>
          <w:color w:val="auto"/>
          <w:sz w:val="32"/>
          <w:szCs w:val="32"/>
          <w:highlight w:val="none"/>
        </w:rPr>
        <w:t>身份证复印件；</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rPr>
        <w:t>建（构）筑物安全</w:t>
      </w:r>
      <w:r>
        <w:rPr>
          <w:rFonts w:hint="eastAsia" w:ascii="仿宋_GB2312" w:hAnsi="仿宋_GB2312" w:eastAsia="仿宋_GB2312" w:cs="仿宋_GB2312"/>
          <w:color w:val="auto"/>
          <w:sz w:val="32"/>
          <w:szCs w:val="32"/>
          <w:highlight w:val="none"/>
          <w:lang w:val="en-US" w:eastAsia="zh-CN"/>
        </w:rPr>
        <w:t>评价资料（与新建建（构）筑物一体化实施的立体绿化，需提交结构荷载及覆土等测算资料；改建项目需提交建（构）筑物安全检测报告）</w:t>
      </w:r>
      <w:r>
        <w:rPr>
          <w:rFonts w:hint="eastAsia" w:ascii="仿宋_GB2312" w:hAnsi="仿宋_GB2312" w:eastAsia="仿宋_GB2312" w:cs="仿宋_GB2312"/>
          <w:color w:val="auto"/>
          <w:sz w:val="32"/>
          <w:szCs w:val="32"/>
          <w:highlight w:val="none"/>
        </w:rPr>
        <w:t>;</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建（构）筑物的产权证明；</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立体绿化设计资料（需对建(构)筑物或其它空间结构承重、防水、排（蓄）水、植物配置、种植基质等进行单项验算和设计，并提供符合设计深度的经</w:t>
      </w:r>
      <w:r>
        <w:rPr>
          <w:rFonts w:hint="eastAsia" w:ascii="仿宋_GB2312" w:hAnsi="仿宋_GB2312" w:eastAsia="仿宋_GB2312" w:cs="仿宋_GB2312"/>
          <w:color w:val="auto"/>
          <w:sz w:val="32"/>
          <w:szCs w:val="32"/>
          <w:highlight w:val="none"/>
          <w:lang w:eastAsia="zh-CN"/>
        </w:rPr>
        <w:t>设计单位盖章的</w:t>
      </w:r>
      <w:r>
        <w:rPr>
          <w:rFonts w:hint="eastAsia" w:ascii="仿宋_GB2312" w:hAnsi="仿宋_GB2312" w:eastAsia="仿宋_GB2312" w:cs="仿宋_GB2312"/>
          <w:color w:val="auto"/>
          <w:sz w:val="32"/>
          <w:szCs w:val="32"/>
          <w:highlight w:val="none"/>
        </w:rPr>
        <w:t>完整图纸和技术文本）；</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（六）施工合同、</w:t>
      </w:r>
      <w:r>
        <w:rPr>
          <w:rFonts w:hint="eastAsia" w:ascii="仿宋_GB2312" w:hAnsi="仿宋_GB2312" w:eastAsia="仿宋_GB2312" w:cs="仿宋_GB2312"/>
          <w:color w:val="auto"/>
          <w:sz w:val="32"/>
          <w:szCs w:val="32"/>
          <w:highlight w:val="none"/>
        </w:rPr>
        <w:t>竣工图纸、验收报告、结算审核书（需经</w:t>
      </w:r>
      <w:r>
        <w:rPr>
          <w:rFonts w:hint="eastAsia" w:ascii="仿宋_GB2312" w:hAnsi="仿宋_GB2312" w:eastAsia="仿宋_GB2312" w:cs="仿宋_GB2312"/>
          <w:color w:val="auto"/>
          <w:sz w:val="32"/>
          <w:szCs w:val="32"/>
          <w:highlight w:val="none"/>
          <w:lang w:eastAsia="zh-CN"/>
        </w:rPr>
        <w:t>专业</w:t>
      </w:r>
      <w:r>
        <w:rPr>
          <w:rFonts w:hint="eastAsia" w:ascii="仿宋_GB2312" w:hAnsi="仿宋_GB2312" w:eastAsia="仿宋_GB2312" w:cs="仿宋_GB2312"/>
          <w:color w:val="auto"/>
          <w:sz w:val="32"/>
          <w:szCs w:val="32"/>
          <w:highlight w:val="none"/>
        </w:rPr>
        <w:t>造价咨询单位审核，并提供审核单位资质证明）等资料；</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rPr>
        <w:t>施工前后现场照片；</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（八）近3年信用记录；</w:t>
      </w:r>
    </w:p>
    <w:p>
      <w:pPr>
        <w:spacing w:beforeLines="0" w:afterLines="0" w:line="480" w:lineRule="exact"/>
        <w:ind w:firstLine="640" w:firstLineChars="200"/>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（九）未</w:t>
      </w:r>
      <w:r>
        <w:rPr>
          <w:rFonts w:hint="eastAsia" w:ascii="仿宋_GB2312" w:hAnsi="仿宋_GB2312" w:eastAsia="仿宋_GB2312" w:cs="仿宋_GB2312"/>
          <w:color w:val="auto"/>
          <w:sz w:val="32"/>
          <w:szCs w:val="32"/>
          <w:highlight w:val="none"/>
        </w:rPr>
        <w:t>享受海绵城市、节能环保、绿色建筑等政府</w:t>
      </w:r>
      <w:r>
        <w:rPr>
          <w:rFonts w:hint="eastAsia" w:ascii="仿宋_GB2312" w:hAnsi="仿宋_GB2312" w:eastAsia="仿宋_GB2312" w:cs="仿宋_GB2312"/>
          <w:color w:val="auto"/>
          <w:sz w:val="32"/>
          <w:szCs w:val="32"/>
          <w:highlight w:val="none"/>
          <w:lang w:eastAsia="zh-CN"/>
        </w:rPr>
        <w:t>其它</w:t>
      </w:r>
      <w:r>
        <w:rPr>
          <w:rFonts w:hint="eastAsia" w:ascii="仿宋_GB2312" w:hAnsi="仿宋_GB2312" w:eastAsia="仿宋_GB2312" w:cs="仿宋_GB2312"/>
          <w:color w:val="auto"/>
          <w:sz w:val="32"/>
          <w:szCs w:val="32"/>
          <w:highlight w:val="none"/>
        </w:rPr>
        <w:t>补</w:t>
      </w:r>
      <w:r>
        <w:rPr>
          <w:rFonts w:hint="eastAsia" w:ascii="仿宋_GB2312" w:hAnsi="仿宋_GB2312" w:eastAsia="仿宋_GB2312" w:cs="仿宋_GB2312"/>
          <w:color w:val="auto"/>
          <w:sz w:val="32"/>
          <w:szCs w:val="32"/>
          <w:highlight w:val="none"/>
          <w:lang w:eastAsia="zh-CN"/>
        </w:rPr>
        <w:t>贴</w:t>
      </w:r>
      <w:r>
        <w:rPr>
          <w:rFonts w:hint="eastAsia" w:ascii="仿宋_GB2312" w:hAnsi="仿宋_GB2312" w:eastAsia="仿宋_GB2312" w:cs="仿宋_GB2312"/>
          <w:color w:val="auto"/>
          <w:sz w:val="32"/>
          <w:szCs w:val="32"/>
          <w:highlight w:val="none"/>
        </w:rPr>
        <w:t>的承诺函</w:t>
      </w:r>
      <w:r>
        <w:rPr>
          <w:rFonts w:hint="eastAsia" w:ascii="仿宋_GB2312" w:hAnsi="仿宋_GB2312" w:eastAsia="仿宋_GB2312" w:cs="仿宋_GB2312"/>
          <w:color w:val="auto"/>
          <w:sz w:val="32"/>
          <w:szCs w:val="32"/>
          <w:highlight w:val="none"/>
          <w:lang w:eastAsia="zh-CN"/>
        </w:rPr>
        <w:t>。</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val="en-US" w:eastAsia="zh-CN"/>
        </w:rPr>
        <w:t>十二</w:t>
      </w:r>
      <w:r>
        <w:rPr>
          <w:rFonts w:hint="eastAsia" w:ascii="仿宋_GB2312" w:hAnsi="仿宋_GB2312" w:eastAsia="仿宋_GB2312" w:cs="仿宋_GB2312"/>
          <w:b/>
          <w:bCs/>
          <w:color w:val="auto"/>
          <w:sz w:val="32"/>
          <w:szCs w:val="32"/>
          <w:highlight w:val="none"/>
        </w:rPr>
        <w:t xml:space="preserve">条【初步审核】 </w:t>
      </w:r>
      <w:r>
        <w:rPr>
          <w:rFonts w:hint="eastAsia" w:ascii="仿宋_GB2312" w:hAnsi="仿宋_GB2312" w:eastAsia="仿宋_GB2312" w:cs="仿宋_GB2312"/>
          <w:color w:val="auto"/>
          <w:sz w:val="32"/>
          <w:szCs w:val="32"/>
          <w:highlight w:val="none"/>
        </w:rPr>
        <w:t>申请人将相关</w:t>
      </w:r>
      <w:r>
        <w:rPr>
          <w:rFonts w:hint="eastAsia" w:ascii="仿宋_GB2312" w:hAnsi="仿宋_GB2312" w:eastAsia="仿宋_GB2312" w:cs="仿宋_GB2312"/>
          <w:color w:val="auto"/>
          <w:sz w:val="32"/>
          <w:szCs w:val="32"/>
          <w:highlight w:val="none"/>
          <w:lang w:eastAsia="zh-CN"/>
        </w:rPr>
        <w:t>申请</w:t>
      </w:r>
      <w:r>
        <w:rPr>
          <w:rFonts w:hint="eastAsia" w:ascii="仿宋_GB2312" w:hAnsi="仿宋_GB2312" w:eastAsia="仿宋_GB2312" w:cs="仿宋_GB2312"/>
          <w:color w:val="auto"/>
          <w:sz w:val="32"/>
          <w:szCs w:val="32"/>
          <w:highlight w:val="none"/>
        </w:rPr>
        <w:t>材料</w:t>
      </w:r>
      <w:r>
        <w:rPr>
          <w:rFonts w:hint="eastAsia" w:ascii="仿宋_GB2312" w:hAnsi="仿宋_GB2312" w:eastAsia="仿宋_GB2312" w:cs="仿宋_GB2312"/>
          <w:color w:val="auto"/>
          <w:sz w:val="32"/>
          <w:szCs w:val="32"/>
          <w:highlight w:val="none"/>
          <w:lang w:eastAsia="zh-CN"/>
        </w:rPr>
        <w:t>提交至</w:t>
      </w:r>
      <w:r>
        <w:rPr>
          <w:rFonts w:hint="eastAsia" w:ascii="仿宋_GB2312" w:hAnsi="仿宋_GB2312" w:eastAsia="仿宋_GB2312" w:cs="仿宋_GB2312"/>
          <w:color w:val="auto"/>
          <w:sz w:val="32"/>
          <w:szCs w:val="32"/>
          <w:highlight w:val="none"/>
        </w:rPr>
        <w:t>辖区街道办，由辖区街道办</w:t>
      </w:r>
      <w:r>
        <w:rPr>
          <w:rFonts w:hint="eastAsia" w:ascii="仿宋_GB2312" w:hAnsi="仿宋_GB2312" w:eastAsia="仿宋_GB2312" w:cs="仿宋_GB2312"/>
          <w:color w:val="auto"/>
          <w:sz w:val="32"/>
          <w:szCs w:val="32"/>
          <w:highlight w:val="none"/>
          <w:lang w:val="en-US" w:eastAsia="zh-CN"/>
        </w:rPr>
        <w:t>初审，</w:t>
      </w:r>
      <w:r>
        <w:rPr>
          <w:rFonts w:hint="eastAsia" w:ascii="仿宋_GB2312" w:hAnsi="仿宋_GB2312" w:eastAsia="仿宋_GB2312" w:cs="仿宋_GB2312"/>
          <w:color w:val="auto"/>
          <w:sz w:val="32"/>
          <w:szCs w:val="32"/>
          <w:highlight w:val="none"/>
        </w:rPr>
        <w:t>核实</w:t>
      </w:r>
      <w:r>
        <w:rPr>
          <w:rFonts w:hint="eastAsia" w:ascii="仿宋_GB2312" w:hAnsi="仿宋_GB2312" w:eastAsia="仿宋_GB2312" w:cs="仿宋_GB2312"/>
          <w:color w:val="auto"/>
          <w:sz w:val="32"/>
          <w:szCs w:val="32"/>
          <w:highlight w:val="none"/>
          <w:lang w:eastAsia="zh-CN"/>
        </w:rPr>
        <w:t>相关信息</w:t>
      </w:r>
      <w:r>
        <w:rPr>
          <w:rFonts w:hint="eastAsia" w:ascii="仿宋_GB2312" w:hAnsi="仿宋_GB2312" w:eastAsia="仿宋_GB2312" w:cs="仿宋_GB2312"/>
          <w:color w:val="auto"/>
          <w:sz w:val="32"/>
          <w:szCs w:val="32"/>
          <w:highlight w:val="none"/>
        </w:rPr>
        <w:t>并对立体绿化项目</w:t>
      </w:r>
      <w:r>
        <w:rPr>
          <w:rFonts w:hint="eastAsia" w:ascii="仿宋_GB2312" w:hAnsi="仿宋_GB2312" w:eastAsia="仿宋_GB2312" w:cs="仿宋_GB2312"/>
          <w:color w:val="auto"/>
          <w:sz w:val="32"/>
          <w:szCs w:val="32"/>
          <w:highlight w:val="none"/>
          <w:lang w:eastAsia="zh-CN"/>
        </w:rPr>
        <w:t>进行</w:t>
      </w:r>
      <w:r>
        <w:rPr>
          <w:rFonts w:hint="eastAsia" w:ascii="仿宋_GB2312" w:hAnsi="仿宋_GB2312" w:eastAsia="仿宋_GB2312" w:cs="仿宋_GB2312"/>
          <w:color w:val="auto"/>
          <w:sz w:val="32"/>
          <w:szCs w:val="32"/>
          <w:highlight w:val="none"/>
        </w:rPr>
        <w:t>现场查验，</w:t>
      </w:r>
      <w:r>
        <w:rPr>
          <w:rFonts w:hint="eastAsia" w:ascii="仿宋_GB2312" w:hAnsi="仿宋_GB2312" w:eastAsia="仿宋_GB2312" w:cs="仿宋_GB2312"/>
          <w:color w:val="auto"/>
          <w:sz w:val="32"/>
          <w:szCs w:val="32"/>
          <w:highlight w:val="none"/>
          <w:lang w:val="en-US" w:eastAsia="zh-CN"/>
        </w:rPr>
        <w:t>初审合格的</w:t>
      </w:r>
      <w:r>
        <w:rPr>
          <w:rFonts w:hint="eastAsia" w:ascii="仿宋_GB2312" w:hAnsi="仿宋_GB2312" w:eastAsia="仿宋_GB2312" w:cs="仿宋_GB2312"/>
          <w:color w:val="auto"/>
          <w:sz w:val="32"/>
          <w:szCs w:val="32"/>
          <w:highlight w:val="none"/>
        </w:rPr>
        <w:t>，由辖区街道办签署初步审核意见上报</w:t>
      </w:r>
      <w:r>
        <w:rPr>
          <w:rFonts w:hint="eastAsia" w:ascii="仿宋_GB2312" w:hAnsi="仿宋_GB2312" w:eastAsia="仿宋_GB2312" w:cs="仿宋_GB2312"/>
          <w:color w:val="auto"/>
          <w:sz w:val="32"/>
          <w:szCs w:val="32"/>
          <w:highlight w:val="none"/>
          <w:lang w:eastAsia="zh-CN"/>
        </w:rPr>
        <w:t>区城管和综合执法局</w:t>
      </w:r>
      <w:r>
        <w:rPr>
          <w:rFonts w:hint="eastAsia" w:ascii="仿宋_GB2312" w:hAnsi="仿宋_GB2312" w:eastAsia="仿宋_GB2312" w:cs="仿宋_GB2312"/>
          <w:color w:val="auto"/>
          <w:sz w:val="32"/>
          <w:szCs w:val="32"/>
          <w:highlight w:val="none"/>
        </w:rPr>
        <w:t>。</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eastAsia="zh-CN"/>
        </w:rPr>
        <w:t>三</w:t>
      </w:r>
      <w:r>
        <w:rPr>
          <w:rFonts w:hint="eastAsia" w:ascii="仿宋_GB2312" w:hAnsi="仿宋_GB2312" w:eastAsia="仿宋_GB2312" w:cs="仿宋_GB2312"/>
          <w:b/>
          <w:bCs/>
          <w:color w:val="auto"/>
          <w:sz w:val="32"/>
          <w:szCs w:val="32"/>
          <w:highlight w:val="none"/>
        </w:rPr>
        <w:t xml:space="preserve">条【审定】 </w:t>
      </w:r>
      <w:r>
        <w:rPr>
          <w:rFonts w:hint="eastAsia" w:ascii="仿宋_GB2312" w:hAnsi="仿宋_GB2312" w:eastAsia="仿宋_GB2312" w:cs="仿宋_GB2312"/>
          <w:color w:val="auto"/>
          <w:sz w:val="32"/>
          <w:szCs w:val="32"/>
          <w:highlight w:val="none"/>
          <w:lang w:eastAsia="zh-CN"/>
        </w:rPr>
        <w:t>区城管和综合执法局</w:t>
      </w:r>
      <w:r>
        <w:rPr>
          <w:rFonts w:hint="eastAsia" w:ascii="仿宋_GB2312" w:hAnsi="仿宋_GB2312"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eastAsia="zh-CN"/>
        </w:rPr>
        <w:t>街道</w:t>
      </w:r>
      <w:r>
        <w:rPr>
          <w:rFonts w:hint="eastAsia" w:ascii="仿宋_GB2312" w:hAnsi="仿宋_GB2312" w:eastAsia="仿宋_GB2312" w:cs="仿宋_GB2312"/>
          <w:color w:val="auto"/>
          <w:sz w:val="32"/>
          <w:szCs w:val="32"/>
          <w:highlight w:val="none"/>
        </w:rPr>
        <w:t>初步审核意</w:t>
      </w:r>
      <w:r>
        <w:rPr>
          <w:rFonts w:hint="eastAsia" w:ascii="仿宋_GB2312" w:hAnsi="仿宋_GB2312" w:eastAsia="仿宋_GB2312" w:cs="仿宋_GB2312"/>
          <w:color w:val="auto"/>
          <w:sz w:val="32"/>
          <w:szCs w:val="32"/>
          <w:highlight w:val="none"/>
          <w:lang w:eastAsia="zh-CN"/>
        </w:rPr>
        <w:t>见及申报资料，</w:t>
      </w:r>
      <w:r>
        <w:rPr>
          <w:rFonts w:hint="eastAsia" w:ascii="仿宋_GB2312" w:hAnsi="仿宋_GB2312" w:eastAsia="仿宋_GB2312" w:cs="仿宋_GB2312"/>
          <w:color w:val="auto"/>
          <w:sz w:val="32"/>
          <w:szCs w:val="32"/>
          <w:highlight w:val="none"/>
          <w:lang w:val="en-US" w:eastAsia="zh-CN"/>
        </w:rPr>
        <w:t>组织专家顾问</w:t>
      </w:r>
      <w:r>
        <w:rPr>
          <w:rFonts w:hint="eastAsia" w:ascii="仿宋_GB2312" w:hAnsi="仿宋_GB2312" w:eastAsia="仿宋_GB2312" w:cs="仿宋_GB2312"/>
          <w:color w:val="auto"/>
          <w:sz w:val="32"/>
          <w:szCs w:val="32"/>
          <w:highlight w:val="none"/>
        </w:rPr>
        <w:t>对申请项目进行现场</w:t>
      </w:r>
      <w:r>
        <w:rPr>
          <w:rFonts w:hint="eastAsia" w:ascii="仿宋_GB2312" w:hAnsi="仿宋_GB2312" w:eastAsia="仿宋_GB2312" w:cs="仿宋_GB2312"/>
          <w:color w:val="auto"/>
          <w:sz w:val="32"/>
          <w:szCs w:val="32"/>
          <w:highlight w:val="none"/>
          <w:lang w:eastAsia="zh-CN"/>
        </w:rPr>
        <w:t>复核。专家</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eastAsia="zh-CN"/>
        </w:rPr>
        <w:t>立体绿化</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eastAsia="zh-CN"/>
        </w:rPr>
        <w:t>类型、面积进行确定，对</w:t>
      </w:r>
      <w:r>
        <w:rPr>
          <w:rFonts w:hint="eastAsia" w:ascii="仿宋_GB2312" w:hAnsi="仿宋_GB2312" w:eastAsia="仿宋_GB2312" w:cs="仿宋_GB2312"/>
          <w:color w:val="auto"/>
          <w:sz w:val="32"/>
          <w:szCs w:val="32"/>
          <w:highlight w:val="none"/>
        </w:rPr>
        <w:t>建设质量提出考评意见</w:t>
      </w:r>
      <w:r>
        <w:rPr>
          <w:rFonts w:hint="eastAsia" w:ascii="仿宋_GB2312" w:hAnsi="仿宋_GB2312" w:eastAsia="仿宋_GB2312" w:cs="仿宋_GB2312"/>
          <w:color w:val="auto"/>
          <w:sz w:val="32"/>
          <w:szCs w:val="32"/>
          <w:highlight w:val="none"/>
          <w:lang w:eastAsia="zh-CN"/>
        </w:rPr>
        <w:t>并</w:t>
      </w:r>
      <w:r>
        <w:rPr>
          <w:rFonts w:hint="eastAsia" w:ascii="仿宋_GB2312" w:hAnsi="仿宋_GB2312" w:eastAsia="仿宋_GB2312" w:cs="仿宋_GB2312"/>
          <w:color w:val="auto"/>
          <w:sz w:val="32"/>
          <w:szCs w:val="32"/>
          <w:highlight w:val="none"/>
        </w:rPr>
        <w:t>评定等级。</w:t>
      </w:r>
      <w:r>
        <w:rPr>
          <w:rFonts w:hint="eastAsia" w:ascii="仿宋_GB2312" w:hAnsi="仿宋_GB2312" w:eastAsia="仿宋_GB2312" w:cs="仿宋_GB2312"/>
          <w:color w:val="auto"/>
          <w:sz w:val="32"/>
          <w:szCs w:val="32"/>
          <w:highlight w:val="none"/>
          <w:lang w:eastAsia="zh-CN"/>
        </w:rPr>
        <w:t>区城管和综合执法局根据专家现场复核意见核定补贴金额，出具审定意见。</w:t>
      </w:r>
    </w:p>
    <w:p>
      <w:pPr>
        <w:spacing w:beforeLines="0" w:afterLines="0" w:line="480" w:lineRule="exact"/>
        <w:ind w:firstLine="642" w:firstLineChars="200"/>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val="en-US" w:eastAsia="zh-CN"/>
        </w:rPr>
        <w:t>四</w:t>
      </w:r>
      <w:r>
        <w:rPr>
          <w:rFonts w:hint="eastAsia" w:ascii="仿宋_GB2312" w:hAnsi="仿宋_GB2312" w:eastAsia="仿宋_GB2312" w:cs="仿宋_GB2312"/>
          <w:b/>
          <w:bCs/>
          <w:color w:val="auto"/>
          <w:sz w:val="32"/>
          <w:szCs w:val="32"/>
          <w:highlight w:val="none"/>
        </w:rPr>
        <w:t>条【</w:t>
      </w:r>
      <w:r>
        <w:rPr>
          <w:rFonts w:hint="eastAsia" w:ascii="仿宋_GB2312" w:hAnsi="仿宋_GB2312" w:eastAsia="仿宋_GB2312" w:cs="仿宋_GB2312"/>
          <w:b/>
          <w:bCs/>
          <w:color w:val="auto"/>
          <w:sz w:val="32"/>
          <w:szCs w:val="32"/>
          <w:highlight w:val="none"/>
          <w:lang w:eastAsia="zh-CN"/>
        </w:rPr>
        <w:t>公示</w:t>
      </w:r>
      <w:r>
        <w:rPr>
          <w:rFonts w:hint="eastAsia" w:ascii="仿宋_GB2312" w:hAnsi="仿宋_GB2312" w:eastAsia="仿宋_GB2312" w:cs="仿宋_GB2312"/>
          <w:b/>
          <w:bCs/>
          <w:color w:val="auto"/>
          <w:sz w:val="32"/>
          <w:szCs w:val="32"/>
          <w:highlight w:val="none"/>
        </w:rPr>
        <w:t>】</w:t>
      </w:r>
      <w:r>
        <w:rPr>
          <w:rFonts w:hint="eastAsia" w:ascii="仿宋_GB2312" w:hAnsi="仿宋_GB2312" w:eastAsia="仿宋_GB2312" w:cs="仿宋_GB2312"/>
          <w:color w:val="auto"/>
          <w:sz w:val="32"/>
          <w:szCs w:val="32"/>
          <w:highlight w:val="none"/>
          <w:lang w:eastAsia="zh-CN"/>
        </w:rPr>
        <w:t>对审定为“合格”及“优秀”的项目，由区城管和综合执法局在部门官网进行公示，公示时间为</w:t>
      </w:r>
      <w:r>
        <w:rPr>
          <w:rFonts w:hint="eastAsia" w:ascii="仿宋_GB2312" w:hAnsi="仿宋_GB2312" w:eastAsia="仿宋_GB2312" w:cs="仿宋_GB2312"/>
          <w:color w:val="auto"/>
          <w:sz w:val="32"/>
          <w:szCs w:val="32"/>
          <w:highlight w:val="none"/>
          <w:lang w:val="en-US" w:eastAsia="zh-CN"/>
        </w:rPr>
        <w:t>15个自然日。</w:t>
      </w:r>
      <w:r>
        <w:rPr>
          <w:rFonts w:hint="eastAsia" w:ascii="仿宋_GB2312" w:hAnsi="仿宋_GB2312" w:eastAsia="仿宋_GB2312" w:cs="仿宋_GB2312"/>
          <w:color w:val="auto"/>
          <w:sz w:val="32"/>
          <w:szCs w:val="32"/>
          <w:highlight w:val="none"/>
          <w:lang w:eastAsia="zh-CN"/>
        </w:rPr>
        <w:t>对公示结果有异议的项目，区城管和综合执法局再次组织复审；复审不合格的，不进行补贴；复审合格的，维持原审定结果，并向提出异议人进行书面说明。</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val="en-US" w:eastAsia="zh-CN"/>
        </w:rPr>
        <w:t>五</w:t>
      </w:r>
      <w:r>
        <w:rPr>
          <w:rFonts w:hint="eastAsia" w:ascii="仿宋_GB2312" w:hAnsi="仿宋_GB2312" w:eastAsia="仿宋_GB2312" w:cs="仿宋_GB2312"/>
          <w:b/>
          <w:bCs/>
          <w:color w:val="auto"/>
          <w:sz w:val="32"/>
          <w:szCs w:val="32"/>
          <w:highlight w:val="none"/>
        </w:rPr>
        <w:t>条【拨付】</w:t>
      </w:r>
      <w:r>
        <w:rPr>
          <w:rFonts w:hint="eastAsia" w:ascii="仿宋_GB2312" w:hAnsi="仿宋_GB2312" w:eastAsia="仿宋_GB2312" w:cs="仿宋_GB2312"/>
          <w:b w:val="0"/>
          <w:bCs w:val="0"/>
          <w:color w:val="auto"/>
          <w:sz w:val="32"/>
          <w:szCs w:val="32"/>
          <w:highlight w:val="none"/>
          <w:lang w:val="en-US" w:eastAsia="zh-CN"/>
        </w:rPr>
        <w:t>在</w:t>
      </w:r>
      <w:r>
        <w:rPr>
          <w:rFonts w:hint="eastAsia" w:ascii="仿宋_GB2312" w:hAnsi="仿宋_GB2312" w:eastAsia="仿宋_GB2312" w:cs="仿宋_GB2312"/>
          <w:color w:val="auto"/>
          <w:sz w:val="32"/>
          <w:szCs w:val="32"/>
          <w:highlight w:val="none"/>
        </w:rPr>
        <w:t>当年</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月1日</w:t>
      </w:r>
      <w:r>
        <w:rPr>
          <w:rFonts w:hint="eastAsia" w:ascii="仿宋_GB2312" w:hAnsi="仿宋_GB2312" w:eastAsia="仿宋_GB2312" w:cs="仿宋_GB2312"/>
          <w:color w:val="auto"/>
          <w:sz w:val="32"/>
          <w:szCs w:val="32"/>
          <w:highlight w:val="none"/>
          <w:lang w:val="en-US" w:eastAsia="zh-CN"/>
        </w:rPr>
        <w:t>前</w:t>
      </w:r>
      <w:r>
        <w:rPr>
          <w:rFonts w:hint="eastAsia" w:ascii="仿宋_GB2312" w:hAnsi="仿宋_GB2312" w:eastAsia="仿宋_GB2312" w:cs="仿宋_GB2312"/>
          <w:color w:val="auto"/>
          <w:sz w:val="32"/>
          <w:szCs w:val="32"/>
          <w:highlight w:val="none"/>
        </w:rPr>
        <w:t>通过审定</w:t>
      </w:r>
      <w:r>
        <w:rPr>
          <w:rFonts w:hint="eastAsia" w:ascii="仿宋_GB2312" w:hAnsi="仿宋_GB2312" w:eastAsia="仿宋_GB2312" w:cs="仿宋_GB2312"/>
          <w:color w:val="auto"/>
          <w:sz w:val="32"/>
          <w:szCs w:val="32"/>
          <w:highlight w:val="none"/>
          <w:lang w:eastAsia="zh-CN"/>
        </w:rPr>
        <w:t>及公示</w:t>
      </w:r>
      <w:r>
        <w:rPr>
          <w:rFonts w:hint="eastAsia" w:ascii="仿宋_GB2312" w:hAnsi="仿宋_GB2312" w:eastAsia="仿宋_GB2312" w:cs="仿宋_GB2312"/>
          <w:color w:val="auto"/>
          <w:sz w:val="32"/>
          <w:szCs w:val="32"/>
          <w:highlight w:val="none"/>
        </w:rPr>
        <w:t>的立体绿化</w:t>
      </w:r>
      <w:r>
        <w:rPr>
          <w:rFonts w:hint="eastAsia" w:ascii="仿宋_GB2312" w:hAnsi="仿宋_GB2312" w:eastAsia="仿宋_GB2312" w:cs="仿宋_GB2312"/>
          <w:color w:val="auto"/>
          <w:sz w:val="32"/>
          <w:szCs w:val="32"/>
          <w:highlight w:val="none"/>
          <w:lang w:val="en-US" w:eastAsia="zh-CN"/>
        </w:rPr>
        <w:t>建设</w:t>
      </w:r>
      <w:r>
        <w:rPr>
          <w:rFonts w:hint="eastAsia" w:ascii="仿宋_GB2312" w:hAnsi="仿宋_GB2312" w:eastAsia="仿宋_GB2312" w:cs="仿宋_GB2312"/>
          <w:color w:val="auto"/>
          <w:sz w:val="32"/>
          <w:szCs w:val="32"/>
          <w:highlight w:val="none"/>
        </w:rPr>
        <w:t>项目，</w:t>
      </w:r>
      <w:r>
        <w:rPr>
          <w:rFonts w:hint="eastAsia" w:ascii="仿宋_GB2312" w:hAnsi="仿宋_GB2312" w:eastAsia="仿宋_GB2312" w:cs="仿宋_GB2312"/>
          <w:color w:val="auto"/>
          <w:sz w:val="32"/>
          <w:szCs w:val="32"/>
          <w:highlight w:val="none"/>
          <w:lang w:eastAsia="zh-CN"/>
        </w:rPr>
        <w:t>其建设经费补贴</w:t>
      </w:r>
      <w:r>
        <w:rPr>
          <w:rFonts w:hint="eastAsia" w:ascii="仿宋_GB2312" w:hAnsi="仿宋_GB2312" w:eastAsia="仿宋_GB2312" w:cs="仿宋_GB2312"/>
          <w:color w:val="auto"/>
          <w:sz w:val="32"/>
          <w:szCs w:val="32"/>
          <w:highlight w:val="none"/>
        </w:rPr>
        <w:t>于次年</w:t>
      </w:r>
      <w:r>
        <w:rPr>
          <w:rFonts w:hint="eastAsia" w:ascii="仿宋_GB2312" w:hAnsi="仿宋_GB2312" w:eastAsia="仿宋_GB2312" w:cs="仿宋_GB2312"/>
          <w:color w:val="auto"/>
          <w:sz w:val="32"/>
          <w:szCs w:val="32"/>
          <w:highlight w:val="none"/>
          <w:lang w:eastAsia="zh-CN"/>
        </w:rPr>
        <w:t>进行</w:t>
      </w:r>
      <w:r>
        <w:rPr>
          <w:rFonts w:hint="eastAsia" w:ascii="仿宋_GB2312" w:hAnsi="仿宋_GB2312" w:eastAsia="仿宋_GB2312" w:cs="仿宋_GB2312"/>
          <w:color w:val="auto"/>
          <w:sz w:val="32"/>
          <w:szCs w:val="32"/>
          <w:highlight w:val="none"/>
        </w:rPr>
        <w:t>拨付；</w:t>
      </w:r>
      <w:r>
        <w:rPr>
          <w:rFonts w:hint="eastAsia" w:ascii="仿宋_GB2312" w:hAnsi="仿宋_GB2312" w:eastAsia="仿宋_GB2312" w:cs="仿宋_GB2312"/>
          <w:color w:val="auto"/>
          <w:sz w:val="32"/>
          <w:szCs w:val="32"/>
          <w:highlight w:val="none"/>
          <w:lang w:eastAsia="zh-CN"/>
        </w:rPr>
        <w:t>在</w:t>
      </w:r>
      <w:r>
        <w:rPr>
          <w:rFonts w:hint="eastAsia" w:ascii="仿宋_GB2312" w:hAnsi="仿宋_GB2312" w:eastAsia="仿宋_GB2312" w:cs="仿宋_GB2312"/>
          <w:color w:val="auto"/>
          <w:sz w:val="32"/>
          <w:szCs w:val="32"/>
          <w:highlight w:val="none"/>
          <w:lang w:val="en-US" w:eastAsia="zh-CN"/>
        </w:rPr>
        <w:t>当年6</w:t>
      </w:r>
      <w:r>
        <w:rPr>
          <w:rFonts w:hint="eastAsia" w:ascii="仿宋_GB2312" w:hAnsi="仿宋_GB2312" w:eastAsia="仿宋_GB2312" w:cs="仿宋_GB2312"/>
          <w:color w:val="auto"/>
          <w:sz w:val="32"/>
          <w:szCs w:val="32"/>
          <w:highlight w:val="none"/>
        </w:rPr>
        <w:t>月1日</w:t>
      </w:r>
      <w:r>
        <w:rPr>
          <w:rFonts w:hint="eastAsia" w:ascii="仿宋_GB2312" w:hAnsi="仿宋_GB2312" w:eastAsia="仿宋_GB2312" w:cs="仿宋_GB2312"/>
          <w:color w:val="auto"/>
          <w:sz w:val="32"/>
          <w:szCs w:val="32"/>
          <w:highlight w:val="none"/>
          <w:lang w:val="en-US" w:eastAsia="zh-CN"/>
        </w:rPr>
        <w:t>及以后</w:t>
      </w:r>
      <w:r>
        <w:rPr>
          <w:rFonts w:hint="eastAsia" w:ascii="仿宋_GB2312" w:hAnsi="仿宋_GB2312" w:eastAsia="仿宋_GB2312" w:cs="仿宋_GB2312"/>
          <w:color w:val="auto"/>
          <w:sz w:val="32"/>
          <w:szCs w:val="32"/>
          <w:highlight w:val="none"/>
        </w:rPr>
        <w:t>审定通过</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rPr>
        <w:t>立体绿化项目，</w:t>
      </w:r>
      <w:r>
        <w:rPr>
          <w:rFonts w:hint="eastAsia" w:ascii="仿宋_GB2312" w:hAnsi="仿宋_GB2312" w:eastAsia="仿宋_GB2312" w:cs="仿宋_GB2312"/>
          <w:color w:val="auto"/>
          <w:sz w:val="32"/>
          <w:szCs w:val="32"/>
          <w:highlight w:val="none"/>
          <w:lang w:eastAsia="zh-CN"/>
        </w:rPr>
        <w:t>其建设经费补贴将于申请当年的第三年进行</w:t>
      </w:r>
      <w:r>
        <w:rPr>
          <w:rFonts w:hint="eastAsia" w:ascii="仿宋_GB2312" w:hAnsi="仿宋_GB2312" w:eastAsia="仿宋_GB2312" w:cs="仿宋_GB2312"/>
          <w:color w:val="auto"/>
          <w:sz w:val="32"/>
          <w:szCs w:val="32"/>
          <w:highlight w:val="none"/>
        </w:rPr>
        <w:t>拨付。</w:t>
      </w:r>
      <w:r>
        <w:rPr>
          <w:rFonts w:hint="eastAsia" w:ascii="仿宋_GB2312" w:hAnsi="仿宋_GB2312" w:eastAsia="仿宋_GB2312" w:cs="仿宋_GB2312"/>
          <w:color w:val="auto"/>
          <w:sz w:val="32"/>
          <w:szCs w:val="32"/>
          <w:highlight w:val="none"/>
          <w:lang w:eastAsia="zh-CN"/>
        </w:rPr>
        <w:t>在资金正式拨付前，区城管和综合执法局将再次组织现场核验，如发现有立体绿化已拆除、灭失等情况，由区城管和综合执法局责令限期整改。不整改或者经整改后仍不合格的，将取消资金拨付。</w:t>
      </w:r>
      <w:r>
        <w:rPr>
          <w:rFonts w:hint="eastAsia" w:ascii="仿宋_GB2312" w:hAnsi="仿宋_GB2312" w:eastAsia="仿宋_GB2312" w:cs="仿宋_GB2312"/>
          <w:b w:val="0"/>
          <w:bCs w:val="0"/>
          <w:color w:val="auto"/>
          <w:sz w:val="32"/>
          <w:szCs w:val="32"/>
          <w:highlight w:val="none"/>
          <w:lang w:eastAsia="zh-CN"/>
        </w:rPr>
        <w:t>立体绿化补贴资金按照专项经费管理，由区城管和综合执法局纳入局年度部门预算，并实行专款专用。</w:t>
      </w:r>
    </w:p>
    <w:p>
      <w:pPr>
        <w:spacing w:beforeLines="0" w:afterLines="0" w:line="480" w:lineRule="exact"/>
        <w:jc w:val="center"/>
        <w:rPr>
          <w:rFonts w:hint="eastAsia" w:ascii="黑体" w:hAnsi="黑体" w:eastAsia="黑体" w:cs="黑体"/>
          <w:color w:val="auto"/>
          <w:sz w:val="32"/>
          <w:szCs w:val="32"/>
          <w:highlight w:val="none"/>
        </w:rPr>
      </w:pPr>
    </w:p>
    <w:p>
      <w:pPr>
        <w:spacing w:beforeLines="0" w:afterLines="0" w:line="48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五</w:t>
      </w:r>
      <w:r>
        <w:rPr>
          <w:rFonts w:hint="eastAsia" w:ascii="黑体" w:hAnsi="黑体" w:eastAsia="黑体" w:cs="黑体"/>
          <w:color w:val="auto"/>
          <w:sz w:val="32"/>
          <w:szCs w:val="32"/>
          <w:highlight w:val="none"/>
        </w:rPr>
        <w:t>章 管理职责要求</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val="en-US" w:eastAsia="zh-CN"/>
        </w:rPr>
        <w:t>六</w:t>
      </w:r>
      <w:r>
        <w:rPr>
          <w:rFonts w:hint="eastAsia" w:ascii="仿宋_GB2312" w:hAnsi="仿宋_GB2312" w:eastAsia="仿宋_GB2312" w:cs="仿宋_GB2312"/>
          <w:b/>
          <w:bCs/>
          <w:color w:val="auto"/>
          <w:sz w:val="32"/>
          <w:szCs w:val="32"/>
          <w:highlight w:val="none"/>
        </w:rPr>
        <w:t>条【</w:t>
      </w:r>
      <w:r>
        <w:rPr>
          <w:rFonts w:hint="eastAsia" w:ascii="仿宋_GB2312" w:hAnsi="仿宋_GB2312" w:eastAsia="仿宋_GB2312" w:cs="仿宋_GB2312"/>
          <w:b/>
          <w:bCs/>
          <w:color w:val="auto"/>
          <w:sz w:val="32"/>
          <w:szCs w:val="32"/>
          <w:highlight w:val="none"/>
          <w:lang w:eastAsia="zh-CN"/>
        </w:rPr>
        <w:t>区城管和综合执法局</w:t>
      </w:r>
      <w:r>
        <w:rPr>
          <w:rFonts w:hint="eastAsia" w:ascii="仿宋_GB2312" w:hAnsi="仿宋_GB2312" w:eastAsia="仿宋_GB2312" w:cs="仿宋_GB2312"/>
          <w:b/>
          <w:bCs/>
          <w:color w:val="auto"/>
          <w:sz w:val="32"/>
          <w:szCs w:val="32"/>
          <w:highlight w:val="none"/>
        </w:rPr>
        <w:t xml:space="preserve">】 </w:t>
      </w:r>
      <w:r>
        <w:rPr>
          <w:rFonts w:hint="eastAsia" w:ascii="仿宋_GB2312" w:hAnsi="仿宋_GB2312" w:eastAsia="仿宋_GB2312" w:cs="仿宋_GB2312"/>
          <w:b w:val="0"/>
          <w:bCs w:val="0"/>
          <w:color w:val="auto"/>
          <w:sz w:val="32"/>
          <w:szCs w:val="32"/>
          <w:highlight w:val="none"/>
          <w:lang w:eastAsia="zh-CN"/>
        </w:rPr>
        <w:t>区城管和综合执法局</w:t>
      </w:r>
      <w:r>
        <w:rPr>
          <w:rFonts w:hint="eastAsia" w:ascii="仿宋_GB2312" w:hAnsi="仿宋_GB2312" w:eastAsia="仿宋_GB2312" w:cs="仿宋_GB2312"/>
          <w:color w:val="auto"/>
          <w:sz w:val="32"/>
          <w:szCs w:val="32"/>
          <w:highlight w:val="none"/>
        </w:rPr>
        <w:t>负责按规定审核立体绿化</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申报项目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负责</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资金预算编制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拨付</w:t>
      </w:r>
      <w:r>
        <w:rPr>
          <w:rFonts w:hint="eastAsia" w:ascii="仿宋_GB2312" w:hAnsi="仿宋_GB2312" w:eastAsia="仿宋_GB2312" w:cs="仿宋_GB2312"/>
          <w:color w:val="auto"/>
          <w:sz w:val="32"/>
          <w:szCs w:val="32"/>
          <w:highlight w:val="none"/>
          <w:lang w:eastAsia="zh-CN"/>
        </w:rPr>
        <w:t>和绩效管理，</w:t>
      </w:r>
      <w:r>
        <w:rPr>
          <w:rFonts w:hint="eastAsia" w:ascii="仿宋_GB2312" w:hAnsi="仿宋_GB2312" w:eastAsia="仿宋_GB2312" w:cs="仿宋_GB2312"/>
          <w:color w:val="auto"/>
          <w:sz w:val="32"/>
          <w:szCs w:val="32"/>
          <w:highlight w:val="none"/>
          <w:lang w:val="en-US" w:eastAsia="zh-CN"/>
        </w:rPr>
        <w:t>对</w:t>
      </w:r>
      <w:r>
        <w:rPr>
          <w:rFonts w:hint="eastAsia" w:ascii="仿宋_GB2312" w:hAnsi="仿宋_GB2312" w:eastAsia="仿宋_GB2312" w:cs="仿宋_GB2312"/>
          <w:color w:val="auto"/>
          <w:sz w:val="32"/>
          <w:szCs w:val="32"/>
          <w:highlight w:val="none"/>
        </w:rPr>
        <w:t>资金申报过程中出现弄虚作假、违法违规行为</w:t>
      </w:r>
      <w:r>
        <w:rPr>
          <w:rFonts w:hint="eastAsia" w:ascii="仿宋_GB2312" w:hAnsi="仿宋_GB2312" w:eastAsia="仿宋_GB2312" w:cs="仿宋_GB2312"/>
          <w:color w:val="auto"/>
          <w:sz w:val="32"/>
          <w:szCs w:val="32"/>
          <w:highlight w:val="none"/>
          <w:lang w:val="en-US" w:eastAsia="zh-CN"/>
        </w:rPr>
        <w:t>的项目</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责令退回经费补贴。</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val="en-US" w:eastAsia="zh-CN"/>
        </w:rPr>
        <w:t>七</w:t>
      </w:r>
      <w:r>
        <w:rPr>
          <w:rFonts w:hint="eastAsia" w:ascii="仿宋_GB2312" w:hAnsi="仿宋_GB2312" w:eastAsia="仿宋_GB2312" w:cs="仿宋_GB2312"/>
          <w:b/>
          <w:bCs/>
          <w:color w:val="auto"/>
          <w:sz w:val="32"/>
          <w:szCs w:val="32"/>
          <w:highlight w:val="none"/>
        </w:rPr>
        <w:t xml:space="preserve">条【区财政局】 </w:t>
      </w:r>
      <w:r>
        <w:rPr>
          <w:rFonts w:hint="eastAsia" w:ascii="仿宋_GB2312" w:hAnsi="仿宋_GB2312" w:eastAsia="仿宋_GB2312" w:cs="仿宋_GB2312"/>
          <w:color w:val="auto"/>
          <w:sz w:val="32"/>
          <w:szCs w:val="32"/>
          <w:highlight w:val="none"/>
        </w:rPr>
        <w:t>区财政局负责立体绿化项目年度政府补贴资金保障，指导开展补贴资金预算绩效管理，加强对</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的监管。</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eastAsia="zh-CN"/>
        </w:rPr>
        <w:t>八</w:t>
      </w:r>
      <w:r>
        <w:rPr>
          <w:rFonts w:hint="eastAsia" w:ascii="仿宋_GB2312" w:hAnsi="仿宋_GB2312" w:eastAsia="仿宋_GB2312" w:cs="仿宋_GB2312"/>
          <w:b/>
          <w:bCs/>
          <w:color w:val="auto"/>
          <w:sz w:val="32"/>
          <w:szCs w:val="32"/>
          <w:highlight w:val="none"/>
        </w:rPr>
        <w:t>条【</w:t>
      </w:r>
      <w:r>
        <w:rPr>
          <w:rFonts w:hint="eastAsia" w:ascii="仿宋_GB2312" w:hAnsi="仿宋_GB2312" w:eastAsia="仿宋_GB2312" w:cs="仿宋_GB2312"/>
          <w:b/>
          <w:bCs/>
          <w:color w:val="auto"/>
          <w:sz w:val="32"/>
          <w:szCs w:val="32"/>
          <w:highlight w:val="none"/>
          <w:lang w:val="en-US" w:eastAsia="zh-CN"/>
        </w:rPr>
        <w:t>各</w:t>
      </w:r>
      <w:r>
        <w:rPr>
          <w:rFonts w:hint="eastAsia" w:ascii="仿宋_GB2312" w:hAnsi="仿宋_GB2312" w:eastAsia="仿宋_GB2312" w:cs="仿宋_GB2312"/>
          <w:b/>
          <w:bCs/>
          <w:color w:val="auto"/>
          <w:sz w:val="32"/>
          <w:szCs w:val="32"/>
          <w:highlight w:val="none"/>
        </w:rPr>
        <w:t xml:space="preserve">街道】 </w:t>
      </w:r>
      <w:r>
        <w:rPr>
          <w:rFonts w:hint="eastAsia" w:ascii="仿宋_GB2312" w:hAnsi="仿宋_GB2312" w:eastAsia="仿宋_GB2312" w:cs="仿宋_GB2312"/>
          <w:color w:val="auto"/>
          <w:sz w:val="32"/>
          <w:szCs w:val="32"/>
          <w:highlight w:val="none"/>
        </w:rPr>
        <w:t>各辖区街道办事处负责按规定初步审核立体绿化</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申报项目</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负责对已补贴的项目管养情况</w:t>
      </w:r>
      <w:r>
        <w:rPr>
          <w:rFonts w:hint="eastAsia" w:ascii="仿宋_GB2312" w:hAnsi="仿宋_GB2312" w:eastAsia="仿宋_GB2312" w:cs="仿宋_GB2312"/>
          <w:color w:val="auto"/>
          <w:sz w:val="32"/>
          <w:szCs w:val="32"/>
          <w:highlight w:val="none"/>
        </w:rPr>
        <w:t>进行监管。</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rPr>
        <w:t>第十</w:t>
      </w:r>
      <w:r>
        <w:rPr>
          <w:rFonts w:hint="eastAsia" w:ascii="仿宋_GB2312" w:hAnsi="仿宋_GB2312" w:eastAsia="仿宋_GB2312" w:cs="仿宋_GB2312"/>
          <w:b/>
          <w:bCs/>
          <w:color w:val="auto"/>
          <w:sz w:val="32"/>
          <w:szCs w:val="32"/>
          <w:highlight w:val="none"/>
          <w:lang w:val="en-US" w:eastAsia="zh-CN"/>
        </w:rPr>
        <w:t>九</w:t>
      </w:r>
      <w:r>
        <w:rPr>
          <w:rFonts w:hint="eastAsia" w:ascii="仿宋_GB2312" w:hAnsi="仿宋_GB2312" w:eastAsia="仿宋_GB2312" w:cs="仿宋_GB2312"/>
          <w:b/>
          <w:bCs/>
          <w:color w:val="auto"/>
          <w:sz w:val="32"/>
          <w:szCs w:val="32"/>
          <w:highlight w:val="none"/>
        </w:rPr>
        <w:t xml:space="preserve">条【申请人】 </w:t>
      </w:r>
      <w:r>
        <w:rPr>
          <w:rFonts w:hint="eastAsia" w:ascii="仿宋_GB2312" w:hAnsi="仿宋_GB2312" w:eastAsia="仿宋_GB2312" w:cs="仿宋_GB2312"/>
          <w:color w:val="auto"/>
          <w:sz w:val="32"/>
          <w:szCs w:val="32"/>
          <w:highlight w:val="none"/>
          <w:lang w:val="en-US" w:eastAsia="zh-CN"/>
        </w:rPr>
        <w:t>立体绿化项目的</w:t>
      </w:r>
      <w:r>
        <w:rPr>
          <w:rFonts w:hint="default" w:ascii="仿宋_GB2312" w:hAnsi="仿宋_GB2312" w:eastAsia="仿宋_GB2312" w:cs="仿宋_GB2312"/>
          <w:color w:val="auto"/>
          <w:sz w:val="32"/>
          <w:szCs w:val="32"/>
          <w:highlight w:val="none"/>
          <w:lang w:val="en-US" w:eastAsia="zh-CN"/>
        </w:rPr>
        <w:t>投资主体</w:t>
      </w:r>
      <w:r>
        <w:rPr>
          <w:rFonts w:hint="eastAsia" w:ascii="仿宋_GB2312" w:hAnsi="仿宋_GB2312" w:eastAsia="仿宋_GB2312" w:cs="仿宋_GB2312"/>
          <w:color w:val="auto"/>
          <w:sz w:val="32"/>
          <w:szCs w:val="32"/>
          <w:highlight w:val="none"/>
          <w:lang w:val="en-US" w:eastAsia="zh-CN"/>
        </w:rPr>
        <w:t>要严格按照工程有关规定和安全规范对立体绿化建设进行监管，并保证提交的所有申请资料的真实性，绝不允许弄虚作假和违法违规操作，否则取消补贴资格。</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获取立体绿化建设经费补贴后，未经区城管和综合执法局批准而改建或拆除已经竣工验收、核查合格的立体绿化项目，或未能按要求履行养护管理责任,或者事后经查实属于骗取经费补贴的，由区城管和综合执法局责令限期整改。不整改或者经整改后仍不合格的，申报主体应当全额退付建设经费补贴。</w:t>
      </w:r>
    </w:p>
    <w:p>
      <w:pPr>
        <w:spacing w:beforeLines="0" w:afterLines="0" w:line="480" w:lineRule="exact"/>
        <w:jc w:val="center"/>
        <w:rPr>
          <w:rFonts w:hint="eastAsia" w:ascii="黑体" w:hAnsi="黑体" w:eastAsia="黑体" w:cs="黑体"/>
          <w:color w:val="auto"/>
          <w:sz w:val="32"/>
          <w:szCs w:val="32"/>
          <w:highlight w:val="none"/>
        </w:rPr>
      </w:pPr>
    </w:p>
    <w:p>
      <w:pPr>
        <w:spacing w:beforeLines="0" w:afterLines="0" w:line="480" w:lineRule="exact"/>
        <w:jc w:val="center"/>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六</w:t>
      </w:r>
      <w:r>
        <w:rPr>
          <w:rFonts w:hint="eastAsia" w:ascii="黑体" w:hAnsi="黑体" w:eastAsia="黑体" w:cs="黑体"/>
          <w:color w:val="auto"/>
          <w:sz w:val="32"/>
          <w:szCs w:val="32"/>
          <w:highlight w:val="none"/>
        </w:rPr>
        <w:t>章  附则</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eastAsia="zh-CN"/>
        </w:rPr>
        <w:t>二十</w:t>
      </w:r>
      <w:r>
        <w:rPr>
          <w:rFonts w:hint="eastAsia" w:ascii="仿宋_GB2312" w:hAnsi="仿宋_GB2312" w:eastAsia="仿宋_GB2312" w:cs="仿宋_GB2312"/>
          <w:b/>
          <w:bCs/>
          <w:color w:val="auto"/>
          <w:sz w:val="32"/>
          <w:szCs w:val="32"/>
          <w:highlight w:val="none"/>
        </w:rPr>
        <w:t xml:space="preserve">条 </w:t>
      </w:r>
      <w:r>
        <w:rPr>
          <w:rFonts w:hint="eastAsia" w:ascii="仿宋_GB2312" w:hAnsi="仿宋_GB2312" w:eastAsia="仿宋_GB2312" w:cs="仿宋_GB2312"/>
          <w:color w:val="auto"/>
          <w:sz w:val="32"/>
          <w:szCs w:val="32"/>
          <w:highlight w:val="none"/>
          <w:lang w:eastAsia="zh-CN"/>
        </w:rPr>
        <w:t>本实施细则</w:t>
      </w:r>
      <w:r>
        <w:rPr>
          <w:rFonts w:hint="eastAsia" w:ascii="仿宋_GB2312" w:hAnsi="仿宋_GB2312" w:eastAsia="仿宋_GB2312" w:cs="仿宋_GB2312"/>
          <w:color w:val="auto"/>
          <w:sz w:val="32"/>
          <w:szCs w:val="32"/>
          <w:highlight w:val="none"/>
        </w:rPr>
        <w:t>由龙岗</w:t>
      </w:r>
      <w:r>
        <w:rPr>
          <w:rFonts w:hint="eastAsia" w:ascii="仿宋_GB2312" w:hAnsi="仿宋_GB2312" w:eastAsia="仿宋_GB2312" w:cs="仿宋_GB2312"/>
          <w:color w:val="auto"/>
          <w:sz w:val="32"/>
          <w:szCs w:val="32"/>
          <w:highlight w:val="none"/>
          <w:lang w:eastAsia="zh-CN"/>
        </w:rPr>
        <w:t>区城管和综合执法局</w:t>
      </w:r>
      <w:r>
        <w:rPr>
          <w:rFonts w:hint="eastAsia" w:ascii="仿宋_GB2312" w:hAnsi="仿宋_GB2312" w:eastAsia="仿宋_GB2312" w:cs="仿宋_GB2312"/>
          <w:color w:val="auto"/>
          <w:sz w:val="32"/>
          <w:szCs w:val="32"/>
          <w:highlight w:val="none"/>
        </w:rPr>
        <w:t>负责解释。</w:t>
      </w:r>
    </w:p>
    <w:p>
      <w:pPr>
        <w:spacing w:beforeLines="0" w:afterLines="0" w:line="480" w:lineRule="exact"/>
        <w:ind w:firstLine="642"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第</w:t>
      </w:r>
      <w:r>
        <w:rPr>
          <w:rFonts w:hint="eastAsia" w:ascii="仿宋_GB2312" w:hAnsi="仿宋_GB2312" w:eastAsia="仿宋_GB2312" w:cs="仿宋_GB2312"/>
          <w:b/>
          <w:bCs/>
          <w:color w:val="auto"/>
          <w:sz w:val="32"/>
          <w:szCs w:val="32"/>
          <w:highlight w:val="none"/>
          <w:lang w:eastAsia="zh-CN"/>
        </w:rPr>
        <w:t>二十一</w:t>
      </w:r>
      <w:r>
        <w:rPr>
          <w:rFonts w:hint="eastAsia" w:ascii="仿宋_GB2312" w:hAnsi="仿宋_GB2312" w:eastAsia="仿宋_GB2312" w:cs="仿宋_GB2312"/>
          <w:b/>
          <w:bCs/>
          <w:color w:val="auto"/>
          <w:sz w:val="32"/>
          <w:szCs w:val="32"/>
          <w:highlight w:val="none"/>
        </w:rPr>
        <w:t xml:space="preserve">条  </w:t>
      </w: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实施细则</w:t>
      </w:r>
      <w:r>
        <w:rPr>
          <w:rFonts w:hint="eastAsia" w:ascii="仿宋_GB2312" w:hAnsi="仿宋_GB2312" w:eastAsia="仿宋_GB2312" w:cs="仿宋_GB2312"/>
          <w:color w:val="auto"/>
          <w:sz w:val="32"/>
          <w:szCs w:val="32"/>
          <w:highlight w:val="none"/>
        </w:rPr>
        <w:t>自</w:t>
      </w:r>
      <w:r>
        <w:rPr>
          <w:rFonts w:hint="eastAsia" w:ascii="仿宋_GB2312" w:hAnsi="仿宋_GB2312" w:eastAsia="仿宋_GB2312" w:cs="仿宋_GB2312"/>
          <w:color w:val="auto"/>
          <w:sz w:val="32"/>
          <w:szCs w:val="32"/>
          <w:highlight w:val="none"/>
          <w:lang w:val="en-US" w:eastAsia="zh-CN"/>
        </w:rPr>
        <w:t>2025年1月11</w:t>
      </w:r>
      <w:r>
        <w:rPr>
          <w:rFonts w:hint="eastAsia" w:ascii="仿宋_GB2312" w:hAnsi="仿宋_GB2312" w:eastAsia="仿宋_GB2312" w:cs="仿宋_GB2312"/>
          <w:color w:val="auto"/>
          <w:sz w:val="32"/>
          <w:szCs w:val="32"/>
          <w:highlight w:val="none"/>
        </w:rPr>
        <w:t>日起施行</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有效期3年</w:t>
      </w:r>
      <w:r>
        <w:rPr>
          <w:rFonts w:hint="eastAsia" w:ascii="仿宋_GB2312" w:hAnsi="仿宋_GB2312" w:eastAsia="仿宋_GB2312" w:cs="仿宋_GB2312"/>
          <w:color w:val="auto"/>
          <w:sz w:val="32"/>
          <w:szCs w:val="32"/>
          <w:highlight w:val="none"/>
        </w:rPr>
        <w:t>。</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附件：</w:t>
      </w:r>
      <w:r>
        <w:rPr>
          <w:rFonts w:hint="eastAsia" w:ascii="仿宋_GB2312" w:hAnsi="仿宋_GB2312" w:eastAsia="仿宋_GB2312" w:cs="仿宋_GB2312"/>
          <w:color w:val="auto"/>
          <w:sz w:val="32"/>
          <w:szCs w:val="32"/>
          <w:highlight w:val="none"/>
          <w:lang w:val="en-US" w:eastAsia="zh-CN"/>
        </w:rPr>
        <w:t>1.申请流程及资料</w:t>
      </w:r>
    </w:p>
    <w:p>
      <w:pPr>
        <w:numPr>
          <w:ilvl w:val="0"/>
          <w:numId w:val="0"/>
        </w:numPr>
        <w:spacing w:beforeLines="0" w:afterLines="0" w:line="480" w:lineRule="exact"/>
        <w:ind w:firstLine="1600" w:firstLineChars="5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2.深圳市龙岗区立体绿化项目建设经费补贴资金申   </w:t>
      </w:r>
    </w:p>
    <w:p>
      <w:pPr>
        <w:numPr>
          <w:ilvl w:val="0"/>
          <w:numId w:val="0"/>
        </w:numPr>
        <w:tabs>
          <w:tab w:val="left" w:pos="312"/>
        </w:tabs>
        <w:spacing w:beforeLines="0" w:afterLines="0" w:line="480" w:lineRule="exact"/>
        <w:ind w:left="1159" w:leftChars="552"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请表</w:t>
      </w:r>
    </w:p>
    <w:p>
      <w:pPr>
        <w:numPr>
          <w:ilvl w:val="0"/>
          <w:numId w:val="0"/>
        </w:numPr>
        <w:spacing w:beforeLines="0" w:afterLines="0" w:line="480" w:lineRule="exact"/>
        <w:ind w:firstLine="1600" w:firstLineChars="5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立体绿化建设质量评价标准</w:t>
      </w: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eastAsia" w:ascii="黑体" w:hAnsi="黑体" w:eastAsia="黑体" w:cs="黑体"/>
          <w:b w:val="0"/>
          <w:bCs w:val="0"/>
          <w:color w:val="auto"/>
          <w:sz w:val="32"/>
          <w:szCs w:val="32"/>
          <w:highlight w:val="none"/>
          <w:lang w:val="en-US" w:eastAsia="zh-CN"/>
        </w:rPr>
      </w:pPr>
    </w:p>
    <w:p>
      <w:pPr>
        <w:spacing w:beforeLines="0" w:afterLines="0" w:line="560" w:lineRule="exact"/>
        <w:jc w:val="both"/>
        <w:rPr>
          <w:rFonts w:hint="default" w:ascii="仿宋_GB2312" w:hAnsi="仿宋_GB2312" w:eastAsia="仿宋_GB2312" w:cs="仿宋_GB2312"/>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附件1</w:t>
      </w:r>
    </w:p>
    <w:p>
      <w:pPr>
        <w:spacing w:beforeLines="0" w:afterLines="0" w:line="560" w:lineRule="exact"/>
        <w:jc w:val="center"/>
        <w:rPr>
          <w:rFonts w:hint="eastAsia" w:ascii="宋体" w:hAnsi="宋体" w:eastAsia="宋体" w:cs="宋体"/>
          <w:b w:val="0"/>
          <w:bCs w:val="0"/>
          <w:color w:val="auto"/>
          <w:sz w:val="44"/>
          <w:szCs w:val="44"/>
          <w:highlight w:val="none"/>
          <w:lang w:val="en-US" w:eastAsia="zh-CN"/>
        </w:rPr>
      </w:pPr>
    </w:p>
    <w:p>
      <w:pPr>
        <w:spacing w:beforeLines="0" w:afterLines="0" w:line="480" w:lineRule="exact"/>
        <w:jc w:val="center"/>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申请流程及材料</w:t>
      </w:r>
    </w:p>
    <w:p>
      <w:pPr>
        <w:spacing w:beforeLines="0" w:afterLines="0" w:line="480" w:lineRule="exact"/>
        <w:ind w:firstLine="640" w:firstLineChars="200"/>
        <w:jc w:val="both"/>
        <w:rPr>
          <w:rFonts w:hint="eastAsia" w:ascii="黑体" w:hAnsi="黑体" w:eastAsia="黑体" w:cs="黑体"/>
          <w:b w:val="0"/>
          <w:bCs w:val="0"/>
          <w:color w:val="auto"/>
          <w:sz w:val="32"/>
          <w:szCs w:val="32"/>
          <w:highlight w:val="none"/>
          <w:lang w:val="en-US" w:eastAsia="zh-CN"/>
        </w:rPr>
      </w:pPr>
    </w:p>
    <w:p>
      <w:pPr>
        <w:spacing w:beforeLines="0" w:afterLines="0" w:line="480" w:lineRule="exact"/>
        <w:ind w:firstLine="640" w:firstLineChars="200"/>
        <w:jc w:val="both"/>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val="en-US" w:eastAsia="zh-CN"/>
        </w:rPr>
        <w:t>一</w:t>
      </w:r>
      <w:r>
        <w:rPr>
          <w:rFonts w:hint="eastAsia" w:ascii="黑体" w:hAnsi="黑体" w:eastAsia="黑体" w:cs="黑体"/>
          <w:b w:val="0"/>
          <w:bCs w:val="0"/>
          <w:color w:val="auto"/>
          <w:sz w:val="32"/>
          <w:szCs w:val="32"/>
          <w:highlight w:val="none"/>
        </w:rPr>
        <w:t>、申请流程</w:t>
      </w:r>
    </w:p>
    <w:p>
      <w:pPr>
        <w:spacing w:beforeLines="0" w:afterLines="0" w:line="480" w:lineRule="exact"/>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申请人向所在街道办提出立体绿化项目</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资金申请--街道办初审通过后报</w:t>
      </w:r>
      <w:r>
        <w:rPr>
          <w:rFonts w:hint="eastAsia" w:ascii="仿宋_GB2312" w:hAnsi="仿宋_GB2312" w:eastAsia="仿宋_GB2312" w:cs="仿宋_GB2312"/>
          <w:color w:val="auto"/>
          <w:sz w:val="32"/>
          <w:szCs w:val="32"/>
          <w:highlight w:val="none"/>
          <w:lang w:eastAsia="zh-CN"/>
        </w:rPr>
        <w:t>区城管和综合执法局</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区城管和综合执法局</w:t>
      </w:r>
      <w:r>
        <w:rPr>
          <w:rFonts w:hint="eastAsia" w:ascii="仿宋_GB2312" w:hAnsi="仿宋_GB2312" w:eastAsia="仿宋_GB2312" w:cs="仿宋_GB2312"/>
          <w:color w:val="auto"/>
          <w:sz w:val="32"/>
          <w:szCs w:val="32"/>
          <w:highlight w:val="none"/>
        </w:rPr>
        <w:t>组织现场检查和专业评定--</w:t>
      </w:r>
      <w:r>
        <w:rPr>
          <w:rFonts w:hint="eastAsia" w:ascii="仿宋_GB2312" w:hAnsi="仿宋_GB2312" w:eastAsia="仿宋_GB2312" w:cs="仿宋_GB2312"/>
          <w:color w:val="auto"/>
          <w:sz w:val="32"/>
          <w:szCs w:val="32"/>
          <w:highlight w:val="none"/>
          <w:lang w:eastAsia="zh-CN"/>
        </w:rPr>
        <w:t>区城管和综合执法局</w:t>
      </w:r>
      <w:r>
        <w:rPr>
          <w:rFonts w:hint="eastAsia" w:ascii="仿宋_GB2312" w:hAnsi="仿宋_GB2312" w:eastAsia="仿宋_GB2312" w:cs="仿宋_GB2312"/>
          <w:color w:val="auto"/>
          <w:sz w:val="32"/>
          <w:szCs w:val="32"/>
          <w:highlight w:val="none"/>
        </w:rPr>
        <w:t>根据检查和评定结果提出审定意见--</w:t>
      </w:r>
      <w:r>
        <w:rPr>
          <w:rFonts w:hint="eastAsia" w:ascii="仿宋_GB2312" w:hAnsi="仿宋_GB2312" w:eastAsia="仿宋_GB2312" w:cs="仿宋_GB2312"/>
          <w:color w:val="auto"/>
          <w:sz w:val="32"/>
          <w:szCs w:val="32"/>
          <w:highlight w:val="none"/>
          <w:lang w:eastAsia="zh-CN"/>
        </w:rPr>
        <w:t>公示</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区城管和综合执法局</w:t>
      </w:r>
      <w:r>
        <w:rPr>
          <w:rFonts w:hint="eastAsia" w:ascii="仿宋_GB2312" w:hAnsi="仿宋_GB2312" w:eastAsia="仿宋_GB2312" w:cs="仿宋_GB2312"/>
          <w:color w:val="auto"/>
          <w:sz w:val="32"/>
          <w:szCs w:val="32"/>
          <w:highlight w:val="none"/>
        </w:rPr>
        <w:t>根据</w:t>
      </w:r>
      <w:r>
        <w:rPr>
          <w:rFonts w:hint="eastAsia" w:ascii="仿宋_GB2312" w:hAnsi="仿宋_GB2312" w:eastAsia="仿宋_GB2312" w:cs="仿宋_GB2312"/>
          <w:color w:val="auto"/>
          <w:sz w:val="32"/>
          <w:szCs w:val="32"/>
          <w:highlight w:val="none"/>
          <w:lang w:eastAsia="zh-CN"/>
        </w:rPr>
        <w:t>审定及公示</w:t>
      </w:r>
      <w:r>
        <w:rPr>
          <w:rFonts w:hint="eastAsia" w:ascii="仿宋_GB2312" w:hAnsi="仿宋_GB2312" w:eastAsia="仿宋_GB2312" w:cs="仿宋_GB2312"/>
          <w:color w:val="auto"/>
          <w:sz w:val="32"/>
          <w:szCs w:val="32"/>
          <w:highlight w:val="none"/>
        </w:rPr>
        <w:t>结果落实立体绿化项目建设资金补贴工作。</w:t>
      </w:r>
    </w:p>
    <w:p>
      <w:pPr>
        <w:spacing w:beforeLines="0" w:afterLines="0" w:line="480" w:lineRule="exact"/>
        <w:ind w:firstLine="640" w:firstLineChars="200"/>
        <w:jc w:val="both"/>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w:t>
      </w:r>
      <w:r>
        <w:rPr>
          <w:rFonts w:hint="eastAsia" w:ascii="黑体" w:hAnsi="黑体" w:eastAsia="黑体" w:cs="黑体"/>
          <w:b w:val="0"/>
          <w:bCs w:val="0"/>
          <w:color w:val="auto"/>
          <w:sz w:val="32"/>
          <w:szCs w:val="32"/>
          <w:highlight w:val="none"/>
        </w:rPr>
        <w:t>、项目</w:t>
      </w:r>
      <w:r>
        <w:rPr>
          <w:rFonts w:hint="eastAsia" w:ascii="黑体" w:hAnsi="黑体" w:eastAsia="黑体" w:cs="黑体"/>
          <w:b w:val="0"/>
          <w:bCs w:val="0"/>
          <w:color w:val="auto"/>
          <w:sz w:val="32"/>
          <w:szCs w:val="32"/>
          <w:highlight w:val="none"/>
          <w:lang w:eastAsia="zh-CN"/>
        </w:rPr>
        <w:t>建设经费补贴</w:t>
      </w:r>
      <w:r>
        <w:rPr>
          <w:rFonts w:hint="eastAsia" w:ascii="黑体" w:hAnsi="黑体" w:eastAsia="黑体" w:cs="黑体"/>
          <w:b w:val="0"/>
          <w:bCs w:val="0"/>
          <w:color w:val="auto"/>
          <w:sz w:val="32"/>
          <w:szCs w:val="32"/>
          <w:highlight w:val="none"/>
        </w:rPr>
        <w:t>申请</w:t>
      </w:r>
      <w:r>
        <w:rPr>
          <w:rFonts w:hint="eastAsia" w:ascii="黑体" w:hAnsi="黑体" w:eastAsia="黑体" w:cs="黑体"/>
          <w:b w:val="0"/>
          <w:bCs w:val="0"/>
          <w:strike w:val="0"/>
          <w:dstrike w:val="0"/>
          <w:color w:val="auto"/>
          <w:sz w:val="32"/>
          <w:szCs w:val="32"/>
          <w:highlight w:val="none"/>
          <w:lang w:val="en-US" w:eastAsia="zh-CN"/>
        </w:rPr>
        <w:t>资料</w:t>
      </w:r>
    </w:p>
    <w:p>
      <w:pPr>
        <w:spacing w:beforeLines="0" w:afterLines="0" w:line="480" w:lineRule="exact"/>
        <w:ind w:firstLine="640" w:firstLineChars="200"/>
        <w:jc w:val="both"/>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立体绿化项目的</w:t>
      </w:r>
      <w:r>
        <w:rPr>
          <w:rFonts w:hint="eastAsia" w:ascii="仿宋_GB2312" w:hAnsi="仿宋_GB2312" w:eastAsia="仿宋_GB2312" w:cs="仿宋_GB2312"/>
          <w:color w:val="auto"/>
          <w:sz w:val="32"/>
          <w:szCs w:val="32"/>
          <w:highlight w:val="none"/>
          <w:lang w:val="en-US" w:eastAsia="zh-CN"/>
        </w:rPr>
        <w:t>立体绿化</w:t>
      </w:r>
      <w:r>
        <w:rPr>
          <w:rFonts w:hint="default" w:ascii="仿宋_GB2312" w:hAnsi="仿宋_GB2312" w:eastAsia="仿宋_GB2312" w:cs="仿宋_GB2312"/>
          <w:color w:val="auto"/>
          <w:sz w:val="32"/>
          <w:szCs w:val="32"/>
          <w:highlight w:val="none"/>
          <w:lang w:val="en-US"/>
        </w:rPr>
        <w:t>投资主体</w:t>
      </w:r>
      <w:r>
        <w:rPr>
          <w:rFonts w:hint="eastAsia" w:ascii="仿宋_GB2312" w:hAnsi="仿宋_GB2312" w:eastAsia="仿宋_GB2312" w:cs="仿宋_GB2312"/>
          <w:color w:val="auto"/>
          <w:sz w:val="32"/>
          <w:szCs w:val="32"/>
          <w:highlight w:val="none"/>
          <w:lang w:eastAsia="zh-CN"/>
        </w:rPr>
        <w:t>，在立体绿化项目竣工验收合格后</w:t>
      </w:r>
      <w:r>
        <w:rPr>
          <w:rFonts w:hint="eastAsia" w:ascii="仿宋_GB2312" w:hAnsi="仿宋_GB2312" w:eastAsia="仿宋_GB2312" w:cs="仿宋_GB2312"/>
          <w:color w:val="auto"/>
          <w:sz w:val="32"/>
          <w:szCs w:val="32"/>
          <w:highlight w:val="none"/>
          <w:lang w:val="en-US" w:eastAsia="zh-CN"/>
        </w:rPr>
        <w:t>1年内，</w:t>
      </w:r>
      <w:r>
        <w:rPr>
          <w:rFonts w:hint="eastAsia" w:ascii="仿宋_GB2312" w:hAnsi="仿宋_GB2312" w:eastAsia="仿宋_GB2312" w:cs="仿宋_GB2312"/>
          <w:color w:val="auto"/>
          <w:sz w:val="32"/>
          <w:szCs w:val="32"/>
          <w:highlight w:val="none"/>
          <w:lang w:eastAsia="zh-CN"/>
        </w:rPr>
        <w:t>提交</w:t>
      </w:r>
      <w:r>
        <w:rPr>
          <w:rFonts w:hint="eastAsia" w:ascii="仿宋_GB2312" w:hAnsi="仿宋_GB2312" w:eastAsia="仿宋_GB2312" w:cs="仿宋_GB2312"/>
          <w:color w:val="auto"/>
          <w:sz w:val="32"/>
          <w:szCs w:val="32"/>
          <w:highlight w:val="none"/>
        </w:rPr>
        <w:t>补贴申请，申请资料</w:t>
      </w:r>
      <w:r>
        <w:rPr>
          <w:rFonts w:hint="eastAsia" w:ascii="仿宋_GB2312" w:hAnsi="仿宋_GB2312" w:eastAsia="仿宋_GB2312" w:cs="仿宋_GB2312"/>
          <w:color w:val="auto"/>
          <w:sz w:val="32"/>
          <w:szCs w:val="32"/>
          <w:highlight w:val="none"/>
          <w:lang w:val="en-US" w:eastAsia="zh-CN"/>
        </w:rPr>
        <w:t>如下</w:t>
      </w:r>
      <w:r>
        <w:rPr>
          <w:rFonts w:hint="eastAsia" w:ascii="仿宋_GB2312" w:hAnsi="仿宋_GB2312" w:eastAsia="仿宋_GB2312" w:cs="仿宋_GB2312"/>
          <w:color w:val="auto"/>
          <w:sz w:val="32"/>
          <w:szCs w:val="32"/>
          <w:highlight w:val="none"/>
        </w:rPr>
        <w:t>：</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w:t>
      </w:r>
      <w:r>
        <w:rPr>
          <w:rFonts w:hint="eastAsia" w:ascii="仿宋_GB2312" w:hAnsi="仿宋_GB2312" w:eastAsia="仿宋_GB2312" w:cs="仿宋_GB2312"/>
          <w:strike w:val="0"/>
          <w:dstrike w:val="0"/>
          <w:color w:val="auto"/>
          <w:sz w:val="32"/>
          <w:szCs w:val="32"/>
          <w:highlight w:val="none"/>
        </w:rPr>
        <w:t>立体绿化项目</w:t>
      </w:r>
      <w:r>
        <w:rPr>
          <w:rFonts w:hint="eastAsia" w:ascii="仿宋_GB2312" w:hAnsi="仿宋_GB2312" w:eastAsia="仿宋_GB2312" w:cs="仿宋_GB2312"/>
          <w:strike w:val="0"/>
          <w:dstrike w:val="0"/>
          <w:color w:val="auto"/>
          <w:sz w:val="32"/>
          <w:szCs w:val="32"/>
          <w:highlight w:val="none"/>
          <w:lang w:eastAsia="zh-CN"/>
        </w:rPr>
        <w:t>建设经费补贴</w:t>
      </w:r>
      <w:r>
        <w:rPr>
          <w:rFonts w:hint="eastAsia" w:ascii="仿宋_GB2312" w:hAnsi="仿宋_GB2312" w:eastAsia="仿宋_GB2312" w:cs="仿宋_GB2312"/>
          <w:strike w:val="0"/>
          <w:dstrike w:val="0"/>
          <w:color w:val="auto"/>
          <w:sz w:val="32"/>
          <w:szCs w:val="32"/>
          <w:highlight w:val="none"/>
        </w:rPr>
        <w:t>资金申请表</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提供</w:t>
      </w:r>
      <w:r>
        <w:rPr>
          <w:rFonts w:hint="eastAsia" w:ascii="仿宋_GB2312" w:hAnsi="仿宋_GB2312" w:eastAsia="仿宋_GB2312" w:cs="仿宋_GB2312"/>
          <w:color w:val="auto"/>
          <w:sz w:val="32"/>
          <w:szCs w:val="32"/>
          <w:highlight w:val="none"/>
        </w:rPr>
        <w:t>原件）；</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trike w:val="0"/>
          <w:dstrike w:val="0"/>
          <w:color w:val="auto"/>
          <w:sz w:val="32"/>
          <w:szCs w:val="32"/>
          <w:highlight w:val="none"/>
          <w:lang w:eastAsia="zh-CN"/>
        </w:rPr>
        <w:t>（</w:t>
      </w:r>
      <w:r>
        <w:rPr>
          <w:rFonts w:hint="eastAsia" w:ascii="仿宋_GB2312" w:hAnsi="仿宋_GB2312" w:eastAsia="仿宋_GB2312" w:cs="仿宋_GB2312"/>
          <w:strike w:val="0"/>
          <w:dstrike w:val="0"/>
          <w:color w:val="auto"/>
          <w:sz w:val="32"/>
          <w:szCs w:val="32"/>
          <w:highlight w:val="none"/>
        </w:rPr>
        <w:t>二</w:t>
      </w:r>
      <w:r>
        <w:rPr>
          <w:rFonts w:hint="eastAsia" w:ascii="仿宋_GB2312" w:hAnsi="仿宋_GB2312" w:eastAsia="仿宋_GB2312" w:cs="仿宋_GB2312"/>
          <w:strike w:val="0"/>
          <w:dstrike w:val="0"/>
          <w:color w:val="auto"/>
          <w:sz w:val="32"/>
          <w:szCs w:val="32"/>
          <w:highlight w:val="none"/>
          <w:lang w:eastAsia="zh-CN"/>
        </w:rPr>
        <w:t>）</w:t>
      </w:r>
      <w:r>
        <w:rPr>
          <w:rFonts w:hint="eastAsia" w:ascii="仿宋_GB2312" w:hAnsi="仿宋_GB2312" w:eastAsia="仿宋_GB2312" w:cs="仿宋_GB2312"/>
          <w:color w:val="auto"/>
          <w:sz w:val="32"/>
          <w:szCs w:val="32"/>
          <w:highlight w:val="none"/>
        </w:rPr>
        <w:t>个人申请的，提供申请人身份证复印件；单位申请的，提供单位营业执照复印件、法定代表人证明、授权委托书、法定代表人及委托人身份证复印件</w:t>
      </w:r>
      <w:r>
        <w:rPr>
          <w:rFonts w:hint="eastAsia" w:ascii="仿宋_GB2312" w:hAnsi="仿宋_GB2312" w:eastAsia="仿宋_GB2312" w:cs="仿宋_GB2312"/>
          <w:color w:val="auto"/>
          <w:sz w:val="32"/>
          <w:szCs w:val="32"/>
          <w:highlight w:val="none"/>
          <w:lang w:eastAsia="zh-CN"/>
        </w:rPr>
        <w:t>；</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建（构）筑物安全</w:t>
      </w:r>
      <w:r>
        <w:rPr>
          <w:rFonts w:hint="eastAsia" w:ascii="仿宋_GB2312" w:hAnsi="仿宋_GB2312" w:eastAsia="仿宋_GB2312" w:cs="仿宋_GB2312"/>
          <w:color w:val="auto"/>
          <w:sz w:val="32"/>
          <w:szCs w:val="32"/>
          <w:highlight w:val="none"/>
          <w:lang w:val="en-US" w:eastAsia="zh-CN"/>
        </w:rPr>
        <w:t>评价资料（与新建建（构）筑物一体化实施的立体绿化，需提交结构荷载及覆土等测算资料；改建项目需提交建（构）筑物安全检测报告）</w:t>
      </w:r>
      <w:r>
        <w:rPr>
          <w:rFonts w:hint="eastAsia" w:ascii="仿宋_GB2312" w:hAnsi="仿宋_GB2312" w:eastAsia="仿宋_GB2312" w:cs="仿宋_GB2312"/>
          <w:color w:val="auto"/>
          <w:sz w:val="32"/>
          <w:szCs w:val="32"/>
          <w:highlight w:val="none"/>
        </w:rPr>
        <w:t>;</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建（构）筑物的产权证明</w:t>
      </w:r>
      <w:r>
        <w:rPr>
          <w:rFonts w:hint="eastAsia" w:ascii="仿宋_GB2312" w:hAnsi="仿宋_GB2312" w:eastAsia="仿宋_GB2312" w:cs="仿宋_GB2312"/>
          <w:color w:val="auto"/>
          <w:sz w:val="32"/>
          <w:szCs w:val="32"/>
          <w:highlight w:val="none"/>
          <w:lang w:eastAsia="zh-CN"/>
        </w:rPr>
        <w:t>；</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（五）</w:t>
      </w:r>
      <w:r>
        <w:rPr>
          <w:rFonts w:hint="eastAsia" w:ascii="仿宋_GB2312" w:hAnsi="仿宋_GB2312" w:eastAsia="仿宋_GB2312" w:cs="仿宋_GB2312"/>
          <w:color w:val="auto"/>
          <w:sz w:val="32"/>
          <w:szCs w:val="32"/>
          <w:highlight w:val="none"/>
        </w:rPr>
        <w:t>立体绿化设计资料（需对建(构)筑物或其它空间结构承重、防水、排（蓄）水、植物配置、种植基质等进行单项验算和设计，并提供符合设计深度的经</w:t>
      </w:r>
      <w:r>
        <w:rPr>
          <w:rFonts w:hint="eastAsia" w:ascii="仿宋_GB2312" w:hAnsi="仿宋_GB2312" w:eastAsia="仿宋_GB2312" w:cs="仿宋_GB2312"/>
          <w:color w:val="auto"/>
          <w:sz w:val="32"/>
          <w:szCs w:val="32"/>
          <w:highlight w:val="none"/>
          <w:lang w:val="en-US" w:eastAsia="zh-CN"/>
        </w:rPr>
        <w:t>设计单位盖章的</w:t>
      </w:r>
      <w:r>
        <w:rPr>
          <w:rFonts w:hint="eastAsia" w:ascii="仿宋_GB2312" w:hAnsi="仿宋_GB2312" w:eastAsia="仿宋_GB2312" w:cs="仿宋_GB2312"/>
          <w:color w:val="auto"/>
          <w:sz w:val="32"/>
          <w:szCs w:val="32"/>
          <w:highlight w:val="none"/>
        </w:rPr>
        <w:t>完整图纸和技术文本）；</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施工合同、</w:t>
      </w:r>
      <w:r>
        <w:rPr>
          <w:rFonts w:hint="eastAsia" w:ascii="仿宋_GB2312" w:hAnsi="仿宋_GB2312" w:eastAsia="仿宋_GB2312" w:cs="仿宋_GB2312"/>
          <w:color w:val="auto"/>
          <w:sz w:val="32"/>
          <w:szCs w:val="32"/>
          <w:highlight w:val="none"/>
        </w:rPr>
        <w:t>竣工图纸、验收报告、结算审核书（需经</w:t>
      </w:r>
      <w:r>
        <w:rPr>
          <w:rFonts w:hint="eastAsia" w:ascii="仿宋_GB2312" w:hAnsi="仿宋_GB2312" w:eastAsia="仿宋_GB2312" w:cs="仿宋_GB2312"/>
          <w:color w:val="auto"/>
          <w:sz w:val="32"/>
          <w:szCs w:val="32"/>
          <w:highlight w:val="none"/>
          <w:lang w:eastAsia="zh-CN"/>
        </w:rPr>
        <w:t>专业</w:t>
      </w:r>
      <w:r>
        <w:rPr>
          <w:rFonts w:hint="eastAsia" w:ascii="仿宋_GB2312" w:hAnsi="仿宋_GB2312" w:eastAsia="仿宋_GB2312" w:cs="仿宋_GB2312"/>
          <w:color w:val="auto"/>
          <w:sz w:val="32"/>
          <w:szCs w:val="32"/>
          <w:highlight w:val="none"/>
        </w:rPr>
        <w:t>造价咨询单位审核，并提供审核单位资质证明）等资料；</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施工前后现场照片；</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近3年信用记录。</w:t>
      </w:r>
    </w:p>
    <w:p>
      <w:pPr>
        <w:widowControl/>
        <w:spacing w:beforeLines="0" w:afterLines="0" w:line="4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（九）</w:t>
      </w:r>
      <w:r>
        <w:rPr>
          <w:rFonts w:hint="eastAsia" w:ascii="仿宋_GB2312" w:hAnsi="仿宋_GB2312" w:eastAsia="仿宋_GB2312" w:cs="仿宋_GB2312"/>
          <w:color w:val="auto"/>
          <w:sz w:val="32"/>
          <w:szCs w:val="32"/>
          <w:highlight w:val="none"/>
        </w:rPr>
        <w:t>未享受海绵城市、节能环保、绿色建筑等政府其它补贴的承诺函。</w:t>
      </w:r>
    </w:p>
    <w:p>
      <w:pPr>
        <w:spacing w:beforeLines="0" w:afterLines="0" w:line="480" w:lineRule="exact"/>
        <w:ind w:firstLine="640" w:firstLineChars="200"/>
        <w:jc w:val="both"/>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说明：1、以上材料除立体绿化工程竣工图纸需交3份外，其它材料均为1 份；2、所有材料均需加盖建设单位公章；3、未注明提交原件的资料可提供复印件，但需验原件。</w:t>
      </w:r>
    </w:p>
    <w:p>
      <w:pPr>
        <w:numPr>
          <w:ilvl w:val="0"/>
          <w:numId w:val="2"/>
        </w:numPr>
        <w:spacing w:beforeLines="0" w:afterLines="0" w:line="480" w:lineRule="exact"/>
        <w:ind w:firstLine="640" w:firstLineChars="200"/>
        <w:rPr>
          <w:rFonts w:hint="eastAsia" w:ascii="黑体" w:hAnsi="黑体" w:eastAsia="黑体" w:cs="黑体"/>
          <w:b w:val="0"/>
          <w:bCs w:val="0"/>
          <w:color w:val="auto"/>
          <w:sz w:val="32"/>
          <w:szCs w:val="32"/>
          <w:highlight w:val="none"/>
        </w:rPr>
      </w:pPr>
      <w:r>
        <w:rPr>
          <w:rFonts w:hint="eastAsia" w:ascii="黑体" w:hAnsi="黑体" w:eastAsia="黑体" w:cs="黑体"/>
          <w:b w:val="0"/>
          <w:bCs w:val="0"/>
          <w:color w:val="auto"/>
          <w:sz w:val="32"/>
          <w:szCs w:val="32"/>
          <w:highlight w:val="none"/>
          <w:lang w:eastAsia="zh-CN"/>
        </w:rPr>
        <w:t>建设经费补贴</w:t>
      </w:r>
      <w:r>
        <w:rPr>
          <w:rFonts w:hint="eastAsia" w:ascii="黑体" w:hAnsi="黑体" w:eastAsia="黑体" w:cs="黑体"/>
          <w:b w:val="0"/>
          <w:bCs w:val="0"/>
          <w:color w:val="auto"/>
          <w:sz w:val="32"/>
          <w:szCs w:val="32"/>
          <w:highlight w:val="none"/>
        </w:rPr>
        <w:t>资金支付</w:t>
      </w:r>
    </w:p>
    <w:p>
      <w:pPr>
        <w:spacing w:beforeLines="0" w:afterLines="0" w:line="4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区城管和综合执法局根据</w:t>
      </w:r>
      <w:r>
        <w:rPr>
          <w:rFonts w:hint="eastAsia" w:ascii="仿宋_GB2312" w:hAnsi="仿宋_GB2312" w:eastAsia="仿宋_GB2312" w:cs="仿宋_GB2312"/>
          <w:color w:val="auto"/>
          <w:sz w:val="32"/>
          <w:szCs w:val="32"/>
          <w:highlight w:val="none"/>
          <w:lang w:eastAsia="zh-CN"/>
        </w:rPr>
        <w:t>最终</w:t>
      </w:r>
      <w:r>
        <w:rPr>
          <w:rFonts w:hint="eastAsia" w:ascii="仿宋_GB2312" w:hAnsi="仿宋_GB2312" w:eastAsia="仿宋_GB2312" w:cs="仿宋_GB2312"/>
          <w:color w:val="auto"/>
          <w:sz w:val="32"/>
          <w:szCs w:val="32"/>
          <w:highlight w:val="none"/>
        </w:rPr>
        <w:t>评定结果，对申请人按</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标准一次性核拨政府</w:t>
      </w:r>
      <w:r>
        <w:rPr>
          <w:rFonts w:hint="eastAsia" w:ascii="仿宋_GB2312" w:hAnsi="仿宋_GB2312" w:eastAsia="仿宋_GB2312" w:cs="仿宋_GB2312"/>
          <w:color w:val="auto"/>
          <w:sz w:val="32"/>
          <w:szCs w:val="32"/>
          <w:highlight w:val="none"/>
          <w:lang w:eastAsia="zh-CN"/>
        </w:rPr>
        <w:t>建设经费补贴</w:t>
      </w:r>
      <w:r>
        <w:rPr>
          <w:rFonts w:hint="eastAsia" w:ascii="仿宋_GB2312" w:hAnsi="仿宋_GB2312" w:eastAsia="仿宋_GB2312" w:cs="仿宋_GB2312"/>
          <w:color w:val="auto"/>
          <w:sz w:val="32"/>
          <w:szCs w:val="32"/>
          <w:highlight w:val="none"/>
        </w:rPr>
        <w:t>资金。</w:t>
      </w: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r>
        <w:rPr>
          <w:rFonts w:hint="eastAsia" w:ascii="黑体" w:hAnsi="黑体" w:eastAsia="黑体" w:cs="黑体"/>
          <w:b w:val="0"/>
          <w:bCs w:val="0"/>
          <w:color w:val="auto"/>
          <w:sz w:val="32"/>
          <w:szCs w:val="20"/>
          <w:highlight w:val="none"/>
        </w:rPr>
        <w:t>申请流程图</w:t>
      </w:r>
    </w:p>
    <w:p>
      <w:pPr>
        <w:spacing w:beforeLines="0" w:afterLines="0" w:line="560" w:lineRule="exact"/>
        <w:ind w:firstLine="0" w:firstLineChars="0"/>
        <w:jc w:val="center"/>
        <w:rPr>
          <w:rFonts w:hint="eastAsia" w:ascii="黑体" w:hAnsi="黑体" w:eastAsia="黑体" w:cs="黑体"/>
          <w:b w:val="0"/>
          <w:bCs w:val="0"/>
          <w:color w:val="auto"/>
          <w:sz w:val="32"/>
          <w:szCs w:val="20"/>
          <w:highlight w:val="none"/>
        </w:rPr>
      </w:pPr>
    </w:p>
    <w:p>
      <w:pPr>
        <w:tabs>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g">
            <w:drawing>
              <wp:anchor distT="0" distB="0" distL="114300" distR="114300" simplePos="0" relativeHeight="251664384" behindDoc="0" locked="0" layoutInCell="1" allowOverlap="1">
                <wp:simplePos x="0" y="0"/>
                <wp:positionH relativeFrom="column">
                  <wp:posOffset>2769870</wp:posOffset>
                </wp:positionH>
                <wp:positionV relativeFrom="paragraph">
                  <wp:posOffset>97155</wp:posOffset>
                </wp:positionV>
                <wp:extent cx="3042285" cy="5683885"/>
                <wp:effectExtent l="0" t="4445" r="5715" b="7620"/>
                <wp:wrapNone/>
                <wp:docPr id="5" name="组合 5"/>
                <wp:cNvGraphicFramePr/>
                <a:graphic xmlns:a="http://schemas.openxmlformats.org/drawingml/2006/main">
                  <a:graphicData uri="http://schemas.microsoft.com/office/word/2010/wordprocessingGroup">
                    <wpg:wgp>
                      <wpg:cNvGrpSpPr/>
                      <wpg:grpSpPr>
                        <a:xfrm>
                          <a:off x="0" y="0"/>
                          <a:ext cx="3042285" cy="5683885"/>
                          <a:chOff x="6898" y="55148"/>
                          <a:chExt cx="4058" cy="4308"/>
                        </a:xfrm>
                      </wpg:grpSpPr>
                      <wps:wsp>
                        <wps:cNvPr id="3" name="流程图: 可选过程 3"/>
                        <wps:cNvSpPr/>
                        <wps:spPr>
                          <a:xfrm>
                            <a:off x="6906" y="55148"/>
                            <a:ext cx="4041" cy="4309"/>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wps:wsp>
                        <wps:cNvPr id="4" name="文本框 4"/>
                        <wps:cNvSpPr txBox="1"/>
                        <wps:spPr>
                          <a:xfrm>
                            <a:off x="6898" y="55165"/>
                            <a:ext cx="4058" cy="4275"/>
                          </a:xfrm>
                          <a:prstGeom prst="rect">
                            <a:avLst/>
                          </a:prstGeom>
                          <a:noFill/>
                          <a:ln>
                            <a:noFill/>
                          </a:ln>
                        </wps:spPr>
                        <wps:txbx>
                          <w:txbxContent>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rPr>
                              </w:pPr>
                              <w:r>
                                <w:rPr>
                                  <w:rFonts w:hint="eastAsia" w:ascii="仿宋" w:hAnsi="仿宋" w:eastAsia="仿宋" w:cs="仿宋"/>
                                  <w:sz w:val="20"/>
                                  <w:szCs w:val="20"/>
                                </w:rPr>
                                <w:t>申请资料：</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rPr>
                              </w:pPr>
                              <w:r>
                                <w:rPr>
                                  <w:rFonts w:hint="eastAsia" w:ascii="仿宋" w:hAnsi="仿宋" w:eastAsia="仿宋" w:cs="仿宋"/>
                                  <w:sz w:val="20"/>
                                  <w:szCs w:val="20"/>
                                </w:rPr>
                                <w:t>（一）立体绿化项目</w:t>
                              </w:r>
                              <w:r>
                                <w:rPr>
                                  <w:rFonts w:hint="eastAsia" w:ascii="仿宋" w:hAnsi="仿宋" w:eastAsia="仿宋" w:cs="仿宋"/>
                                  <w:sz w:val="20"/>
                                  <w:szCs w:val="20"/>
                                  <w:lang w:eastAsia="zh-CN"/>
                                </w:rPr>
                                <w:t>建设经费补贴</w:t>
                              </w:r>
                              <w:r>
                                <w:rPr>
                                  <w:rFonts w:hint="eastAsia" w:ascii="仿宋" w:hAnsi="仿宋" w:eastAsia="仿宋" w:cs="仿宋"/>
                                  <w:sz w:val="20"/>
                                  <w:szCs w:val="20"/>
                                </w:rPr>
                                <w:t>资金申请表（</w:t>
                              </w:r>
                              <w:r>
                                <w:rPr>
                                  <w:rFonts w:hint="eastAsia" w:ascii="仿宋" w:hAnsi="仿宋" w:eastAsia="仿宋" w:cs="仿宋"/>
                                  <w:sz w:val="20"/>
                                  <w:szCs w:val="20"/>
                                  <w:lang w:eastAsia="zh-CN"/>
                                </w:rPr>
                                <w:t>提供</w:t>
                              </w:r>
                              <w:r>
                                <w:rPr>
                                  <w:rFonts w:hint="eastAsia" w:ascii="仿宋" w:hAnsi="仿宋" w:eastAsia="仿宋" w:cs="仿宋"/>
                                  <w:sz w:val="20"/>
                                  <w:szCs w:val="20"/>
                                </w:rPr>
                                <w:t>原件）；</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rPr>
                              </w:pPr>
                              <w:r>
                                <w:rPr>
                                  <w:rFonts w:hint="eastAsia" w:ascii="仿宋" w:hAnsi="仿宋" w:eastAsia="仿宋" w:cs="仿宋"/>
                                  <w:sz w:val="20"/>
                                  <w:szCs w:val="20"/>
                                  <w:lang w:eastAsia="zh-CN"/>
                                </w:rPr>
                                <w:t>（</w:t>
                              </w:r>
                              <w:r>
                                <w:rPr>
                                  <w:rFonts w:hint="eastAsia" w:ascii="仿宋" w:hAnsi="仿宋" w:eastAsia="仿宋" w:cs="仿宋"/>
                                  <w:sz w:val="20"/>
                                  <w:szCs w:val="20"/>
                                </w:rPr>
                                <w:t>二</w:t>
                              </w:r>
                              <w:r>
                                <w:rPr>
                                  <w:rFonts w:hint="eastAsia" w:ascii="仿宋" w:hAnsi="仿宋" w:eastAsia="仿宋" w:cs="仿宋"/>
                                  <w:sz w:val="20"/>
                                  <w:szCs w:val="20"/>
                                  <w:lang w:eastAsia="zh-CN"/>
                                </w:rPr>
                                <w:t>）</w:t>
                              </w:r>
                              <w:r>
                                <w:rPr>
                                  <w:rFonts w:hint="eastAsia" w:ascii="仿宋" w:hAnsi="仿宋" w:eastAsia="仿宋" w:cs="仿宋"/>
                                  <w:sz w:val="20"/>
                                  <w:szCs w:val="20"/>
                                </w:rPr>
                                <w:t>个人申请的，提供申请人身份证复印件；单位申请的，提供单位营业执照复印件、法定代表人证明、授权委托书、法定代表人及委托人身份证复印件；</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rPr>
                              </w:pPr>
                              <w:r>
                                <w:rPr>
                                  <w:rFonts w:hint="eastAsia" w:ascii="仿宋" w:hAnsi="仿宋" w:eastAsia="仿宋" w:cs="仿宋"/>
                                  <w:sz w:val="20"/>
                                  <w:szCs w:val="20"/>
                                  <w:lang w:eastAsia="zh-CN"/>
                                </w:rPr>
                                <w:t>（三）</w:t>
                              </w:r>
                              <w:r>
                                <w:rPr>
                                  <w:rFonts w:hint="eastAsia" w:ascii="仿宋" w:hAnsi="仿宋" w:eastAsia="仿宋" w:cs="仿宋"/>
                                  <w:sz w:val="20"/>
                                  <w:szCs w:val="20"/>
                                </w:rPr>
                                <w:t>建（构）筑物安全</w:t>
                              </w:r>
                              <w:r>
                                <w:rPr>
                                  <w:rFonts w:hint="eastAsia" w:ascii="仿宋" w:hAnsi="仿宋" w:eastAsia="仿宋" w:cs="仿宋"/>
                                  <w:color w:val="auto"/>
                                  <w:sz w:val="20"/>
                                  <w:szCs w:val="20"/>
                                  <w:lang w:val="en-US" w:eastAsia="zh-CN"/>
                                </w:rPr>
                                <w:t>评价资料（与新建建（构）筑物一体化实施的立体绿化，需提交结构荷载及覆土等测算资料；改建项目需提交由专业机构出具的</w:t>
                              </w:r>
                              <w:r>
                                <w:rPr>
                                  <w:rFonts w:hint="eastAsia" w:ascii="仿宋" w:hAnsi="仿宋" w:eastAsia="仿宋" w:cs="仿宋"/>
                                  <w:sz w:val="20"/>
                                  <w:szCs w:val="20"/>
                                </w:rPr>
                                <w:t>建（构）筑物</w:t>
                              </w:r>
                              <w:r>
                                <w:rPr>
                                  <w:rFonts w:hint="eastAsia" w:ascii="仿宋" w:hAnsi="仿宋" w:eastAsia="仿宋" w:cs="仿宋"/>
                                  <w:color w:val="auto"/>
                                  <w:sz w:val="20"/>
                                  <w:szCs w:val="20"/>
                                  <w:lang w:val="en-US" w:eastAsia="zh-CN"/>
                                </w:rPr>
                                <w:t>安全检测报告）</w:t>
                              </w:r>
                              <w:r>
                                <w:rPr>
                                  <w:rFonts w:hint="eastAsia" w:ascii="仿宋" w:hAnsi="仿宋" w:eastAsia="仿宋" w:cs="仿宋"/>
                                  <w:sz w:val="20"/>
                                  <w:szCs w:val="20"/>
                                </w:rPr>
                                <w:t>;</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（四）建（构）筑物的产权证明；</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（五）立体绿化设计资料（需对建(构)筑物或其它空间结构承重、防水、排（蓄）水、植物配置、种植基质等进行单项验算和设计，并提供符合设计深度的经设计单位盖章的完整图纸和技术文本）；</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（六）施工合同、竣工图纸、验收报告、结算审核书（需经专业造价咨询单位审核，并提供审核单位资质证明）等资料；</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（七）施工前后现场照片；</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（八）近3年信用记录；</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（九）</w:t>
                              </w:r>
                              <w:r>
                                <w:rPr>
                                  <w:rFonts w:hint="eastAsia" w:ascii="仿宋" w:hAnsi="仿宋" w:eastAsia="仿宋" w:cs="仿宋"/>
                                  <w:sz w:val="20"/>
                                  <w:szCs w:val="20"/>
                                </w:rPr>
                                <w:t>未享受海绵城市、节能环保、绿色建筑等政府</w:t>
                              </w:r>
                              <w:r>
                                <w:rPr>
                                  <w:rFonts w:hint="eastAsia" w:ascii="仿宋" w:hAnsi="仿宋" w:eastAsia="仿宋" w:cs="仿宋"/>
                                  <w:sz w:val="20"/>
                                  <w:szCs w:val="20"/>
                                  <w:lang w:eastAsia="zh-CN"/>
                                </w:rPr>
                                <w:t>其它</w:t>
                              </w:r>
                              <w:r>
                                <w:rPr>
                                  <w:rFonts w:hint="eastAsia" w:ascii="仿宋" w:hAnsi="仿宋" w:eastAsia="仿宋" w:cs="仿宋"/>
                                  <w:sz w:val="20"/>
                                  <w:szCs w:val="20"/>
                                </w:rPr>
                                <w:t>补贴</w:t>
                              </w:r>
                              <w:r>
                                <w:rPr>
                                  <w:rFonts w:hint="eastAsia" w:ascii="仿宋" w:hAnsi="仿宋" w:eastAsia="仿宋" w:cs="仿宋"/>
                                  <w:sz w:val="20"/>
                                  <w:szCs w:val="20"/>
                                  <w:lang w:eastAsia="zh-CN"/>
                                </w:rPr>
                                <w:t>的</w:t>
                              </w:r>
                              <w:r>
                                <w:rPr>
                                  <w:rFonts w:hint="eastAsia" w:ascii="仿宋" w:hAnsi="仿宋" w:eastAsia="仿宋" w:cs="仿宋"/>
                                  <w:sz w:val="20"/>
                                  <w:szCs w:val="20"/>
                                </w:rPr>
                                <w:t>承诺函</w:t>
                              </w:r>
                              <w:r>
                                <w:rPr>
                                  <w:rFonts w:hint="eastAsia" w:ascii="仿宋" w:hAnsi="仿宋" w:eastAsia="仿宋" w:cs="仿宋"/>
                                  <w:sz w:val="20"/>
                                  <w:szCs w:val="20"/>
                                  <w:lang w:eastAsia="zh-CN"/>
                                </w:rPr>
                                <w:t>。</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说明：1、以上材料除立体绿化工程竣工图纸需交3份外，其它材料均为1 份；2、所有材料均需加盖建设单位公章；3、未注明提交原件的资料可提供复印件，但需验原件。</w:t>
                              </w:r>
                            </w:p>
                            <w:p>
                              <w:pPr>
                                <w:keepNext w:val="0"/>
                                <w:keepLines w:val="0"/>
                                <w:pageBreakBefore w:val="0"/>
                                <w:widowControl w:val="0"/>
                                <w:kinsoku/>
                                <w:wordWrap/>
                                <w:overflowPunct/>
                                <w:topLinePunct w:val="0"/>
                                <w:autoSpaceDE/>
                                <w:autoSpaceDN/>
                                <w:bidi w:val="0"/>
                                <w:adjustRightInd/>
                                <w:spacing w:line="240" w:lineRule="auto"/>
                                <w:textAlignment w:val="auto"/>
                                <w:rPr>
                                  <w:rFonts w:hint="eastAsia" w:ascii="仿宋" w:hAnsi="仿宋" w:eastAsia="仿宋" w:cs="仿宋"/>
                                  <w:sz w:val="20"/>
                                  <w:szCs w:val="20"/>
                                </w:rPr>
                              </w:pPr>
                            </w:p>
                          </w:txbxContent>
                        </wps:txbx>
                        <wps:bodyPr upright="1"/>
                      </wps:wsp>
                    </wpg:wgp>
                  </a:graphicData>
                </a:graphic>
              </wp:anchor>
            </w:drawing>
          </mc:Choice>
          <mc:Fallback>
            <w:pict>
              <v:group id="_x0000_s1026" o:spid="_x0000_s1026" o:spt="203" style="position:absolute;left:0pt;margin-left:218.1pt;margin-top:7.65pt;height:447.55pt;width:239.55pt;z-index:251664384;mso-width-relative:page;mso-height-relative:page;" coordorigin="6898,55148" coordsize="4058,4308" o:gfxdata="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FgAAAGRycy9QSwECFAAUAAAACACHTuJANbOgTdgAAAAK&#10;AQAADwAAAAAAAAABACAAAAA4AAAAZHJzL2Rvd25yZXYueG1sUEsBAhQAFAAAAAgAh07iQPcFZmLq&#10;AgAA9QYAAA4AAAAAAAAAAQAgAAAAPQEAAGRycy9lMm9Eb2MueG1sUEsFBgAAAAAGAAYAWQEAAJkG&#10;AAAAAA==&#10;">
                <o:lock v:ext="edit" aspectratio="f"/>
                <v:shape id="_x0000_s1026" o:spid="_x0000_s1026" o:spt="176" type="#_x0000_t176" style="position:absolute;left:6906;top:55148;height:4309;width:4041;" fillcolor="#FFFFFF" filled="t" stroked="t" coordsize="21600,21600" o:gfxdata="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Sq0Ldb0AAADaAAAADwAAAAAAAAABACAAAAA4AAAAZHJzL2Rvd25yZXYu&#10;eG1sUEsBAhQAFAAAAAgAh07iQDMvBZ47AAAAOQAAABAAAAAAAAAAAQAgAAAAIgEAAGRycy9zaGFw&#10;ZXhtbC54bWxQSwUGAAAAAAYABgBbAQAAzAMAAAAA&#10;">
                  <v:fill on="t" focussize="0,0"/>
                  <v:stroke color="#000000" joinstyle="miter"/>
                  <v:imagedata o:title=""/>
                  <o:lock v:ext="edit" aspectratio="f"/>
                  <v:textbox>
                    <w:txbxContent>
                      <w:p/>
                    </w:txbxContent>
                  </v:textbox>
                </v:shape>
                <v:shape id="_x0000_s1026" o:spid="_x0000_s1026" o:spt="202" type="#_x0000_t202" style="position:absolute;left:6898;top:55165;height:4275;width:4058;" filled="f" stroked="f" coordsize="21600,21600" o:gfxdata="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CTHVqUvAAAANoAAAAPAAAAAAAAAAEAIAAAADgAAABkcnMvZG93bnJldi54&#10;bWxQSwECFAAUAAAACACHTuJAMy8FnjsAAAA5AAAAEAAAAAAAAAABACAAAAAhAQAAZHJzL3NoYXBl&#10;eG1sLnhtbFBLBQYAAAAABgAGAFsBAADLAwAAAAA=&#10;">
                  <v:fill on="f"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rPr>
                        </w:pPr>
                        <w:r>
                          <w:rPr>
                            <w:rFonts w:hint="eastAsia" w:ascii="仿宋" w:hAnsi="仿宋" w:eastAsia="仿宋" w:cs="仿宋"/>
                            <w:sz w:val="20"/>
                            <w:szCs w:val="20"/>
                          </w:rPr>
                          <w:t>申请资料：</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rPr>
                        </w:pPr>
                        <w:r>
                          <w:rPr>
                            <w:rFonts w:hint="eastAsia" w:ascii="仿宋" w:hAnsi="仿宋" w:eastAsia="仿宋" w:cs="仿宋"/>
                            <w:sz w:val="20"/>
                            <w:szCs w:val="20"/>
                          </w:rPr>
                          <w:t>（一）立体绿化项目</w:t>
                        </w:r>
                        <w:r>
                          <w:rPr>
                            <w:rFonts w:hint="eastAsia" w:ascii="仿宋" w:hAnsi="仿宋" w:eastAsia="仿宋" w:cs="仿宋"/>
                            <w:sz w:val="20"/>
                            <w:szCs w:val="20"/>
                            <w:lang w:eastAsia="zh-CN"/>
                          </w:rPr>
                          <w:t>建设经费补贴</w:t>
                        </w:r>
                        <w:r>
                          <w:rPr>
                            <w:rFonts w:hint="eastAsia" w:ascii="仿宋" w:hAnsi="仿宋" w:eastAsia="仿宋" w:cs="仿宋"/>
                            <w:sz w:val="20"/>
                            <w:szCs w:val="20"/>
                          </w:rPr>
                          <w:t>资金申请表（</w:t>
                        </w:r>
                        <w:r>
                          <w:rPr>
                            <w:rFonts w:hint="eastAsia" w:ascii="仿宋" w:hAnsi="仿宋" w:eastAsia="仿宋" w:cs="仿宋"/>
                            <w:sz w:val="20"/>
                            <w:szCs w:val="20"/>
                            <w:lang w:eastAsia="zh-CN"/>
                          </w:rPr>
                          <w:t>提供</w:t>
                        </w:r>
                        <w:r>
                          <w:rPr>
                            <w:rFonts w:hint="eastAsia" w:ascii="仿宋" w:hAnsi="仿宋" w:eastAsia="仿宋" w:cs="仿宋"/>
                            <w:sz w:val="20"/>
                            <w:szCs w:val="20"/>
                          </w:rPr>
                          <w:t>原件）；</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rPr>
                        </w:pPr>
                        <w:r>
                          <w:rPr>
                            <w:rFonts w:hint="eastAsia" w:ascii="仿宋" w:hAnsi="仿宋" w:eastAsia="仿宋" w:cs="仿宋"/>
                            <w:sz w:val="20"/>
                            <w:szCs w:val="20"/>
                            <w:lang w:eastAsia="zh-CN"/>
                          </w:rPr>
                          <w:t>（</w:t>
                        </w:r>
                        <w:r>
                          <w:rPr>
                            <w:rFonts w:hint="eastAsia" w:ascii="仿宋" w:hAnsi="仿宋" w:eastAsia="仿宋" w:cs="仿宋"/>
                            <w:sz w:val="20"/>
                            <w:szCs w:val="20"/>
                          </w:rPr>
                          <w:t>二</w:t>
                        </w:r>
                        <w:r>
                          <w:rPr>
                            <w:rFonts w:hint="eastAsia" w:ascii="仿宋" w:hAnsi="仿宋" w:eastAsia="仿宋" w:cs="仿宋"/>
                            <w:sz w:val="20"/>
                            <w:szCs w:val="20"/>
                            <w:lang w:eastAsia="zh-CN"/>
                          </w:rPr>
                          <w:t>）</w:t>
                        </w:r>
                        <w:r>
                          <w:rPr>
                            <w:rFonts w:hint="eastAsia" w:ascii="仿宋" w:hAnsi="仿宋" w:eastAsia="仿宋" w:cs="仿宋"/>
                            <w:sz w:val="20"/>
                            <w:szCs w:val="20"/>
                          </w:rPr>
                          <w:t>个人申请的，提供申请人身份证复印件；单位申请的，提供单位营业执照复印件、法定代表人证明、授权委托书、法定代表人及委托人身份证复印件；</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rPr>
                        </w:pPr>
                        <w:r>
                          <w:rPr>
                            <w:rFonts w:hint="eastAsia" w:ascii="仿宋" w:hAnsi="仿宋" w:eastAsia="仿宋" w:cs="仿宋"/>
                            <w:sz w:val="20"/>
                            <w:szCs w:val="20"/>
                            <w:lang w:eastAsia="zh-CN"/>
                          </w:rPr>
                          <w:t>（三）</w:t>
                        </w:r>
                        <w:r>
                          <w:rPr>
                            <w:rFonts w:hint="eastAsia" w:ascii="仿宋" w:hAnsi="仿宋" w:eastAsia="仿宋" w:cs="仿宋"/>
                            <w:sz w:val="20"/>
                            <w:szCs w:val="20"/>
                          </w:rPr>
                          <w:t>建（构）筑物安全</w:t>
                        </w:r>
                        <w:r>
                          <w:rPr>
                            <w:rFonts w:hint="eastAsia" w:ascii="仿宋" w:hAnsi="仿宋" w:eastAsia="仿宋" w:cs="仿宋"/>
                            <w:color w:val="auto"/>
                            <w:sz w:val="20"/>
                            <w:szCs w:val="20"/>
                            <w:lang w:val="en-US" w:eastAsia="zh-CN"/>
                          </w:rPr>
                          <w:t>评价资料（与新建建（构）筑物一体化实施的立体绿化，需提交结构荷载及覆土等测算资料；改建项目需提交由专业机构出具的</w:t>
                        </w:r>
                        <w:r>
                          <w:rPr>
                            <w:rFonts w:hint="eastAsia" w:ascii="仿宋" w:hAnsi="仿宋" w:eastAsia="仿宋" w:cs="仿宋"/>
                            <w:sz w:val="20"/>
                            <w:szCs w:val="20"/>
                          </w:rPr>
                          <w:t>建（构）筑物</w:t>
                        </w:r>
                        <w:r>
                          <w:rPr>
                            <w:rFonts w:hint="eastAsia" w:ascii="仿宋" w:hAnsi="仿宋" w:eastAsia="仿宋" w:cs="仿宋"/>
                            <w:color w:val="auto"/>
                            <w:sz w:val="20"/>
                            <w:szCs w:val="20"/>
                            <w:lang w:val="en-US" w:eastAsia="zh-CN"/>
                          </w:rPr>
                          <w:t>安全检测报告）</w:t>
                        </w:r>
                        <w:r>
                          <w:rPr>
                            <w:rFonts w:hint="eastAsia" w:ascii="仿宋" w:hAnsi="仿宋" w:eastAsia="仿宋" w:cs="仿宋"/>
                            <w:sz w:val="20"/>
                            <w:szCs w:val="20"/>
                          </w:rPr>
                          <w:t>;</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（四）建（构）筑物的产权证明；</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（五）立体绿化设计资料（需对建(构)筑物或其它空间结构承重、防水、排（蓄）水、植物配置、种植基质等进行单项验算和设计，并提供符合设计深度的经设计单位盖章的完整图纸和技术文本）；</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（六）施工合同、竣工图纸、验收报告、结算审核书（需经专业造价咨询单位审核，并提供审核单位资质证明）等资料；</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（七）施工前后现场照片；</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（八）近3年信用记录；</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eastAsia="zh-CN"/>
                          </w:rPr>
                        </w:pPr>
                        <w:r>
                          <w:rPr>
                            <w:rFonts w:hint="eastAsia" w:ascii="仿宋" w:hAnsi="仿宋" w:eastAsia="仿宋" w:cs="仿宋"/>
                            <w:sz w:val="20"/>
                            <w:szCs w:val="20"/>
                            <w:lang w:eastAsia="zh-CN"/>
                          </w:rPr>
                          <w:t>（九）</w:t>
                        </w:r>
                        <w:r>
                          <w:rPr>
                            <w:rFonts w:hint="eastAsia" w:ascii="仿宋" w:hAnsi="仿宋" w:eastAsia="仿宋" w:cs="仿宋"/>
                            <w:sz w:val="20"/>
                            <w:szCs w:val="20"/>
                          </w:rPr>
                          <w:t>未享受海绵城市、节能环保、绿色建筑等政府</w:t>
                        </w:r>
                        <w:r>
                          <w:rPr>
                            <w:rFonts w:hint="eastAsia" w:ascii="仿宋" w:hAnsi="仿宋" w:eastAsia="仿宋" w:cs="仿宋"/>
                            <w:sz w:val="20"/>
                            <w:szCs w:val="20"/>
                            <w:lang w:eastAsia="zh-CN"/>
                          </w:rPr>
                          <w:t>其它</w:t>
                        </w:r>
                        <w:r>
                          <w:rPr>
                            <w:rFonts w:hint="eastAsia" w:ascii="仿宋" w:hAnsi="仿宋" w:eastAsia="仿宋" w:cs="仿宋"/>
                            <w:sz w:val="20"/>
                            <w:szCs w:val="20"/>
                          </w:rPr>
                          <w:t>补贴</w:t>
                        </w:r>
                        <w:r>
                          <w:rPr>
                            <w:rFonts w:hint="eastAsia" w:ascii="仿宋" w:hAnsi="仿宋" w:eastAsia="仿宋" w:cs="仿宋"/>
                            <w:sz w:val="20"/>
                            <w:szCs w:val="20"/>
                            <w:lang w:eastAsia="zh-CN"/>
                          </w:rPr>
                          <w:t>的</w:t>
                        </w:r>
                        <w:r>
                          <w:rPr>
                            <w:rFonts w:hint="eastAsia" w:ascii="仿宋" w:hAnsi="仿宋" w:eastAsia="仿宋" w:cs="仿宋"/>
                            <w:sz w:val="20"/>
                            <w:szCs w:val="20"/>
                          </w:rPr>
                          <w:t>承诺函</w:t>
                        </w:r>
                        <w:r>
                          <w:rPr>
                            <w:rFonts w:hint="eastAsia" w:ascii="仿宋" w:hAnsi="仿宋" w:eastAsia="仿宋" w:cs="仿宋"/>
                            <w:sz w:val="20"/>
                            <w:szCs w:val="20"/>
                            <w:lang w:eastAsia="zh-CN"/>
                          </w:rPr>
                          <w:t>。</w:t>
                        </w:r>
                      </w:p>
                      <w:p>
                        <w:pPr>
                          <w:keepNext w:val="0"/>
                          <w:keepLines w:val="0"/>
                          <w:pageBreakBefore w:val="0"/>
                          <w:widowControl w:val="0"/>
                          <w:kinsoku/>
                          <w:wordWrap/>
                          <w:overflowPunct/>
                          <w:topLinePunct w:val="0"/>
                          <w:autoSpaceDE/>
                          <w:autoSpaceDN/>
                          <w:bidi w:val="0"/>
                          <w:adjustRightInd/>
                          <w:spacing w:line="240" w:lineRule="auto"/>
                          <w:ind w:firstLine="400" w:firstLineChars="200"/>
                          <w:textAlignment w:val="auto"/>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说明：1、以上材料除立体绿化工程竣工图纸需交3份外，其它材料均为1 份；2、所有材料均需加盖建设单位公章；3、未注明提交原件的资料可提供复印件，但需验原件。</w:t>
                        </w:r>
                      </w:p>
                      <w:p>
                        <w:pPr>
                          <w:keepNext w:val="0"/>
                          <w:keepLines w:val="0"/>
                          <w:pageBreakBefore w:val="0"/>
                          <w:widowControl w:val="0"/>
                          <w:kinsoku/>
                          <w:wordWrap/>
                          <w:overflowPunct/>
                          <w:topLinePunct w:val="0"/>
                          <w:autoSpaceDE/>
                          <w:autoSpaceDN/>
                          <w:bidi w:val="0"/>
                          <w:adjustRightInd/>
                          <w:spacing w:line="240" w:lineRule="auto"/>
                          <w:textAlignment w:val="auto"/>
                          <w:rPr>
                            <w:rFonts w:hint="eastAsia" w:ascii="仿宋" w:hAnsi="仿宋" w:eastAsia="仿宋" w:cs="仿宋"/>
                            <w:sz w:val="20"/>
                            <w:szCs w:val="20"/>
                          </w:rPr>
                        </w:pPr>
                      </w:p>
                    </w:txbxContent>
                  </v:textbox>
                </v:shape>
              </v:group>
            </w:pict>
          </mc:Fallback>
        </mc:AlternateContent>
      </w:r>
      <w:r>
        <w:rPr>
          <w:rFonts w:hint="eastAsia" w:ascii="仿宋_GB2312" w:hAnsi="仿宋_GB2312" w:eastAsia="仿宋_GB2312" w:cs="仿宋_GB2312"/>
          <w:color w:val="auto"/>
          <w:sz w:val="44"/>
          <w:highlight w:val="none"/>
        </w:rPr>
        <mc:AlternateContent>
          <mc:Choice Requires="wpg">
            <w:drawing>
              <wp:anchor distT="0" distB="0" distL="114300" distR="114300" simplePos="0" relativeHeight="251663360" behindDoc="0" locked="0" layoutInCell="1" allowOverlap="1">
                <wp:simplePos x="0" y="0"/>
                <wp:positionH relativeFrom="column">
                  <wp:posOffset>-43815</wp:posOffset>
                </wp:positionH>
                <wp:positionV relativeFrom="paragraph">
                  <wp:posOffset>134620</wp:posOffset>
                </wp:positionV>
                <wp:extent cx="2023110" cy="494030"/>
                <wp:effectExtent l="4445" t="4445" r="10795" b="15875"/>
                <wp:wrapNone/>
                <wp:docPr id="25" name="组合 25"/>
                <wp:cNvGraphicFramePr/>
                <a:graphic xmlns:a="http://schemas.openxmlformats.org/drawingml/2006/main">
                  <a:graphicData uri="http://schemas.microsoft.com/office/word/2010/wordprocessingGroup">
                    <wpg:wgp>
                      <wpg:cNvGrpSpPr/>
                      <wpg:grpSpPr>
                        <a:xfrm>
                          <a:off x="0" y="0"/>
                          <a:ext cx="2023110" cy="494030"/>
                          <a:chOff x="1940" y="65020"/>
                          <a:chExt cx="3186" cy="778"/>
                        </a:xfrm>
                      </wpg:grpSpPr>
                      <wps:wsp>
                        <wps:cNvPr id="23" name="流程图: 可选过程 23"/>
                        <wps:cNvSpPr/>
                        <wps:spPr>
                          <a:xfrm>
                            <a:off x="1940" y="65020"/>
                            <a:ext cx="3186" cy="779"/>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wps:wsp>
                        <wps:cNvPr id="24" name="文本框 24"/>
                        <wps:cNvSpPr txBox="1"/>
                        <wps:spPr>
                          <a:xfrm>
                            <a:off x="1955" y="65054"/>
                            <a:ext cx="3157" cy="711"/>
                          </a:xfrm>
                          <a:prstGeom prst="rect">
                            <a:avLst/>
                          </a:prstGeom>
                          <a:noFill/>
                          <a:ln>
                            <a:noFill/>
                          </a:ln>
                        </wps:spPr>
                        <wps:txbx>
                          <w:txbxContent>
                            <w:p>
                              <w:pPr>
                                <w:spacing w:line="300" w:lineRule="exact"/>
                                <w:rPr>
                                  <w:rFonts w:hint="eastAsia" w:ascii="仿宋" w:hAnsi="仿宋" w:eastAsia="仿宋" w:cs="仿宋"/>
                                  <w:szCs w:val="21"/>
                                </w:rPr>
                              </w:pPr>
                              <w:r>
                                <w:rPr>
                                  <w:rFonts w:hint="eastAsia" w:ascii="仿宋" w:hAnsi="仿宋" w:eastAsia="仿宋" w:cs="仿宋"/>
                                  <w:szCs w:val="21"/>
                                </w:rPr>
                                <w:t>申请人向所在街道办提出立体绿化项目</w:t>
                              </w:r>
                              <w:r>
                                <w:rPr>
                                  <w:rFonts w:hint="eastAsia" w:ascii="仿宋" w:hAnsi="仿宋" w:eastAsia="仿宋" w:cs="仿宋"/>
                                  <w:szCs w:val="21"/>
                                  <w:lang w:eastAsia="zh-CN"/>
                                </w:rPr>
                                <w:t>建设经费补贴</w:t>
                              </w:r>
                              <w:r>
                                <w:rPr>
                                  <w:rFonts w:hint="eastAsia" w:ascii="仿宋" w:hAnsi="仿宋" w:eastAsia="仿宋" w:cs="仿宋"/>
                                  <w:szCs w:val="21"/>
                                </w:rPr>
                                <w:t>资金申请</w:t>
                              </w:r>
                            </w:p>
                            <w:p>
                              <w:pPr>
                                <w:spacing w:line="300" w:lineRule="exact"/>
                                <w:rPr>
                                  <w:rFonts w:hint="eastAsia" w:ascii="仿宋" w:hAnsi="仿宋" w:eastAsia="仿宋" w:cs="仿宋"/>
                                  <w:szCs w:val="21"/>
                                </w:rPr>
                              </w:pPr>
                            </w:p>
                            <w:p>
                              <w:pPr>
                                <w:rPr>
                                  <w:rFonts w:hint="eastAsia"/>
                                </w:rPr>
                              </w:pPr>
                            </w:p>
                          </w:txbxContent>
                        </wps:txbx>
                        <wps:bodyPr upright="1"/>
                      </wps:wsp>
                    </wpg:wgp>
                  </a:graphicData>
                </a:graphic>
              </wp:anchor>
            </w:drawing>
          </mc:Choice>
          <mc:Fallback>
            <w:pict>
              <v:group id="_x0000_s1026" o:spid="_x0000_s1026" o:spt="203" style="position:absolute;left:0pt;margin-left:-3.45pt;margin-top:10.6pt;height:38.9pt;width:159.3pt;z-index:251663360;mso-width-relative:page;mso-height-relative:page;" coordorigin="1940,65020" coordsize="3186,778" o:gfxdata="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WAAAAZHJzL1BLAQIUABQAAAAIAIdO4kBnOLcs2QAAAAgB&#10;AAAPAAAAAAAAAAEAIAAAADgAAABkcnMvZG93bnJldi54bWxQSwECFAAUAAAACACHTuJAmjDthOgC&#10;AAD3BgAADgAAAAAAAAABACAAAAA+AQAAZHJzL2Uyb0RvYy54bWxQSwUGAAAAAAYABgBZAQAAmAYA&#10;AAAA&#10;">
                <o:lock v:ext="edit" aspectratio="f"/>
                <v:shape id="_x0000_s1026" o:spid="_x0000_s1026" o:spt="176" type="#_x0000_t176" style="position:absolute;left:1940;top:65020;height:779;width:3186;" fillcolor="#FFFFFF" filled="t" stroked="t" coordsize="21600,21600" o:gfxdata="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OUwT76+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txbxContent>
                  </v:textbox>
                </v:shape>
                <v:shape id="_x0000_s1026" o:spid="_x0000_s1026" o:spt="202" type="#_x0000_t202" style="position:absolute;left:1955;top:65054;height:711;width:3157;" filled="f" stroked="f" coordsize="21600,21600" o:gfxdata="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8uRKSL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spacing w:line="300" w:lineRule="exact"/>
                          <w:rPr>
                            <w:rFonts w:hint="eastAsia" w:ascii="仿宋" w:hAnsi="仿宋" w:eastAsia="仿宋" w:cs="仿宋"/>
                            <w:szCs w:val="21"/>
                          </w:rPr>
                        </w:pPr>
                        <w:r>
                          <w:rPr>
                            <w:rFonts w:hint="eastAsia" w:ascii="仿宋" w:hAnsi="仿宋" w:eastAsia="仿宋" w:cs="仿宋"/>
                            <w:szCs w:val="21"/>
                          </w:rPr>
                          <w:t>申请人向所在街道办提出立体绿化项目</w:t>
                        </w:r>
                        <w:r>
                          <w:rPr>
                            <w:rFonts w:hint="eastAsia" w:ascii="仿宋" w:hAnsi="仿宋" w:eastAsia="仿宋" w:cs="仿宋"/>
                            <w:szCs w:val="21"/>
                            <w:lang w:eastAsia="zh-CN"/>
                          </w:rPr>
                          <w:t>建设经费补贴</w:t>
                        </w:r>
                        <w:r>
                          <w:rPr>
                            <w:rFonts w:hint="eastAsia" w:ascii="仿宋" w:hAnsi="仿宋" w:eastAsia="仿宋" w:cs="仿宋"/>
                            <w:szCs w:val="21"/>
                          </w:rPr>
                          <w:t>资金申请</w:t>
                        </w:r>
                      </w:p>
                      <w:p>
                        <w:pPr>
                          <w:spacing w:line="300" w:lineRule="exact"/>
                          <w:rPr>
                            <w:rFonts w:hint="eastAsia" w:ascii="仿宋" w:hAnsi="仿宋" w:eastAsia="仿宋" w:cs="仿宋"/>
                            <w:szCs w:val="21"/>
                          </w:rPr>
                        </w:pPr>
                      </w:p>
                      <w:p>
                        <w:pPr>
                          <w:rPr>
                            <w:rFonts w:hint="eastAsia"/>
                          </w:rPr>
                        </w:pPr>
                      </w:p>
                    </w:txbxContent>
                  </v:textbox>
                </v:shape>
              </v:group>
            </w:pict>
          </mc:Fallback>
        </mc:AlternateContent>
      </w:r>
    </w:p>
    <w:p>
      <w:pPr>
        <w:tabs>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s">
            <w:drawing>
              <wp:anchor distT="0" distB="0" distL="114300" distR="114300" simplePos="0" relativeHeight="251665408" behindDoc="0" locked="0" layoutInCell="1" allowOverlap="1">
                <wp:simplePos x="0" y="0"/>
                <wp:positionH relativeFrom="column">
                  <wp:posOffset>892175</wp:posOffset>
                </wp:positionH>
                <wp:positionV relativeFrom="paragraph">
                  <wp:posOffset>271780</wp:posOffset>
                </wp:positionV>
                <wp:extent cx="93980" cy="306705"/>
                <wp:effectExtent l="8255" t="4445" r="12065" b="12700"/>
                <wp:wrapNone/>
                <wp:docPr id="34" name="下箭头 34"/>
                <wp:cNvGraphicFramePr/>
                <a:graphic xmlns:a="http://schemas.openxmlformats.org/drawingml/2006/main">
                  <a:graphicData uri="http://schemas.microsoft.com/office/word/2010/wordprocessingShape">
                    <wps:wsp>
                      <wps:cNvSpPr/>
                      <wps:spPr>
                        <a:xfrm>
                          <a:off x="0" y="0"/>
                          <a:ext cx="93980" cy="306705"/>
                        </a:xfrm>
                        <a:prstGeom prst="downArrow">
                          <a:avLst>
                            <a:gd name="adj1" fmla="val 50000"/>
                            <a:gd name="adj2" fmla="val 81587"/>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70.25pt;margin-top:21.4pt;height:24.15pt;width:7.4pt;z-index:251665408;mso-width-relative:page;mso-height-relative:page;" fillcolor="#FFFFFF" filled="t" stroked="t" coordsize="21600,21600" o:gfxdata="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BYAAABkcnMvUEsBAhQAFAAAAAgAh07iQNe064LaAAAACQEAAA8AAAAAAAAAAQAgAAAAOAAA&#10;AGRycy9kb3ducmV2LnhtbFBLAQIUABQAAAAIAIdO4kDiDM8vKQIAAHcEAAAOAAAAAAAAAAEAIAAA&#10;AD8BAABkcnMvZTJvRG9jLnhtbFBLBQYAAAAABgAGAFkBAADaBQAAAAA=&#10;" adj="16201,5400">
                <v:fill on="t" focussize="0,0"/>
                <v:stroke color="#000000" joinstyle="miter"/>
                <v:imagedata o:title=""/>
                <o:lock v:ext="edit" aspectratio="f"/>
              </v:shape>
            </w:pict>
          </mc:Fallback>
        </mc:AlternateContent>
      </w:r>
    </w:p>
    <w:p>
      <w:pPr>
        <w:snapToGrid w:val="0"/>
        <w:spacing w:beforeLines="0" w:afterLines="0" w:line="560" w:lineRule="exact"/>
        <w:jc w:val="both"/>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 w:val="44"/>
          <w:highlight w:val="none"/>
        </w:rPr>
        <mc:AlternateContent>
          <mc:Choice Requires="wpg">
            <w:drawing>
              <wp:anchor distT="0" distB="0" distL="114300" distR="114300" simplePos="0" relativeHeight="251662336" behindDoc="0" locked="0" layoutInCell="1" allowOverlap="1">
                <wp:simplePos x="0" y="0"/>
                <wp:positionH relativeFrom="column">
                  <wp:posOffset>-77470</wp:posOffset>
                </wp:positionH>
                <wp:positionV relativeFrom="paragraph">
                  <wp:posOffset>198120</wp:posOffset>
                </wp:positionV>
                <wp:extent cx="2023110" cy="494030"/>
                <wp:effectExtent l="4445" t="4445" r="10795" b="15875"/>
                <wp:wrapNone/>
                <wp:docPr id="17" name="组合 17"/>
                <wp:cNvGraphicFramePr/>
                <a:graphic xmlns:a="http://schemas.openxmlformats.org/drawingml/2006/main">
                  <a:graphicData uri="http://schemas.microsoft.com/office/word/2010/wordprocessingGroup">
                    <wpg:wgp>
                      <wpg:cNvGrpSpPr/>
                      <wpg:grpSpPr>
                        <a:xfrm>
                          <a:off x="0" y="0"/>
                          <a:ext cx="2023110" cy="494030"/>
                          <a:chOff x="1940" y="65020"/>
                          <a:chExt cx="3186" cy="778"/>
                        </a:xfrm>
                      </wpg:grpSpPr>
                      <wps:wsp>
                        <wps:cNvPr id="15" name="流程图: 可选过程 15"/>
                        <wps:cNvSpPr/>
                        <wps:spPr>
                          <a:xfrm>
                            <a:off x="1940" y="65020"/>
                            <a:ext cx="3186" cy="779"/>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wps:wsp>
                        <wps:cNvPr id="16" name="文本框 16"/>
                        <wps:cNvSpPr txBox="1"/>
                        <wps:spPr>
                          <a:xfrm>
                            <a:off x="1955" y="65054"/>
                            <a:ext cx="3157" cy="711"/>
                          </a:xfrm>
                          <a:prstGeom prst="rect">
                            <a:avLst/>
                          </a:prstGeom>
                          <a:noFill/>
                          <a:ln>
                            <a:noFill/>
                          </a:ln>
                        </wps:spPr>
                        <wps:txbx>
                          <w:txbxContent>
                            <w:p>
                              <w:pPr>
                                <w:spacing w:line="300" w:lineRule="exact"/>
                                <w:rPr>
                                  <w:rFonts w:hint="eastAsia" w:ascii="仿宋" w:hAnsi="仿宋" w:eastAsia="仿宋" w:cs="仿宋"/>
                                  <w:szCs w:val="21"/>
                                </w:rPr>
                              </w:pPr>
                              <w:r>
                                <w:rPr>
                                  <w:rFonts w:hint="eastAsia" w:ascii="仿宋" w:hAnsi="仿宋" w:eastAsia="仿宋" w:cs="仿宋"/>
                                  <w:szCs w:val="21"/>
                                </w:rPr>
                                <w:t>街道办初审通过后报区城管和综合执法局</w:t>
                              </w:r>
                            </w:p>
                            <w:p>
                              <w:pPr>
                                <w:spacing w:line="300" w:lineRule="exact"/>
                                <w:rPr>
                                  <w:rFonts w:hint="eastAsia" w:ascii="仿宋" w:hAnsi="仿宋" w:eastAsia="仿宋" w:cs="仿宋"/>
                                  <w:szCs w:val="21"/>
                                </w:rPr>
                              </w:pPr>
                            </w:p>
                          </w:txbxContent>
                        </wps:txbx>
                        <wps:bodyPr upright="1"/>
                      </wps:wsp>
                    </wpg:wgp>
                  </a:graphicData>
                </a:graphic>
              </wp:anchor>
            </w:drawing>
          </mc:Choice>
          <mc:Fallback>
            <w:pict>
              <v:group id="_x0000_s1026" o:spid="_x0000_s1026" o:spt="203" style="position:absolute;left:0pt;margin-left:-6.1pt;margin-top:15.6pt;height:38.9pt;width:159.3pt;z-index:251662336;mso-width-relative:page;mso-height-relative:page;" coordorigin="1940,65020" coordsize="3186,778" o:gfxdata="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BYAAABkcnMvUEsBAhQAFAAAAAgAh07iQF7UOFvZ&#10;AAAACgEAAA8AAAAAAAAAAQAgAAAAOAAAAGRycy9kb3ducmV2LnhtbFBLAQIUABQAAAAIAIdO4kBi&#10;rvcv7QIAAPcGAAAOAAAAAAAAAAEAIAAAAD4BAABkcnMvZTJvRG9jLnhtbFBLBQYAAAAABgAGAFkB&#10;AACdBgAAAAA=&#10;">
                <o:lock v:ext="edit" aspectratio="f"/>
                <v:shape id="_x0000_s1026" o:spid="_x0000_s1026" o:spt="176" type="#_x0000_t176" style="position:absolute;left:1940;top:65020;height:779;width:3186;" fillcolor="#FFFFFF" filled="t" stroked="t" coordsize="21600,21600" o:gfxdata="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L+bjs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txbxContent>
                  </v:textbox>
                </v:shape>
                <v:shape id="_x0000_s1026" o:spid="_x0000_s1026" o:spt="202" type="#_x0000_t202" style="position:absolute;left:1955;top:65054;height:711;width:3157;" filled="f" stroked="f" coordsize="21600,21600" o:gfxdata="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CjFrsZuQAAANsAAAAPAAAAAAAAAAEAIAAAADgAAABkcnMvZG93bnJldi54bWxQ&#10;SwECFAAUAAAACACHTuJAMy8FnjsAAAA5AAAAEAAAAAAAAAABACAAAAAeAQAAZHJzL3NoYXBleG1s&#10;LnhtbFBLBQYAAAAABgAGAFsBAADIAwAAAAA=&#10;">
                  <v:fill on="f" focussize="0,0"/>
                  <v:stroke on="f"/>
                  <v:imagedata o:title=""/>
                  <o:lock v:ext="edit" aspectratio="f"/>
                  <v:textbox>
                    <w:txbxContent>
                      <w:p>
                        <w:pPr>
                          <w:spacing w:line="300" w:lineRule="exact"/>
                          <w:rPr>
                            <w:rFonts w:hint="eastAsia" w:ascii="仿宋" w:hAnsi="仿宋" w:eastAsia="仿宋" w:cs="仿宋"/>
                            <w:szCs w:val="21"/>
                          </w:rPr>
                        </w:pPr>
                        <w:r>
                          <w:rPr>
                            <w:rFonts w:hint="eastAsia" w:ascii="仿宋" w:hAnsi="仿宋" w:eastAsia="仿宋" w:cs="仿宋"/>
                            <w:szCs w:val="21"/>
                          </w:rPr>
                          <w:t>街道办初审通过后报区城管和综合执法局</w:t>
                        </w:r>
                      </w:p>
                      <w:p>
                        <w:pPr>
                          <w:spacing w:line="300" w:lineRule="exact"/>
                          <w:rPr>
                            <w:rFonts w:hint="eastAsia" w:ascii="仿宋" w:hAnsi="仿宋" w:eastAsia="仿宋" w:cs="仿宋"/>
                            <w:szCs w:val="21"/>
                          </w:rPr>
                        </w:pPr>
                      </w:p>
                    </w:txbxContent>
                  </v:textbox>
                </v:shape>
              </v:group>
            </w:pict>
          </mc:Fallback>
        </mc:AlternateContent>
      </w:r>
    </w:p>
    <w:p>
      <w:pPr>
        <w:tabs>
          <w:tab w:val="left" w:pos="3379"/>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s">
            <w:drawing>
              <wp:anchor distT="0" distB="0" distL="114300" distR="114300" simplePos="0" relativeHeight="251668480" behindDoc="0" locked="0" layoutInCell="1" allowOverlap="1">
                <wp:simplePos x="0" y="0"/>
                <wp:positionH relativeFrom="column">
                  <wp:posOffset>893445</wp:posOffset>
                </wp:positionH>
                <wp:positionV relativeFrom="paragraph">
                  <wp:posOffset>337820</wp:posOffset>
                </wp:positionV>
                <wp:extent cx="93980" cy="306705"/>
                <wp:effectExtent l="8255" t="4445" r="12065" b="12700"/>
                <wp:wrapNone/>
                <wp:docPr id="11" name="下箭头 11"/>
                <wp:cNvGraphicFramePr/>
                <a:graphic xmlns:a="http://schemas.openxmlformats.org/drawingml/2006/main">
                  <a:graphicData uri="http://schemas.microsoft.com/office/word/2010/wordprocessingShape">
                    <wps:wsp>
                      <wps:cNvSpPr/>
                      <wps:spPr>
                        <a:xfrm>
                          <a:off x="0" y="0"/>
                          <a:ext cx="93980" cy="306705"/>
                        </a:xfrm>
                        <a:prstGeom prst="downArrow">
                          <a:avLst>
                            <a:gd name="adj1" fmla="val 50000"/>
                            <a:gd name="adj2" fmla="val 81587"/>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70.35pt;margin-top:26.6pt;height:24.15pt;width:7.4pt;z-index:251668480;mso-width-relative:page;mso-height-relative:page;" fillcolor="#FFFFFF" filled="t" stroked="t" coordsize="21600,21600" o:gfxdata="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4Xa5E2gAAAAoBAAAPAAAAAAAAAAEAIAAAADgAAABk&#10;cnMvZG93bnJldi54bWxQSwECFAAUAAAACACHTuJAAEsOQCcCAAB3BAAADgAAAAAAAAABACAAAAA/&#10;AQAAZHJzL2Uyb0RvYy54bWxQSwUGAAAAAAYABgBZAQAA2AUAAAAA&#10;" adj="16201,5400">
                <v:fill on="t" focussize="0,0"/>
                <v:stroke color="#000000" joinstyle="miter"/>
                <v:imagedata o:title=""/>
                <o:lock v:ext="edit" aspectratio="f"/>
              </v:shape>
            </w:pict>
          </mc:Fallback>
        </mc:AlternateContent>
      </w:r>
    </w:p>
    <w:p>
      <w:pPr>
        <w:tabs>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g">
            <w:drawing>
              <wp:anchor distT="0" distB="0" distL="114300" distR="114300" simplePos="0" relativeHeight="251667456" behindDoc="0" locked="0" layoutInCell="1" allowOverlap="1">
                <wp:simplePos x="0" y="0"/>
                <wp:positionH relativeFrom="column">
                  <wp:posOffset>2081530</wp:posOffset>
                </wp:positionH>
                <wp:positionV relativeFrom="paragraph">
                  <wp:posOffset>10160</wp:posOffset>
                </wp:positionV>
                <wp:extent cx="549910" cy="494030"/>
                <wp:effectExtent l="4445" t="4445" r="17145" b="15875"/>
                <wp:wrapNone/>
                <wp:docPr id="14" name="组合 14"/>
                <wp:cNvGraphicFramePr/>
                <a:graphic xmlns:a="http://schemas.openxmlformats.org/drawingml/2006/main">
                  <a:graphicData uri="http://schemas.microsoft.com/office/word/2010/wordprocessingGroup">
                    <wpg:wgp>
                      <wpg:cNvGrpSpPr/>
                      <wpg:grpSpPr>
                        <a:xfrm>
                          <a:off x="0" y="0"/>
                          <a:ext cx="549910" cy="494030"/>
                          <a:chOff x="1940" y="65020"/>
                          <a:chExt cx="3186" cy="778"/>
                        </a:xfrm>
                      </wpg:grpSpPr>
                      <wps:wsp>
                        <wps:cNvPr id="12" name="流程图: 可选过程 12"/>
                        <wps:cNvSpPr/>
                        <wps:spPr>
                          <a:xfrm>
                            <a:off x="1940" y="65020"/>
                            <a:ext cx="3186" cy="779"/>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wps:wsp>
                        <wps:cNvPr id="13" name="文本框 13"/>
                        <wps:cNvSpPr txBox="1"/>
                        <wps:spPr>
                          <a:xfrm>
                            <a:off x="1955" y="65054"/>
                            <a:ext cx="3157" cy="711"/>
                          </a:xfrm>
                          <a:prstGeom prst="rect">
                            <a:avLst/>
                          </a:prstGeom>
                          <a:noFill/>
                          <a:ln>
                            <a:noFill/>
                          </a:ln>
                        </wps:spPr>
                        <wps:txbx>
                          <w:txbxContent>
                            <w:p>
                              <w:pPr>
                                <w:spacing w:line="300" w:lineRule="exact"/>
                                <w:jc w:val="center"/>
                                <w:rPr>
                                  <w:rFonts w:hint="eastAsia" w:ascii="仿宋" w:hAnsi="仿宋" w:eastAsia="仿宋" w:cs="仿宋"/>
                                  <w:szCs w:val="21"/>
                                </w:rPr>
                              </w:pPr>
                              <w:r>
                                <w:rPr>
                                  <w:rFonts w:hint="eastAsia" w:ascii="仿宋" w:hAnsi="仿宋" w:eastAsia="仿宋" w:cs="仿宋"/>
                                  <w:szCs w:val="21"/>
                                </w:rPr>
                                <w:t>申请</w:t>
                              </w:r>
                            </w:p>
                            <w:p>
                              <w:pPr>
                                <w:spacing w:line="300" w:lineRule="exact"/>
                                <w:jc w:val="center"/>
                                <w:rPr>
                                  <w:rFonts w:hint="eastAsia" w:ascii="仿宋" w:hAnsi="仿宋" w:eastAsia="仿宋" w:cs="仿宋"/>
                                  <w:szCs w:val="21"/>
                                </w:rPr>
                              </w:pPr>
                              <w:r>
                                <w:rPr>
                                  <w:rFonts w:hint="eastAsia" w:ascii="仿宋" w:hAnsi="仿宋" w:eastAsia="仿宋" w:cs="仿宋"/>
                                  <w:szCs w:val="21"/>
                                </w:rPr>
                                <w:t>资料</w:t>
                              </w:r>
                            </w:p>
                          </w:txbxContent>
                        </wps:txbx>
                        <wps:bodyPr upright="1"/>
                      </wps:wsp>
                    </wpg:wgp>
                  </a:graphicData>
                </a:graphic>
              </wp:anchor>
            </w:drawing>
          </mc:Choice>
          <mc:Fallback>
            <w:pict>
              <v:group id="_x0000_s1026" o:spid="_x0000_s1026" o:spt="203" style="position:absolute;left:0pt;margin-left:163.9pt;margin-top:0.8pt;height:38.9pt;width:43.3pt;z-index:251667456;mso-width-relative:page;mso-height-relative:page;" coordorigin="1940,65020" coordsize="3186,778" o:gfxdata="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FgAAAGRycy9QSwECFAAUAAAACACHTuJAjqY4sdkAAAAI&#10;AQAADwAAAAAAAAABACAAAAA4AAAAZHJzL2Rvd25yZXYueG1sUEsBAhQAFAAAAAgAh07iQHH3WFrp&#10;AgAA9gYAAA4AAAAAAAAAAQAgAAAAPgEAAGRycy9lMm9Eb2MueG1sUEsFBgAAAAAGAAYAWQEAAJkG&#10;AAAAAA==&#10;">
                <o:lock v:ext="edit" aspectratio="f"/>
                <v:shape id="_x0000_s1026" o:spid="_x0000_s1026" o:spt="176" type="#_x0000_t176" style="position:absolute;left:1940;top:65020;height:779;width:3186;" fillcolor="#FFFFFF" filled="t" stroked="t" coordsize="21600,21600" o:gfxdata="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EECCY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txbxContent>
                  </v:textbox>
                </v:shape>
                <v:shape id="_x0000_s1026" o:spid="_x0000_s1026" o:spt="202" type="#_x0000_t202" style="position:absolute;left:1955;top:65054;height:711;width:3157;" filled="f" stroked="f" coordsize="21600,21600" o:gfxdata="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&#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LNhGIG4AAAA2wAAAA8AAAAAAAAAAQAgAAAAOAAAAGRycy9kb3ducmV2LnhtbFBL&#10;AQIUABQAAAAIAIdO4kAzLwWeOwAAADkAAAAQAAAAAAAAAAEAIAAAAB0BAABkcnMvc2hhcGV4bWwu&#10;eG1sUEsFBgAAAAAGAAYAWwEAAMcDAAAAAA==&#10;">
                  <v:fill on="f" focussize="0,0"/>
                  <v:stroke on="f"/>
                  <v:imagedata o:title=""/>
                  <o:lock v:ext="edit" aspectratio="f"/>
                  <v:textbox>
                    <w:txbxContent>
                      <w:p>
                        <w:pPr>
                          <w:spacing w:line="300" w:lineRule="exact"/>
                          <w:jc w:val="center"/>
                          <w:rPr>
                            <w:rFonts w:hint="eastAsia" w:ascii="仿宋" w:hAnsi="仿宋" w:eastAsia="仿宋" w:cs="仿宋"/>
                            <w:szCs w:val="21"/>
                          </w:rPr>
                        </w:pPr>
                        <w:r>
                          <w:rPr>
                            <w:rFonts w:hint="eastAsia" w:ascii="仿宋" w:hAnsi="仿宋" w:eastAsia="仿宋" w:cs="仿宋"/>
                            <w:szCs w:val="21"/>
                          </w:rPr>
                          <w:t>申请</w:t>
                        </w:r>
                      </w:p>
                      <w:p>
                        <w:pPr>
                          <w:spacing w:line="300" w:lineRule="exact"/>
                          <w:jc w:val="center"/>
                          <w:rPr>
                            <w:rFonts w:hint="eastAsia" w:ascii="仿宋" w:hAnsi="仿宋" w:eastAsia="仿宋" w:cs="仿宋"/>
                            <w:szCs w:val="21"/>
                          </w:rPr>
                        </w:pPr>
                        <w:r>
                          <w:rPr>
                            <w:rFonts w:hint="eastAsia" w:ascii="仿宋" w:hAnsi="仿宋" w:eastAsia="仿宋" w:cs="仿宋"/>
                            <w:szCs w:val="21"/>
                          </w:rPr>
                          <w:t>资料</w:t>
                        </w:r>
                      </w:p>
                    </w:txbxContent>
                  </v:textbox>
                </v:shape>
              </v:group>
            </w:pict>
          </mc:Fallback>
        </mc:AlternateContent>
      </w:r>
      <w:r>
        <w:rPr>
          <w:rFonts w:hint="eastAsia" w:ascii="仿宋_GB2312" w:hAnsi="仿宋_GB2312" w:eastAsia="仿宋_GB2312" w:cs="仿宋_GB2312"/>
          <w:color w:val="auto"/>
          <w:sz w:val="44"/>
          <w:highlight w:val="none"/>
        </w:rPr>
        <mc:AlternateContent>
          <mc:Choice Requires="wpg">
            <w:drawing>
              <wp:anchor distT="0" distB="0" distL="114300" distR="114300" simplePos="0" relativeHeight="251661312" behindDoc="0" locked="0" layoutInCell="1" allowOverlap="1">
                <wp:simplePos x="0" y="0"/>
                <wp:positionH relativeFrom="column">
                  <wp:posOffset>-78105</wp:posOffset>
                </wp:positionH>
                <wp:positionV relativeFrom="paragraph">
                  <wp:posOffset>302895</wp:posOffset>
                </wp:positionV>
                <wp:extent cx="2023110" cy="494030"/>
                <wp:effectExtent l="4445" t="4445" r="10795" b="15875"/>
                <wp:wrapNone/>
                <wp:docPr id="10" name="组合 10"/>
                <wp:cNvGraphicFramePr/>
                <a:graphic xmlns:a="http://schemas.openxmlformats.org/drawingml/2006/main">
                  <a:graphicData uri="http://schemas.microsoft.com/office/word/2010/wordprocessingGroup">
                    <wpg:wgp>
                      <wpg:cNvGrpSpPr/>
                      <wpg:grpSpPr>
                        <a:xfrm>
                          <a:off x="0" y="0"/>
                          <a:ext cx="2023110" cy="494030"/>
                          <a:chOff x="1940" y="65020"/>
                          <a:chExt cx="3186" cy="778"/>
                        </a:xfrm>
                      </wpg:grpSpPr>
                      <wps:wsp>
                        <wps:cNvPr id="8" name="流程图: 可选过程 8"/>
                        <wps:cNvSpPr/>
                        <wps:spPr>
                          <a:xfrm>
                            <a:off x="1940" y="65020"/>
                            <a:ext cx="3186" cy="779"/>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wps:wsp>
                        <wps:cNvPr id="9" name="文本框 9"/>
                        <wps:cNvSpPr txBox="1"/>
                        <wps:spPr>
                          <a:xfrm>
                            <a:off x="1955" y="65054"/>
                            <a:ext cx="3157" cy="711"/>
                          </a:xfrm>
                          <a:prstGeom prst="rect">
                            <a:avLst/>
                          </a:prstGeom>
                          <a:noFill/>
                          <a:ln>
                            <a:noFill/>
                          </a:ln>
                        </wps:spPr>
                        <wps:txbx>
                          <w:txbxContent>
                            <w:p>
                              <w:pPr>
                                <w:spacing w:line="300" w:lineRule="exact"/>
                                <w:rPr>
                                  <w:rFonts w:hint="eastAsia" w:ascii="仿宋" w:hAnsi="仿宋" w:eastAsia="仿宋" w:cs="仿宋"/>
                                  <w:szCs w:val="21"/>
                                </w:rPr>
                              </w:pPr>
                              <w:r>
                                <w:rPr>
                                  <w:rFonts w:hint="eastAsia" w:ascii="仿宋" w:hAnsi="仿宋" w:eastAsia="仿宋" w:cs="仿宋"/>
                                  <w:szCs w:val="21"/>
                                </w:rPr>
                                <w:t>区城管和综合执法局组织</w:t>
                              </w:r>
                              <w:r>
                                <w:rPr>
                                  <w:rFonts w:hint="eastAsia" w:ascii="仿宋" w:hAnsi="仿宋" w:eastAsia="仿宋" w:cs="仿宋"/>
                                  <w:szCs w:val="21"/>
                                  <w:lang w:eastAsia="zh-CN"/>
                                </w:rPr>
                                <w:t>专家</w:t>
                              </w:r>
                              <w:r>
                                <w:rPr>
                                  <w:rFonts w:hint="eastAsia" w:ascii="仿宋" w:hAnsi="仿宋" w:eastAsia="仿宋" w:cs="仿宋"/>
                                  <w:szCs w:val="21"/>
                                </w:rPr>
                                <w:t>现场检查和专业评定</w:t>
                              </w:r>
                            </w:p>
                            <w:p>
                              <w:pPr>
                                <w:spacing w:line="300" w:lineRule="exact"/>
                                <w:rPr>
                                  <w:rFonts w:hint="eastAsia" w:ascii="仿宋" w:hAnsi="仿宋" w:eastAsia="仿宋" w:cs="仿宋"/>
                                  <w:szCs w:val="21"/>
                                </w:rPr>
                              </w:pPr>
                            </w:p>
                          </w:txbxContent>
                        </wps:txbx>
                        <wps:bodyPr upright="1"/>
                      </wps:wsp>
                    </wpg:wgp>
                  </a:graphicData>
                </a:graphic>
              </wp:anchor>
            </w:drawing>
          </mc:Choice>
          <mc:Fallback>
            <w:pict>
              <v:group id="_x0000_s1026" o:spid="_x0000_s1026" o:spt="203" style="position:absolute;left:0pt;margin-left:-6.15pt;margin-top:23.85pt;height:38.9pt;width:159.3pt;z-index:251661312;mso-width-relative:page;mso-height-relative:page;" coordorigin="1940,65020" coordsize="3186,778" o:gfxdata="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WAAAAZHJzL1BLAQIUABQAAAAIAIdO4kAdy2Ky2gAAAAoB&#10;AAAPAAAAAAAAAAEAIAAAADgAAABkcnMvZG93bnJldi54bWxQSwECFAAUAAAACACHTuJAOcQGSOcC&#10;AADzBgAADgAAAAAAAAABACAAAAA/AQAAZHJzL2Uyb0RvYy54bWxQSwUGAAAAAAYABgBZAQAAmAYA&#10;AAAA&#10;">
                <o:lock v:ext="edit" aspectratio="f"/>
                <v:shape id="_x0000_s1026" o:spid="_x0000_s1026" o:spt="176" type="#_x0000_t176" style="position:absolute;left:1940;top:65020;height:779;width:3186;" fillcolor="#FFFFFF" filled="t" stroked="t" coordsize="21600,21600" o:gfxdata="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RAmZBLoAAADaAAAADwAAAAAAAAABACAAAAA4AAAAZHJzL2Rvd25yZXYueG1s&#10;UEsBAhQAFAAAAAgAh07iQDMvBZ47AAAAOQAAABAAAAAAAAAAAQAgAAAAHwEAAGRycy9zaGFwZXht&#10;bC54bWxQSwUGAAAAAAYABgBbAQAAyQMAAAAA&#10;">
                  <v:fill on="t" focussize="0,0"/>
                  <v:stroke color="#000000" joinstyle="miter"/>
                  <v:imagedata o:title=""/>
                  <o:lock v:ext="edit" aspectratio="f"/>
                  <v:textbox>
                    <w:txbxContent>
                      <w:p/>
                    </w:txbxContent>
                  </v:textbox>
                </v:shape>
                <v:shape id="_x0000_s1026" o:spid="_x0000_s1026" o:spt="202" type="#_x0000_t202" style="position:absolute;left:1955;top:65054;height:711;width:3157;" filled="f" stroked="f" coordsize="21600,21600" o:gfxdata="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9HPUKvAAAANoAAAAPAAAAAAAAAAEAIAAAADgAAABkcnMvZG93bnJldi54&#10;bWxQSwECFAAUAAAACACHTuJAMy8FnjsAAAA5AAAAEAAAAAAAAAABACAAAAAhAQAAZHJzL3NoYXBl&#10;eG1sLnhtbFBLBQYAAAAABgAGAFsBAADLAwAAAAA=&#10;">
                  <v:fill on="f" focussize="0,0"/>
                  <v:stroke on="f"/>
                  <v:imagedata o:title=""/>
                  <o:lock v:ext="edit" aspectratio="f"/>
                  <v:textbox>
                    <w:txbxContent>
                      <w:p>
                        <w:pPr>
                          <w:spacing w:line="300" w:lineRule="exact"/>
                          <w:rPr>
                            <w:rFonts w:hint="eastAsia" w:ascii="仿宋" w:hAnsi="仿宋" w:eastAsia="仿宋" w:cs="仿宋"/>
                            <w:szCs w:val="21"/>
                          </w:rPr>
                        </w:pPr>
                        <w:r>
                          <w:rPr>
                            <w:rFonts w:hint="eastAsia" w:ascii="仿宋" w:hAnsi="仿宋" w:eastAsia="仿宋" w:cs="仿宋"/>
                            <w:szCs w:val="21"/>
                          </w:rPr>
                          <w:t>区城管和综合执法局组织</w:t>
                        </w:r>
                        <w:r>
                          <w:rPr>
                            <w:rFonts w:hint="eastAsia" w:ascii="仿宋" w:hAnsi="仿宋" w:eastAsia="仿宋" w:cs="仿宋"/>
                            <w:szCs w:val="21"/>
                            <w:lang w:eastAsia="zh-CN"/>
                          </w:rPr>
                          <w:t>专家</w:t>
                        </w:r>
                        <w:r>
                          <w:rPr>
                            <w:rFonts w:hint="eastAsia" w:ascii="仿宋" w:hAnsi="仿宋" w:eastAsia="仿宋" w:cs="仿宋"/>
                            <w:szCs w:val="21"/>
                          </w:rPr>
                          <w:t>现场检查和专业评定</w:t>
                        </w:r>
                      </w:p>
                      <w:p>
                        <w:pPr>
                          <w:spacing w:line="300" w:lineRule="exact"/>
                          <w:rPr>
                            <w:rFonts w:hint="eastAsia" w:ascii="仿宋" w:hAnsi="仿宋" w:eastAsia="仿宋" w:cs="仿宋"/>
                            <w:szCs w:val="21"/>
                          </w:rPr>
                        </w:pPr>
                      </w:p>
                    </w:txbxContent>
                  </v:textbox>
                </v:shape>
              </v:group>
            </w:pict>
          </mc:Fallback>
        </mc:AlternateContent>
      </w:r>
    </w:p>
    <w:p>
      <w:pPr>
        <w:tabs>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s">
            <w:drawing>
              <wp:anchor distT="0" distB="0" distL="114300" distR="114300" simplePos="0" relativeHeight="251666432" behindDoc="0" locked="0" layoutInCell="1" allowOverlap="1">
                <wp:simplePos x="0" y="0"/>
                <wp:positionH relativeFrom="column">
                  <wp:posOffset>1951355</wp:posOffset>
                </wp:positionH>
                <wp:positionV relativeFrom="paragraph">
                  <wp:posOffset>194310</wp:posOffset>
                </wp:positionV>
                <wp:extent cx="772160" cy="85725"/>
                <wp:effectExtent l="4445" t="5715" r="23495" b="22860"/>
                <wp:wrapNone/>
                <wp:docPr id="21" name="右箭头 21"/>
                <wp:cNvGraphicFramePr/>
                <a:graphic xmlns:a="http://schemas.openxmlformats.org/drawingml/2006/main">
                  <a:graphicData uri="http://schemas.microsoft.com/office/word/2010/wordprocessingShape">
                    <wps:wsp>
                      <wps:cNvSpPr/>
                      <wps:spPr>
                        <a:xfrm>
                          <a:off x="0" y="0"/>
                          <a:ext cx="772160" cy="85725"/>
                        </a:xfrm>
                        <a:prstGeom prst="rightArrow">
                          <a:avLst>
                            <a:gd name="adj1" fmla="val 50000"/>
                            <a:gd name="adj2" fmla="val 225185"/>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13" type="#_x0000_t13" style="position:absolute;left:0pt;margin-left:153.65pt;margin-top:15.3pt;height:6.75pt;width:60.8pt;z-index:251666432;mso-width-relative:page;mso-height-relative:page;" fillcolor="#FFFFFF" filled="t" stroked="t" coordsize="21600,21600" o:gfxdata="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Nuj/uvaAAAACQEAAA8AAAAAAAAAAQAgAAAAOAAAAGRy&#10;cy9kb3ducmV2LnhtbFBLAQIUABQAAAAIAIdO4kBahfPVJgIAAHkEAAAOAAAAAAAAAAEAIAAAAD8B&#10;AABkcnMvZTJvRG9jLnhtbFBLBQYAAAAABgAGAFkBAADXBQAAAAA=&#10;" adj="16201,5400">
                <v:fill on="t" focussize="0,0"/>
                <v:stroke color="#000000" joinstyle="miter"/>
                <v:imagedata o:title=""/>
                <o:lock v:ext="edit" aspectratio="f"/>
              </v:shape>
            </w:pict>
          </mc:Fallback>
        </mc:AlternateContent>
      </w:r>
    </w:p>
    <w:p>
      <w:pPr>
        <w:tabs>
          <w:tab w:val="left" w:pos="604"/>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s">
            <w:drawing>
              <wp:anchor distT="0" distB="0" distL="114300" distR="114300" simplePos="0" relativeHeight="251669504" behindDoc="0" locked="0" layoutInCell="1" allowOverlap="1">
                <wp:simplePos x="0" y="0"/>
                <wp:positionH relativeFrom="column">
                  <wp:posOffset>890905</wp:posOffset>
                </wp:positionH>
                <wp:positionV relativeFrom="paragraph">
                  <wp:posOffset>104775</wp:posOffset>
                </wp:positionV>
                <wp:extent cx="93980" cy="306705"/>
                <wp:effectExtent l="8255" t="4445" r="12065" b="12700"/>
                <wp:wrapNone/>
                <wp:docPr id="7" name="下箭头 7"/>
                <wp:cNvGraphicFramePr/>
                <a:graphic xmlns:a="http://schemas.openxmlformats.org/drawingml/2006/main">
                  <a:graphicData uri="http://schemas.microsoft.com/office/word/2010/wordprocessingShape">
                    <wps:wsp>
                      <wps:cNvSpPr/>
                      <wps:spPr>
                        <a:xfrm>
                          <a:off x="0" y="0"/>
                          <a:ext cx="93980" cy="306705"/>
                        </a:xfrm>
                        <a:prstGeom prst="downArrow">
                          <a:avLst>
                            <a:gd name="adj1" fmla="val 50000"/>
                            <a:gd name="adj2" fmla="val 81587"/>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70.15pt;margin-top:8.25pt;height:24.15pt;width:7.4pt;z-index:251669504;mso-width-relative:page;mso-height-relative:page;" fillcolor="#FFFFFF" filled="t" stroked="t" coordsize="21600,21600" o:gfxdata="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z7o0f9oAAAAJAQAADwAAAAAAAAABACAAAAA4AAAA&#10;ZHJzL2Rvd25yZXYueG1sUEsBAhQAFAAAAAgAh07iQN73DfIoAgAAdQQAAA4AAAAAAAAAAQAgAAAA&#10;PwEAAGRycy9lMm9Eb2MueG1sUEsFBgAAAAAGAAYAWQEAANkFAAAAAA==&#10;" adj="16201,5400">
                <v:fill on="t" focussize="0,0"/>
                <v:stroke color="#000000" joinstyle="miter"/>
                <v:imagedata o:title=""/>
                <o:lock v:ext="edit" aspectratio="f"/>
              </v:shape>
            </w:pict>
          </mc:Fallback>
        </mc:AlternateContent>
      </w:r>
      <w:r>
        <w:rPr>
          <w:rFonts w:hint="eastAsia" w:ascii="仿宋_GB2312" w:hAnsi="仿宋_GB2312" w:eastAsia="仿宋_GB2312" w:cs="仿宋_GB2312"/>
          <w:b/>
          <w:bCs/>
          <w:color w:val="auto"/>
          <w:sz w:val="44"/>
          <w:szCs w:val="44"/>
          <w:highlight w:val="none"/>
        </w:rPr>
        <w:tab/>
      </w:r>
    </w:p>
    <w:p>
      <w:pPr>
        <w:tabs>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g">
            <w:drawing>
              <wp:anchor distT="0" distB="0" distL="114300" distR="114300" simplePos="0" relativeHeight="251659264" behindDoc="0" locked="0" layoutInCell="1" allowOverlap="1">
                <wp:simplePos x="0" y="0"/>
                <wp:positionH relativeFrom="column">
                  <wp:posOffset>-52705</wp:posOffset>
                </wp:positionH>
                <wp:positionV relativeFrom="paragraph">
                  <wp:posOffset>67945</wp:posOffset>
                </wp:positionV>
                <wp:extent cx="2023110" cy="494030"/>
                <wp:effectExtent l="4445" t="4445" r="10795" b="15875"/>
                <wp:wrapNone/>
                <wp:docPr id="33" name="组合 33"/>
                <wp:cNvGraphicFramePr/>
                <a:graphic xmlns:a="http://schemas.openxmlformats.org/drawingml/2006/main">
                  <a:graphicData uri="http://schemas.microsoft.com/office/word/2010/wordprocessingGroup">
                    <wpg:wgp>
                      <wpg:cNvGrpSpPr/>
                      <wpg:grpSpPr>
                        <a:xfrm>
                          <a:off x="0" y="0"/>
                          <a:ext cx="2023110" cy="494030"/>
                          <a:chOff x="1940" y="65020"/>
                          <a:chExt cx="3186" cy="778"/>
                        </a:xfrm>
                      </wpg:grpSpPr>
                      <wps:wsp>
                        <wps:cNvPr id="31" name="流程图: 可选过程 31"/>
                        <wps:cNvSpPr/>
                        <wps:spPr>
                          <a:xfrm>
                            <a:off x="1940" y="65020"/>
                            <a:ext cx="3186" cy="779"/>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wps:wsp>
                        <wps:cNvPr id="32" name="文本框 32"/>
                        <wps:cNvSpPr txBox="1"/>
                        <wps:spPr>
                          <a:xfrm>
                            <a:off x="1955" y="65054"/>
                            <a:ext cx="3157" cy="711"/>
                          </a:xfrm>
                          <a:prstGeom prst="rect">
                            <a:avLst/>
                          </a:prstGeom>
                          <a:noFill/>
                          <a:ln>
                            <a:noFill/>
                          </a:ln>
                        </wps:spPr>
                        <wps:txbx>
                          <w:txbxContent>
                            <w:p>
                              <w:pPr>
                                <w:spacing w:line="300" w:lineRule="exact"/>
                                <w:rPr>
                                  <w:rFonts w:hint="eastAsia" w:ascii="仿宋" w:hAnsi="仿宋" w:eastAsia="仿宋" w:cs="仿宋"/>
                                  <w:szCs w:val="21"/>
                                </w:rPr>
                              </w:pPr>
                              <w:r>
                                <w:rPr>
                                  <w:rFonts w:hint="eastAsia" w:ascii="仿宋" w:hAnsi="仿宋" w:eastAsia="仿宋" w:cs="仿宋"/>
                                  <w:szCs w:val="21"/>
                                </w:rPr>
                                <w:t>区城管和综合执法局根据</w:t>
                              </w:r>
                              <w:r>
                                <w:rPr>
                                  <w:rFonts w:hint="eastAsia" w:ascii="仿宋" w:hAnsi="仿宋" w:eastAsia="仿宋" w:cs="仿宋"/>
                                  <w:szCs w:val="21"/>
                                  <w:lang w:eastAsia="zh-CN"/>
                                </w:rPr>
                                <w:t>专家</w:t>
                              </w:r>
                              <w:r>
                                <w:rPr>
                                  <w:rFonts w:hint="eastAsia" w:ascii="仿宋" w:hAnsi="仿宋" w:eastAsia="仿宋" w:cs="仿宋"/>
                                  <w:szCs w:val="21"/>
                                </w:rPr>
                                <w:t>检查和评定结果提出审定意见</w:t>
                              </w:r>
                            </w:p>
                          </w:txbxContent>
                        </wps:txbx>
                        <wps:bodyPr upright="1"/>
                      </wps:wsp>
                    </wpg:wgp>
                  </a:graphicData>
                </a:graphic>
              </wp:anchor>
            </w:drawing>
          </mc:Choice>
          <mc:Fallback>
            <w:pict>
              <v:group id="_x0000_s1026" o:spid="_x0000_s1026" o:spt="203" style="position:absolute;left:0pt;margin-left:-4.15pt;margin-top:5.35pt;height:38.9pt;width:159.3pt;z-index:251659264;mso-width-relative:page;mso-height-relative:page;" coordorigin="1940,65020" coordsize="3186,778" o:gfxdata="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BYAAABkcnMvUEsBAhQAFAAAAAgAh07iQD8ZXFXYAAAACAEA&#10;AA8AAAAAAAAAAQAgAAAAOAAAAGRycy9kb3ducmV2LnhtbFBLAQIUABQAAAAIAIdO4kA2wpFu6AIA&#10;APcGAAAOAAAAAAAAAAEAIAAAAD0BAABkcnMvZTJvRG9jLnhtbFBLBQYAAAAABgAGAFkBAACXBgAA&#10;AAA=&#10;">
                <o:lock v:ext="edit" aspectratio="f"/>
                <v:shape id="_x0000_s1026" o:spid="_x0000_s1026" o:spt="176" type="#_x0000_t176" style="position:absolute;left:1940;top:65020;height:779;width:3186;" fillcolor="#FFFFFF" filled="t" stroked="t" coordsize="21600,21600" o:gfxdata="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D/d+KPvwAAANs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txbxContent>
                  </v:textbox>
                </v:shape>
                <v:shape id="_x0000_s1026" o:spid="_x0000_s1026" o:spt="202" type="#_x0000_t202" style="position:absolute;left:1955;top:65054;height:711;width:3157;" filled="f" stroked="f" coordsize="21600,21600" o:gfxdata="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l5jher0AAADbAAAADwAAAAAAAAABACAAAAA4AAAAZHJzL2Rvd25yZXYu&#10;eG1sUEsBAhQAFAAAAAgAh07iQDMvBZ47AAAAOQAAABAAAAAAAAAAAQAgAAAAIgEAAGRycy9zaGFw&#10;ZXhtbC54bWxQSwUGAAAAAAYABgBbAQAAzAMAAAAA&#10;">
                  <v:fill on="f" focussize="0,0"/>
                  <v:stroke on="f"/>
                  <v:imagedata o:title=""/>
                  <o:lock v:ext="edit" aspectratio="f"/>
                  <v:textbox>
                    <w:txbxContent>
                      <w:p>
                        <w:pPr>
                          <w:spacing w:line="300" w:lineRule="exact"/>
                          <w:rPr>
                            <w:rFonts w:hint="eastAsia" w:ascii="仿宋" w:hAnsi="仿宋" w:eastAsia="仿宋" w:cs="仿宋"/>
                            <w:szCs w:val="21"/>
                          </w:rPr>
                        </w:pPr>
                        <w:r>
                          <w:rPr>
                            <w:rFonts w:hint="eastAsia" w:ascii="仿宋" w:hAnsi="仿宋" w:eastAsia="仿宋" w:cs="仿宋"/>
                            <w:szCs w:val="21"/>
                          </w:rPr>
                          <w:t>区城管和综合执法局根据</w:t>
                        </w:r>
                        <w:r>
                          <w:rPr>
                            <w:rFonts w:hint="eastAsia" w:ascii="仿宋" w:hAnsi="仿宋" w:eastAsia="仿宋" w:cs="仿宋"/>
                            <w:szCs w:val="21"/>
                            <w:lang w:eastAsia="zh-CN"/>
                          </w:rPr>
                          <w:t>专家</w:t>
                        </w:r>
                        <w:r>
                          <w:rPr>
                            <w:rFonts w:hint="eastAsia" w:ascii="仿宋" w:hAnsi="仿宋" w:eastAsia="仿宋" w:cs="仿宋"/>
                            <w:szCs w:val="21"/>
                          </w:rPr>
                          <w:t>检查和评定结果提出审定意见</w:t>
                        </w:r>
                      </w:p>
                    </w:txbxContent>
                  </v:textbox>
                </v:shape>
              </v:group>
            </w:pict>
          </mc:Fallback>
        </mc:AlternateContent>
      </w:r>
    </w:p>
    <w:p>
      <w:pPr>
        <w:tabs>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s">
            <w:drawing>
              <wp:anchor distT="0" distB="0" distL="114300" distR="114300" simplePos="0" relativeHeight="251670528" behindDoc="0" locked="0" layoutInCell="1" allowOverlap="1">
                <wp:simplePos x="0" y="0"/>
                <wp:positionH relativeFrom="column">
                  <wp:posOffset>900430</wp:posOffset>
                </wp:positionH>
                <wp:positionV relativeFrom="paragraph">
                  <wp:posOffset>230505</wp:posOffset>
                </wp:positionV>
                <wp:extent cx="99695" cy="306705"/>
                <wp:effectExtent l="8890" t="5080" r="24765" b="12065"/>
                <wp:wrapNone/>
                <wp:docPr id="30" name="下箭头 30"/>
                <wp:cNvGraphicFramePr/>
                <a:graphic xmlns:a="http://schemas.openxmlformats.org/drawingml/2006/main">
                  <a:graphicData uri="http://schemas.microsoft.com/office/word/2010/wordprocessingShape">
                    <wps:wsp>
                      <wps:cNvSpPr/>
                      <wps:spPr>
                        <a:xfrm>
                          <a:off x="0" y="0"/>
                          <a:ext cx="99695" cy="306705"/>
                        </a:xfrm>
                        <a:prstGeom prst="downArrow">
                          <a:avLst>
                            <a:gd name="adj1" fmla="val 50000"/>
                            <a:gd name="adj2" fmla="val 7691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70.9pt;margin-top:18.15pt;height:24.15pt;width:7.85pt;z-index:251670528;mso-width-relative:page;mso-height-relative:page;" fillcolor="#FFFFFF" filled="t" stroked="t" coordsize="21600,21600" o:gfxdata="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VJ7SBNoAAAAJAQAADwAAAAAAAAABACAAAAA4AAAA&#10;ZHJzL2Rvd25yZXYueG1sUEsBAhQAFAAAAAgAh07iQP0+04QoAgAAdwQAAA4AAAAAAAAAAQAgAAAA&#10;PwEAAGRycy9lMm9Eb2MueG1sUEsFBgAAAAAGAAYAWQEAANkFAAAAAA==&#10;" adj="16201,5400">
                <v:fill on="t" focussize="0,0"/>
                <v:stroke color="#000000" joinstyle="miter"/>
                <v:imagedata o:title=""/>
                <o:lock v:ext="edit" aspectratio="f"/>
              </v:shape>
            </w:pict>
          </mc:Fallback>
        </mc:AlternateContent>
      </w:r>
    </w:p>
    <w:p>
      <w:pPr>
        <w:tabs>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g">
            <w:drawing>
              <wp:anchor distT="0" distB="0" distL="114300" distR="114300" simplePos="0" relativeHeight="251671552" behindDoc="0" locked="0" layoutInCell="1" allowOverlap="1">
                <wp:simplePos x="0" y="0"/>
                <wp:positionH relativeFrom="column">
                  <wp:posOffset>-64770</wp:posOffset>
                </wp:positionH>
                <wp:positionV relativeFrom="paragraph">
                  <wp:posOffset>227330</wp:posOffset>
                </wp:positionV>
                <wp:extent cx="2057400" cy="569595"/>
                <wp:effectExtent l="4445" t="4445" r="14605" b="16510"/>
                <wp:wrapNone/>
                <wp:docPr id="29" name="组合 29"/>
                <wp:cNvGraphicFramePr/>
                <a:graphic xmlns:a="http://schemas.openxmlformats.org/drawingml/2006/main">
                  <a:graphicData uri="http://schemas.microsoft.com/office/word/2010/wordprocessingGroup">
                    <wpg:wgp>
                      <wpg:cNvGrpSpPr/>
                      <wpg:grpSpPr>
                        <a:xfrm>
                          <a:off x="0" y="0"/>
                          <a:ext cx="2057400" cy="569595"/>
                          <a:chOff x="1940" y="65020"/>
                          <a:chExt cx="3186" cy="778"/>
                        </a:xfrm>
                      </wpg:grpSpPr>
                      <wps:wsp>
                        <wps:cNvPr id="27" name="流程图: 可选过程 27"/>
                        <wps:cNvSpPr/>
                        <wps:spPr>
                          <a:xfrm>
                            <a:off x="1940" y="65020"/>
                            <a:ext cx="3186" cy="779"/>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wps:wsp>
                        <wps:cNvPr id="28" name="文本框 28"/>
                        <wps:cNvSpPr txBox="1"/>
                        <wps:spPr>
                          <a:xfrm>
                            <a:off x="1955" y="65054"/>
                            <a:ext cx="3157" cy="711"/>
                          </a:xfrm>
                          <a:prstGeom prst="rect">
                            <a:avLst/>
                          </a:prstGeom>
                          <a:noFill/>
                          <a:ln>
                            <a:noFill/>
                          </a:ln>
                        </wps:spPr>
                        <wps:txbx>
                          <w:txbxContent>
                            <w:p>
                              <w:pPr>
                                <w:jc w:val="left"/>
                                <w:rPr>
                                  <w:rFonts w:hint="eastAsia" w:ascii="仿宋" w:hAnsi="仿宋" w:eastAsia="仿宋" w:cs="仿宋"/>
                                  <w:szCs w:val="21"/>
                                </w:rPr>
                              </w:pPr>
                              <w:r>
                                <w:rPr>
                                  <w:rFonts w:hint="eastAsia" w:ascii="仿宋" w:hAnsi="仿宋" w:eastAsia="仿宋" w:cs="仿宋"/>
                                  <w:szCs w:val="21"/>
                                  <w:lang w:eastAsia="zh-CN"/>
                                </w:rPr>
                                <w:t>对符合补贴要求的项目公示</w:t>
                              </w:r>
                              <w:r>
                                <w:rPr>
                                  <w:rFonts w:hint="eastAsia" w:ascii="仿宋" w:hAnsi="仿宋" w:eastAsia="仿宋" w:cs="仿宋"/>
                                  <w:szCs w:val="21"/>
                                  <w:lang w:val="en-US" w:eastAsia="zh-CN"/>
                                </w:rPr>
                                <w:t>15</w:t>
                              </w:r>
                              <w:r>
                                <w:rPr>
                                  <w:rFonts w:hint="eastAsia" w:ascii="仿宋" w:hAnsi="仿宋" w:eastAsia="仿宋" w:cs="仿宋"/>
                                  <w:szCs w:val="21"/>
                                  <w:lang w:eastAsia="zh-CN"/>
                                </w:rPr>
                                <w:t>个自然日。</w:t>
                              </w:r>
                            </w:p>
                          </w:txbxContent>
                        </wps:txbx>
                        <wps:bodyPr upright="1"/>
                      </wps:wsp>
                    </wpg:wgp>
                  </a:graphicData>
                </a:graphic>
              </wp:anchor>
            </w:drawing>
          </mc:Choice>
          <mc:Fallback>
            <w:pict>
              <v:group id="_x0000_s1026" o:spid="_x0000_s1026" o:spt="203" style="position:absolute;left:0pt;margin-left:-5.1pt;margin-top:17.9pt;height:44.85pt;width:162pt;z-index:251671552;mso-width-relative:page;mso-height-relative:page;" coordorigin="1940,65020" coordsize="3186,778" o:gfxdata="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WAAAAZHJzL1BLAQIUABQAAAAIAIdO4kB/&#10;biXz2QAAAAoBAAAPAAAAAAAAAAEAIAAAADgAAABkcnMvZG93bnJldi54bWxQSwECFAAUAAAACACH&#10;TuJAziQCQ/ECAAD3BgAADgAAAAAAAAABACAAAAA+AQAAZHJzL2Uyb0RvYy54bWxQSwUGAAAAAAYA&#10;BgBZAQAAoQYAAAAA&#10;">
                <o:lock v:ext="edit" aspectratio="f"/>
                <v:shape id="_x0000_s1026" o:spid="_x0000_s1026" o:spt="176" type="#_x0000_t176" style="position:absolute;left:1940;top:65020;height:779;width:3186;" fillcolor="#FFFFFF" filled="t" stroked="t" coordsize="21600,21600" o:gfxdata="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JoLSb2+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txbxContent>
                  </v:textbox>
                </v:shape>
                <v:shape id="_x0000_s1026" o:spid="_x0000_s1026" o:spt="202" type="#_x0000_t202" style="position:absolute;left:1955;top:65054;height:711;width:3157;" filled="f" stroked="f" coordsize="21600,21600" o:gfxdata="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&#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BzqUBNuQAAANsAAAAPAAAAAAAAAAEAIAAAADgAAABkcnMvZG93bnJldi54bWxQ&#10;SwECFAAUAAAACACHTuJAMy8FnjsAAAA5AAAAEAAAAAAAAAABACAAAAAeAQAAZHJzL3NoYXBleG1s&#10;LnhtbFBLBQYAAAAABgAGAFsBAADIAwAAAAA=&#10;">
                  <v:fill on="f" focussize="0,0"/>
                  <v:stroke on="f"/>
                  <v:imagedata o:title=""/>
                  <o:lock v:ext="edit" aspectratio="f"/>
                  <v:textbox>
                    <w:txbxContent>
                      <w:p>
                        <w:pPr>
                          <w:jc w:val="left"/>
                          <w:rPr>
                            <w:rFonts w:hint="eastAsia" w:ascii="仿宋" w:hAnsi="仿宋" w:eastAsia="仿宋" w:cs="仿宋"/>
                            <w:szCs w:val="21"/>
                          </w:rPr>
                        </w:pPr>
                        <w:r>
                          <w:rPr>
                            <w:rFonts w:hint="eastAsia" w:ascii="仿宋" w:hAnsi="仿宋" w:eastAsia="仿宋" w:cs="仿宋"/>
                            <w:szCs w:val="21"/>
                            <w:lang w:eastAsia="zh-CN"/>
                          </w:rPr>
                          <w:t>对符合补贴要求的项目公示</w:t>
                        </w:r>
                        <w:r>
                          <w:rPr>
                            <w:rFonts w:hint="eastAsia" w:ascii="仿宋" w:hAnsi="仿宋" w:eastAsia="仿宋" w:cs="仿宋"/>
                            <w:szCs w:val="21"/>
                            <w:lang w:val="en-US" w:eastAsia="zh-CN"/>
                          </w:rPr>
                          <w:t>15</w:t>
                        </w:r>
                        <w:r>
                          <w:rPr>
                            <w:rFonts w:hint="eastAsia" w:ascii="仿宋" w:hAnsi="仿宋" w:eastAsia="仿宋" w:cs="仿宋"/>
                            <w:szCs w:val="21"/>
                            <w:lang w:eastAsia="zh-CN"/>
                          </w:rPr>
                          <w:t>个自然日。</w:t>
                        </w:r>
                      </w:p>
                    </w:txbxContent>
                  </v:textbox>
                </v:shape>
              </v:group>
            </w:pict>
          </mc:Fallback>
        </mc:AlternateContent>
      </w:r>
    </w:p>
    <w:p>
      <w:pPr>
        <w:tabs>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p>
    <w:p>
      <w:pPr>
        <w:tabs>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s">
            <w:drawing>
              <wp:anchor distT="0" distB="0" distL="114300" distR="114300" simplePos="0" relativeHeight="251672576" behindDoc="0" locked="0" layoutInCell="1" allowOverlap="1">
                <wp:simplePos x="0" y="0"/>
                <wp:positionH relativeFrom="column">
                  <wp:posOffset>895350</wp:posOffset>
                </wp:positionH>
                <wp:positionV relativeFrom="paragraph">
                  <wp:posOffset>113665</wp:posOffset>
                </wp:positionV>
                <wp:extent cx="99695" cy="306705"/>
                <wp:effectExtent l="8890" t="5080" r="24765" b="12065"/>
                <wp:wrapNone/>
                <wp:docPr id="6" name="下箭头 6"/>
                <wp:cNvGraphicFramePr/>
                <a:graphic xmlns:a="http://schemas.openxmlformats.org/drawingml/2006/main">
                  <a:graphicData uri="http://schemas.microsoft.com/office/word/2010/wordprocessingShape">
                    <wps:wsp>
                      <wps:cNvSpPr/>
                      <wps:spPr>
                        <a:xfrm>
                          <a:off x="0" y="0"/>
                          <a:ext cx="99695" cy="306705"/>
                        </a:xfrm>
                        <a:prstGeom prst="downArrow">
                          <a:avLst>
                            <a:gd name="adj1" fmla="val 50000"/>
                            <a:gd name="adj2" fmla="val 76910"/>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shape id="_x0000_s1026" o:spid="_x0000_s1026" o:spt="67" type="#_x0000_t67" style="position:absolute;left:0pt;margin-left:70.5pt;margin-top:8.95pt;height:24.15pt;width:7.85pt;z-index:251672576;mso-width-relative:page;mso-height-relative:page;" fillcolor="#FFFFFF" filled="t" stroked="t" coordsize="21600,21600" o:gfxdata="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BYAAABkcnMvUEsBAhQAFAAAAAgAh07iQJsThmPaAAAACQEAAA8AAAAAAAAAAQAgAAAAOAAAAGRy&#10;cy9kb3ducmV2LnhtbFBLAQIUABQAAAAIAIdO4kDhtvenJgIAAHUEAAAOAAAAAAAAAAEAIAAAAD8B&#10;AABkcnMvZTJvRG9jLnhtbFBLBQYAAAAABgAGAFkBAADXBQAAAAA=&#10;" adj="16201,5400">
                <v:fill on="t" focussize="0,0"/>
                <v:stroke color="#000000" joinstyle="miter"/>
                <v:imagedata o:title=""/>
                <o:lock v:ext="edit" aspectratio="f"/>
              </v:shape>
            </w:pict>
          </mc:Fallback>
        </mc:AlternateContent>
      </w:r>
    </w:p>
    <w:p>
      <w:pPr>
        <w:tabs>
          <w:tab w:val="left" w:pos="7560"/>
        </w:tabs>
        <w:spacing w:beforeLines="0" w:afterLines="0" w:line="560" w:lineRule="exact"/>
        <w:jc w:val="both"/>
        <w:rPr>
          <w:rFonts w:hint="eastAsia" w:ascii="仿宋_GB2312" w:hAnsi="仿宋_GB2312" w:eastAsia="仿宋_GB2312" w:cs="仿宋_GB2312"/>
          <w:b/>
          <w:bCs/>
          <w:color w:val="auto"/>
          <w:sz w:val="44"/>
          <w:szCs w:val="44"/>
          <w:highlight w:val="none"/>
        </w:rPr>
      </w:pPr>
      <w:r>
        <w:rPr>
          <w:rFonts w:hint="eastAsia" w:ascii="仿宋_GB2312" w:hAnsi="仿宋_GB2312" w:eastAsia="仿宋_GB2312" w:cs="仿宋_GB2312"/>
          <w:color w:val="auto"/>
          <w:sz w:val="44"/>
          <w:highlight w:val="none"/>
        </w:rPr>
        <mc:AlternateContent>
          <mc:Choice Requires="wpg">
            <w:drawing>
              <wp:anchor distT="0" distB="0" distL="114300" distR="114300" simplePos="0" relativeHeight="251660288" behindDoc="0" locked="0" layoutInCell="1" allowOverlap="1">
                <wp:simplePos x="0" y="0"/>
                <wp:positionH relativeFrom="column">
                  <wp:posOffset>-37465</wp:posOffset>
                </wp:positionH>
                <wp:positionV relativeFrom="paragraph">
                  <wp:posOffset>53975</wp:posOffset>
                </wp:positionV>
                <wp:extent cx="2041525" cy="930910"/>
                <wp:effectExtent l="4445" t="5080" r="11430" b="16510"/>
                <wp:wrapNone/>
                <wp:docPr id="20" name="组合 20"/>
                <wp:cNvGraphicFramePr/>
                <a:graphic xmlns:a="http://schemas.openxmlformats.org/drawingml/2006/main">
                  <a:graphicData uri="http://schemas.microsoft.com/office/word/2010/wordprocessingGroup">
                    <wpg:wgp>
                      <wpg:cNvGrpSpPr/>
                      <wpg:grpSpPr>
                        <a:xfrm>
                          <a:off x="0" y="0"/>
                          <a:ext cx="2041525" cy="930910"/>
                          <a:chOff x="1940" y="65020"/>
                          <a:chExt cx="3186" cy="778"/>
                        </a:xfrm>
                      </wpg:grpSpPr>
                      <wps:wsp>
                        <wps:cNvPr id="18" name="流程图: 可选过程 18"/>
                        <wps:cNvSpPr/>
                        <wps:spPr>
                          <a:xfrm>
                            <a:off x="1940" y="65020"/>
                            <a:ext cx="3186" cy="779"/>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txbxContent>
                        </wps:txbx>
                        <wps:bodyPr upright="1"/>
                      </wps:wsp>
                      <wps:wsp>
                        <wps:cNvPr id="19" name="文本框 19"/>
                        <wps:cNvSpPr txBox="1"/>
                        <wps:spPr>
                          <a:xfrm>
                            <a:off x="1955" y="65054"/>
                            <a:ext cx="3157" cy="711"/>
                          </a:xfrm>
                          <a:prstGeom prst="rect">
                            <a:avLst/>
                          </a:prstGeom>
                          <a:noFill/>
                          <a:ln>
                            <a:noFill/>
                          </a:ln>
                        </wps:spPr>
                        <wps:txbx>
                          <w:txbxContent>
                            <w:p>
                              <w:pPr>
                                <w:spacing w:line="300" w:lineRule="exact"/>
                                <w:rPr>
                                  <w:rFonts w:hint="eastAsia" w:ascii="仿宋" w:hAnsi="仿宋" w:eastAsia="仿宋" w:cs="仿宋"/>
                                  <w:szCs w:val="21"/>
                                  <w:lang w:eastAsia="zh-CN"/>
                                </w:rPr>
                              </w:pPr>
                              <w:r>
                                <w:rPr>
                                  <w:rFonts w:hint="eastAsia" w:ascii="仿宋" w:hAnsi="仿宋" w:eastAsia="仿宋" w:cs="仿宋"/>
                                  <w:szCs w:val="21"/>
                                </w:rPr>
                                <w:t>区城管和综合执法局</w:t>
                              </w:r>
                              <w:r>
                                <w:rPr>
                                  <w:rFonts w:hint="eastAsia" w:ascii="仿宋" w:hAnsi="仿宋" w:eastAsia="仿宋" w:cs="仿宋"/>
                                  <w:szCs w:val="21"/>
                                  <w:lang w:eastAsia="zh-CN"/>
                                </w:rPr>
                                <w:t>对</w:t>
                              </w:r>
                              <w:r>
                                <w:rPr>
                                  <w:rFonts w:hint="eastAsia" w:ascii="仿宋" w:hAnsi="仿宋" w:eastAsia="仿宋" w:cs="仿宋"/>
                                  <w:szCs w:val="21"/>
                                </w:rPr>
                                <w:t>通过</w:t>
                              </w:r>
                              <w:r>
                                <w:rPr>
                                  <w:rFonts w:hint="eastAsia" w:ascii="仿宋" w:hAnsi="仿宋" w:eastAsia="仿宋" w:cs="仿宋"/>
                                  <w:szCs w:val="21"/>
                                  <w:lang w:eastAsia="zh-CN"/>
                                </w:rPr>
                                <w:t>审定及公示</w:t>
                              </w:r>
                              <w:r>
                                <w:rPr>
                                  <w:rFonts w:hint="eastAsia" w:ascii="仿宋" w:hAnsi="仿宋" w:eastAsia="仿宋" w:cs="仿宋"/>
                                  <w:szCs w:val="21"/>
                                </w:rPr>
                                <w:t>的立体绿化建设项目落实立体绿化项目建设资金补贴工作</w:t>
                              </w:r>
                              <w:r>
                                <w:rPr>
                                  <w:rFonts w:hint="eastAsia" w:ascii="仿宋" w:hAnsi="仿宋" w:eastAsia="仿宋" w:cs="仿宋"/>
                                  <w:szCs w:val="21"/>
                                  <w:lang w:eastAsia="zh-CN"/>
                                </w:rPr>
                                <w:t>。</w:t>
                              </w:r>
                            </w:p>
                          </w:txbxContent>
                        </wps:txbx>
                        <wps:bodyPr upright="1"/>
                      </wps:wsp>
                    </wpg:wgp>
                  </a:graphicData>
                </a:graphic>
              </wp:anchor>
            </w:drawing>
          </mc:Choice>
          <mc:Fallback>
            <w:pict>
              <v:group id="_x0000_s1026" o:spid="_x0000_s1026" o:spt="203" style="position:absolute;left:0pt;margin-left:-2.95pt;margin-top:4.25pt;height:73.3pt;width:160.75pt;z-index:251660288;mso-width-relative:page;mso-height-relative:page;" coordorigin="1940,65020" coordsize="3186,778" o:gfxdata="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">
                <o:lock v:ext="edit" aspectratio="f"/>
                <v:shape id="_x0000_s1026" o:spid="_x0000_s1026" o:spt="176" type="#_x0000_t176" style="position:absolute;left:1940;top:65020;height:779;width:3186;" fillcolor="#FFFFFF" filled="t" stroked="t" coordsize="21600,21600" o:gfxdata="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Al+BdyvwAAANsAAAAPAAAAAAAAAAEAIAAAADgAAABkcnMvZG93bnJl&#10;di54bWxQSwECFAAUAAAACACHTuJAMy8FnjsAAAA5AAAAEAAAAAAAAAABACAAAAAkAQAAZHJzL3No&#10;YXBleG1sLnhtbFBLBQYAAAAABgAGAFsBAADOAwAAAAA=&#10;">
                  <v:fill on="t" focussize="0,0"/>
                  <v:stroke color="#000000" joinstyle="miter"/>
                  <v:imagedata o:title=""/>
                  <o:lock v:ext="edit" aspectratio="f"/>
                  <v:textbox>
                    <w:txbxContent>
                      <w:p/>
                    </w:txbxContent>
                  </v:textbox>
                </v:shape>
                <v:shape id="_x0000_s1026" o:spid="_x0000_s1026" o:spt="202" type="#_x0000_t202" style="position:absolute;left:1955;top:65054;height:711;width:3157;" filled="f" stroked="f" coordsize="21600,21600" o:gfxdata="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&#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NKJL2u4AAAA2wAAAA8AAAAAAAAAAQAgAAAAOAAAAGRycy9kb3ducmV2LnhtbFBL&#10;AQIUABQAAAAIAIdO4kAzLwWeOwAAADkAAAAQAAAAAAAAAAEAIAAAAB0BAABkcnMvc2hhcGV4bWwu&#10;eG1sUEsFBgAAAAAGAAYAWwEAAMcDAAAAAA==&#10;">
                  <v:fill on="f" focussize="0,0"/>
                  <v:stroke on="f"/>
                  <v:imagedata o:title=""/>
                  <o:lock v:ext="edit" aspectratio="f"/>
                  <v:textbox>
                    <w:txbxContent>
                      <w:p>
                        <w:pPr>
                          <w:spacing w:line="300" w:lineRule="exact"/>
                          <w:rPr>
                            <w:rFonts w:hint="eastAsia" w:ascii="仿宋" w:hAnsi="仿宋" w:eastAsia="仿宋" w:cs="仿宋"/>
                            <w:szCs w:val="21"/>
                            <w:lang w:eastAsia="zh-CN"/>
                          </w:rPr>
                        </w:pPr>
                        <w:r>
                          <w:rPr>
                            <w:rFonts w:hint="eastAsia" w:ascii="仿宋" w:hAnsi="仿宋" w:eastAsia="仿宋" w:cs="仿宋"/>
                            <w:szCs w:val="21"/>
                          </w:rPr>
                          <w:t>区城管和综合执法局</w:t>
                        </w:r>
                        <w:r>
                          <w:rPr>
                            <w:rFonts w:hint="eastAsia" w:ascii="仿宋" w:hAnsi="仿宋" w:eastAsia="仿宋" w:cs="仿宋"/>
                            <w:szCs w:val="21"/>
                            <w:lang w:eastAsia="zh-CN"/>
                          </w:rPr>
                          <w:t>对</w:t>
                        </w:r>
                        <w:r>
                          <w:rPr>
                            <w:rFonts w:hint="eastAsia" w:ascii="仿宋" w:hAnsi="仿宋" w:eastAsia="仿宋" w:cs="仿宋"/>
                            <w:szCs w:val="21"/>
                          </w:rPr>
                          <w:t>通过</w:t>
                        </w:r>
                        <w:r>
                          <w:rPr>
                            <w:rFonts w:hint="eastAsia" w:ascii="仿宋" w:hAnsi="仿宋" w:eastAsia="仿宋" w:cs="仿宋"/>
                            <w:szCs w:val="21"/>
                            <w:lang w:eastAsia="zh-CN"/>
                          </w:rPr>
                          <w:t>审定及公示</w:t>
                        </w:r>
                        <w:r>
                          <w:rPr>
                            <w:rFonts w:hint="eastAsia" w:ascii="仿宋" w:hAnsi="仿宋" w:eastAsia="仿宋" w:cs="仿宋"/>
                            <w:szCs w:val="21"/>
                          </w:rPr>
                          <w:t>的立体绿化建设项目落实立体绿化项目建设资金补贴工作</w:t>
                        </w:r>
                        <w:r>
                          <w:rPr>
                            <w:rFonts w:hint="eastAsia" w:ascii="仿宋" w:hAnsi="仿宋" w:eastAsia="仿宋" w:cs="仿宋"/>
                            <w:szCs w:val="21"/>
                            <w:lang w:eastAsia="zh-CN"/>
                          </w:rPr>
                          <w:t>。</w:t>
                        </w:r>
                      </w:p>
                    </w:txbxContent>
                  </v:textbox>
                </v:shape>
              </v:group>
            </w:pict>
          </mc:Fallback>
        </mc:AlternateContent>
      </w:r>
    </w:p>
    <w:p>
      <w:pPr>
        <w:tabs>
          <w:tab w:val="left" w:pos="7560"/>
        </w:tabs>
        <w:spacing w:beforeLines="0" w:afterLines="0" w:line="560" w:lineRule="exact"/>
        <w:jc w:val="both"/>
        <w:rPr>
          <w:rFonts w:hint="eastAsia" w:ascii="仿宋_GB2312" w:hAnsi="仿宋_GB2312" w:eastAsia="仿宋_GB2312" w:cs="仿宋_GB2312"/>
          <w:b w:val="0"/>
          <w:bCs w:val="0"/>
          <w:color w:val="auto"/>
          <w:sz w:val="28"/>
          <w:szCs w:val="28"/>
          <w:highlight w:val="none"/>
          <w:lang w:val="en-US" w:eastAsia="zh-CN"/>
        </w:rPr>
      </w:pPr>
      <w:r>
        <w:rPr>
          <w:rFonts w:hint="eastAsia" w:ascii="黑体" w:hAnsi="黑体" w:eastAsia="黑体" w:cs="黑体"/>
          <w:b w:val="0"/>
          <w:bCs w:val="0"/>
          <w:color w:val="auto"/>
          <w:sz w:val="24"/>
          <w:szCs w:val="24"/>
          <w:highlight w:val="none"/>
          <w:lang w:val="en-US" w:eastAsia="zh-CN"/>
        </w:rPr>
        <w:t>附件2</w:t>
      </w:r>
    </w:p>
    <w:p>
      <w:pPr>
        <w:snapToGrid w:val="0"/>
        <w:spacing w:beforeLines="0" w:afterLines="0" w:line="560" w:lineRule="exact"/>
        <w:jc w:val="distribute"/>
        <w:rPr>
          <w:rFonts w:hint="eastAsia" w:ascii="方正小标宋简体" w:hAnsi="方正小标宋简体" w:eastAsia="方正小标宋简体" w:cs="方正小标宋简体"/>
          <w:b w:val="0"/>
          <w:bCs w:val="0"/>
          <w:color w:val="auto"/>
          <w:spacing w:val="4"/>
          <w:w w:val="85"/>
          <w:kern w:val="0"/>
          <w:sz w:val="44"/>
          <w:szCs w:val="44"/>
          <w:highlight w:val="none"/>
          <w:fitText w:val="378" w:id="-476092674"/>
        </w:rPr>
      </w:pPr>
    </w:p>
    <w:p>
      <w:pPr>
        <w:snapToGrid w:val="0"/>
        <w:spacing w:beforeLines="0" w:afterLines="0" w:line="560" w:lineRule="exact"/>
        <w:jc w:val="distribute"/>
        <w:rPr>
          <w:rFonts w:hint="eastAsia" w:ascii="方正小标宋简体" w:hAnsi="方正小标宋简体" w:eastAsia="方正小标宋简体" w:cs="方正小标宋简体"/>
          <w:b w:val="0"/>
          <w:bCs w:val="0"/>
          <w:color w:val="auto"/>
          <w:kern w:val="0"/>
          <w:sz w:val="44"/>
          <w:szCs w:val="44"/>
          <w:highlight w:val="none"/>
        </w:rPr>
      </w:pPr>
    </w:p>
    <w:p>
      <w:pPr>
        <w:snapToGrid w:val="0"/>
        <w:spacing w:beforeLines="0" w:afterLines="0" w:line="560" w:lineRule="exact"/>
        <w:jc w:val="distribute"/>
        <w:rPr>
          <w:rFonts w:hint="eastAsia" w:ascii="方正小标宋简体" w:hAnsi="方正小标宋简体" w:eastAsia="方正小标宋简体" w:cs="方正小标宋简体"/>
          <w:b w:val="0"/>
          <w:bCs w:val="0"/>
          <w:color w:val="auto"/>
          <w:kern w:val="0"/>
          <w:sz w:val="44"/>
          <w:szCs w:val="44"/>
          <w:highlight w:val="none"/>
        </w:rPr>
      </w:pPr>
    </w:p>
    <w:p>
      <w:pPr>
        <w:snapToGrid w:val="0"/>
        <w:spacing w:beforeLines="0" w:afterLines="0" w:line="560" w:lineRule="exact"/>
        <w:jc w:val="distribute"/>
        <w:rPr>
          <w:rFonts w:hint="eastAsia" w:ascii="方正小标宋简体" w:hAnsi="方正小标宋简体" w:eastAsia="方正小标宋简体" w:cs="方正小标宋简体"/>
          <w:b w:val="0"/>
          <w:bCs w:val="0"/>
          <w:color w:val="auto"/>
          <w:kern w:val="0"/>
          <w:sz w:val="44"/>
          <w:szCs w:val="44"/>
          <w:highlight w:val="none"/>
        </w:rPr>
      </w:pPr>
    </w:p>
    <w:p>
      <w:pPr>
        <w:snapToGrid w:val="0"/>
        <w:spacing w:beforeLines="0" w:afterLines="0" w:line="560" w:lineRule="exact"/>
        <w:jc w:val="distribute"/>
        <w:rPr>
          <w:rFonts w:hint="eastAsia" w:ascii="方正小标宋简体" w:hAnsi="方正小标宋简体" w:eastAsia="方正小标宋简体" w:cs="方正小标宋简体"/>
          <w:b w:val="0"/>
          <w:bCs w:val="0"/>
          <w:color w:val="auto"/>
          <w:kern w:val="0"/>
          <w:sz w:val="44"/>
          <w:szCs w:val="44"/>
          <w:highlight w:val="none"/>
        </w:rPr>
      </w:pPr>
    </w:p>
    <w:p>
      <w:pPr>
        <w:snapToGrid w:val="0"/>
        <w:spacing w:beforeLines="0" w:afterLines="0" w:line="560" w:lineRule="exact"/>
        <w:jc w:val="distribute"/>
        <w:rPr>
          <w:rFonts w:hint="eastAsia" w:ascii="方正小标宋简体" w:hAnsi="方正小标宋简体" w:eastAsia="方正小标宋简体" w:cs="方正小标宋简体"/>
          <w:b w:val="0"/>
          <w:bCs w:val="0"/>
          <w:color w:val="auto"/>
          <w:kern w:val="0"/>
          <w:sz w:val="44"/>
          <w:szCs w:val="44"/>
          <w:highlight w:val="none"/>
        </w:rPr>
      </w:pPr>
    </w:p>
    <w:p>
      <w:pPr>
        <w:snapToGrid w:val="0"/>
        <w:spacing w:beforeLines="0" w:afterLines="0" w:line="560" w:lineRule="exact"/>
        <w:jc w:val="distribute"/>
        <w:rPr>
          <w:rFonts w:hint="eastAsia" w:ascii="方正小标宋简体" w:hAnsi="方正小标宋简体" w:eastAsia="方正小标宋简体" w:cs="方正小标宋简体"/>
          <w:b w:val="0"/>
          <w:bCs w:val="0"/>
          <w:color w:val="auto"/>
          <w:kern w:val="0"/>
          <w:sz w:val="44"/>
          <w:szCs w:val="44"/>
          <w:highlight w:val="none"/>
        </w:rPr>
      </w:pPr>
    </w:p>
    <w:p>
      <w:pPr>
        <w:spacing w:beforeLines="0" w:afterLines="0" w:line="560" w:lineRule="exact"/>
        <w:jc w:val="both"/>
        <w:rPr>
          <w:rFonts w:hint="default" w:ascii="仿宋_GB2312" w:hAnsi="仿宋_GB2312" w:eastAsia="仿宋_GB2312" w:cs="仿宋_GB2312"/>
          <w:b w:val="0"/>
          <w:bCs w:val="0"/>
          <w:color w:val="auto"/>
          <w:sz w:val="28"/>
          <w:szCs w:val="28"/>
          <w:highlight w:val="none"/>
          <w:lang w:val="en-US" w:eastAsia="zh-CN"/>
        </w:rPr>
      </w:pPr>
      <w:r>
        <w:rPr>
          <w:rFonts w:hint="eastAsia" w:ascii="黑体" w:hAnsi="黑体" w:eastAsia="黑体" w:cs="黑体"/>
          <w:b w:val="0"/>
          <w:bCs w:val="0"/>
          <w:color w:val="auto"/>
          <w:sz w:val="28"/>
          <w:szCs w:val="28"/>
          <w:highlight w:val="none"/>
          <w:lang w:val="en-US" w:eastAsia="zh-CN"/>
        </w:rPr>
        <w:t>附件2</w:t>
      </w:r>
    </w:p>
    <w:p>
      <w:pPr>
        <w:snapToGrid w:val="0"/>
        <w:spacing w:beforeLines="0" w:afterLines="0" w:line="560" w:lineRule="exact"/>
        <w:jc w:val="distribute"/>
        <w:rPr>
          <w:rFonts w:hint="eastAsia" w:ascii="宋体" w:hAnsi="宋体" w:eastAsia="宋体" w:cs="宋体"/>
          <w:b w:val="0"/>
          <w:bCs w:val="0"/>
          <w:color w:val="auto"/>
          <w:spacing w:val="-23"/>
          <w:sz w:val="44"/>
          <w:szCs w:val="44"/>
          <w:highlight w:val="none"/>
        </w:rPr>
      </w:pPr>
      <w:r>
        <w:rPr>
          <w:rFonts w:hint="eastAsia" w:ascii="方正小标宋简体" w:hAnsi="方正小标宋简体" w:eastAsia="方正小标宋简体" w:cs="方正小标宋简体"/>
          <w:b w:val="0"/>
          <w:bCs w:val="0"/>
          <w:color w:val="auto"/>
          <w:spacing w:val="1"/>
          <w:w w:val="86"/>
          <w:kern w:val="0"/>
          <w:sz w:val="44"/>
          <w:szCs w:val="44"/>
          <w:highlight w:val="none"/>
          <w:fitText w:val="8719" w:id="-296544604"/>
        </w:rPr>
        <w:t>深圳市龙岗区立体绿化项目</w:t>
      </w:r>
      <w:r>
        <w:rPr>
          <w:rFonts w:hint="eastAsia" w:ascii="方正小标宋简体" w:hAnsi="方正小标宋简体" w:eastAsia="方正小标宋简体" w:cs="方正小标宋简体"/>
          <w:b w:val="0"/>
          <w:bCs w:val="0"/>
          <w:color w:val="auto"/>
          <w:spacing w:val="1"/>
          <w:w w:val="86"/>
          <w:kern w:val="0"/>
          <w:sz w:val="44"/>
          <w:szCs w:val="44"/>
          <w:highlight w:val="none"/>
          <w:fitText w:val="8719" w:id="-296544604"/>
          <w:lang w:eastAsia="zh-CN"/>
        </w:rPr>
        <w:t>建设经费补贴</w:t>
      </w:r>
      <w:r>
        <w:rPr>
          <w:rFonts w:hint="eastAsia" w:ascii="方正小标宋简体" w:hAnsi="方正小标宋简体" w:eastAsia="方正小标宋简体" w:cs="方正小标宋简体"/>
          <w:b w:val="0"/>
          <w:bCs w:val="0"/>
          <w:color w:val="auto"/>
          <w:spacing w:val="1"/>
          <w:w w:val="86"/>
          <w:kern w:val="0"/>
          <w:sz w:val="44"/>
          <w:szCs w:val="44"/>
          <w:highlight w:val="none"/>
          <w:fitText w:val="8719" w:id="-296544604"/>
        </w:rPr>
        <w:t>资金申请</w:t>
      </w:r>
      <w:r>
        <w:rPr>
          <w:rFonts w:hint="eastAsia" w:ascii="方正小标宋简体" w:hAnsi="方正小标宋简体" w:eastAsia="方正小标宋简体" w:cs="方正小标宋简体"/>
          <w:b w:val="0"/>
          <w:bCs w:val="0"/>
          <w:color w:val="auto"/>
          <w:spacing w:val="-10"/>
          <w:w w:val="86"/>
          <w:kern w:val="0"/>
          <w:sz w:val="44"/>
          <w:szCs w:val="44"/>
          <w:highlight w:val="none"/>
          <w:fitText w:val="8719" w:id="-296544604"/>
        </w:rPr>
        <w:t>表</w:t>
      </w:r>
    </w:p>
    <w:tbl>
      <w:tblPr>
        <w:tblStyle w:val="9"/>
        <w:tblW w:w="9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0"/>
        <w:gridCol w:w="236"/>
        <w:gridCol w:w="1227"/>
        <w:gridCol w:w="1325"/>
        <w:gridCol w:w="700"/>
        <w:gridCol w:w="1336"/>
        <w:gridCol w:w="298"/>
        <w:gridCol w:w="992"/>
        <w:gridCol w:w="741"/>
        <w:gridCol w:w="2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93" w:type="dxa"/>
            <w:gridSpan w:val="3"/>
            <w:noWrap w:val="0"/>
            <w:vAlign w:val="center"/>
          </w:tcPr>
          <w:p>
            <w:pPr>
              <w:keepNext w:val="0"/>
              <w:keepLines w:val="0"/>
              <w:pageBreakBefore w:val="0"/>
              <w:widowControl w:val="0"/>
              <w:tabs>
                <w:tab w:val="left" w:pos="7560"/>
              </w:tabs>
              <w:kinsoku/>
              <w:wordWrap/>
              <w:overflowPunct/>
              <w:topLinePunct w:val="0"/>
              <w:autoSpaceDE/>
              <w:autoSpaceDN/>
              <w:bidi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申请单位（公章）</w:t>
            </w:r>
            <w:r>
              <w:rPr>
                <w:rFonts w:hint="eastAsia" w:ascii="仿宋_GB2312" w:hAnsi="仿宋_GB2312" w:eastAsia="仿宋_GB2312" w:cs="仿宋_GB2312"/>
                <w:color w:val="auto"/>
                <w:szCs w:val="21"/>
                <w:highlight w:val="none"/>
              </w:rPr>
              <w:t xml:space="preserve">                                              </w:t>
            </w:r>
          </w:p>
        </w:tc>
        <w:tc>
          <w:tcPr>
            <w:tcW w:w="3361"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29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联系人</w:t>
            </w:r>
          </w:p>
        </w:tc>
        <w:tc>
          <w:tcPr>
            <w:tcW w:w="292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9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3361"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29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292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exact"/>
          <w:jc w:val="center"/>
        </w:trPr>
        <w:tc>
          <w:tcPr>
            <w:tcW w:w="219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w:t>
            </w:r>
          </w:p>
        </w:tc>
        <w:tc>
          <w:tcPr>
            <w:tcW w:w="3361"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29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建设性质</w:t>
            </w:r>
          </w:p>
        </w:tc>
        <w:tc>
          <w:tcPr>
            <w:tcW w:w="292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exact"/>
          <w:jc w:val="center"/>
        </w:trPr>
        <w:tc>
          <w:tcPr>
            <w:tcW w:w="219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en-US" w:eastAsia="zh-CN"/>
              </w:rPr>
              <w:t>设计</w:t>
            </w:r>
            <w:r>
              <w:rPr>
                <w:rFonts w:hint="eastAsia" w:ascii="仿宋_GB2312" w:hAnsi="仿宋_GB2312" w:eastAsia="仿宋_GB2312" w:cs="仿宋_GB2312"/>
                <w:color w:val="auto"/>
                <w:sz w:val="24"/>
                <w:highlight w:val="none"/>
              </w:rPr>
              <w:t>单位</w:t>
            </w:r>
          </w:p>
        </w:tc>
        <w:tc>
          <w:tcPr>
            <w:tcW w:w="3361"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29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建设类型</w:t>
            </w:r>
          </w:p>
        </w:tc>
        <w:tc>
          <w:tcPr>
            <w:tcW w:w="292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9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施工单位</w:t>
            </w:r>
          </w:p>
        </w:tc>
        <w:tc>
          <w:tcPr>
            <w:tcW w:w="3361"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29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开工日期</w:t>
            </w:r>
          </w:p>
        </w:tc>
        <w:tc>
          <w:tcPr>
            <w:tcW w:w="292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219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监理单位</w:t>
            </w:r>
          </w:p>
        </w:tc>
        <w:tc>
          <w:tcPr>
            <w:tcW w:w="3361"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29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竣工日期</w:t>
            </w:r>
          </w:p>
        </w:tc>
        <w:tc>
          <w:tcPr>
            <w:tcW w:w="292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exact"/>
          <w:jc w:val="center"/>
        </w:trPr>
        <w:tc>
          <w:tcPr>
            <w:tcW w:w="219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收款单位名称</w:t>
            </w:r>
          </w:p>
        </w:tc>
        <w:tc>
          <w:tcPr>
            <w:tcW w:w="3361"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290"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开户银行</w:t>
            </w:r>
          </w:p>
        </w:tc>
        <w:tc>
          <w:tcPr>
            <w:tcW w:w="2921"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exact"/>
          <w:jc w:val="center"/>
        </w:trPr>
        <w:tc>
          <w:tcPr>
            <w:tcW w:w="219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账    号</w:t>
            </w:r>
          </w:p>
        </w:tc>
        <w:tc>
          <w:tcPr>
            <w:tcW w:w="7572" w:type="dxa"/>
            <w:gridSpan w:val="7"/>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9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立体绿化项目类型</w:t>
            </w:r>
          </w:p>
        </w:tc>
        <w:tc>
          <w:tcPr>
            <w:tcW w:w="202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面积（平方米）</w:t>
            </w:r>
          </w:p>
        </w:tc>
        <w:tc>
          <w:tcPr>
            <w:tcW w:w="163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绿地率（％）</w:t>
            </w:r>
          </w:p>
        </w:tc>
        <w:tc>
          <w:tcPr>
            <w:tcW w:w="173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ind w:firstLine="240" w:firstLineChars="100"/>
              <w:jc w:val="both"/>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eastAsia="zh-CN"/>
              </w:rPr>
              <w:t>补贴</w:t>
            </w:r>
            <w:r>
              <w:rPr>
                <w:rFonts w:hint="eastAsia" w:ascii="仿宋_GB2312" w:hAnsi="仿宋_GB2312" w:eastAsia="仿宋_GB2312" w:cs="仿宋_GB2312"/>
                <w:b/>
                <w:color w:val="auto"/>
                <w:sz w:val="24"/>
                <w:highlight w:val="none"/>
              </w:rPr>
              <w:t>标准</w:t>
            </w:r>
          </w:p>
        </w:tc>
        <w:tc>
          <w:tcPr>
            <w:tcW w:w="21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lang w:eastAsia="zh-CN"/>
              </w:rPr>
              <w:t>申请</w:t>
            </w:r>
            <w:r>
              <w:rPr>
                <w:rFonts w:hint="eastAsia" w:ascii="仿宋_GB2312" w:hAnsi="仿宋_GB2312" w:eastAsia="仿宋_GB2312" w:cs="仿宋_GB2312"/>
                <w:b/>
                <w:color w:val="auto"/>
                <w:sz w:val="24"/>
                <w:highlight w:val="none"/>
              </w:rPr>
              <w:t>补贴金额（元）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66" w:type="dxa"/>
            <w:gridSpan w:val="2"/>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屋顶</w:t>
            </w:r>
          </w:p>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绿化</w:t>
            </w:r>
          </w:p>
        </w:tc>
        <w:tc>
          <w:tcPr>
            <w:tcW w:w="122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花园式</w:t>
            </w:r>
          </w:p>
        </w:tc>
        <w:tc>
          <w:tcPr>
            <w:tcW w:w="202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平方米</w:t>
            </w:r>
          </w:p>
        </w:tc>
        <w:tc>
          <w:tcPr>
            <w:tcW w:w="163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73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300元/平方米</w:t>
            </w:r>
          </w:p>
        </w:tc>
        <w:tc>
          <w:tcPr>
            <w:tcW w:w="21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966" w:type="dxa"/>
            <w:gridSpan w:val="2"/>
            <w:vMerge w:val="continue"/>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227"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简单式</w:t>
            </w:r>
          </w:p>
        </w:tc>
        <w:tc>
          <w:tcPr>
            <w:tcW w:w="202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平方米</w:t>
            </w:r>
          </w:p>
        </w:tc>
        <w:tc>
          <w:tcPr>
            <w:tcW w:w="163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73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180元/平方米</w:t>
            </w:r>
          </w:p>
        </w:tc>
        <w:tc>
          <w:tcPr>
            <w:tcW w:w="21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exact"/>
          <w:jc w:val="center"/>
        </w:trPr>
        <w:tc>
          <w:tcPr>
            <w:tcW w:w="219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eastAsia="zh-CN"/>
              </w:rPr>
              <w:t>其它类型立体绿化</w:t>
            </w:r>
          </w:p>
        </w:tc>
        <w:tc>
          <w:tcPr>
            <w:tcW w:w="202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平方米</w:t>
            </w:r>
          </w:p>
        </w:tc>
        <w:tc>
          <w:tcPr>
            <w:tcW w:w="163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73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150元/平方米</w:t>
            </w:r>
          </w:p>
        </w:tc>
        <w:tc>
          <w:tcPr>
            <w:tcW w:w="21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exact"/>
          <w:jc w:val="center"/>
        </w:trPr>
        <w:tc>
          <w:tcPr>
            <w:tcW w:w="2193"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center"/>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w:t>
            </w: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计</w:t>
            </w:r>
          </w:p>
        </w:tc>
        <w:tc>
          <w:tcPr>
            <w:tcW w:w="2025"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634"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1733" w:type="dxa"/>
            <w:gridSpan w:val="2"/>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c>
          <w:tcPr>
            <w:tcW w:w="2180" w:type="dxa"/>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3" w:hRule="exact"/>
          <w:jc w:val="center"/>
        </w:trPr>
        <w:tc>
          <w:tcPr>
            <w:tcW w:w="2193" w:type="dxa"/>
            <w:gridSpan w:val="3"/>
            <w:noWrap w:val="0"/>
            <w:vAlign w:val="center"/>
          </w:tcPr>
          <w:p>
            <w:pPr>
              <w:adjustRightInd w:val="0"/>
              <w:snapToGrid w:val="0"/>
              <w:spacing w:beforeLines="0" w:afterLines="0" w:line="560" w:lineRule="exac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申请理由</w:t>
            </w:r>
          </w:p>
        </w:tc>
        <w:tc>
          <w:tcPr>
            <w:tcW w:w="7572" w:type="dxa"/>
            <w:gridSpan w:val="7"/>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40" w:lineRule="exact"/>
              <w:ind w:firstLine="480" w:firstLineChars="200"/>
              <w:jc w:val="both"/>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我单位（公司）位于（项目地址）的   （项目名称）    已竣工验收。该项目的基本情况如下：（主要介绍建（构）筑物的结构、建设年限、产权、楼层、高度等情况和立体绿化的基本情况）。该项目花园式屋顶绿化面积      平方米、简单式屋顶绿化面积      平方米、模块式墙（面）体、桥体绿化等其它立体绿化面积      平方米，项目建设和养护符合《深圳市龙岗区立体绿化项目政府补贴实施细则》的奖励条件，特申请立体绿化建设经费补贴。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7" w:hRule="exact"/>
          <w:jc w:val="center"/>
        </w:trPr>
        <w:tc>
          <w:tcPr>
            <w:tcW w:w="2193" w:type="dxa"/>
            <w:gridSpan w:val="3"/>
            <w:noWrap w:val="0"/>
            <w:vAlign w:val="center"/>
          </w:tcPr>
          <w:p>
            <w:pPr>
              <w:adjustRightInd w:val="0"/>
              <w:snapToGrid w:val="0"/>
              <w:spacing w:beforeLines="0" w:afterLines="0" w:line="560" w:lineRule="exact"/>
              <w:jc w:val="center"/>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承诺事项</w:t>
            </w:r>
          </w:p>
        </w:tc>
        <w:tc>
          <w:tcPr>
            <w:tcW w:w="7572" w:type="dxa"/>
            <w:gridSpan w:val="7"/>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我单位（公司）承诺本次申报全部材料真实完整，申请补贴的</w:t>
            </w:r>
            <w:r>
              <w:rPr>
                <w:rFonts w:hint="eastAsia" w:ascii="仿宋_GB2312" w:hAnsi="仿宋_GB2312" w:eastAsia="仿宋_GB2312" w:cs="仿宋_GB2312"/>
                <w:color w:val="auto"/>
                <w:sz w:val="24"/>
                <w:highlight w:val="none"/>
              </w:rPr>
              <w:t>立体绿化</w:t>
            </w:r>
            <w:r>
              <w:rPr>
                <w:rFonts w:hint="eastAsia" w:ascii="仿宋_GB2312" w:hAnsi="仿宋_GB2312" w:eastAsia="仿宋_GB2312" w:cs="仿宋_GB2312"/>
                <w:color w:val="auto"/>
                <w:sz w:val="24"/>
                <w:highlight w:val="none"/>
                <w:lang w:val="en-US" w:eastAsia="zh-CN"/>
              </w:rPr>
              <w:t>符合相关质量安全要求，</w:t>
            </w:r>
            <w:r>
              <w:rPr>
                <w:rFonts w:hint="eastAsia" w:ascii="仿宋_GB2312" w:hAnsi="仿宋_GB2312" w:eastAsia="仿宋_GB2312" w:cs="仿宋_GB2312"/>
                <w:color w:val="auto"/>
                <w:sz w:val="24"/>
                <w:highlight w:val="none"/>
                <w:lang w:eastAsia="zh-CN"/>
              </w:rPr>
              <w:t>不在</w:t>
            </w:r>
            <w:r>
              <w:rPr>
                <w:rFonts w:hint="eastAsia" w:ascii="仿宋_GB2312" w:hAnsi="仿宋_GB2312" w:eastAsia="仿宋_GB2312" w:cs="仿宋_GB2312"/>
                <w:color w:val="auto"/>
                <w:sz w:val="24"/>
                <w:highlight w:val="none"/>
              </w:rPr>
              <w:t>建设项目配套绿化指标之</w:t>
            </w:r>
            <w:r>
              <w:rPr>
                <w:rFonts w:hint="eastAsia" w:ascii="仿宋_GB2312" w:hAnsi="仿宋_GB2312" w:eastAsia="仿宋_GB2312" w:cs="仿宋_GB2312"/>
                <w:color w:val="auto"/>
                <w:sz w:val="24"/>
                <w:highlight w:val="none"/>
                <w:lang w:eastAsia="zh-CN"/>
              </w:rPr>
              <w:t>内，</w:t>
            </w:r>
            <w:r>
              <w:rPr>
                <w:rFonts w:hint="eastAsia" w:ascii="仿宋_GB2312" w:hAnsi="仿宋_GB2312" w:eastAsia="仿宋_GB2312" w:cs="仿宋_GB2312"/>
                <w:color w:val="auto"/>
                <w:sz w:val="24"/>
                <w:highlight w:val="none"/>
                <w:lang w:val="en-US" w:eastAsia="zh-CN"/>
              </w:rPr>
              <w:t>且</w:t>
            </w:r>
            <w:r>
              <w:rPr>
                <w:rStyle w:val="21"/>
                <w:rFonts w:hint="eastAsia" w:ascii="仿宋_GB2312" w:hAnsi="仿宋_GB2312" w:eastAsia="仿宋_GB2312" w:cs="仿宋_GB2312"/>
                <w:color w:val="auto"/>
                <w:sz w:val="24"/>
                <w:szCs w:val="22"/>
                <w:highlight w:val="none"/>
              </w:rPr>
              <w:t>未享受其</w:t>
            </w:r>
            <w:r>
              <w:rPr>
                <w:rFonts w:hint="eastAsia" w:ascii="仿宋_GB2312" w:hAnsi="仿宋_GB2312" w:eastAsia="仿宋_GB2312" w:cs="仿宋_GB2312"/>
                <w:color w:val="auto"/>
                <w:sz w:val="24"/>
                <w:szCs w:val="22"/>
                <w:highlight w:val="none"/>
                <w:lang w:eastAsia="zh-CN"/>
              </w:rPr>
              <w:t>它</w:t>
            </w:r>
            <w:r>
              <w:rPr>
                <w:rStyle w:val="21"/>
                <w:rFonts w:hint="eastAsia" w:ascii="仿宋_GB2312" w:hAnsi="仿宋_GB2312" w:eastAsia="仿宋_GB2312" w:cs="仿宋_GB2312"/>
                <w:color w:val="auto"/>
                <w:sz w:val="24"/>
                <w:szCs w:val="22"/>
                <w:highlight w:val="none"/>
              </w:rPr>
              <w:t>方面的政府补贴</w:t>
            </w:r>
            <w:r>
              <w:rPr>
                <w:rFonts w:hint="eastAsia" w:ascii="仿宋_GB2312" w:hAnsi="仿宋_GB2312" w:eastAsia="仿宋_GB2312" w:cs="仿宋_GB2312"/>
                <w:color w:val="auto"/>
                <w:sz w:val="24"/>
                <w:szCs w:val="22"/>
                <w:highlight w:val="none"/>
              </w:rPr>
              <w:t>（如海绵城市、节能环保、绿色建筑等）</w:t>
            </w:r>
            <w:r>
              <w:rPr>
                <w:rFonts w:hint="eastAsia" w:ascii="仿宋_GB2312" w:hAnsi="仿宋_GB2312" w:eastAsia="仿宋_GB2312" w:cs="仿宋_GB2312"/>
                <w:color w:val="auto"/>
                <w:sz w:val="24"/>
                <w:highlight w:val="none"/>
                <w:lang w:val="en-US" w:eastAsia="zh-CN"/>
              </w:rPr>
              <w:t>。严格履行绿化养护责任，按照规范要求保证补贴申请审定通过后</w:t>
            </w:r>
            <w:r>
              <w:rPr>
                <w:rFonts w:hint="default" w:ascii="仿宋_GB2312" w:hAnsi="仿宋_GB2312" w:eastAsia="仿宋_GB2312" w:cs="仿宋_GB2312"/>
                <w:color w:val="auto"/>
                <w:sz w:val="24"/>
                <w:highlight w:val="none"/>
                <w:lang w:val="en-US" w:eastAsia="zh-CN"/>
              </w:rPr>
              <w:t>5</w:t>
            </w:r>
            <w:r>
              <w:rPr>
                <w:rFonts w:hint="eastAsia" w:ascii="仿宋_GB2312" w:hAnsi="仿宋_GB2312" w:eastAsia="仿宋_GB2312" w:cs="仿宋_GB2312"/>
                <w:color w:val="auto"/>
                <w:sz w:val="24"/>
                <w:highlight w:val="none"/>
                <w:lang w:val="en-US" w:eastAsia="zh-CN"/>
              </w:rPr>
              <w:t>年内立体绿化景观效果，并承担监理的责任，接受园林绿化部门不定时检查要求。</w:t>
            </w:r>
          </w:p>
          <w:p>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若我单位（公司）未能按要求履行养护责任的，其项目建设经费补贴将自愿全额退回，并自愿承担其他相关责任。</w:t>
            </w:r>
          </w:p>
          <w:p>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color w:val="auto"/>
                <w:sz w:val="24"/>
                <w:highlight w:val="none"/>
              </w:rPr>
              <w:t>申请单位（公章）</w:t>
            </w:r>
            <w:r>
              <w:rPr>
                <w:rFonts w:hint="eastAsia" w:ascii="仿宋_GB2312" w:hAnsi="仿宋_GB2312" w:eastAsia="仿宋_GB2312" w:cs="仿宋_GB2312"/>
                <w:color w:val="auto"/>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2" w:hRule="atLeast"/>
          <w:jc w:val="center"/>
        </w:trPr>
        <w:tc>
          <w:tcPr>
            <w:tcW w:w="730" w:type="dxa"/>
            <w:noWrap w:val="0"/>
            <w:vAlign w:val="center"/>
          </w:tcPr>
          <w:p>
            <w:pPr>
              <w:snapToGrid w:val="0"/>
              <w:spacing w:beforeLines="0" w:afterLines="0" w:line="56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街道</w:t>
            </w:r>
            <w:r>
              <w:rPr>
                <w:rFonts w:hint="eastAsia" w:ascii="仿宋_GB2312" w:hAnsi="仿宋_GB2312" w:eastAsia="仿宋_GB2312" w:cs="仿宋_GB2312"/>
                <w:color w:val="auto"/>
                <w:sz w:val="24"/>
                <w:highlight w:val="none"/>
              </w:rPr>
              <w:t>初审</w:t>
            </w:r>
          </w:p>
          <w:p>
            <w:pPr>
              <w:snapToGrid w:val="0"/>
              <w:spacing w:beforeLines="0" w:afterLines="0" w:line="56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意见</w:t>
            </w:r>
          </w:p>
        </w:tc>
        <w:tc>
          <w:tcPr>
            <w:tcW w:w="9035" w:type="dxa"/>
            <w:gridSpan w:val="9"/>
            <w:noWrap w:val="0"/>
            <w:vAlign w:val="center"/>
          </w:tcPr>
          <w:p>
            <w:pPr>
              <w:wordWrap w:val="0"/>
              <w:snapToGrid w:val="0"/>
              <w:spacing w:beforeLines="0" w:afterLines="0" w:line="560" w:lineRule="exact"/>
              <w:ind w:right="0" w:firstLine="0" w:firstLineChars="0"/>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w:t>
            </w:r>
          </w:p>
          <w:p>
            <w:pPr>
              <w:wordWrap w:val="0"/>
              <w:snapToGrid w:val="0"/>
              <w:spacing w:beforeLines="0" w:afterLines="0" w:line="560" w:lineRule="exact"/>
              <w:ind w:right="0" w:firstLine="0" w:firstLineChars="0"/>
              <w:jc w:val="both"/>
              <w:rPr>
                <w:rFonts w:hint="eastAsia" w:ascii="仿宋_GB2312" w:hAnsi="仿宋_GB2312" w:eastAsia="仿宋_GB2312" w:cs="仿宋_GB2312"/>
                <w:color w:val="auto"/>
                <w:sz w:val="24"/>
                <w:highlight w:val="none"/>
              </w:rPr>
            </w:pPr>
          </w:p>
          <w:p>
            <w:pPr>
              <w:wordWrap w:val="0"/>
              <w:snapToGrid w:val="0"/>
              <w:spacing w:beforeLines="0" w:afterLines="0" w:line="560" w:lineRule="exact"/>
              <w:ind w:right="0" w:firstLine="0" w:firstLineChars="0"/>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w:t>
            </w:r>
          </w:p>
          <w:p>
            <w:pPr>
              <w:snapToGrid w:val="0"/>
              <w:spacing w:beforeLines="0" w:afterLines="0" w:line="560" w:lineRule="exact"/>
              <w:ind w:right="0" w:firstLine="2880" w:firstLineChars="1200"/>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签 名（公章）：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0" w:hRule="atLeast"/>
          <w:jc w:val="center"/>
        </w:trPr>
        <w:tc>
          <w:tcPr>
            <w:tcW w:w="730" w:type="dxa"/>
            <w:noWrap w:val="0"/>
            <w:vAlign w:val="center"/>
          </w:tcPr>
          <w:p>
            <w:pPr>
              <w:snapToGrid w:val="0"/>
              <w:spacing w:beforeLines="0" w:afterLines="0" w:line="560" w:lineRule="exact"/>
              <w:jc w:val="both"/>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专家审核</w:t>
            </w:r>
            <w:r>
              <w:rPr>
                <w:rFonts w:hint="eastAsia" w:ascii="仿宋_GB2312" w:hAnsi="仿宋_GB2312" w:eastAsia="仿宋_GB2312" w:cs="仿宋_GB2312"/>
                <w:color w:val="auto"/>
                <w:sz w:val="24"/>
                <w:highlight w:val="none"/>
              </w:rPr>
              <w:t>意见</w:t>
            </w:r>
          </w:p>
        </w:tc>
        <w:tc>
          <w:tcPr>
            <w:tcW w:w="9035" w:type="dxa"/>
            <w:gridSpan w:val="9"/>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480" w:lineRule="exact"/>
              <w:ind w:firstLine="480" w:firstLineChars="200"/>
              <w:jc w:val="both"/>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总体评价意见（含立体绿化类型、面积确定以及立体绿化建设质量评价）</w:t>
            </w:r>
          </w:p>
          <w:p>
            <w:pPr>
              <w:snapToGrid w:val="0"/>
              <w:spacing w:beforeLines="0" w:afterLines="0" w:line="560" w:lineRule="exact"/>
              <w:jc w:val="left"/>
              <w:rPr>
                <w:rFonts w:hint="eastAsia" w:ascii="仿宋_GB2312" w:hAnsi="仿宋_GB2312" w:eastAsia="仿宋_GB2312" w:cs="仿宋_GB2312"/>
                <w:color w:val="auto"/>
                <w:sz w:val="24"/>
                <w:highlight w:val="none"/>
              </w:rPr>
            </w:pPr>
          </w:p>
          <w:p>
            <w:pPr>
              <w:snapToGrid w:val="0"/>
              <w:spacing w:beforeLines="0" w:afterLines="0" w:line="560" w:lineRule="exact"/>
              <w:jc w:val="left"/>
              <w:rPr>
                <w:rFonts w:hint="eastAsia" w:ascii="仿宋_GB2312" w:hAnsi="仿宋_GB2312" w:eastAsia="仿宋_GB2312" w:cs="仿宋_GB2312"/>
                <w:color w:val="auto"/>
                <w:sz w:val="24"/>
                <w:highlight w:val="none"/>
              </w:rPr>
            </w:pPr>
          </w:p>
          <w:p>
            <w:pPr>
              <w:keepNext w:val="0"/>
              <w:keepLines w:val="0"/>
              <w:pageBreakBefore w:val="0"/>
              <w:widowControl w:val="0"/>
              <w:kinsoku/>
              <w:wordWrap/>
              <w:overflowPunct/>
              <w:topLinePunct w:val="0"/>
              <w:autoSpaceDE/>
              <w:autoSpaceDN/>
              <w:bidi w:val="0"/>
              <w:adjustRightInd/>
              <w:snapToGrid/>
              <w:spacing w:beforeLines="0" w:afterLines="0" w:line="480" w:lineRule="exact"/>
              <w:ind w:firstLine="2880" w:firstLineChars="1200"/>
              <w:jc w:val="both"/>
              <w:textAlignment w:val="auto"/>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考评等级（√）：□优秀   □合格   □不合格   </w:t>
            </w:r>
          </w:p>
          <w:p>
            <w:pPr>
              <w:snapToGrid w:val="0"/>
              <w:spacing w:beforeLines="0" w:afterLines="0" w:line="560" w:lineRule="exact"/>
              <w:jc w:val="left"/>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                        专家签名：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730" w:type="dxa"/>
            <w:vMerge w:val="restart"/>
            <w:noWrap w:val="0"/>
            <w:vAlign w:val="center"/>
          </w:tcPr>
          <w:p>
            <w:pPr>
              <w:snapToGrid w:val="0"/>
              <w:spacing w:beforeLines="0" w:afterLines="0" w:line="560" w:lineRule="exact"/>
              <w:jc w:val="both"/>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绿化行政主管部门</w:t>
            </w:r>
          </w:p>
          <w:p>
            <w:pPr>
              <w:snapToGrid w:val="0"/>
              <w:spacing w:beforeLines="0" w:afterLines="0" w:line="560" w:lineRule="exact"/>
              <w:jc w:val="both"/>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lang w:eastAsia="zh-CN"/>
              </w:rPr>
              <w:t>审定意见</w:t>
            </w:r>
          </w:p>
        </w:tc>
        <w:tc>
          <w:tcPr>
            <w:tcW w:w="2788" w:type="dxa"/>
            <w:gridSpan w:val="3"/>
            <w:noWrap w:val="0"/>
            <w:vAlign w:val="center"/>
          </w:tcPr>
          <w:p>
            <w:pPr>
              <w:pStyle w:val="4"/>
              <w:rPr>
                <w:rFonts w:hint="eastAsia" w:ascii="仿宋_GB2312" w:hAnsi="仿宋_GB2312" w:eastAsia="仿宋_GB2312" w:cs="仿宋_GB2312"/>
                <w:color w:val="auto"/>
                <w:sz w:val="24"/>
                <w:highlight w:val="none"/>
                <w:lang w:val="en-US" w:eastAsia="zh-CN"/>
              </w:rPr>
            </w:pPr>
            <w:r>
              <w:rPr>
                <w:rFonts w:hint="eastAsia" w:ascii="仿宋_GB2312" w:hAnsi="仿宋_GB2312" w:eastAsia="仿宋_GB2312" w:cs="仿宋_GB2312"/>
                <w:b w:val="0"/>
                <w:bCs w:val="0"/>
                <w:color w:val="auto"/>
                <w:kern w:val="2"/>
                <w:sz w:val="24"/>
                <w:szCs w:val="22"/>
                <w:highlight w:val="none"/>
                <w:lang w:val="en-US" w:eastAsia="zh-CN" w:bidi="ar-SA"/>
              </w:rPr>
              <w:t>核定补贴金额（元）</w:t>
            </w:r>
          </w:p>
        </w:tc>
        <w:tc>
          <w:tcPr>
            <w:tcW w:w="6247" w:type="dxa"/>
            <w:gridSpan w:val="6"/>
            <w:noWrap w:val="0"/>
            <w:vAlign w:val="center"/>
          </w:tcPr>
          <w:p>
            <w:pPr>
              <w:pStyle w:val="4"/>
              <w:rPr>
                <w:rFonts w:hint="eastAsia" w:ascii="仿宋_GB2312" w:hAnsi="仿宋_GB2312" w:eastAsia="仿宋_GB2312" w:cs="仿宋_GB2312"/>
                <w:color w:val="auto"/>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8" w:hRule="atLeast"/>
          <w:jc w:val="center"/>
        </w:trPr>
        <w:tc>
          <w:tcPr>
            <w:tcW w:w="730" w:type="dxa"/>
            <w:vMerge w:val="continue"/>
            <w:noWrap w:val="0"/>
            <w:vAlign w:val="center"/>
          </w:tcPr>
          <w:p>
            <w:pPr>
              <w:snapToGrid w:val="0"/>
              <w:spacing w:beforeLines="0" w:afterLines="0" w:line="560" w:lineRule="exact"/>
              <w:jc w:val="both"/>
              <w:rPr>
                <w:rFonts w:hint="eastAsia" w:ascii="仿宋_GB2312" w:hAnsi="仿宋_GB2312" w:eastAsia="仿宋_GB2312" w:cs="仿宋_GB2312"/>
                <w:color w:val="auto"/>
                <w:sz w:val="24"/>
                <w:highlight w:val="none"/>
                <w:lang w:eastAsia="zh-CN"/>
              </w:rPr>
            </w:pPr>
          </w:p>
        </w:tc>
        <w:tc>
          <w:tcPr>
            <w:tcW w:w="9035" w:type="dxa"/>
            <w:gridSpan w:val="9"/>
            <w:noWrap w:val="0"/>
            <w:vAlign w:val="center"/>
          </w:tcPr>
          <w:p>
            <w:pPr>
              <w:pStyle w:val="4"/>
              <w:jc w:val="both"/>
              <w:rPr>
                <w:rFonts w:hint="eastAsia" w:ascii="仿宋_GB2312" w:hAnsi="仿宋_GB2312" w:eastAsia="仿宋_GB2312" w:cs="仿宋_GB2312"/>
                <w:color w:val="auto"/>
                <w:sz w:val="24"/>
                <w:highlight w:val="none"/>
              </w:rPr>
            </w:pPr>
          </w:p>
          <w:p>
            <w:pPr>
              <w:rPr>
                <w:rFonts w:hint="eastAsia" w:ascii="仿宋_GB2312" w:hAnsi="仿宋_GB2312" w:eastAsia="仿宋_GB2312" w:cs="仿宋_GB2312"/>
                <w:color w:val="auto"/>
                <w:sz w:val="24"/>
                <w:highlight w:val="none"/>
                <w:lang w:eastAsia="zh-CN"/>
              </w:rPr>
            </w:pPr>
          </w:p>
          <w:p>
            <w:pPr>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color w:val="auto"/>
                <w:sz w:val="24"/>
                <w:highlight w:val="none"/>
                <w:lang w:val="en-US" w:eastAsia="zh-CN"/>
              </w:rPr>
              <w:t xml:space="preserve">         </w:t>
            </w:r>
            <w:r>
              <w:rPr>
                <w:rFonts w:hint="eastAsia" w:ascii="仿宋_GB2312" w:hAnsi="仿宋_GB2312" w:eastAsia="仿宋_GB2312" w:cs="仿宋_GB2312"/>
                <w:b w:val="0"/>
                <w:bCs w:val="0"/>
                <w:color w:val="auto"/>
                <w:sz w:val="24"/>
                <w:highlight w:val="none"/>
                <w:lang w:val="en-US" w:eastAsia="zh-CN"/>
              </w:rPr>
              <w:t xml:space="preserve">            </w:t>
            </w:r>
          </w:p>
          <w:p>
            <w:pPr>
              <w:pStyle w:val="4"/>
              <w:rPr>
                <w:rFonts w:hint="eastAsia" w:ascii="仿宋_GB2312" w:hAnsi="仿宋_GB2312" w:eastAsia="仿宋_GB2312" w:cs="仿宋_GB2312"/>
                <w:b w:val="0"/>
                <w:bCs w:val="0"/>
                <w:color w:val="auto"/>
                <w:sz w:val="24"/>
                <w:highlight w:val="none"/>
                <w:lang w:val="en-US" w:eastAsia="zh-CN"/>
              </w:rPr>
            </w:pPr>
            <w:r>
              <w:rPr>
                <w:rFonts w:hint="eastAsia" w:ascii="仿宋_GB2312" w:hAnsi="仿宋_GB2312" w:eastAsia="仿宋_GB2312" w:cs="仿宋_GB2312"/>
                <w:b w:val="0"/>
                <w:bCs w:val="0"/>
                <w:color w:val="auto"/>
                <w:sz w:val="24"/>
                <w:highlight w:val="none"/>
                <w:lang w:val="en-US" w:eastAsia="zh-CN"/>
              </w:rPr>
              <w:t xml:space="preserve">                     </w:t>
            </w:r>
          </w:p>
          <w:p>
            <w:pPr>
              <w:pStyle w:val="4"/>
              <w:rPr>
                <w:rFonts w:hint="eastAsia" w:ascii="仿宋_GB2312" w:hAnsi="仿宋_GB2312" w:eastAsia="仿宋_GB2312" w:cs="仿宋_GB2312"/>
                <w:b w:val="0"/>
                <w:bCs w:val="0"/>
                <w:color w:val="auto"/>
                <w:sz w:val="24"/>
                <w:highlight w:val="none"/>
                <w:lang w:val="en-US" w:eastAsia="zh-CN"/>
              </w:rPr>
            </w:pPr>
          </w:p>
          <w:p>
            <w:pPr>
              <w:pStyle w:val="4"/>
              <w:rPr>
                <w:rFonts w:hint="eastAsia"/>
                <w:highlight w:val="none"/>
              </w:rPr>
            </w:pPr>
            <w:r>
              <w:rPr>
                <w:rFonts w:hint="eastAsia" w:ascii="仿宋_GB2312" w:hAnsi="仿宋_GB2312" w:eastAsia="仿宋_GB2312" w:cs="仿宋_GB2312"/>
                <w:b w:val="0"/>
                <w:bCs w:val="0"/>
                <w:color w:val="auto"/>
                <w:sz w:val="24"/>
                <w:highlight w:val="none"/>
                <w:lang w:val="en-US" w:eastAsia="zh-CN"/>
              </w:rPr>
              <w:t xml:space="preserve">                      </w:t>
            </w:r>
            <w:r>
              <w:rPr>
                <w:rFonts w:hint="eastAsia" w:ascii="仿宋_GB2312" w:hAnsi="仿宋_GB2312" w:eastAsia="仿宋_GB2312" w:cs="仿宋_GB2312"/>
                <w:b w:val="0"/>
                <w:bCs w:val="0"/>
                <w:color w:val="auto"/>
                <w:sz w:val="24"/>
                <w:highlight w:val="none"/>
              </w:rPr>
              <w:t>签 名（公章）：                 年    月    日</w:t>
            </w:r>
          </w:p>
        </w:tc>
      </w:tr>
    </w:tbl>
    <w:p>
      <w:pPr>
        <w:snapToGrid w:val="0"/>
        <w:spacing w:beforeLines="0" w:afterLines="0" w:line="560" w:lineRule="exact"/>
        <w:jc w:val="right"/>
        <w:rPr>
          <w:rFonts w:hint="eastAsia" w:ascii="黑体" w:hAnsi="黑体" w:eastAsia="黑体"/>
          <w:b w:val="0"/>
          <w:bCs/>
          <w:sz w:val="24"/>
          <w:szCs w:val="24"/>
          <w:highlight w:val="none"/>
          <w:lang w:eastAsia="zh-CN"/>
        </w:rPr>
      </w:pPr>
      <w:r>
        <w:rPr>
          <w:rFonts w:hint="eastAsia" w:ascii="仿宋_GB2312" w:hAnsi="仿宋_GB2312" w:eastAsia="仿宋_GB2312" w:cs="仿宋_GB2312"/>
          <w:color w:val="auto"/>
          <w:szCs w:val="21"/>
          <w:highlight w:val="none"/>
        </w:rPr>
        <w:t>填表日期：     年    月    日</w:t>
      </w:r>
    </w:p>
    <w:p>
      <w:pPr>
        <w:spacing w:beforeLines="0" w:afterLines="0" w:line="560" w:lineRule="exact"/>
        <w:jc w:val="both"/>
        <w:rPr>
          <w:rFonts w:hint="default" w:ascii="黑体" w:hAnsi="黑体" w:eastAsia="黑体" w:cs="黑体"/>
          <w:b w:val="0"/>
          <w:bCs w:val="0"/>
          <w:color w:val="auto"/>
          <w:sz w:val="28"/>
          <w:szCs w:val="28"/>
          <w:highlight w:val="none"/>
          <w:u w:val="none"/>
          <w:lang w:val="en-US" w:eastAsia="zh-CN"/>
        </w:rPr>
      </w:pPr>
      <w:r>
        <w:rPr>
          <w:rFonts w:hint="eastAsia" w:ascii="黑体" w:hAnsi="黑体" w:eastAsia="黑体" w:cs="黑体"/>
          <w:b w:val="0"/>
          <w:bCs w:val="0"/>
          <w:color w:val="auto"/>
          <w:sz w:val="28"/>
          <w:szCs w:val="28"/>
          <w:highlight w:val="none"/>
          <w:u w:val="none"/>
          <w:lang w:val="en-US" w:eastAsia="zh-CN"/>
        </w:rPr>
        <w:t>附件3</w:t>
      </w:r>
    </w:p>
    <w:p>
      <w:pPr>
        <w:spacing w:line="360" w:lineRule="auto"/>
        <w:jc w:val="center"/>
        <w:rPr>
          <w:highlight w:val="none"/>
        </w:rPr>
      </w:pPr>
      <w:r>
        <w:rPr>
          <w:rFonts w:hint="eastAsia" w:ascii="方正小标宋_GBK" w:hAnsi="方正小标宋_GBK" w:eastAsia="方正小标宋_GBK" w:cs="方正小标宋_GBK"/>
          <w:bCs/>
          <w:sz w:val="44"/>
          <w:szCs w:val="44"/>
          <w:highlight w:val="none"/>
        </w:rPr>
        <w:t>立体绿化</w:t>
      </w:r>
      <w:r>
        <w:rPr>
          <w:rFonts w:hint="eastAsia" w:ascii="方正小标宋_GBK" w:hAnsi="方正小标宋_GBK" w:eastAsia="方正小标宋_GBK" w:cs="方正小标宋_GBK"/>
          <w:b w:val="0"/>
          <w:bCs w:val="0"/>
          <w:sz w:val="44"/>
          <w:szCs w:val="44"/>
          <w:highlight w:val="none"/>
        </w:rPr>
        <w:t>建设</w:t>
      </w:r>
      <w:r>
        <w:rPr>
          <w:rFonts w:hint="eastAsia" w:ascii="方正小标宋_GBK" w:hAnsi="方正小标宋_GBK" w:eastAsia="方正小标宋_GBK" w:cs="方正小标宋_GBK"/>
          <w:bCs/>
          <w:sz w:val="44"/>
          <w:szCs w:val="44"/>
          <w:highlight w:val="none"/>
        </w:rPr>
        <w:t>质量</w:t>
      </w:r>
      <w:r>
        <w:rPr>
          <w:rFonts w:hint="eastAsia" w:ascii="方正小标宋_GBK" w:hAnsi="方正小标宋_GBK" w:eastAsia="方正小标宋_GBK" w:cs="方正小标宋_GBK"/>
          <w:bCs/>
          <w:sz w:val="44"/>
          <w:szCs w:val="44"/>
          <w:highlight w:val="none"/>
          <w:lang w:eastAsia="zh-CN"/>
        </w:rPr>
        <w:t>评价标准</w:t>
      </w:r>
    </w:p>
    <w:p>
      <w:pPr>
        <w:spacing w:line="360" w:lineRule="auto"/>
        <w:ind w:firstLine="5280" w:firstLineChars="2200"/>
        <w:jc w:val="left"/>
        <w:rPr>
          <w:rFonts w:ascii="宋体" w:hAnsi="宋体"/>
          <w:b/>
          <w:bCs/>
          <w:sz w:val="28"/>
          <w:szCs w:val="28"/>
          <w:highlight w:val="none"/>
        </w:rPr>
      </w:pPr>
      <w:r>
        <w:rPr>
          <w:rFonts w:ascii="宋体" w:hAnsi="宋体"/>
          <w:sz w:val="24"/>
          <w:highlight w:val="none"/>
        </w:rPr>
        <w:t xml:space="preserve">    </w:t>
      </w:r>
      <w:r>
        <w:rPr>
          <w:rFonts w:hint="eastAsia" w:ascii="宋体" w:hAnsi="宋体"/>
          <w:sz w:val="24"/>
          <w:highlight w:val="none"/>
        </w:rPr>
        <w:t>日期：</w:t>
      </w:r>
    </w:p>
    <w:tbl>
      <w:tblPr>
        <w:tblStyle w:val="9"/>
        <w:tblW w:w="97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9"/>
        <w:gridCol w:w="938"/>
        <w:gridCol w:w="1168"/>
        <w:gridCol w:w="1494"/>
        <w:gridCol w:w="1162"/>
        <w:gridCol w:w="2207"/>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09" w:type="dxa"/>
            <w:noWrap w:val="0"/>
            <w:vAlign w:val="center"/>
          </w:tcPr>
          <w:p>
            <w:pPr>
              <w:jc w:val="center"/>
              <w:rPr>
                <w:rFonts w:hint="eastAsia" w:ascii="宋体" w:hAnsi="宋体" w:eastAsia="宋体"/>
                <w:szCs w:val="21"/>
                <w:highlight w:val="none"/>
                <w:lang w:eastAsia="zh-CN"/>
              </w:rPr>
            </w:pPr>
            <w:r>
              <w:rPr>
                <w:rFonts w:hint="eastAsia" w:ascii="宋体" w:hAnsi="宋体"/>
                <w:szCs w:val="21"/>
                <w:highlight w:val="none"/>
                <w:lang w:eastAsia="zh-CN"/>
              </w:rPr>
              <w:t>项目名称</w:t>
            </w:r>
          </w:p>
        </w:tc>
        <w:tc>
          <w:tcPr>
            <w:tcW w:w="3600"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sz w:val="20"/>
                <w:szCs w:val="20"/>
                <w:highlight w:val="none"/>
              </w:rPr>
            </w:pPr>
          </w:p>
        </w:tc>
        <w:tc>
          <w:tcPr>
            <w:tcW w:w="1162" w:type="dxa"/>
            <w:noWrap w:val="0"/>
            <w:vAlign w:val="top"/>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sz w:val="20"/>
                <w:szCs w:val="20"/>
                <w:highlight w:val="none"/>
              </w:rPr>
            </w:pPr>
            <w:r>
              <w:rPr>
                <w:rFonts w:hint="eastAsia" w:ascii="宋体" w:hAnsi="宋体"/>
                <w:szCs w:val="21"/>
                <w:highlight w:val="none"/>
                <w:lang w:eastAsia="zh-CN"/>
              </w:rPr>
              <w:t>申报单位</w:t>
            </w:r>
          </w:p>
        </w:tc>
        <w:tc>
          <w:tcPr>
            <w:tcW w:w="3467"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509" w:type="dxa"/>
            <w:noWrap w:val="0"/>
            <w:vAlign w:val="center"/>
          </w:tcPr>
          <w:p>
            <w:pPr>
              <w:jc w:val="center"/>
              <w:rPr>
                <w:rFonts w:hint="eastAsia" w:ascii="宋体" w:hAnsi="宋体" w:eastAsia="宋体"/>
                <w:szCs w:val="21"/>
                <w:highlight w:val="none"/>
                <w:lang w:eastAsia="zh-CN"/>
              </w:rPr>
            </w:pPr>
            <w:r>
              <w:rPr>
                <w:rFonts w:hint="eastAsia" w:ascii="宋体" w:hAnsi="宋体"/>
                <w:szCs w:val="21"/>
                <w:highlight w:val="none"/>
                <w:lang w:eastAsia="zh-CN"/>
              </w:rPr>
              <w:t>立体绿化类型</w:t>
            </w:r>
          </w:p>
        </w:tc>
        <w:tc>
          <w:tcPr>
            <w:tcW w:w="8229" w:type="dxa"/>
            <w:gridSpan w:val="6"/>
            <w:noWrap w:val="0"/>
            <w:vAlign w:val="top"/>
          </w:tcPr>
          <w:p>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restart"/>
            <w:noWrap w:val="0"/>
            <w:vAlign w:val="center"/>
          </w:tcPr>
          <w:p>
            <w:pPr>
              <w:jc w:val="center"/>
              <w:rPr>
                <w:rFonts w:ascii="宋体" w:hAnsi="宋体"/>
                <w:sz w:val="20"/>
                <w:szCs w:val="20"/>
                <w:highlight w:val="none"/>
              </w:rPr>
            </w:pPr>
            <w:r>
              <w:rPr>
                <w:rFonts w:hint="eastAsia" w:ascii="宋体" w:hAnsi="宋体"/>
                <w:szCs w:val="21"/>
                <w:highlight w:val="none"/>
              </w:rPr>
              <w:t>建设质量评定1</w:t>
            </w:r>
            <w:r>
              <w:rPr>
                <w:rFonts w:ascii="宋体" w:hAnsi="宋体"/>
                <w:szCs w:val="21"/>
                <w:highlight w:val="none"/>
              </w:rPr>
              <w:t>00</w:t>
            </w:r>
            <w:r>
              <w:rPr>
                <w:rFonts w:hint="eastAsia" w:ascii="宋体" w:hAnsi="宋体"/>
                <w:szCs w:val="21"/>
                <w:highlight w:val="none"/>
              </w:rPr>
              <w:t>分</w:t>
            </w:r>
          </w:p>
        </w:tc>
        <w:tc>
          <w:tcPr>
            <w:tcW w:w="2106" w:type="dxa"/>
            <w:gridSpan w:val="2"/>
            <w:noWrap w:val="0"/>
            <w:vAlign w:val="center"/>
          </w:tcPr>
          <w:p>
            <w:pPr>
              <w:jc w:val="center"/>
              <w:rPr>
                <w:rFonts w:hint="eastAsia" w:ascii="宋体" w:hAnsi="宋体" w:eastAsia="宋体"/>
                <w:sz w:val="18"/>
                <w:szCs w:val="18"/>
                <w:highlight w:val="none"/>
                <w:lang w:eastAsia="zh-CN"/>
              </w:rPr>
            </w:pPr>
            <w:r>
              <w:rPr>
                <w:rFonts w:hint="eastAsia" w:ascii="宋体" w:hAnsi="宋体"/>
                <w:sz w:val="18"/>
                <w:szCs w:val="18"/>
                <w:highlight w:val="none"/>
              </w:rPr>
              <w:t>评价</w:t>
            </w:r>
            <w:r>
              <w:rPr>
                <w:rFonts w:hint="eastAsia" w:ascii="宋体" w:hAnsi="宋体"/>
                <w:sz w:val="18"/>
                <w:szCs w:val="18"/>
                <w:highlight w:val="none"/>
                <w:lang w:eastAsia="zh-CN"/>
              </w:rPr>
              <w:t>指标</w:t>
            </w:r>
          </w:p>
        </w:tc>
        <w:tc>
          <w:tcPr>
            <w:tcW w:w="4863" w:type="dxa"/>
            <w:gridSpan w:val="3"/>
            <w:noWrap w:val="0"/>
            <w:vAlign w:val="center"/>
          </w:tcPr>
          <w:p>
            <w:pPr>
              <w:jc w:val="center"/>
              <w:rPr>
                <w:rFonts w:ascii="宋体" w:hAnsi="宋体"/>
                <w:sz w:val="18"/>
                <w:szCs w:val="18"/>
                <w:highlight w:val="none"/>
              </w:rPr>
            </w:pPr>
            <w:r>
              <w:rPr>
                <w:rFonts w:hint="eastAsia" w:ascii="宋体" w:hAnsi="宋体"/>
                <w:sz w:val="18"/>
                <w:szCs w:val="18"/>
                <w:highlight w:val="none"/>
              </w:rPr>
              <w:t>评分标准</w:t>
            </w:r>
          </w:p>
        </w:tc>
        <w:tc>
          <w:tcPr>
            <w:tcW w:w="1260" w:type="dxa"/>
            <w:noWrap w:val="0"/>
            <w:vAlign w:val="center"/>
          </w:tcPr>
          <w:p>
            <w:pPr>
              <w:jc w:val="center"/>
              <w:rPr>
                <w:rFonts w:ascii="宋体" w:hAnsi="宋体"/>
                <w:sz w:val="18"/>
                <w:szCs w:val="18"/>
                <w:highlight w:val="none"/>
              </w:rPr>
            </w:pPr>
            <w:r>
              <w:rPr>
                <w:rFonts w:hint="eastAsia" w:ascii="宋体" w:hAnsi="宋体"/>
                <w:sz w:val="18"/>
                <w:szCs w:val="18"/>
                <w:highlight w:val="none"/>
              </w:rPr>
              <w:t>专家</w:t>
            </w:r>
          </w:p>
          <w:p>
            <w:pPr>
              <w:jc w:val="center"/>
              <w:rPr>
                <w:rFonts w:ascii="宋体" w:hAnsi="宋体"/>
                <w:sz w:val="18"/>
                <w:szCs w:val="18"/>
                <w:highlight w:val="none"/>
              </w:rPr>
            </w:pPr>
            <w:r>
              <w:rPr>
                <w:rFonts w:hint="eastAsia" w:ascii="宋体" w:hAnsi="宋体"/>
                <w:sz w:val="18"/>
                <w:szCs w:val="18"/>
                <w:highlight w:val="none"/>
              </w:rPr>
              <w:t>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continue"/>
            <w:noWrap w:val="0"/>
            <w:vAlign w:val="center"/>
          </w:tcPr>
          <w:p>
            <w:pPr>
              <w:rPr>
                <w:rFonts w:ascii="宋体" w:hAnsi="宋体"/>
                <w:sz w:val="20"/>
                <w:szCs w:val="20"/>
                <w:highlight w:val="none"/>
              </w:rPr>
            </w:pPr>
          </w:p>
        </w:tc>
        <w:tc>
          <w:tcPr>
            <w:tcW w:w="938" w:type="dxa"/>
            <w:vMerge w:val="restart"/>
            <w:noWrap w:val="0"/>
            <w:vAlign w:val="center"/>
          </w:tcPr>
          <w:p>
            <w:pPr>
              <w:jc w:val="center"/>
              <w:rPr>
                <w:rFonts w:hint="eastAsia" w:ascii="宋体" w:hAnsi="宋体"/>
                <w:sz w:val="18"/>
                <w:szCs w:val="18"/>
                <w:highlight w:val="none"/>
              </w:rPr>
            </w:pPr>
            <w:r>
              <w:rPr>
                <w:rFonts w:hint="eastAsia" w:ascii="宋体" w:hAnsi="宋体"/>
                <w:sz w:val="18"/>
                <w:szCs w:val="18"/>
                <w:highlight w:val="none"/>
                <w:lang w:val="en-US" w:eastAsia="zh-CN"/>
              </w:rPr>
              <w:t>规划设计30</w:t>
            </w:r>
            <w:r>
              <w:rPr>
                <w:rFonts w:hint="eastAsia" w:ascii="宋体" w:hAnsi="宋体"/>
                <w:sz w:val="18"/>
                <w:szCs w:val="18"/>
                <w:highlight w:val="none"/>
              </w:rPr>
              <w:t>分</w:t>
            </w:r>
          </w:p>
        </w:tc>
        <w:tc>
          <w:tcPr>
            <w:tcW w:w="1168" w:type="dxa"/>
            <w:noWrap w:val="0"/>
            <w:vAlign w:val="top"/>
          </w:tcPr>
          <w:p>
            <w:pPr>
              <w:jc w:val="center"/>
              <w:rPr>
                <w:rFonts w:hint="eastAsia" w:ascii="宋体" w:hAnsi="宋体"/>
                <w:sz w:val="18"/>
                <w:szCs w:val="18"/>
                <w:highlight w:val="none"/>
                <w:lang w:eastAsia="zh-CN"/>
              </w:rPr>
            </w:pPr>
            <w:r>
              <w:rPr>
                <w:rFonts w:hint="eastAsia" w:ascii="宋体" w:hAnsi="宋体"/>
                <w:sz w:val="18"/>
                <w:szCs w:val="18"/>
                <w:highlight w:val="none"/>
                <w:lang w:eastAsia="zh-CN"/>
              </w:rPr>
              <w:t>整体效果</w:t>
            </w:r>
          </w:p>
          <w:p>
            <w:pPr>
              <w:jc w:val="center"/>
              <w:rPr>
                <w:rFonts w:hint="default" w:ascii="宋体" w:hAnsi="宋体" w:eastAsia="宋体"/>
                <w:sz w:val="18"/>
                <w:szCs w:val="18"/>
                <w:highlight w:val="none"/>
                <w:lang w:val="en-US" w:eastAsia="zh-CN"/>
              </w:rPr>
            </w:pPr>
            <w:r>
              <w:rPr>
                <w:rFonts w:hint="default" w:ascii="宋体" w:hAnsi="宋体"/>
                <w:sz w:val="18"/>
                <w:szCs w:val="18"/>
                <w:highlight w:val="none"/>
                <w:lang w:val="en-US" w:eastAsia="zh-CN"/>
              </w:rPr>
              <w:t>(</w:t>
            </w:r>
            <w:r>
              <w:rPr>
                <w:rFonts w:hint="eastAsia" w:ascii="宋体" w:hAnsi="宋体"/>
                <w:sz w:val="18"/>
                <w:szCs w:val="18"/>
                <w:highlight w:val="none"/>
                <w:lang w:val="en-US" w:eastAsia="zh-CN"/>
              </w:rPr>
              <w:t>20</w:t>
            </w:r>
            <w:r>
              <w:rPr>
                <w:rFonts w:hint="default" w:ascii="宋体" w:hAnsi="宋体"/>
                <w:sz w:val="18"/>
                <w:szCs w:val="18"/>
                <w:highlight w:val="none"/>
                <w:lang w:val="en-US" w:eastAsia="zh-CN"/>
              </w:rPr>
              <w:t>)</w:t>
            </w:r>
          </w:p>
        </w:tc>
        <w:tc>
          <w:tcPr>
            <w:tcW w:w="4863" w:type="dxa"/>
            <w:gridSpan w:val="3"/>
            <w:noWrap w:val="0"/>
            <w:vAlign w:val="top"/>
          </w:tcPr>
          <w:p>
            <w:pPr>
              <w:rPr>
                <w:rFonts w:hint="eastAsia" w:ascii="宋体" w:hAnsi="宋体" w:eastAsia="宋体"/>
                <w:sz w:val="18"/>
                <w:szCs w:val="18"/>
                <w:highlight w:val="none"/>
                <w:lang w:eastAsia="zh-CN"/>
              </w:rPr>
            </w:pPr>
            <w:r>
              <w:rPr>
                <w:rFonts w:hint="default" w:ascii="宋体" w:hAnsi="宋体"/>
                <w:sz w:val="18"/>
                <w:szCs w:val="18"/>
                <w:highlight w:val="none"/>
              </w:rPr>
              <w:t>根据载体特点采用合适的立体绿化形式，与周边环境风格协调</w:t>
            </w:r>
            <w:r>
              <w:rPr>
                <w:rFonts w:hint="eastAsia" w:ascii="宋体" w:hAnsi="宋体"/>
                <w:sz w:val="18"/>
                <w:szCs w:val="18"/>
                <w:highlight w:val="none"/>
                <w:lang w:eastAsia="zh-CN"/>
              </w:rPr>
              <w:t>（</w:t>
            </w:r>
            <w:r>
              <w:rPr>
                <w:rFonts w:hint="eastAsia" w:ascii="宋体" w:hAnsi="宋体"/>
                <w:sz w:val="18"/>
                <w:szCs w:val="18"/>
                <w:highlight w:val="none"/>
                <w:lang w:val="en-US" w:eastAsia="zh-CN"/>
              </w:rPr>
              <w:t>5</w:t>
            </w:r>
            <w:r>
              <w:rPr>
                <w:rFonts w:hint="eastAsia" w:ascii="宋体" w:hAnsi="宋体"/>
                <w:sz w:val="18"/>
                <w:szCs w:val="18"/>
                <w:highlight w:val="none"/>
                <w:lang w:eastAsia="zh-CN"/>
              </w:rPr>
              <w:t>）</w:t>
            </w:r>
          </w:p>
          <w:p>
            <w:pPr>
              <w:rPr>
                <w:rFonts w:hint="eastAsia" w:ascii="宋体" w:hAnsi="宋体"/>
                <w:sz w:val="18"/>
                <w:szCs w:val="18"/>
                <w:highlight w:val="none"/>
              </w:rPr>
            </w:pPr>
            <w:r>
              <w:rPr>
                <w:rFonts w:hint="eastAsia" w:ascii="宋体" w:hAnsi="宋体"/>
                <w:sz w:val="18"/>
                <w:szCs w:val="18"/>
                <w:highlight w:val="none"/>
                <w:lang w:val="en-US" w:eastAsia="zh-CN"/>
              </w:rPr>
              <w:t>设计得当，功能分区合理</w:t>
            </w:r>
            <w:r>
              <w:rPr>
                <w:rFonts w:hint="eastAsia" w:ascii="宋体" w:hAnsi="宋体"/>
                <w:sz w:val="18"/>
                <w:szCs w:val="18"/>
                <w:highlight w:val="none"/>
                <w:lang w:eastAsia="zh-CN"/>
              </w:rPr>
              <w:t>（</w:t>
            </w:r>
            <w:r>
              <w:rPr>
                <w:rFonts w:hint="eastAsia" w:ascii="宋体" w:hAnsi="宋体"/>
                <w:sz w:val="18"/>
                <w:szCs w:val="18"/>
                <w:highlight w:val="none"/>
                <w:lang w:val="en-US" w:eastAsia="zh-CN"/>
              </w:rPr>
              <w:t>5</w:t>
            </w:r>
            <w:r>
              <w:rPr>
                <w:rFonts w:hint="eastAsia" w:ascii="宋体" w:hAnsi="宋体"/>
                <w:sz w:val="18"/>
                <w:szCs w:val="18"/>
                <w:highlight w:val="none"/>
                <w:lang w:eastAsia="zh-CN"/>
              </w:rPr>
              <w:t>）</w:t>
            </w:r>
            <w:r>
              <w:rPr>
                <w:rFonts w:hint="eastAsia" w:ascii="宋体" w:hAnsi="宋体"/>
                <w:sz w:val="18"/>
                <w:szCs w:val="18"/>
                <w:highlight w:val="none"/>
              </w:rPr>
              <w:tab/>
            </w:r>
          </w:p>
          <w:p>
            <w:pPr>
              <w:rPr>
                <w:rFonts w:hint="eastAsia" w:ascii="宋体" w:hAnsi="宋体"/>
                <w:sz w:val="18"/>
                <w:szCs w:val="18"/>
                <w:highlight w:val="none"/>
                <w:lang w:eastAsia="zh-CN"/>
              </w:rPr>
            </w:pPr>
            <w:r>
              <w:rPr>
                <w:rFonts w:hint="eastAsia" w:ascii="宋体" w:hAnsi="宋体"/>
                <w:sz w:val="18"/>
                <w:szCs w:val="18"/>
                <w:highlight w:val="none"/>
                <w:lang w:val="en-US" w:eastAsia="zh-CN"/>
              </w:rPr>
              <w:t>构图出彩，视觉效果好</w:t>
            </w:r>
            <w:r>
              <w:rPr>
                <w:rFonts w:hint="eastAsia" w:ascii="宋体" w:hAnsi="宋体"/>
                <w:sz w:val="18"/>
                <w:szCs w:val="18"/>
                <w:highlight w:val="none"/>
                <w:lang w:eastAsia="zh-CN"/>
              </w:rPr>
              <w:t>（</w:t>
            </w:r>
            <w:r>
              <w:rPr>
                <w:rFonts w:hint="eastAsia" w:ascii="宋体" w:hAnsi="宋体"/>
                <w:sz w:val="18"/>
                <w:szCs w:val="18"/>
                <w:highlight w:val="none"/>
                <w:lang w:val="en-US" w:eastAsia="zh-CN"/>
              </w:rPr>
              <w:t>5</w:t>
            </w:r>
            <w:r>
              <w:rPr>
                <w:rFonts w:hint="eastAsia" w:ascii="宋体" w:hAnsi="宋体"/>
                <w:sz w:val="18"/>
                <w:szCs w:val="18"/>
                <w:highlight w:val="none"/>
                <w:lang w:eastAsia="zh-CN"/>
              </w:rPr>
              <w:t>）</w:t>
            </w:r>
          </w:p>
          <w:p>
            <w:pPr>
              <w:rPr>
                <w:rFonts w:hint="eastAsia"/>
                <w:highlight w:val="none"/>
                <w:lang w:eastAsia="zh-CN"/>
              </w:rPr>
            </w:pPr>
            <w:r>
              <w:rPr>
                <w:rFonts w:hint="eastAsia" w:ascii="宋体" w:hAnsi="宋体" w:eastAsia="宋体" w:cs="Times New Roman"/>
                <w:kern w:val="2"/>
                <w:sz w:val="18"/>
                <w:szCs w:val="18"/>
                <w:highlight w:val="none"/>
                <w:lang w:val="en-US" w:eastAsia="zh-CN" w:bidi="ar-SA"/>
              </w:rPr>
              <w:t>植被覆盖率高，生长效果良好</w:t>
            </w:r>
            <w:r>
              <w:rPr>
                <w:rFonts w:hint="eastAsia" w:ascii="宋体" w:hAnsi="宋体"/>
                <w:sz w:val="18"/>
                <w:szCs w:val="18"/>
                <w:highlight w:val="none"/>
                <w:lang w:eastAsia="zh-CN"/>
              </w:rPr>
              <w:t>，生态效果好（</w:t>
            </w:r>
            <w:r>
              <w:rPr>
                <w:rFonts w:hint="eastAsia" w:ascii="宋体" w:hAnsi="宋体"/>
                <w:sz w:val="18"/>
                <w:szCs w:val="18"/>
                <w:highlight w:val="none"/>
                <w:lang w:val="en-US" w:eastAsia="zh-CN"/>
              </w:rPr>
              <w:t>5</w:t>
            </w:r>
            <w:r>
              <w:rPr>
                <w:rFonts w:hint="eastAsia" w:ascii="宋体" w:hAnsi="宋体"/>
                <w:sz w:val="18"/>
                <w:szCs w:val="18"/>
                <w:highlight w:val="none"/>
                <w:lang w:eastAsia="zh-CN"/>
              </w:rPr>
              <w:t>）</w:t>
            </w:r>
          </w:p>
        </w:tc>
        <w:tc>
          <w:tcPr>
            <w:tcW w:w="1260" w:type="dxa"/>
            <w:noWrap w:val="0"/>
            <w:vAlign w:val="top"/>
          </w:tcPr>
          <w:p>
            <w:pPr>
              <w:rPr>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509" w:type="dxa"/>
            <w:vMerge w:val="continue"/>
            <w:noWrap w:val="0"/>
            <w:vAlign w:val="center"/>
          </w:tcPr>
          <w:p>
            <w:pPr>
              <w:rPr>
                <w:rFonts w:ascii="宋体" w:hAnsi="宋体"/>
                <w:sz w:val="20"/>
                <w:szCs w:val="20"/>
                <w:highlight w:val="none"/>
              </w:rPr>
            </w:pPr>
          </w:p>
        </w:tc>
        <w:tc>
          <w:tcPr>
            <w:tcW w:w="938" w:type="dxa"/>
            <w:vMerge w:val="continue"/>
            <w:noWrap w:val="0"/>
            <w:vAlign w:val="center"/>
          </w:tcPr>
          <w:p>
            <w:pPr>
              <w:jc w:val="center"/>
              <w:rPr>
                <w:rFonts w:hint="eastAsia" w:ascii="宋体" w:hAnsi="宋体"/>
                <w:sz w:val="18"/>
                <w:szCs w:val="18"/>
                <w:highlight w:val="none"/>
              </w:rPr>
            </w:pPr>
          </w:p>
        </w:tc>
        <w:tc>
          <w:tcPr>
            <w:tcW w:w="1168" w:type="dxa"/>
            <w:noWrap w:val="0"/>
            <w:vAlign w:val="top"/>
          </w:tcPr>
          <w:p>
            <w:pPr>
              <w:jc w:val="center"/>
              <w:rPr>
                <w:rFonts w:hint="default" w:ascii="宋体" w:hAnsi="宋体"/>
                <w:sz w:val="18"/>
                <w:szCs w:val="18"/>
                <w:highlight w:val="none"/>
                <w:lang w:val="en-US"/>
              </w:rPr>
            </w:pPr>
            <w:r>
              <w:rPr>
                <w:rFonts w:hint="eastAsia" w:ascii="宋体" w:hAnsi="宋体"/>
                <w:sz w:val="18"/>
                <w:szCs w:val="18"/>
                <w:highlight w:val="none"/>
                <w:lang w:eastAsia="zh-CN"/>
              </w:rPr>
              <w:t>植物应用</w:t>
            </w:r>
            <w:r>
              <w:rPr>
                <w:rFonts w:hint="eastAsia" w:ascii="宋体" w:hAnsi="宋体"/>
                <w:sz w:val="18"/>
                <w:szCs w:val="18"/>
                <w:highlight w:val="none"/>
                <w:lang w:val="en-US" w:eastAsia="zh-CN"/>
              </w:rPr>
              <w:t xml:space="preserve"> </w:t>
            </w:r>
            <w:r>
              <w:rPr>
                <w:rFonts w:hint="default" w:ascii="宋体" w:hAnsi="宋体"/>
                <w:sz w:val="18"/>
                <w:szCs w:val="18"/>
                <w:highlight w:val="none"/>
                <w:lang w:val="en-US" w:eastAsia="zh-CN"/>
              </w:rPr>
              <w:t>(</w:t>
            </w:r>
            <w:r>
              <w:rPr>
                <w:rFonts w:hint="eastAsia" w:ascii="宋体" w:hAnsi="宋体"/>
                <w:sz w:val="18"/>
                <w:szCs w:val="18"/>
                <w:highlight w:val="none"/>
                <w:lang w:val="en-US" w:eastAsia="zh-CN"/>
              </w:rPr>
              <w:t>10</w:t>
            </w:r>
            <w:r>
              <w:rPr>
                <w:rFonts w:hint="default" w:ascii="宋体" w:hAnsi="宋体"/>
                <w:sz w:val="18"/>
                <w:szCs w:val="18"/>
                <w:highlight w:val="none"/>
                <w:lang w:val="en-US" w:eastAsia="zh-CN"/>
              </w:rPr>
              <w:t>)</w:t>
            </w:r>
          </w:p>
        </w:tc>
        <w:tc>
          <w:tcPr>
            <w:tcW w:w="4863" w:type="dxa"/>
            <w:gridSpan w:val="3"/>
            <w:noWrap w:val="0"/>
            <w:vAlign w:val="top"/>
          </w:tcPr>
          <w:p>
            <w:pPr>
              <w:rPr>
                <w:rFonts w:hint="eastAsia" w:ascii="宋体" w:hAnsi="宋体"/>
                <w:sz w:val="18"/>
                <w:szCs w:val="18"/>
                <w:highlight w:val="none"/>
                <w:lang w:eastAsia="zh-CN"/>
              </w:rPr>
            </w:pPr>
            <w:r>
              <w:rPr>
                <w:rFonts w:hint="eastAsia" w:ascii="宋体" w:hAnsi="宋体"/>
                <w:sz w:val="18"/>
                <w:szCs w:val="18"/>
                <w:highlight w:val="none"/>
                <w:lang w:eastAsia="zh-CN"/>
              </w:rPr>
              <w:t>根据</w:t>
            </w:r>
            <w:r>
              <w:rPr>
                <w:rFonts w:hint="default" w:ascii="宋体" w:hAnsi="宋体"/>
                <w:sz w:val="18"/>
                <w:szCs w:val="18"/>
                <w:highlight w:val="none"/>
              </w:rPr>
              <w:t>环境特征</w:t>
            </w:r>
            <w:r>
              <w:rPr>
                <w:rFonts w:hint="eastAsia" w:ascii="宋体" w:hAnsi="宋体"/>
                <w:sz w:val="18"/>
                <w:szCs w:val="18"/>
                <w:highlight w:val="none"/>
                <w:lang w:eastAsia="zh-CN"/>
              </w:rPr>
              <w:t>选用合适的植物种类，</w:t>
            </w:r>
            <w:r>
              <w:rPr>
                <w:rFonts w:hint="default" w:ascii="宋体" w:hAnsi="宋体"/>
                <w:sz w:val="18"/>
                <w:szCs w:val="18"/>
                <w:highlight w:val="none"/>
              </w:rPr>
              <w:t>优先选用乡土植物</w:t>
            </w:r>
            <w:r>
              <w:rPr>
                <w:rFonts w:hint="eastAsia" w:ascii="宋体" w:hAnsi="宋体"/>
                <w:sz w:val="18"/>
                <w:szCs w:val="18"/>
                <w:highlight w:val="none"/>
                <w:lang w:eastAsia="zh-CN"/>
              </w:rPr>
              <w:t>（</w:t>
            </w:r>
            <w:r>
              <w:rPr>
                <w:rFonts w:hint="eastAsia" w:ascii="宋体" w:hAnsi="宋体"/>
                <w:sz w:val="18"/>
                <w:szCs w:val="18"/>
                <w:highlight w:val="none"/>
                <w:lang w:val="en-US" w:eastAsia="zh-CN"/>
              </w:rPr>
              <w:t>4</w:t>
            </w:r>
            <w:r>
              <w:rPr>
                <w:rFonts w:hint="eastAsia" w:ascii="宋体" w:hAnsi="宋体"/>
                <w:sz w:val="18"/>
                <w:szCs w:val="18"/>
                <w:highlight w:val="none"/>
                <w:lang w:eastAsia="zh-CN"/>
              </w:rPr>
              <w:t>）</w:t>
            </w:r>
          </w:p>
          <w:p>
            <w:pPr>
              <w:rPr>
                <w:rFonts w:hint="eastAsia" w:ascii="宋体" w:hAnsi="宋体" w:eastAsia="宋体"/>
                <w:sz w:val="18"/>
                <w:szCs w:val="18"/>
                <w:highlight w:val="none"/>
                <w:lang w:eastAsia="zh-CN"/>
              </w:rPr>
            </w:pPr>
            <w:r>
              <w:rPr>
                <w:rFonts w:hint="eastAsia" w:ascii="宋体" w:hAnsi="宋体"/>
                <w:sz w:val="18"/>
                <w:szCs w:val="18"/>
                <w:highlight w:val="none"/>
                <w:lang w:eastAsia="zh-CN"/>
              </w:rPr>
              <w:t>植物搭配设计合理，规格大小、高度和</w:t>
            </w:r>
            <w:r>
              <w:rPr>
                <w:rFonts w:hint="default" w:ascii="宋体" w:hAnsi="宋体"/>
                <w:sz w:val="18"/>
                <w:szCs w:val="18"/>
                <w:highlight w:val="none"/>
              </w:rPr>
              <w:t>栽植密度</w:t>
            </w:r>
            <w:r>
              <w:rPr>
                <w:rFonts w:hint="eastAsia" w:ascii="宋体" w:hAnsi="宋体"/>
                <w:sz w:val="18"/>
                <w:szCs w:val="18"/>
                <w:highlight w:val="none"/>
                <w:lang w:eastAsia="zh-CN"/>
              </w:rPr>
              <w:t>适宜（</w:t>
            </w:r>
            <w:r>
              <w:rPr>
                <w:rFonts w:hint="eastAsia" w:ascii="宋体" w:hAnsi="宋体"/>
                <w:sz w:val="18"/>
                <w:szCs w:val="18"/>
                <w:highlight w:val="none"/>
                <w:lang w:val="en-US" w:eastAsia="zh-CN"/>
              </w:rPr>
              <w:t>3</w:t>
            </w:r>
            <w:r>
              <w:rPr>
                <w:rFonts w:hint="eastAsia" w:ascii="宋体" w:hAnsi="宋体"/>
                <w:sz w:val="18"/>
                <w:szCs w:val="18"/>
                <w:highlight w:val="none"/>
                <w:lang w:eastAsia="zh-CN"/>
              </w:rPr>
              <w:t>）</w:t>
            </w:r>
          </w:p>
          <w:p>
            <w:pPr>
              <w:rPr>
                <w:rFonts w:hint="eastAsia" w:ascii="宋体" w:hAnsi="宋体"/>
                <w:sz w:val="18"/>
                <w:szCs w:val="18"/>
                <w:highlight w:val="none"/>
              </w:rPr>
            </w:pPr>
            <w:r>
              <w:rPr>
                <w:rFonts w:hint="eastAsia" w:ascii="宋体" w:hAnsi="宋体"/>
                <w:sz w:val="18"/>
                <w:szCs w:val="18"/>
                <w:highlight w:val="none"/>
              </w:rPr>
              <w:t>苗木</w:t>
            </w:r>
            <w:r>
              <w:rPr>
                <w:rFonts w:hint="eastAsia" w:ascii="宋体" w:hAnsi="宋体"/>
                <w:sz w:val="18"/>
                <w:szCs w:val="18"/>
                <w:highlight w:val="none"/>
                <w:lang w:eastAsia="zh-CN"/>
              </w:rPr>
              <w:t>健康</w:t>
            </w:r>
            <w:r>
              <w:rPr>
                <w:rFonts w:hint="eastAsia" w:ascii="宋体" w:hAnsi="宋体"/>
                <w:sz w:val="18"/>
                <w:szCs w:val="18"/>
                <w:highlight w:val="none"/>
              </w:rPr>
              <w:t>，冠型</w:t>
            </w:r>
            <w:r>
              <w:rPr>
                <w:rFonts w:hint="eastAsia" w:ascii="宋体" w:hAnsi="宋体"/>
                <w:sz w:val="18"/>
                <w:szCs w:val="18"/>
                <w:highlight w:val="none"/>
                <w:lang w:eastAsia="zh-CN"/>
              </w:rPr>
              <w:t>优美（</w:t>
            </w:r>
            <w:r>
              <w:rPr>
                <w:rFonts w:hint="eastAsia" w:ascii="宋体" w:hAnsi="宋体"/>
                <w:sz w:val="18"/>
                <w:szCs w:val="18"/>
                <w:highlight w:val="none"/>
                <w:lang w:val="en-US" w:eastAsia="zh-CN"/>
              </w:rPr>
              <w:t>3</w:t>
            </w:r>
            <w:r>
              <w:rPr>
                <w:rFonts w:hint="eastAsia" w:ascii="宋体" w:hAnsi="宋体"/>
                <w:sz w:val="18"/>
                <w:szCs w:val="18"/>
                <w:highlight w:val="none"/>
                <w:lang w:eastAsia="zh-CN"/>
              </w:rPr>
              <w:t>）</w:t>
            </w:r>
          </w:p>
        </w:tc>
        <w:tc>
          <w:tcPr>
            <w:tcW w:w="1260" w:type="dxa"/>
            <w:noWrap w:val="0"/>
            <w:vAlign w:val="top"/>
          </w:tcPr>
          <w:p>
            <w:pPr>
              <w:rPr>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continue"/>
            <w:noWrap w:val="0"/>
            <w:vAlign w:val="center"/>
          </w:tcPr>
          <w:p>
            <w:pPr>
              <w:rPr>
                <w:rFonts w:ascii="宋体" w:hAnsi="宋体"/>
                <w:sz w:val="20"/>
                <w:szCs w:val="20"/>
                <w:highlight w:val="none"/>
              </w:rPr>
            </w:pPr>
          </w:p>
        </w:tc>
        <w:tc>
          <w:tcPr>
            <w:tcW w:w="938" w:type="dxa"/>
            <w:vMerge w:val="restart"/>
            <w:noWrap w:val="0"/>
            <w:vAlign w:val="center"/>
          </w:tcPr>
          <w:p>
            <w:pPr>
              <w:jc w:val="center"/>
              <w:rPr>
                <w:rFonts w:ascii="宋体" w:hAnsi="宋体"/>
                <w:sz w:val="18"/>
                <w:szCs w:val="18"/>
                <w:highlight w:val="none"/>
              </w:rPr>
            </w:pPr>
            <w:r>
              <w:rPr>
                <w:rFonts w:hint="eastAsia" w:ascii="宋体" w:hAnsi="宋体"/>
                <w:sz w:val="18"/>
                <w:szCs w:val="18"/>
                <w:highlight w:val="none"/>
              </w:rPr>
              <w:t>施工品质</w:t>
            </w:r>
            <w:r>
              <w:rPr>
                <w:rFonts w:hint="eastAsia" w:ascii="宋体" w:hAnsi="宋体"/>
                <w:sz w:val="18"/>
                <w:szCs w:val="18"/>
                <w:highlight w:val="none"/>
                <w:lang w:val="en-US" w:eastAsia="zh-CN"/>
              </w:rPr>
              <w:t>50</w:t>
            </w:r>
            <w:r>
              <w:rPr>
                <w:rFonts w:hint="eastAsia" w:ascii="宋体" w:hAnsi="宋体"/>
                <w:sz w:val="18"/>
                <w:szCs w:val="18"/>
                <w:highlight w:val="none"/>
              </w:rPr>
              <w:t>分</w:t>
            </w:r>
          </w:p>
        </w:tc>
        <w:tc>
          <w:tcPr>
            <w:tcW w:w="1168" w:type="dxa"/>
            <w:noWrap w:val="0"/>
            <w:vAlign w:val="top"/>
          </w:tcPr>
          <w:p>
            <w:pPr>
              <w:jc w:val="center"/>
              <w:rPr>
                <w:rFonts w:hint="eastAsia" w:ascii="宋体" w:hAnsi="宋体" w:eastAsia="宋体"/>
                <w:sz w:val="18"/>
                <w:szCs w:val="18"/>
                <w:highlight w:val="none"/>
                <w:lang w:eastAsia="zh-CN"/>
              </w:rPr>
            </w:pPr>
            <w:r>
              <w:rPr>
                <w:rFonts w:hint="eastAsia" w:ascii="宋体" w:hAnsi="宋体"/>
                <w:sz w:val="18"/>
                <w:szCs w:val="18"/>
                <w:highlight w:val="none"/>
              </w:rPr>
              <w:t>种植基质</w:t>
            </w:r>
            <w:r>
              <w:rPr>
                <w:rFonts w:hint="eastAsia" w:ascii="宋体" w:hAnsi="宋体"/>
                <w:sz w:val="18"/>
                <w:szCs w:val="18"/>
                <w:highlight w:val="none"/>
                <w:lang w:eastAsia="zh-CN"/>
              </w:rPr>
              <w:t>（</w:t>
            </w:r>
            <w:r>
              <w:rPr>
                <w:rFonts w:hint="eastAsia" w:ascii="宋体" w:hAnsi="宋体"/>
                <w:sz w:val="18"/>
                <w:szCs w:val="18"/>
                <w:highlight w:val="none"/>
                <w:lang w:val="en-US" w:eastAsia="zh-CN"/>
              </w:rPr>
              <w:t>10</w:t>
            </w:r>
            <w:r>
              <w:rPr>
                <w:rFonts w:hint="eastAsia" w:ascii="宋体" w:hAnsi="宋体"/>
                <w:sz w:val="18"/>
                <w:szCs w:val="18"/>
                <w:highlight w:val="none"/>
                <w:lang w:eastAsia="zh-CN"/>
              </w:rPr>
              <w:t>）</w:t>
            </w:r>
          </w:p>
        </w:tc>
        <w:tc>
          <w:tcPr>
            <w:tcW w:w="4863" w:type="dxa"/>
            <w:gridSpan w:val="3"/>
            <w:noWrap w:val="0"/>
            <w:vAlign w:val="top"/>
          </w:tcPr>
          <w:p>
            <w:pPr>
              <w:rPr>
                <w:rFonts w:hint="eastAsia" w:ascii="宋体" w:hAnsi="宋体" w:eastAsia="宋体"/>
                <w:sz w:val="18"/>
                <w:szCs w:val="18"/>
                <w:highlight w:val="none"/>
                <w:lang w:eastAsia="zh-CN"/>
              </w:rPr>
            </w:pPr>
            <w:r>
              <w:rPr>
                <w:rFonts w:hint="eastAsia" w:ascii="宋体" w:hAnsi="宋体"/>
                <w:sz w:val="18"/>
                <w:szCs w:val="18"/>
                <w:highlight w:val="none"/>
              </w:rPr>
              <w:t>基质厚度及理化性状满足规范要求，</w:t>
            </w:r>
            <w:r>
              <w:rPr>
                <w:rFonts w:hint="eastAsia" w:ascii="宋体" w:hAnsi="宋体"/>
                <w:sz w:val="18"/>
                <w:szCs w:val="18"/>
                <w:highlight w:val="none"/>
                <w:lang w:eastAsia="zh-CN"/>
              </w:rPr>
              <w:t>主要采用轻质种植基质，</w:t>
            </w:r>
            <w:r>
              <w:rPr>
                <w:rFonts w:hint="eastAsia" w:ascii="宋体" w:hAnsi="宋体"/>
                <w:sz w:val="18"/>
                <w:szCs w:val="18"/>
                <w:highlight w:val="none"/>
              </w:rPr>
              <w:t>满足植物生长需要</w:t>
            </w:r>
            <w:r>
              <w:rPr>
                <w:rFonts w:hint="eastAsia" w:ascii="宋体" w:hAnsi="宋体"/>
                <w:sz w:val="18"/>
                <w:szCs w:val="18"/>
                <w:highlight w:val="none"/>
                <w:lang w:eastAsia="zh-CN"/>
              </w:rPr>
              <w:t>（</w:t>
            </w:r>
            <w:r>
              <w:rPr>
                <w:rFonts w:hint="eastAsia" w:ascii="宋体" w:hAnsi="宋体"/>
                <w:sz w:val="18"/>
                <w:szCs w:val="18"/>
                <w:highlight w:val="none"/>
                <w:lang w:val="en-US" w:eastAsia="zh-CN"/>
              </w:rPr>
              <w:t>7</w:t>
            </w:r>
            <w:r>
              <w:rPr>
                <w:rFonts w:hint="eastAsia" w:ascii="宋体" w:hAnsi="宋体"/>
                <w:sz w:val="18"/>
                <w:szCs w:val="18"/>
                <w:highlight w:val="none"/>
                <w:lang w:eastAsia="zh-CN"/>
              </w:rPr>
              <w:t>）；</w:t>
            </w:r>
          </w:p>
          <w:p>
            <w:pPr>
              <w:rPr>
                <w:highlight w:val="none"/>
              </w:rPr>
            </w:pPr>
            <w:r>
              <w:rPr>
                <w:rFonts w:hint="eastAsia" w:ascii="宋体" w:hAnsi="宋体"/>
                <w:sz w:val="18"/>
                <w:szCs w:val="18"/>
                <w:highlight w:val="none"/>
              </w:rPr>
              <w:t>无</w:t>
            </w:r>
            <w:r>
              <w:rPr>
                <w:rFonts w:hint="eastAsia" w:ascii="宋体" w:hAnsi="宋体"/>
                <w:sz w:val="18"/>
                <w:szCs w:val="18"/>
                <w:highlight w:val="none"/>
                <w:lang w:eastAsia="zh-CN"/>
              </w:rPr>
              <w:t>建筑垃圾、</w:t>
            </w:r>
            <w:r>
              <w:rPr>
                <w:rFonts w:hint="eastAsia" w:ascii="宋体" w:hAnsi="宋体"/>
                <w:sz w:val="18"/>
                <w:szCs w:val="18"/>
                <w:highlight w:val="none"/>
              </w:rPr>
              <w:t>无积水、不板结、</w:t>
            </w:r>
            <w:r>
              <w:rPr>
                <w:rFonts w:hint="eastAsia" w:ascii="宋体" w:hAnsi="宋体"/>
                <w:sz w:val="18"/>
                <w:szCs w:val="18"/>
                <w:highlight w:val="none"/>
                <w:lang w:eastAsia="zh-CN"/>
              </w:rPr>
              <w:t>无杂草和病虫害（</w:t>
            </w:r>
            <w:r>
              <w:rPr>
                <w:rFonts w:hint="eastAsia" w:ascii="宋体" w:hAnsi="宋体"/>
                <w:sz w:val="18"/>
                <w:szCs w:val="18"/>
                <w:highlight w:val="none"/>
                <w:lang w:val="en-US" w:eastAsia="zh-CN"/>
              </w:rPr>
              <w:t>3</w:t>
            </w:r>
            <w:r>
              <w:rPr>
                <w:rFonts w:hint="eastAsia" w:ascii="宋体" w:hAnsi="宋体"/>
                <w:sz w:val="18"/>
                <w:szCs w:val="18"/>
                <w:highlight w:val="none"/>
                <w:lang w:eastAsia="zh-CN"/>
              </w:rPr>
              <w:t>）</w:t>
            </w:r>
          </w:p>
        </w:tc>
        <w:tc>
          <w:tcPr>
            <w:tcW w:w="1260" w:type="dxa"/>
            <w:noWrap w:val="0"/>
            <w:vAlign w:val="top"/>
          </w:tcPr>
          <w:p>
            <w:pPr>
              <w:rPr>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1509" w:type="dxa"/>
            <w:vMerge w:val="continue"/>
            <w:noWrap w:val="0"/>
            <w:vAlign w:val="center"/>
          </w:tcPr>
          <w:p>
            <w:pPr>
              <w:rPr>
                <w:rFonts w:ascii="宋体" w:hAnsi="宋体"/>
                <w:sz w:val="20"/>
                <w:szCs w:val="20"/>
                <w:highlight w:val="none"/>
              </w:rPr>
            </w:pPr>
          </w:p>
        </w:tc>
        <w:tc>
          <w:tcPr>
            <w:tcW w:w="938" w:type="dxa"/>
            <w:vMerge w:val="continue"/>
            <w:noWrap w:val="0"/>
            <w:vAlign w:val="center"/>
          </w:tcPr>
          <w:p>
            <w:pPr>
              <w:jc w:val="center"/>
              <w:rPr>
                <w:rFonts w:ascii="宋体" w:hAnsi="宋体"/>
                <w:sz w:val="18"/>
                <w:szCs w:val="18"/>
                <w:highlight w:val="none"/>
              </w:rPr>
            </w:pPr>
          </w:p>
        </w:tc>
        <w:tc>
          <w:tcPr>
            <w:tcW w:w="1168" w:type="dxa"/>
            <w:noWrap w:val="0"/>
            <w:vAlign w:val="top"/>
          </w:tcPr>
          <w:p>
            <w:pPr>
              <w:jc w:val="center"/>
              <w:rPr>
                <w:rFonts w:hint="eastAsia" w:ascii="宋体" w:hAnsi="宋体"/>
                <w:sz w:val="18"/>
                <w:szCs w:val="18"/>
                <w:highlight w:val="none"/>
                <w:lang w:eastAsia="zh-CN"/>
              </w:rPr>
            </w:pPr>
            <w:r>
              <w:rPr>
                <w:rFonts w:hint="eastAsia" w:ascii="宋体" w:hAnsi="宋体"/>
                <w:sz w:val="18"/>
                <w:szCs w:val="18"/>
                <w:highlight w:val="none"/>
                <w:lang w:eastAsia="zh-CN"/>
              </w:rPr>
              <w:t>结构基础</w:t>
            </w:r>
          </w:p>
          <w:p>
            <w:pPr>
              <w:pStyle w:val="3"/>
              <w:jc w:val="center"/>
              <w:rPr>
                <w:rFonts w:hint="eastAsia"/>
                <w:highlight w:val="none"/>
                <w:lang w:eastAsia="zh-CN"/>
              </w:rPr>
            </w:pPr>
            <w:r>
              <w:rPr>
                <w:rFonts w:hint="eastAsia" w:ascii="宋体" w:hAnsi="宋体"/>
                <w:sz w:val="18"/>
                <w:szCs w:val="18"/>
                <w:highlight w:val="none"/>
                <w:lang w:eastAsia="zh-CN"/>
              </w:rPr>
              <w:t>（</w:t>
            </w:r>
            <w:r>
              <w:rPr>
                <w:rFonts w:hint="eastAsia" w:ascii="宋体" w:hAnsi="宋体"/>
                <w:sz w:val="18"/>
                <w:szCs w:val="18"/>
                <w:highlight w:val="none"/>
                <w:lang w:val="en-US" w:eastAsia="zh-CN"/>
              </w:rPr>
              <w:t>15</w:t>
            </w:r>
            <w:r>
              <w:rPr>
                <w:rFonts w:hint="eastAsia" w:ascii="宋体" w:hAnsi="宋体"/>
                <w:sz w:val="18"/>
                <w:szCs w:val="18"/>
                <w:highlight w:val="none"/>
                <w:lang w:eastAsia="zh-CN"/>
              </w:rPr>
              <w:t>）</w:t>
            </w:r>
          </w:p>
        </w:tc>
        <w:tc>
          <w:tcPr>
            <w:tcW w:w="4863" w:type="dxa"/>
            <w:gridSpan w:val="3"/>
            <w:noWrap w:val="0"/>
            <w:vAlign w:val="top"/>
          </w:tcPr>
          <w:p>
            <w:pPr>
              <w:jc w:val="left"/>
              <w:rPr>
                <w:rFonts w:hint="eastAsia" w:ascii="宋体" w:hAnsi="宋体"/>
                <w:sz w:val="18"/>
                <w:szCs w:val="18"/>
                <w:highlight w:val="none"/>
                <w:lang w:eastAsia="zh-CN"/>
              </w:rPr>
            </w:pPr>
            <w:r>
              <w:rPr>
                <w:rFonts w:hint="default" w:ascii="宋体" w:hAnsi="宋体"/>
                <w:sz w:val="18"/>
                <w:szCs w:val="18"/>
                <w:highlight w:val="none"/>
              </w:rPr>
              <w:t>排水设施完善，排水通畅</w:t>
            </w:r>
            <w:r>
              <w:rPr>
                <w:rFonts w:hint="eastAsia" w:ascii="宋体" w:hAnsi="宋体"/>
                <w:sz w:val="18"/>
                <w:szCs w:val="18"/>
                <w:highlight w:val="none"/>
                <w:lang w:eastAsia="zh-CN"/>
              </w:rPr>
              <w:t>（</w:t>
            </w:r>
            <w:r>
              <w:rPr>
                <w:rFonts w:hint="eastAsia" w:ascii="宋体" w:hAnsi="宋体"/>
                <w:sz w:val="18"/>
                <w:szCs w:val="18"/>
                <w:highlight w:val="none"/>
                <w:lang w:val="en-US" w:eastAsia="zh-CN"/>
              </w:rPr>
              <w:t>5</w:t>
            </w:r>
            <w:r>
              <w:rPr>
                <w:rFonts w:hint="eastAsia" w:ascii="宋体" w:hAnsi="宋体"/>
                <w:sz w:val="18"/>
                <w:szCs w:val="18"/>
                <w:highlight w:val="none"/>
                <w:lang w:eastAsia="zh-CN"/>
              </w:rPr>
              <w:t>）</w:t>
            </w:r>
          </w:p>
          <w:p>
            <w:pPr>
              <w:jc w:val="left"/>
              <w:rPr>
                <w:rFonts w:hint="eastAsia" w:ascii="宋体" w:hAnsi="宋体"/>
                <w:sz w:val="18"/>
                <w:szCs w:val="18"/>
                <w:highlight w:val="none"/>
                <w:lang w:val="en-US" w:eastAsia="zh-CN"/>
              </w:rPr>
            </w:pPr>
            <w:r>
              <w:rPr>
                <w:rFonts w:hint="eastAsia" w:ascii="宋体" w:hAnsi="宋体"/>
                <w:sz w:val="18"/>
                <w:szCs w:val="18"/>
                <w:highlight w:val="none"/>
                <w:lang w:val="en-US" w:eastAsia="zh-CN"/>
              </w:rPr>
              <w:t>耐根穿刺防水层符合设计要求，无渗漏现象（5）</w:t>
            </w:r>
          </w:p>
          <w:p>
            <w:pPr>
              <w:pStyle w:val="3"/>
              <w:jc w:val="left"/>
              <w:rPr>
                <w:highlight w:val="none"/>
              </w:rPr>
            </w:pPr>
            <w:r>
              <w:rPr>
                <w:rFonts w:hint="eastAsia" w:ascii="宋体" w:hAnsi="宋体" w:eastAsia="宋体" w:cs="Times New Roman"/>
                <w:kern w:val="2"/>
                <w:sz w:val="18"/>
                <w:szCs w:val="18"/>
                <w:highlight w:val="none"/>
                <w:lang w:val="en-US" w:eastAsia="zh-CN" w:bidi="ar-SA"/>
              </w:rPr>
              <w:t>植物种植区域与女儿墙或建筑墙体之间预留安全缓冲距离</w:t>
            </w:r>
            <w:r>
              <w:rPr>
                <w:rFonts w:hint="eastAsia" w:ascii="宋体" w:hAnsi="宋体" w:cs="Times New Roman"/>
                <w:kern w:val="2"/>
                <w:sz w:val="18"/>
                <w:szCs w:val="18"/>
                <w:highlight w:val="none"/>
                <w:lang w:val="en-US" w:eastAsia="zh-CN" w:bidi="ar-SA"/>
              </w:rPr>
              <w:t>（5）</w:t>
            </w:r>
          </w:p>
        </w:tc>
        <w:tc>
          <w:tcPr>
            <w:tcW w:w="1260" w:type="dxa"/>
            <w:noWrap w:val="0"/>
            <w:vAlign w:val="top"/>
          </w:tcPr>
          <w:p>
            <w:pPr>
              <w:rPr>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continue"/>
            <w:noWrap w:val="0"/>
            <w:vAlign w:val="top"/>
          </w:tcPr>
          <w:p>
            <w:pPr>
              <w:rPr>
                <w:rFonts w:ascii="宋体" w:hAnsi="宋体"/>
                <w:sz w:val="20"/>
                <w:szCs w:val="20"/>
                <w:highlight w:val="none"/>
              </w:rPr>
            </w:pPr>
          </w:p>
        </w:tc>
        <w:tc>
          <w:tcPr>
            <w:tcW w:w="938" w:type="dxa"/>
            <w:vMerge w:val="continue"/>
            <w:noWrap w:val="0"/>
            <w:vAlign w:val="top"/>
          </w:tcPr>
          <w:p>
            <w:pPr>
              <w:jc w:val="center"/>
              <w:rPr>
                <w:rFonts w:ascii="宋体" w:hAnsi="宋体"/>
                <w:sz w:val="18"/>
                <w:szCs w:val="18"/>
                <w:highlight w:val="none"/>
              </w:rPr>
            </w:pPr>
          </w:p>
        </w:tc>
        <w:tc>
          <w:tcPr>
            <w:tcW w:w="1168" w:type="dxa"/>
            <w:noWrap w:val="0"/>
            <w:vAlign w:val="top"/>
          </w:tcPr>
          <w:p>
            <w:pPr>
              <w:jc w:val="center"/>
              <w:rPr>
                <w:rFonts w:hint="eastAsia" w:ascii="宋体" w:hAnsi="宋体" w:eastAsia="宋体"/>
                <w:sz w:val="18"/>
                <w:szCs w:val="18"/>
                <w:highlight w:val="none"/>
                <w:lang w:eastAsia="zh-CN"/>
              </w:rPr>
            </w:pPr>
            <w:r>
              <w:rPr>
                <w:rFonts w:hint="eastAsia" w:ascii="宋体" w:hAnsi="宋体"/>
                <w:sz w:val="18"/>
                <w:szCs w:val="18"/>
                <w:highlight w:val="none"/>
              </w:rPr>
              <w:t>设施</w:t>
            </w:r>
            <w:r>
              <w:rPr>
                <w:rFonts w:hint="eastAsia" w:ascii="宋体" w:hAnsi="宋体"/>
                <w:sz w:val="18"/>
                <w:szCs w:val="18"/>
                <w:highlight w:val="none"/>
                <w:lang w:eastAsia="zh-CN"/>
              </w:rPr>
              <w:t>设备</w:t>
            </w:r>
          </w:p>
          <w:p>
            <w:pPr>
              <w:jc w:val="center"/>
              <w:rPr>
                <w:rFonts w:hint="eastAsia" w:ascii="宋体" w:hAnsi="宋体" w:eastAsia="宋体"/>
                <w:sz w:val="18"/>
                <w:szCs w:val="18"/>
                <w:highlight w:val="none"/>
                <w:lang w:eastAsia="zh-CN"/>
              </w:rPr>
            </w:pPr>
            <w:r>
              <w:rPr>
                <w:rFonts w:hint="eastAsia" w:ascii="宋体" w:hAnsi="宋体"/>
                <w:sz w:val="18"/>
                <w:szCs w:val="18"/>
                <w:highlight w:val="none"/>
                <w:lang w:eastAsia="zh-CN"/>
              </w:rPr>
              <w:t>（</w:t>
            </w:r>
            <w:r>
              <w:rPr>
                <w:rFonts w:hint="eastAsia" w:ascii="宋体" w:hAnsi="宋体"/>
                <w:sz w:val="18"/>
                <w:szCs w:val="18"/>
                <w:highlight w:val="none"/>
                <w:lang w:val="en-US" w:eastAsia="zh-CN"/>
              </w:rPr>
              <w:t>12</w:t>
            </w:r>
            <w:r>
              <w:rPr>
                <w:rFonts w:hint="eastAsia" w:ascii="宋体" w:hAnsi="宋体"/>
                <w:sz w:val="18"/>
                <w:szCs w:val="18"/>
                <w:highlight w:val="none"/>
                <w:lang w:eastAsia="zh-CN"/>
              </w:rPr>
              <w:t>）</w:t>
            </w:r>
          </w:p>
        </w:tc>
        <w:tc>
          <w:tcPr>
            <w:tcW w:w="4863"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18"/>
                <w:szCs w:val="18"/>
                <w:highlight w:val="none"/>
                <w:lang w:eastAsia="zh-CN"/>
              </w:rPr>
            </w:pPr>
            <w:r>
              <w:rPr>
                <w:rFonts w:hint="eastAsia" w:ascii="宋体" w:hAnsi="宋体"/>
                <w:sz w:val="18"/>
                <w:szCs w:val="18"/>
                <w:highlight w:val="none"/>
                <w:lang w:eastAsia="zh-CN"/>
              </w:rPr>
              <w:t>规范设置自动灌溉设施（</w:t>
            </w:r>
            <w:r>
              <w:rPr>
                <w:rFonts w:hint="eastAsia" w:ascii="宋体" w:hAnsi="宋体"/>
                <w:sz w:val="18"/>
                <w:szCs w:val="18"/>
                <w:highlight w:val="none"/>
                <w:lang w:val="en-US" w:eastAsia="zh-CN"/>
              </w:rPr>
              <w:t>3</w:t>
            </w:r>
            <w:r>
              <w:rPr>
                <w:rFonts w:hint="eastAsia" w:ascii="宋体" w:hAnsi="宋体"/>
                <w:sz w:val="18"/>
                <w:szCs w:val="18"/>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sz w:val="18"/>
                <w:szCs w:val="18"/>
                <w:highlight w:val="none"/>
              </w:rPr>
            </w:pPr>
            <w:r>
              <w:rPr>
                <w:rFonts w:hint="eastAsia" w:ascii="宋体" w:hAnsi="宋体"/>
                <w:sz w:val="18"/>
                <w:szCs w:val="18"/>
                <w:highlight w:val="none"/>
                <w:lang w:eastAsia="zh-CN"/>
              </w:rPr>
              <w:t>棚架、</w:t>
            </w:r>
            <w:r>
              <w:rPr>
                <w:rFonts w:hint="eastAsia" w:ascii="宋体" w:hAnsi="宋体"/>
                <w:sz w:val="18"/>
                <w:szCs w:val="18"/>
                <w:highlight w:val="none"/>
                <w:lang w:val="en-US" w:eastAsia="zh-CN"/>
              </w:rPr>
              <w:t>园亭</w:t>
            </w:r>
            <w:r>
              <w:rPr>
                <w:rFonts w:hint="eastAsia" w:ascii="宋体" w:hAnsi="宋体"/>
                <w:sz w:val="18"/>
                <w:szCs w:val="18"/>
                <w:highlight w:val="none"/>
                <w:lang w:eastAsia="zh-CN"/>
              </w:rPr>
              <w:t>、栏杆</w:t>
            </w:r>
            <w:r>
              <w:rPr>
                <w:rFonts w:hint="eastAsia" w:ascii="宋体" w:hAnsi="宋体"/>
                <w:sz w:val="18"/>
                <w:szCs w:val="18"/>
                <w:highlight w:val="none"/>
                <w:lang w:val="en-US" w:eastAsia="zh-CN"/>
              </w:rPr>
              <w:t>等附属设施、防坠落设施安装规范、稳固（3）</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sz w:val="18"/>
                <w:szCs w:val="18"/>
                <w:highlight w:val="none"/>
                <w:lang w:eastAsia="zh-CN"/>
              </w:rPr>
            </w:pPr>
            <w:r>
              <w:rPr>
                <w:rFonts w:hint="eastAsia" w:ascii="宋体" w:hAnsi="宋体"/>
                <w:sz w:val="18"/>
                <w:szCs w:val="18"/>
                <w:highlight w:val="none"/>
              </w:rPr>
              <w:t>小品、</w:t>
            </w:r>
            <w:r>
              <w:rPr>
                <w:rFonts w:hint="eastAsia" w:ascii="宋体" w:hAnsi="宋体"/>
                <w:sz w:val="18"/>
                <w:szCs w:val="18"/>
                <w:highlight w:val="none"/>
                <w:lang w:eastAsia="zh-CN"/>
              </w:rPr>
              <w:t>休憩、运动、标识</w:t>
            </w:r>
            <w:r>
              <w:rPr>
                <w:rFonts w:ascii="宋体" w:hAnsi="宋体"/>
                <w:sz w:val="18"/>
                <w:szCs w:val="18"/>
                <w:highlight w:val="none"/>
              </w:rPr>
              <w:t>等设施</w:t>
            </w:r>
            <w:r>
              <w:rPr>
                <w:rFonts w:hint="eastAsia" w:ascii="宋体" w:hAnsi="宋体"/>
                <w:sz w:val="18"/>
                <w:szCs w:val="18"/>
                <w:highlight w:val="none"/>
                <w:lang w:eastAsia="zh-CN"/>
              </w:rPr>
              <w:t>设备</w:t>
            </w:r>
            <w:r>
              <w:rPr>
                <w:rFonts w:ascii="宋体" w:hAnsi="宋体"/>
                <w:sz w:val="18"/>
                <w:szCs w:val="18"/>
                <w:highlight w:val="none"/>
              </w:rPr>
              <w:t>美观耐用</w:t>
            </w:r>
            <w:r>
              <w:rPr>
                <w:rFonts w:hint="eastAsia" w:ascii="宋体" w:hAnsi="宋体"/>
                <w:sz w:val="18"/>
                <w:szCs w:val="18"/>
                <w:highlight w:val="none"/>
                <w:lang w:eastAsia="zh-CN"/>
              </w:rPr>
              <w:t>（</w:t>
            </w:r>
            <w:r>
              <w:rPr>
                <w:rFonts w:hint="eastAsia" w:ascii="宋体" w:hAnsi="宋体"/>
                <w:sz w:val="18"/>
                <w:szCs w:val="18"/>
                <w:highlight w:val="none"/>
                <w:lang w:val="en-US" w:eastAsia="zh-CN"/>
              </w:rPr>
              <w:t>3</w:t>
            </w:r>
            <w:r>
              <w:rPr>
                <w:rFonts w:hint="eastAsia" w:ascii="宋体" w:hAnsi="宋体"/>
                <w:sz w:val="18"/>
                <w:szCs w:val="18"/>
                <w:highlight w:val="none"/>
                <w:lang w:eastAsia="zh-CN"/>
              </w:rPr>
              <w:t>）</w:t>
            </w:r>
          </w:p>
          <w:p>
            <w:pPr>
              <w:pStyle w:val="3"/>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ascii="宋体" w:hAnsi="宋体"/>
                <w:sz w:val="18"/>
                <w:szCs w:val="18"/>
                <w:highlight w:val="none"/>
                <w:lang w:eastAsia="zh-CN"/>
              </w:rPr>
            </w:pPr>
            <w:r>
              <w:rPr>
                <w:rFonts w:hint="eastAsia" w:ascii="宋体" w:hAnsi="宋体"/>
                <w:sz w:val="18"/>
                <w:szCs w:val="18"/>
                <w:highlight w:val="none"/>
                <w:lang w:eastAsia="zh-CN"/>
              </w:rPr>
              <w:t>树木支撑规范（</w:t>
            </w:r>
            <w:r>
              <w:rPr>
                <w:rFonts w:hint="eastAsia" w:ascii="宋体" w:hAnsi="宋体"/>
                <w:sz w:val="18"/>
                <w:szCs w:val="18"/>
                <w:highlight w:val="none"/>
                <w:lang w:val="en-US" w:eastAsia="zh-CN"/>
              </w:rPr>
              <w:t>2</w:t>
            </w:r>
            <w:r>
              <w:rPr>
                <w:rFonts w:hint="eastAsia" w:ascii="宋体" w:hAnsi="宋体"/>
                <w:sz w:val="18"/>
                <w:szCs w:val="18"/>
                <w:highlight w:val="none"/>
                <w:lang w:eastAsia="zh-CN"/>
              </w:rPr>
              <w:t>）</w:t>
            </w:r>
          </w:p>
          <w:p>
            <w:pPr>
              <w:pStyle w:val="3"/>
              <w:keepNext w:val="0"/>
              <w:keepLines w:val="0"/>
              <w:pageBreakBefore w:val="0"/>
              <w:widowControl w:val="0"/>
              <w:kinsoku/>
              <w:wordWrap/>
              <w:overflowPunct/>
              <w:topLinePunct w:val="0"/>
              <w:autoSpaceDE/>
              <w:autoSpaceDN/>
              <w:bidi w:val="0"/>
              <w:adjustRightInd/>
              <w:snapToGrid/>
              <w:spacing w:after="0" w:line="240" w:lineRule="auto"/>
              <w:textAlignment w:val="auto"/>
              <w:rPr>
                <w:rFonts w:hint="eastAsia" w:eastAsia="宋体"/>
                <w:highlight w:val="none"/>
                <w:lang w:eastAsia="zh-CN"/>
              </w:rPr>
            </w:pPr>
            <w:r>
              <w:rPr>
                <w:rFonts w:hint="default" w:ascii="宋体" w:hAnsi="宋体" w:eastAsia="宋体" w:cs="Times New Roman"/>
                <w:kern w:val="2"/>
                <w:sz w:val="18"/>
                <w:szCs w:val="18"/>
                <w:highlight w:val="none"/>
                <w:lang w:val="en-US" w:eastAsia="zh-CN" w:bidi="ar-SA"/>
              </w:rPr>
              <w:t>合理配置植物名牌</w:t>
            </w:r>
            <w:r>
              <w:rPr>
                <w:rFonts w:hint="eastAsia" w:ascii="宋体" w:hAnsi="宋体" w:cs="Times New Roman"/>
                <w:kern w:val="2"/>
                <w:sz w:val="18"/>
                <w:szCs w:val="18"/>
                <w:highlight w:val="none"/>
                <w:lang w:val="en-US" w:eastAsia="zh-CN" w:bidi="ar-SA"/>
              </w:rPr>
              <w:t>（1）</w:t>
            </w:r>
          </w:p>
        </w:tc>
        <w:tc>
          <w:tcPr>
            <w:tcW w:w="1260" w:type="dxa"/>
            <w:noWrap w:val="0"/>
            <w:vAlign w:val="top"/>
          </w:tcPr>
          <w:p>
            <w:pPr>
              <w:rPr>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continue"/>
            <w:noWrap w:val="0"/>
            <w:vAlign w:val="top"/>
          </w:tcPr>
          <w:p>
            <w:pPr>
              <w:rPr>
                <w:rFonts w:ascii="宋体" w:hAnsi="宋体"/>
                <w:sz w:val="20"/>
                <w:szCs w:val="20"/>
                <w:highlight w:val="none"/>
              </w:rPr>
            </w:pPr>
          </w:p>
        </w:tc>
        <w:tc>
          <w:tcPr>
            <w:tcW w:w="938" w:type="dxa"/>
            <w:vMerge w:val="continue"/>
            <w:noWrap w:val="0"/>
            <w:vAlign w:val="top"/>
          </w:tcPr>
          <w:p>
            <w:pPr>
              <w:jc w:val="center"/>
              <w:rPr>
                <w:rFonts w:ascii="宋体" w:hAnsi="宋体"/>
                <w:sz w:val="18"/>
                <w:szCs w:val="18"/>
                <w:highlight w:val="none"/>
              </w:rPr>
            </w:pPr>
          </w:p>
        </w:tc>
        <w:tc>
          <w:tcPr>
            <w:tcW w:w="1168" w:type="dxa"/>
            <w:noWrap w:val="0"/>
            <w:vAlign w:val="top"/>
          </w:tcPr>
          <w:p>
            <w:pPr>
              <w:jc w:val="center"/>
              <w:rPr>
                <w:rFonts w:hint="eastAsia" w:ascii="宋体" w:hAnsi="宋体" w:eastAsia="宋体"/>
                <w:sz w:val="18"/>
                <w:szCs w:val="18"/>
                <w:highlight w:val="none"/>
                <w:lang w:eastAsia="zh-CN"/>
              </w:rPr>
            </w:pPr>
            <w:r>
              <w:rPr>
                <w:rFonts w:hint="eastAsia" w:ascii="宋体" w:hAnsi="宋体"/>
                <w:sz w:val="18"/>
                <w:szCs w:val="18"/>
                <w:highlight w:val="none"/>
              </w:rPr>
              <w:t>安全</w:t>
            </w:r>
            <w:r>
              <w:rPr>
                <w:rFonts w:hint="eastAsia" w:ascii="宋体" w:hAnsi="宋体"/>
                <w:sz w:val="18"/>
                <w:szCs w:val="18"/>
                <w:highlight w:val="none"/>
                <w:lang w:eastAsia="zh-CN"/>
              </w:rPr>
              <w:t>管理</w:t>
            </w:r>
          </w:p>
          <w:p>
            <w:pPr>
              <w:jc w:val="center"/>
              <w:rPr>
                <w:rFonts w:hint="default" w:ascii="宋体" w:hAnsi="宋体" w:eastAsia="宋体"/>
                <w:sz w:val="18"/>
                <w:szCs w:val="18"/>
                <w:highlight w:val="none"/>
                <w:lang w:val="en-US" w:eastAsia="zh-CN"/>
              </w:rPr>
            </w:pPr>
            <w:r>
              <w:rPr>
                <w:rFonts w:hint="eastAsia" w:ascii="宋体" w:hAnsi="宋体"/>
                <w:sz w:val="18"/>
                <w:szCs w:val="18"/>
                <w:highlight w:val="none"/>
                <w:lang w:val="en-US" w:eastAsia="zh-CN"/>
              </w:rPr>
              <w:t>（13）</w:t>
            </w:r>
          </w:p>
        </w:tc>
        <w:tc>
          <w:tcPr>
            <w:tcW w:w="4863" w:type="dxa"/>
            <w:gridSpan w:val="3"/>
            <w:noWrap w:val="0"/>
            <w:vAlign w:val="top"/>
          </w:tcPr>
          <w:p>
            <w:pPr>
              <w:rPr>
                <w:rFonts w:hint="eastAsia" w:ascii="宋体" w:hAnsi="宋体"/>
                <w:sz w:val="18"/>
                <w:szCs w:val="18"/>
                <w:highlight w:val="none"/>
                <w:lang w:eastAsia="zh-CN"/>
              </w:rPr>
            </w:pPr>
            <w:r>
              <w:rPr>
                <w:rFonts w:hint="default" w:ascii="宋体" w:hAnsi="宋体"/>
                <w:sz w:val="18"/>
                <w:szCs w:val="18"/>
                <w:highlight w:val="none"/>
              </w:rPr>
              <w:t>设计前</w:t>
            </w:r>
            <w:r>
              <w:rPr>
                <w:rFonts w:hint="eastAsia" w:ascii="宋体" w:hAnsi="宋体"/>
                <w:sz w:val="18"/>
                <w:szCs w:val="18"/>
                <w:highlight w:val="none"/>
                <w:lang w:eastAsia="zh-CN"/>
              </w:rPr>
              <w:t>进行</w:t>
            </w:r>
            <w:r>
              <w:rPr>
                <w:rFonts w:hint="default" w:ascii="宋体" w:hAnsi="宋体"/>
                <w:sz w:val="18"/>
                <w:szCs w:val="18"/>
                <w:highlight w:val="none"/>
              </w:rPr>
              <w:t>建</w:t>
            </w:r>
            <w:r>
              <w:rPr>
                <w:rFonts w:hint="default" w:ascii="宋体" w:hAnsi="宋体"/>
                <w:sz w:val="18"/>
                <w:szCs w:val="18"/>
                <w:highlight w:val="none"/>
                <w:lang w:eastAsia="zh-CN"/>
              </w:rPr>
              <w:t>（</w:t>
            </w:r>
            <w:r>
              <w:rPr>
                <w:rFonts w:hint="default" w:ascii="宋体" w:hAnsi="宋体"/>
                <w:sz w:val="18"/>
                <w:szCs w:val="18"/>
                <w:highlight w:val="none"/>
              </w:rPr>
              <w:t>构</w:t>
            </w:r>
            <w:r>
              <w:rPr>
                <w:rFonts w:hint="default" w:ascii="宋体" w:hAnsi="宋体"/>
                <w:sz w:val="18"/>
                <w:szCs w:val="18"/>
                <w:highlight w:val="none"/>
                <w:lang w:eastAsia="zh-CN"/>
              </w:rPr>
              <w:t>）</w:t>
            </w:r>
            <w:r>
              <w:rPr>
                <w:rFonts w:hint="default" w:ascii="宋体" w:hAnsi="宋体"/>
                <w:sz w:val="18"/>
                <w:szCs w:val="18"/>
                <w:highlight w:val="none"/>
              </w:rPr>
              <w:t>筑物进行荷载、</w:t>
            </w:r>
            <w:r>
              <w:rPr>
                <w:rFonts w:hint="eastAsia" w:ascii="宋体" w:hAnsi="宋体"/>
                <w:sz w:val="18"/>
                <w:szCs w:val="18"/>
                <w:highlight w:val="none"/>
                <w:lang w:val="en-US" w:eastAsia="zh-CN"/>
              </w:rPr>
              <w:t>支撑</w:t>
            </w:r>
            <w:r>
              <w:rPr>
                <w:rFonts w:hint="default" w:ascii="宋体" w:hAnsi="宋体"/>
                <w:sz w:val="18"/>
                <w:szCs w:val="18"/>
                <w:highlight w:val="none"/>
              </w:rPr>
              <w:t>能力</w:t>
            </w:r>
            <w:r>
              <w:rPr>
                <w:rFonts w:hint="eastAsia" w:ascii="宋体" w:hAnsi="宋体"/>
                <w:sz w:val="18"/>
                <w:szCs w:val="18"/>
                <w:highlight w:val="none"/>
                <w:lang w:eastAsia="zh-CN"/>
              </w:rPr>
              <w:t>评估，不影响原有建构筑物的安全、功能和耐久性（</w:t>
            </w:r>
            <w:r>
              <w:rPr>
                <w:rFonts w:hint="eastAsia" w:ascii="宋体" w:hAnsi="宋体"/>
                <w:sz w:val="18"/>
                <w:szCs w:val="18"/>
                <w:highlight w:val="none"/>
                <w:lang w:val="en-US" w:eastAsia="zh-CN"/>
              </w:rPr>
              <w:t>4</w:t>
            </w:r>
            <w:r>
              <w:rPr>
                <w:rFonts w:hint="eastAsia" w:ascii="宋体" w:hAnsi="宋体"/>
                <w:sz w:val="18"/>
                <w:szCs w:val="18"/>
                <w:highlight w:val="none"/>
                <w:lang w:eastAsia="zh-CN"/>
              </w:rPr>
              <w:t>）</w:t>
            </w:r>
          </w:p>
          <w:p>
            <w:pPr>
              <w:jc w:val="left"/>
              <w:rPr>
                <w:rFonts w:hint="eastAsia"/>
                <w:highlight w:val="none"/>
                <w:lang w:eastAsia="zh-CN"/>
              </w:rPr>
            </w:pPr>
            <w:r>
              <w:rPr>
                <w:rFonts w:hint="eastAsia" w:ascii="宋体" w:hAnsi="宋体"/>
                <w:sz w:val="18"/>
                <w:szCs w:val="18"/>
                <w:highlight w:val="none"/>
                <w:lang w:val="en-US" w:eastAsia="zh-CN"/>
              </w:rPr>
              <w:t>立体绿化结构合理、安全牢固（4）</w:t>
            </w:r>
          </w:p>
          <w:p>
            <w:pPr>
              <w:rPr>
                <w:rFonts w:hint="eastAsia" w:ascii="宋体" w:hAnsi="宋体"/>
                <w:sz w:val="18"/>
                <w:szCs w:val="18"/>
                <w:highlight w:val="none"/>
                <w:lang w:eastAsia="zh-CN"/>
              </w:rPr>
            </w:pPr>
            <w:r>
              <w:rPr>
                <w:rFonts w:hint="eastAsia" w:ascii="宋体" w:hAnsi="宋体"/>
                <w:sz w:val="18"/>
                <w:szCs w:val="18"/>
                <w:highlight w:val="none"/>
                <w:lang w:eastAsia="zh-CN"/>
              </w:rPr>
              <w:t>根据荷载情况，对植物生长进行适当控制（</w:t>
            </w:r>
            <w:r>
              <w:rPr>
                <w:rFonts w:hint="eastAsia" w:ascii="宋体" w:hAnsi="宋体"/>
                <w:sz w:val="18"/>
                <w:szCs w:val="18"/>
                <w:highlight w:val="none"/>
                <w:lang w:val="en-US" w:eastAsia="zh-CN"/>
              </w:rPr>
              <w:t>2</w:t>
            </w:r>
            <w:r>
              <w:rPr>
                <w:rFonts w:hint="eastAsia" w:ascii="宋体" w:hAnsi="宋体"/>
                <w:sz w:val="18"/>
                <w:szCs w:val="18"/>
                <w:highlight w:val="none"/>
                <w:lang w:eastAsia="zh-CN"/>
              </w:rPr>
              <w:t>）</w:t>
            </w:r>
          </w:p>
          <w:p>
            <w:pPr>
              <w:rPr>
                <w:rFonts w:hint="eastAsia" w:ascii="宋体" w:hAnsi="宋体" w:eastAsia="宋体"/>
                <w:sz w:val="18"/>
                <w:szCs w:val="18"/>
                <w:highlight w:val="none"/>
                <w:lang w:eastAsia="zh-CN"/>
              </w:rPr>
            </w:pPr>
            <w:r>
              <w:rPr>
                <w:rFonts w:ascii="宋体" w:hAnsi="宋体"/>
                <w:sz w:val="18"/>
                <w:szCs w:val="18"/>
                <w:highlight w:val="none"/>
              </w:rPr>
              <w:t>现场</w:t>
            </w:r>
            <w:r>
              <w:rPr>
                <w:rFonts w:hint="eastAsia" w:ascii="宋体" w:hAnsi="宋体"/>
                <w:sz w:val="18"/>
                <w:szCs w:val="18"/>
                <w:highlight w:val="none"/>
                <w:lang w:eastAsia="zh-CN"/>
              </w:rPr>
              <w:t>无</w:t>
            </w:r>
            <w:r>
              <w:rPr>
                <w:rFonts w:ascii="宋体" w:hAnsi="宋体"/>
                <w:sz w:val="18"/>
                <w:szCs w:val="18"/>
                <w:highlight w:val="none"/>
              </w:rPr>
              <w:t>安全隐患</w:t>
            </w:r>
            <w:r>
              <w:rPr>
                <w:rFonts w:hint="eastAsia" w:ascii="宋体" w:hAnsi="宋体"/>
                <w:sz w:val="18"/>
                <w:szCs w:val="18"/>
                <w:highlight w:val="none"/>
                <w:lang w:eastAsia="zh-CN"/>
              </w:rPr>
              <w:t>点（</w:t>
            </w:r>
            <w:r>
              <w:rPr>
                <w:rFonts w:hint="eastAsia" w:ascii="宋体" w:hAnsi="宋体"/>
                <w:sz w:val="18"/>
                <w:szCs w:val="18"/>
                <w:highlight w:val="none"/>
                <w:lang w:val="en-US" w:eastAsia="zh-CN"/>
              </w:rPr>
              <w:t>3</w:t>
            </w:r>
            <w:r>
              <w:rPr>
                <w:rFonts w:hint="eastAsia" w:ascii="宋体" w:hAnsi="宋体"/>
                <w:sz w:val="18"/>
                <w:szCs w:val="18"/>
                <w:highlight w:val="none"/>
                <w:lang w:eastAsia="zh-CN"/>
              </w:rPr>
              <w:t>）</w:t>
            </w:r>
          </w:p>
        </w:tc>
        <w:tc>
          <w:tcPr>
            <w:tcW w:w="1260" w:type="dxa"/>
            <w:noWrap w:val="0"/>
            <w:vAlign w:val="top"/>
          </w:tcPr>
          <w:p>
            <w:pPr>
              <w:rPr>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continue"/>
            <w:noWrap w:val="0"/>
            <w:vAlign w:val="top"/>
          </w:tcPr>
          <w:p>
            <w:pPr>
              <w:rPr>
                <w:rFonts w:ascii="宋体" w:hAnsi="宋体"/>
                <w:sz w:val="20"/>
                <w:szCs w:val="20"/>
                <w:highlight w:val="none"/>
              </w:rPr>
            </w:pPr>
          </w:p>
        </w:tc>
        <w:tc>
          <w:tcPr>
            <w:tcW w:w="938" w:type="dxa"/>
            <w:vMerge w:val="restart"/>
            <w:noWrap w:val="0"/>
            <w:vAlign w:val="center"/>
          </w:tcPr>
          <w:p>
            <w:pPr>
              <w:jc w:val="center"/>
              <w:rPr>
                <w:rFonts w:ascii="宋体" w:hAnsi="宋体"/>
                <w:sz w:val="18"/>
                <w:szCs w:val="18"/>
                <w:highlight w:val="none"/>
              </w:rPr>
            </w:pPr>
            <w:r>
              <w:rPr>
                <w:rFonts w:hint="eastAsia" w:ascii="宋体" w:hAnsi="宋体"/>
                <w:sz w:val="18"/>
                <w:szCs w:val="18"/>
                <w:highlight w:val="none"/>
                <w:lang w:eastAsia="zh-CN"/>
              </w:rPr>
              <w:t>可持续性</w:t>
            </w:r>
            <w:r>
              <w:rPr>
                <w:rFonts w:hint="eastAsia" w:ascii="宋体" w:hAnsi="宋体"/>
                <w:sz w:val="18"/>
                <w:szCs w:val="18"/>
                <w:highlight w:val="none"/>
              </w:rPr>
              <w:t>2</w:t>
            </w:r>
            <w:r>
              <w:rPr>
                <w:rFonts w:ascii="宋体" w:hAnsi="宋体"/>
                <w:sz w:val="18"/>
                <w:szCs w:val="18"/>
                <w:highlight w:val="none"/>
              </w:rPr>
              <w:t>0</w:t>
            </w:r>
            <w:r>
              <w:rPr>
                <w:rFonts w:hint="eastAsia" w:ascii="宋体" w:hAnsi="宋体"/>
                <w:sz w:val="18"/>
                <w:szCs w:val="18"/>
                <w:highlight w:val="none"/>
              </w:rPr>
              <w:t>分</w:t>
            </w:r>
          </w:p>
        </w:tc>
        <w:tc>
          <w:tcPr>
            <w:tcW w:w="1168" w:type="dxa"/>
            <w:noWrap w:val="0"/>
            <w:vAlign w:val="center"/>
          </w:tcPr>
          <w:p>
            <w:pPr>
              <w:jc w:val="center"/>
              <w:rPr>
                <w:rFonts w:hint="eastAsia" w:ascii="宋体" w:hAnsi="宋体"/>
                <w:sz w:val="18"/>
                <w:szCs w:val="18"/>
                <w:highlight w:val="none"/>
                <w:lang w:eastAsia="zh-CN"/>
              </w:rPr>
            </w:pPr>
            <w:r>
              <w:rPr>
                <w:rFonts w:hint="eastAsia" w:ascii="宋体" w:hAnsi="宋体"/>
                <w:sz w:val="18"/>
                <w:szCs w:val="18"/>
                <w:highlight w:val="none"/>
                <w:lang w:eastAsia="zh-CN"/>
              </w:rPr>
              <w:t>综合管理</w:t>
            </w:r>
          </w:p>
          <w:p>
            <w:pPr>
              <w:pStyle w:val="3"/>
              <w:jc w:val="center"/>
              <w:rPr>
                <w:rFonts w:hint="default"/>
                <w:highlight w:val="none"/>
                <w:lang w:val="en-US" w:eastAsia="zh-CN"/>
              </w:rPr>
            </w:pPr>
            <w:r>
              <w:rPr>
                <w:rFonts w:hint="eastAsia" w:ascii="宋体" w:hAnsi="宋体"/>
                <w:sz w:val="18"/>
                <w:szCs w:val="18"/>
                <w:highlight w:val="none"/>
                <w:lang w:eastAsia="zh-CN"/>
              </w:rPr>
              <w:t>（</w:t>
            </w:r>
            <w:r>
              <w:rPr>
                <w:rFonts w:hint="eastAsia" w:ascii="宋体" w:hAnsi="宋体"/>
                <w:sz w:val="18"/>
                <w:szCs w:val="18"/>
                <w:highlight w:val="none"/>
                <w:lang w:val="en-US" w:eastAsia="zh-CN"/>
              </w:rPr>
              <w:t>7</w:t>
            </w:r>
            <w:r>
              <w:rPr>
                <w:rFonts w:hint="eastAsia" w:ascii="宋体" w:hAnsi="宋体"/>
                <w:sz w:val="18"/>
                <w:szCs w:val="18"/>
                <w:highlight w:val="none"/>
                <w:lang w:eastAsia="zh-CN"/>
              </w:rPr>
              <w:t>）</w:t>
            </w:r>
          </w:p>
        </w:tc>
        <w:tc>
          <w:tcPr>
            <w:tcW w:w="4863" w:type="dxa"/>
            <w:gridSpan w:val="3"/>
            <w:noWrap w:val="0"/>
            <w:vAlign w:val="top"/>
          </w:tcPr>
          <w:p>
            <w:pPr>
              <w:rPr>
                <w:rFonts w:hint="eastAsia" w:ascii="宋体" w:hAnsi="宋体"/>
                <w:sz w:val="18"/>
                <w:szCs w:val="18"/>
                <w:highlight w:val="none"/>
                <w:lang w:eastAsia="zh-CN"/>
              </w:rPr>
            </w:pPr>
            <w:r>
              <w:rPr>
                <w:rFonts w:hint="default" w:ascii="宋体" w:hAnsi="宋体"/>
                <w:sz w:val="18"/>
                <w:szCs w:val="18"/>
                <w:highlight w:val="none"/>
                <w:lang w:eastAsia="zh-CN"/>
              </w:rPr>
              <w:t>管理团队完善，</w:t>
            </w:r>
            <w:r>
              <w:rPr>
                <w:rFonts w:hint="eastAsia" w:ascii="宋体" w:hAnsi="宋体"/>
                <w:sz w:val="18"/>
                <w:szCs w:val="18"/>
                <w:highlight w:val="none"/>
                <w:lang w:eastAsia="zh-CN"/>
              </w:rPr>
              <w:t>制度健全（</w:t>
            </w:r>
            <w:r>
              <w:rPr>
                <w:rFonts w:hint="eastAsia" w:ascii="宋体" w:hAnsi="宋体"/>
                <w:sz w:val="18"/>
                <w:szCs w:val="18"/>
                <w:highlight w:val="none"/>
                <w:lang w:val="en-US" w:eastAsia="zh-CN"/>
              </w:rPr>
              <w:t>3</w:t>
            </w:r>
            <w:r>
              <w:rPr>
                <w:rFonts w:hint="eastAsia" w:ascii="宋体" w:hAnsi="宋体"/>
                <w:sz w:val="18"/>
                <w:szCs w:val="18"/>
                <w:highlight w:val="none"/>
                <w:lang w:eastAsia="zh-CN"/>
              </w:rPr>
              <w:t>）</w:t>
            </w:r>
          </w:p>
          <w:p>
            <w:pPr>
              <w:rPr>
                <w:rFonts w:hint="eastAsia" w:ascii="宋体" w:hAnsi="宋体"/>
                <w:sz w:val="18"/>
                <w:szCs w:val="18"/>
                <w:highlight w:val="none"/>
                <w:lang w:eastAsia="zh-CN"/>
              </w:rPr>
            </w:pPr>
            <w:r>
              <w:rPr>
                <w:rFonts w:hint="eastAsia" w:ascii="宋体" w:hAnsi="宋体"/>
                <w:sz w:val="18"/>
                <w:szCs w:val="18"/>
                <w:highlight w:val="none"/>
                <w:lang w:eastAsia="zh-CN"/>
              </w:rPr>
              <w:t>目标分工明确，</w:t>
            </w:r>
            <w:r>
              <w:rPr>
                <w:rFonts w:hint="default" w:ascii="宋体" w:hAnsi="宋体"/>
                <w:sz w:val="18"/>
                <w:szCs w:val="18"/>
                <w:highlight w:val="none"/>
                <w:lang w:eastAsia="zh-CN"/>
              </w:rPr>
              <w:t>养护操作专业规范</w:t>
            </w:r>
            <w:r>
              <w:rPr>
                <w:rFonts w:hint="eastAsia" w:ascii="宋体" w:hAnsi="宋体"/>
                <w:sz w:val="18"/>
                <w:szCs w:val="18"/>
                <w:highlight w:val="none"/>
                <w:lang w:eastAsia="zh-CN"/>
              </w:rPr>
              <w:t>（</w:t>
            </w:r>
            <w:r>
              <w:rPr>
                <w:rFonts w:hint="eastAsia" w:ascii="宋体" w:hAnsi="宋体"/>
                <w:sz w:val="18"/>
                <w:szCs w:val="18"/>
                <w:highlight w:val="none"/>
                <w:lang w:val="en-US" w:eastAsia="zh-CN"/>
              </w:rPr>
              <w:t>2</w:t>
            </w:r>
            <w:r>
              <w:rPr>
                <w:rFonts w:hint="eastAsia" w:ascii="宋体" w:hAnsi="宋体"/>
                <w:sz w:val="18"/>
                <w:szCs w:val="18"/>
                <w:highlight w:val="none"/>
                <w:lang w:eastAsia="zh-CN"/>
              </w:rPr>
              <w:t>）</w:t>
            </w:r>
          </w:p>
          <w:p>
            <w:pPr>
              <w:pStyle w:val="3"/>
              <w:rPr>
                <w:rFonts w:hint="eastAsia"/>
                <w:highlight w:val="none"/>
                <w:lang w:eastAsia="zh-CN"/>
              </w:rPr>
            </w:pPr>
            <w:r>
              <w:rPr>
                <w:rFonts w:hint="eastAsia" w:ascii="宋体" w:hAnsi="宋体"/>
                <w:sz w:val="18"/>
                <w:szCs w:val="18"/>
                <w:highlight w:val="none"/>
                <w:lang w:eastAsia="zh-CN"/>
              </w:rPr>
              <w:t>巡查、维护到位，无安全隐患（</w:t>
            </w:r>
            <w:r>
              <w:rPr>
                <w:rFonts w:hint="eastAsia" w:ascii="宋体" w:hAnsi="宋体"/>
                <w:sz w:val="18"/>
                <w:szCs w:val="18"/>
                <w:highlight w:val="none"/>
                <w:lang w:val="en-US" w:eastAsia="zh-CN"/>
              </w:rPr>
              <w:t>2</w:t>
            </w:r>
            <w:r>
              <w:rPr>
                <w:rFonts w:hint="eastAsia" w:ascii="宋体" w:hAnsi="宋体"/>
                <w:sz w:val="18"/>
                <w:szCs w:val="18"/>
                <w:highlight w:val="none"/>
                <w:lang w:eastAsia="zh-CN"/>
              </w:rPr>
              <w:t>）</w:t>
            </w:r>
          </w:p>
        </w:tc>
        <w:tc>
          <w:tcPr>
            <w:tcW w:w="1260" w:type="dxa"/>
            <w:noWrap w:val="0"/>
            <w:vAlign w:val="top"/>
          </w:tcPr>
          <w:p>
            <w:pPr>
              <w:rPr>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9" w:type="dxa"/>
            <w:vMerge w:val="continue"/>
            <w:noWrap w:val="0"/>
            <w:vAlign w:val="top"/>
          </w:tcPr>
          <w:p>
            <w:pPr>
              <w:rPr>
                <w:rFonts w:ascii="宋体" w:hAnsi="宋体"/>
                <w:sz w:val="20"/>
                <w:szCs w:val="20"/>
                <w:highlight w:val="none"/>
              </w:rPr>
            </w:pPr>
          </w:p>
        </w:tc>
        <w:tc>
          <w:tcPr>
            <w:tcW w:w="938" w:type="dxa"/>
            <w:vMerge w:val="continue"/>
            <w:noWrap w:val="0"/>
            <w:vAlign w:val="top"/>
          </w:tcPr>
          <w:p>
            <w:pPr>
              <w:jc w:val="center"/>
              <w:rPr>
                <w:rFonts w:ascii="宋体" w:hAnsi="宋体"/>
                <w:sz w:val="18"/>
                <w:szCs w:val="18"/>
                <w:highlight w:val="none"/>
              </w:rPr>
            </w:pPr>
          </w:p>
        </w:tc>
        <w:tc>
          <w:tcPr>
            <w:tcW w:w="1168" w:type="dxa"/>
            <w:noWrap w:val="0"/>
            <w:vAlign w:val="center"/>
          </w:tcPr>
          <w:p>
            <w:pPr>
              <w:jc w:val="center"/>
              <w:rPr>
                <w:rFonts w:hint="eastAsia" w:ascii="宋体" w:hAnsi="宋体"/>
                <w:sz w:val="18"/>
                <w:szCs w:val="18"/>
                <w:highlight w:val="none"/>
                <w:lang w:eastAsia="zh-CN"/>
              </w:rPr>
            </w:pPr>
            <w:r>
              <w:rPr>
                <w:rFonts w:hint="eastAsia" w:ascii="宋体" w:hAnsi="宋体"/>
                <w:sz w:val="18"/>
                <w:szCs w:val="18"/>
                <w:highlight w:val="none"/>
                <w:lang w:eastAsia="zh-CN"/>
              </w:rPr>
              <w:t>现状效果</w:t>
            </w:r>
          </w:p>
          <w:p>
            <w:pPr>
              <w:pStyle w:val="3"/>
              <w:ind w:firstLine="180" w:firstLineChars="100"/>
              <w:rPr>
                <w:rFonts w:hint="eastAsia"/>
                <w:highlight w:val="none"/>
                <w:lang w:eastAsia="zh-CN"/>
              </w:rPr>
            </w:pPr>
            <w:r>
              <w:rPr>
                <w:rFonts w:hint="eastAsia" w:ascii="宋体" w:hAnsi="宋体"/>
                <w:sz w:val="18"/>
                <w:szCs w:val="18"/>
                <w:highlight w:val="none"/>
                <w:lang w:eastAsia="zh-CN"/>
              </w:rPr>
              <w:t>（</w:t>
            </w:r>
            <w:r>
              <w:rPr>
                <w:rFonts w:hint="eastAsia" w:ascii="宋体" w:hAnsi="宋体"/>
                <w:sz w:val="18"/>
                <w:szCs w:val="18"/>
                <w:highlight w:val="none"/>
                <w:lang w:val="en-US" w:eastAsia="zh-CN"/>
              </w:rPr>
              <w:t>13</w:t>
            </w:r>
            <w:r>
              <w:rPr>
                <w:rFonts w:hint="eastAsia" w:ascii="宋体" w:hAnsi="宋体"/>
                <w:sz w:val="18"/>
                <w:szCs w:val="18"/>
                <w:highlight w:val="none"/>
                <w:lang w:eastAsia="zh-CN"/>
              </w:rPr>
              <w:t>）</w:t>
            </w:r>
          </w:p>
        </w:tc>
        <w:tc>
          <w:tcPr>
            <w:tcW w:w="4863" w:type="dxa"/>
            <w:gridSpan w:val="3"/>
            <w:noWrap w:val="0"/>
            <w:vAlign w:val="top"/>
          </w:tcPr>
          <w:p>
            <w:pPr>
              <w:rPr>
                <w:rFonts w:ascii="宋体" w:hAnsi="宋体"/>
                <w:sz w:val="18"/>
                <w:szCs w:val="18"/>
                <w:highlight w:val="none"/>
              </w:rPr>
            </w:pPr>
            <w:r>
              <w:rPr>
                <w:rFonts w:hint="eastAsia" w:ascii="宋体" w:hAnsi="宋体"/>
                <w:sz w:val="18"/>
                <w:szCs w:val="18"/>
                <w:highlight w:val="none"/>
              </w:rPr>
              <w:t>环境干净整洁，景观保持良好</w:t>
            </w:r>
            <w:r>
              <w:rPr>
                <w:rFonts w:hint="eastAsia" w:ascii="宋体" w:hAnsi="宋体"/>
                <w:sz w:val="18"/>
                <w:szCs w:val="18"/>
                <w:highlight w:val="none"/>
                <w:lang w:eastAsia="zh-CN"/>
              </w:rPr>
              <w:t>，</w:t>
            </w:r>
            <w:r>
              <w:rPr>
                <w:rFonts w:hint="eastAsia" w:ascii="宋体" w:hAnsi="宋体"/>
                <w:sz w:val="18"/>
                <w:szCs w:val="18"/>
                <w:highlight w:val="none"/>
              </w:rPr>
              <w:t>无</w:t>
            </w:r>
            <w:r>
              <w:rPr>
                <w:rFonts w:hint="eastAsia" w:ascii="宋体" w:hAnsi="宋体"/>
                <w:sz w:val="18"/>
                <w:szCs w:val="18"/>
                <w:highlight w:val="none"/>
                <w:lang w:eastAsia="zh-CN"/>
              </w:rPr>
              <w:t>垃圾、积水等（</w:t>
            </w:r>
            <w:r>
              <w:rPr>
                <w:rFonts w:hint="eastAsia" w:ascii="宋体" w:hAnsi="宋体"/>
                <w:sz w:val="18"/>
                <w:szCs w:val="18"/>
                <w:highlight w:val="none"/>
                <w:lang w:val="en-US" w:eastAsia="zh-CN"/>
              </w:rPr>
              <w:t>4</w:t>
            </w:r>
            <w:r>
              <w:rPr>
                <w:rFonts w:hint="eastAsia" w:ascii="宋体" w:hAnsi="宋体"/>
                <w:sz w:val="18"/>
                <w:szCs w:val="18"/>
                <w:highlight w:val="none"/>
                <w:lang w:eastAsia="zh-CN"/>
              </w:rPr>
              <w:t>）</w:t>
            </w:r>
          </w:p>
          <w:p>
            <w:pPr>
              <w:rPr>
                <w:rFonts w:hint="eastAsia" w:ascii="宋体" w:hAnsi="宋体" w:eastAsia="宋体"/>
                <w:sz w:val="18"/>
                <w:szCs w:val="18"/>
                <w:highlight w:val="none"/>
                <w:lang w:eastAsia="zh-CN"/>
              </w:rPr>
            </w:pPr>
            <w:r>
              <w:rPr>
                <w:rFonts w:hint="eastAsia" w:ascii="宋体" w:hAnsi="宋体"/>
                <w:sz w:val="18"/>
                <w:szCs w:val="18"/>
                <w:highlight w:val="none"/>
                <w:lang w:eastAsia="zh-CN"/>
              </w:rPr>
              <w:t>植物生长良好、修剪科学，</w:t>
            </w:r>
            <w:r>
              <w:rPr>
                <w:rFonts w:hint="eastAsia" w:ascii="宋体" w:hAnsi="宋体"/>
                <w:sz w:val="18"/>
                <w:szCs w:val="18"/>
                <w:highlight w:val="none"/>
              </w:rPr>
              <w:t>无缺株、倒伏</w:t>
            </w:r>
            <w:r>
              <w:rPr>
                <w:rFonts w:hint="eastAsia" w:ascii="宋体" w:hAnsi="宋体"/>
                <w:sz w:val="18"/>
                <w:szCs w:val="18"/>
                <w:highlight w:val="none"/>
                <w:lang w:eastAsia="zh-CN"/>
              </w:rPr>
              <w:t>、黄土裸露等现象（</w:t>
            </w:r>
            <w:r>
              <w:rPr>
                <w:rFonts w:hint="eastAsia" w:ascii="宋体" w:hAnsi="宋体"/>
                <w:sz w:val="18"/>
                <w:szCs w:val="18"/>
                <w:highlight w:val="none"/>
                <w:lang w:val="en-US" w:eastAsia="zh-CN"/>
              </w:rPr>
              <w:t>3</w:t>
            </w:r>
            <w:r>
              <w:rPr>
                <w:rFonts w:hint="eastAsia" w:ascii="宋体" w:hAnsi="宋体"/>
                <w:sz w:val="18"/>
                <w:szCs w:val="18"/>
                <w:highlight w:val="none"/>
                <w:lang w:eastAsia="zh-CN"/>
              </w:rPr>
              <w:t>）</w:t>
            </w:r>
          </w:p>
          <w:p>
            <w:pPr>
              <w:rPr>
                <w:rFonts w:hint="eastAsia" w:ascii="宋体" w:hAnsi="宋体" w:eastAsia="宋体"/>
                <w:sz w:val="18"/>
                <w:szCs w:val="18"/>
                <w:highlight w:val="none"/>
                <w:lang w:eastAsia="zh-CN"/>
              </w:rPr>
            </w:pPr>
            <w:r>
              <w:rPr>
                <w:rFonts w:hint="eastAsia" w:ascii="宋体" w:hAnsi="宋体"/>
                <w:sz w:val="18"/>
                <w:szCs w:val="18"/>
                <w:highlight w:val="none"/>
              </w:rPr>
              <w:t>水肥管理到位</w:t>
            </w:r>
            <w:r>
              <w:rPr>
                <w:rFonts w:hint="eastAsia" w:ascii="宋体" w:hAnsi="宋体"/>
                <w:sz w:val="18"/>
                <w:szCs w:val="18"/>
                <w:highlight w:val="none"/>
                <w:lang w:eastAsia="zh-CN"/>
              </w:rPr>
              <w:t>（</w:t>
            </w:r>
            <w:r>
              <w:rPr>
                <w:rFonts w:hint="eastAsia" w:ascii="宋体" w:hAnsi="宋体"/>
                <w:sz w:val="18"/>
                <w:szCs w:val="18"/>
                <w:highlight w:val="none"/>
                <w:lang w:val="en-US" w:eastAsia="zh-CN"/>
              </w:rPr>
              <w:t>2</w:t>
            </w:r>
            <w:r>
              <w:rPr>
                <w:rFonts w:hint="eastAsia" w:ascii="宋体" w:hAnsi="宋体"/>
                <w:sz w:val="18"/>
                <w:szCs w:val="18"/>
                <w:highlight w:val="none"/>
                <w:lang w:eastAsia="zh-CN"/>
              </w:rPr>
              <w:t>）</w:t>
            </w:r>
          </w:p>
          <w:p>
            <w:pPr>
              <w:rPr>
                <w:rFonts w:hint="eastAsia" w:ascii="宋体" w:hAnsi="宋体" w:eastAsia="宋体"/>
                <w:sz w:val="18"/>
                <w:szCs w:val="18"/>
                <w:highlight w:val="none"/>
                <w:lang w:eastAsia="zh-CN"/>
              </w:rPr>
            </w:pPr>
            <w:r>
              <w:rPr>
                <w:rFonts w:hint="eastAsia" w:ascii="宋体" w:hAnsi="宋体"/>
                <w:sz w:val="18"/>
                <w:szCs w:val="18"/>
                <w:highlight w:val="none"/>
              </w:rPr>
              <w:t>无明显</w:t>
            </w:r>
            <w:r>
              <w:rPr>
                <w:rFonts w:hint="eastAsia" w:ascii="宋体" w:hAnsi="宋体"/>
                <w:sz w:val="18"/>
                <w:szCs w:val="18"/>
                <w:highlight w:val="none"/>
                <w:lang w:eastAsia="zh-CN"/>
              </w:rPr>
              <w:t>杂草和</w:t>
            </w:r>
            <w:r>
              <w:rPr>
                <w:rFonts w:hint="eastAsia" w:ascii="宋体" w:hAnsi="宋体"/>
                <w:sz w:val="18"/>
                <w:szCs w:val="18"/>
                <w:highlight w:val="none"/>
              </w:rPr>
              <w:t>病虫害</w:t>
            </w:r>
            <w:r>
              <w:rPr>
                <w:rFonts w:hint="eastAsia" w:ascii="宋体" w:hAnsi="宋体"/>
                <w:sz w:val="18"/>
                <w:szCs w:val="18"/>
                <w:highlight w:val="none"/>
                <w:lang w:eastAsia="zh-CN"/>
              </w:rPr>
              <w:t>（</w:t>
            </w:r>
            <w:r>
              <w:rPr>
                <w:rFonts w:hint="eastAsia" w:ascii="宋体" w:hAnsi="宋体"/>
                <w:sz w:val="18"/>
                <w:szCs w:val="18"/>
                <w:highlight w:val="none"/>
                <w:lang w:val="en-US" w:eastAsia="zh-CN"/>
              </w:rPr>
              <w:t>2</w:t>
            </w:r>
            <w:r>
              <w:rPr>
                <w:rFonts w:hint="eastAsia" w:ascii="宋体" w:hAnsi="宋体"/>
                <w:sz w:val="18"/>
                <w:szCs w:val="18"/>
                <w:highlight w:val="none"/>
                <w:lang w:eastAsia="zh-CN"/>
              </w:rPr>
              <w:t>）</w:t>
            </w:r>
          </w:p>
          <w:p>
            <w:pPr>
              <w:pStyle w:val="3"/>
              <w:rPr>
                <w:rFonts w:hint="default" w:eastAsia="宋体"/>
                <w:highlight w:val="none"/>
                <w:lang w:val="en-US" w:eastAsia="zh-CN"/>
              </w:rPr>
            </w:pPr>
            <w:r>
              <w:rPr>
                <w:rFonts w:hint="eastAsia" w:ascii="宋体" w:hAnsi="宋体"/>
                <w:sz w:val="18"/>
                <w:szCs w:val="18"/>
                <w:highlight w:val="none"/>
                <w:lang w:eastAsia="zh-CN"/>
              </w:rPr>
              <w:t>设施维护及时，功能正常</w:t>
            </w:r>
            <w:r>
              <w:rPr>
                <w:rFonts w:hint="eastAsia" w:ascii="宋体" w:hAnsi="宋体"/>
                <w:sz w:val="18"/>
                <w:szCs w:val="18"/>
                <w:highlight w:val="none"/>
                <w:lang w:val="en-US" w:eastAsia="zh-CN"/>
              </w:rPr>
              <w:t>（2）</w:t>
            </w:r>
          </w:p>
        </w:tc>
        <w:tc>
          <w:tcPr>
            <w:tcW w:w="1260" w:type="dxa"/>
            <w:noWrap w:val="0"/>
            <w:vAlign w:val="top"/>
          </w:tcPr>
          <w:p>
            <w:pPr>
              <w:rPr>
                <w:rFonts w:ascii="宋体" w:hAnsi="宋体"/>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09" w:type="dxa"/>
            <w:noWrap w:val="0"/>
            <w:vAlign w:val="center"/>
          </w:tcPr>
          <w:p>
            <w:pPr>
              <w:jc w:val="center"/>
              <w:rPr>
                <w:rFonts w:ascii="宋体" w:hAnsi="宋体"/>
                <w:szCs w:val="21"/>
                <w:highlight w:val="none"/>
              </w:rPr>
            </w:pPr>
            <w:r>
              <w:rPr>
                <w:rFonts w:hint="eastAsia" w:ascii="宋体" w:hAnsi="宋体"/>
                <w:szCs w:val="21"/>
                <w:highlight w:val="none"/>
              </w:rPr>
              <w:t>评分合计</w:t>
            </w:r>
          </w:p>
        </w:tc>
        <w:tc>
          <w:tcPr>
            <w:tcW w:w="8229" w:type="dxa"/>
            <w:gridSpan w:val="6"/>
            <w:noWrap w:val="0"/>
            <w:vAlign w:val="center"/>
          </w:tcPr>
          <w:p>
            <w:pPr>
              <w:rPr>
                <w:rFonts w:ascii="宋体" w:hAnsi="宋体"/>
                <w:sz w:val="20"/>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09" w:type="dxa"/>
            <w:noWrap w:val="0"/>
            <w:vAlign w:val="center"/>
          </w:tcPr>
          <w:p>
            <w:pPr>
              <w:jc w:val="center"/>
              <w:rPr>
                <w:rFonts w:hint="eastAsia" w:ascii="宋体" w:hAnsi="宋体"/>
                <w:szCs w:val="21"/>
                <w:highlight w:val="none"/>
              </w:rPr>
            </w:pPr>
            <w:r>
              <w:rPr>
                <w:rFonts w:hint="eastAsia" w:ascii="宋体" w:hAnsi="宋体"/>
                <w:szCs w:val="21"/>
                <w:highlight w:val="none"/>
                <w:lang w:eastAsia="zh-CN"/>
              </w:rPr>
              <w:t>评定等级</w:t>
            </w:r>
          </w:p>
        </w:tc>
        <w:tc>
          <w:tcPr>
            <w:tcW w:w="8229" w:type="dxa"/>
            <w:gridSpan w:val="6"/>
            <w:noWrap w:val="0"/>
            <w:vAlign w:val="top"/>
          </w:tcPr>
          <w:p>
            <w:pPr>
              <w:spacing w:line="360" w:lineRule="auto"/>
              <w:jc w:val="both"/>
              <w:rPr>
                <w:rFonts w:ascii="宋体" w:hAnsi="宋体"/>
                <w:sz w:val="20"/>
                <w:szCs w:val="20"/>
                <w:highlight w:val="none"/>
              </w:rPr>
            </w:pPr>
            <w:r>
              <w:rPr>
                <w:rFonts w:ascii="宋体" w:hAnsi="宋体"/>
                <w:sz w:val="20"/>
                <w:szCs w:val="20"/>
                <w:highlight w:val="none"/>
                <w:bdr w:val="single" w:color="auto" w:sz="4" w:space="0"/>
              </w:rPr>
              <w:t xml:space="preserve">   </w:t>
            </w:r>
            <w:r>
              <w:rPr>
                <w:rFonts w:ascii="宋体" w:hAnsi="宋体"/>
                <w:sz w:val="20"/>
                <w:szCs w:val="20"/>
                <w:highlight w:val="none"/>
              </w:rPr>
              <w:t xml:space="preserve"> </w:t>
            </w:r>
            <w:r>
              <w:rPr>
                <w:rFonts w:hint="eastAsia" w:ascii="宋体" w:hAnsi="宋体"/>
                <w:sz w:val="20"/>
                <w:szCs w:val="20"/>
                <w:highlight w:val="none"/>
              </w:rPr>
              <w:t>优秀</w:t>
            </w:r>
            <w:r>
              <w:rPr>
                <w:rFonts w:hint="eastAsia" w:ascii="宋体" w:hAnsi="宋体"/>
                <w:sz w:val="20"/>
                <w:szCs w:val="20"/>
                <w:highlight w:val="none"/>
                <w:lang w:val="en-US" w:eastAsia="zh-CN"/>
              </w:rPr>
              <w:t xml:space="preserve">                </w:t>
            </w:r>
            <w:r>
              <w:rPr>
                <w:rFonts w:ascii="宋体" w:hAnsi="宋体"/>
                <w:sz w:val="20"/>
                <w:szCs w:val="20"/>
                <w:highlight w:val="none"/>
                <w:bdr w:val="single" w:color="auto" w:sz="4" w:space="0"/>
              </w:rPr>
              <w:t xml:space="preserve">   </w:t>
            </w:r>
            <w:r>
              <w:rPr>
                <w:rFonts w:ascii="宋体" w:hAnsi="宋体"/>
                <w:sz w:val="20"/>
                <w:szCs w:val="20"/>
                <w:highlight w:val="none"/>
              </w:rPr>
              <w:t xml:space="preserve"> </w:t>
            </w:r>
            <w:r>
              <w:rPr>
                <w:rFonts w:hint="eastAsia" w:ascii="宋体" w:hAnsi="宋体"/>
                <w:sz w:val="20"/>
                <w:szCs w:val="20"/>
                <w:highlight w:val="none"/>
                <w:lang w:val="en-US" w:eastAsia="zh-CN"/>
              </w:rPr>
              <w:t>合格</w:t>
            </w:r>
            <w:r>
              <w:rPr>
                <w:rFonts w:ascii="宋体" w:hAnsi="宋体"/>
                <w:sz w:val="20"/>
                <w:szCs w:val="20"/>
                <w:highlight w:val="none"/>
              </w:rPr>
              <w:t xml:space="preserve"> </w:t>
            </w:r>
            <w:r>
              <w:rPr>
                <w:rFonts w:hint="eastAsia" w:ascii="宋体" w:hAnsi="宋体"/>
                <w:sz w:val="20"/>
                <w:szCs w:val="20"/>
                <w:highlight w:val="none"/>
                <w:lang w:val="en-US" w:eastAsia="zh-CN"/>
              </w:rPr>
              <w:t xml:space="preserve">                </w:t>
            </w:r>
            <w:r>
              <w:rPr>
                <w:rFonts w:ascii="宋体" w:hAnsi="宋体"/>
                <w:sz w:val="20"/>
                <w:szCs w:val="20"/>
                <w:highlight w:val="none"/>
                <w:bdr w:val="single" w:color="auto" w:sz="4" w:space="0"/>
              </w:rPr>
              <w:t xml:space="preserve">   </w:t>
            </w:r>
            <w:r>
              <w:rPr>
                <w:rFonts w:ascii="宋体" w:hAnsi="宋体"/>
                <w:sz w:val="20"/>
                <w:szCs w:val="20"/>
                <w:highlight w:val="none"/>
              </w:rPr>
              <w:t xml:space="preserve"> </w:t>
            </w:r>
            <w:r>
              <w:rPr>
                <w:rFonts w:hint="eastAsia" w:ascii="宋体" w:hAnsi="宋体"/>
                <w:sz w:val="20"/>
                <w:szCs w:val="20"/>
                <w:highlight w:val="none"/>
                <w:lang w:val="en-US" w:eastAsia="zh-CN"/>
              </w:rPr>
              <w:t>不合格</w:t>
            </w:r>
            <w:r>
              <w:rPr>
                <w:rFonts w:ascii="宋体" w:hAnsi="宋体"/>
                <w:sz w:val="20"/>
                <w:szCs w:val="20"/>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509" w:type="dxa"/>
            <w:noWrap w:val="0"/>
            <w:vAlign w:val="center"/>
          </w:tcPr>
          <w:p>
            <w:pPr>
              <w:jc w:val="center"/>
              <w:rPr>
                <w:rFonts w:ascii="宋体" w:hAnsi="宋体"/>
                <w:szCs w:val="21"/>
                <w:highlight w:val="none"/>
              </w:rPr>
            </w:pPr>
            <w:r>
              <w:rPr>
                <w:rFonts w:hint="eastAsia" w:ascii="宋体" w:hAnsi="宋体"/>
                <w:szCs w:val="21"/>
                <w:highlight w:val="none"/>
              </w:rPr>
              <w:t>专家签名</w:t>
            </w:r>
          </w:p>
        </w:tc>
        <w:tc>
          <w:tcPr>
            <w:tcW w:w="8229" w:type="dxa"/>
            <w:gridSpan w:val="6"/>
            <w:noWrap w:val="0"/>
            <w:vAlign w:val="top"/>
          </w:tcPr>
          <w:p>
            <w:pPr>
              <w:rPr>
                <w:rFonts w:ascii="宋体" w:hAnsi="宋体"/>
                <w:sz w:val="20"/>
                <w:szCs w:val="20"/>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ind w:firstLine="360" w:firstLineChars="200"/>
        <w:jc w:val="left"/>
        <w:textAlignment w:val="auto"/>
        <w:rPr>
          <w:rFonts w:ascii="宋体" w:hAnsi="宋体"/>
          <w:sz w:val="18"/>
          <w:szCs w:val="18"/>
          <w:highlight w:val="none"/>
        </w:rPr>
      </w:pPr>
      <w:r>
        <w:rPr>
          <w:rFonts w:hint="eastAsia" w:ascii="宋体" w:hAnsi="宋体"/>
          <w:sz w:val="18"/>
          <w:szCs w:val="18"/>
          <w:highlight w:val="none"/>
        </w:rPr>
        <w:t>备注：</w:t>
      </w:r>
      <w:r>
        <w:rPr>
          <w:rFonts w:hint="eastAsia" w:ascii="宋体" w:hAnsi="宋体"/>
          <w:sz w:val="18"/>
          <w:szCs w:val="18"/>
          <w:highlight w:val="none"/>
          <w:lang w:val="en-US" w:eastAsia="zh-CN"/>
        </w:rPr>
        <w:t>1.</w:t>
      </w:r>
      <w:r>
        <w:rPr>
          <w:rFonts w:hint="eastAsia" w:ascii="宋体" w:hAnsi="宋体"/>
          <w:sz w:val="18"/>
          <w:szCs w:val="18"/>
          <w:highlight w:val="none"/>
        </w:rPr>
        <w:t>满分</w:t>
      </w:r>
      <w:r>
        <w:rPr>
          <w:rFonts w:ascii="宋体" w:hAnsi="宋体"/>
          <w:sz w:val="18"/>
          <w:szCs w:val="18"/>
          <w:highlight w:val="none"/>
        </w:rPr>
        <w:t>100分，85分</w:t>
      </w:r>
      <w:r>
        <w:rPr>
          <w:rFonts w:hint="eastAsia" w:ascii="宋体" w:hAnsi="宋体"/>
          <w:sz w:val="18"/>
          <w:szCs w:val="18"/>
          <w:highlight w:val="none"/>
        </w:rPr>
        <w:t>及以上评定等级为“</w:t>
      </w:r>
      <w:r>
        <w:rPr>
          <w:rFonts w:ascii="宋体" w:hAnsi="宋体"/>
          <w:sz w:val="18"/>
          <w:szCs w:val="18"/>
          <w:highlight w:val="none"/>
        </w:rPr>
        <w:t>优</w:t>
      </w:r>
      <w:r>
        <w:rPr>
          <w:rFonts w:hint="eastAsia" w:ascii="宋体" w:hAnsi="宋体"/>
          <w:sz w:val="18"/>
          <w:szCs w:val="18"/>
          <w:highlight w:val="none"/>
        </w:rPr>
        <w:t>秀”</w:t>
      </w:r>
      <w:r>
        <w:rPr>
          <w:rFonts w:ascii="宋体" w:hAnsi="宋体"/>
          <w:sz w:val="18"/>
          <w:szCs w:val="18"/>
          <w:highlight w:val="none"/>
        </w:rPr>
        <w:t>，60-84分</w:t>
      </w:r>
      <w:r>
        <w:rPr>
          <w:rFonts w:hint="eastAsia" w:ascii="宋体" w:hAnsi="宋体"/>
          <w:sz w:val="18"/>
          <w:szCs w:val="18"/>
          <w:highlight w:val="none"/>
        </w:rPr>
        <w:t>评定等级为“</w:t>
      </w:r>
      <w:r>
        <w:rPr>
          <w:rFonts w:ascii="宋体" w:hAnsi="宋体"/>
          <w:sz w:val="18"/>
          <w:szCs w:val="18"/>
          <w:highlight w:val="none"/>
        </w:rPr>
        <w:t>合格</w:t>
      </w:r>
      <w:r>
        <w:rPr>
          <w:rFonts w:hint="eastAsia" w:ascii="宋体" w:hAnsi="宋体"/>
          <w:sz w:val="18"/>
          <w:szCs w:val="18"/>
          <w:highlight w:val="none"/>
        </w:rPr>
        <w:t>”，</w:t>
      </w:r>
      <w:r>
        <w:rPr>
          <w:rFonts w:ascii="宋体" w:hAnsi="宋体"/>
          <w:sz w:val="18"/>
          <w:szCs w:val="18"/>
          <w:highlight w:val="none"/>
        </w:rPr>
        <w:t>60分以下为“不合格”。</w:t>
      </w:r>
    </w:p>
    <w:p>
      <w:pPr>
        <w:keepNext w:val="0"/>
        <w:keepLines w:val="0"/>
        <w:pageBreakBefore w:val="0"/>
        <w:widowControl w:val="0"/>
        <w:kinsoku/>
        <w:wordWrap/>
        <w:overflowPunct/>
        <w:topLinePunct w:val="0"/>
        <w:autoSpaceDE/>
        <w:autoSpaceDN/>
        <w:bidi w:val="0"/>
        <w:adjustRightInd/>
        <w:snapToGrid/>
        <w:spacing w:line="360" w:lineRule="auto"/>
        <w:ind w:firstLine="360" w:firstLineChars="200"/>
        <w:jc w:val="left"/>
        <w:textAlignment w:val="auto"/>
        <w:rPr>
          <w:rFonts w:hint="eastAsia" w:eastAsia="宋体"/>
          <w:b w:val="0"/>
          <w:bCs w:val="0"/>
          <w:highlight w:val="none"/>
          <w:lang w:val="en-US" w:eastAsia="zh-CN"/>
        </w:rPr>
      </w:pPr>
      <w:r>
        <w:rPr>
          <w:rFonts w:hint="eastAsia" w:ascii="宋体" w:hAnsi="宋体"/>
          <w:sz w:val="18"/>
          <w:szCs w:val="18"/>
          <w:highlight w:val="none"/>
          <w:lang w:val="en-US" w:eastAsia="zh-CN"/>
        </w:rPr>
        <w:t>2.立体绿化类型包含</w:t>
      </w:r>
      <w:r>
        <w:rPr>
          <w:rFonts w:hint="eastAsia" w:ascii="宋体" w:hAnsi="宋体"/>
          <w:sz w:val="18"/>
          <w:szCs w:val="18"/>
          <w:highlight w:val="none"/>
          <w:lang w:eastAsia="zh-CN"/>
        </w:rPr>
        <w:t>花园式</w:t>
      </w:r>
      <w:r>
        <w:rPr>
          <w:rFonts w:hint="eastAsia" w:ascii="宋体" w:hAnsi="宋体"/>
          <w:sz w:val="18"/>
          <w:szCs w:val="18"/>
          <w:highlight w:val="none"/>
        </w:rPr>
        <w:t>屋顶绿化</w:t>
      </w:r>
      <w:r>
        <w:rPr>
          <w:rFonts w:hint="eastAsia" w:ascii="宋体" w:hAnsi="宋体"/>
          <w:sz w:val="18"/>
          <w:szCs w:val="18"/>
          <w:highlight w:val="none"/>
          <w:lang w:eastAsia="zh-CN"/>
        </w:rPr>
        <w:t>、简单式屋顶绿化、</w:t>
      </w:r>
      <w:r>
        <w:rPr>
          <w:rFonts w:hint="eastAsia" w:ascii="宋体" w:hAnsi="宋体"/>
          <w:sz w:val="18"/>
          <w:szCs w:val="18"/>
          <w:highlight w:val="none"/>
        </w:rPr>
        <w:t>架空层绿化</w:t>
      </w:r>
      <w:r>
        <w:rPr>
          <w:rFonts w:hint="eastAsia" w:ascii="宋体" w:hAnsi="宋体"/>
          <w:sz w:val="18"/>
          <w:szCs w:val="18"/>
          <w:highlight w:val="none"/>
          <w:lang w:val="en-US" w:eastAsia="zh-CN"/>
        </w:rPr>
        <w:t>、</w:t>
      </w:r>
      <w:r>
        <w:rPr>
          <w:rFonts w:hint="eastAsia" w:ascii="宋体" w:hAnsi="宋体"/>
          <w:sz w:val="18"/>
          <w:szCs w:val="18"/>
          <w:highlight w:val="none"/>
        </w:rPr>
        <w:t>墙(面)体绿化</w:t>
      </w:r>
      <w:r>
        <w:rPr>
          <w:rFonts w:hint="eastAsia" w:ascii="宋体" w:hAnsi="宋体"/>
          <w:sz w:val="18"/>
          <w:szCs w:val="18"/>
          <w:highlight w:val="none"/>
          <w:lang w:eastAsia="zh-CN"/>
        </w:rPr>
        <w:t>、</w:t>
      </w:r>
      <w:r>
        <w:rPr>
          <w:rFonts w:hint="eastAsia" w:ascii="宋体" w:hAnsi="宋体"/>
          <w:sz w:val="18"/>
          <w:szCs w:val="18"/>
          <w:highlight w:val="none"/>
        </w:rPr>
        <w:t>棚架绿化</w:t>
      </w:r>
      <w:r>
        <w:rPr>
          <w:rFonts w:hint="eastAsia" w:ascii="宋体" w:hAnsi="宋体"/>
          <w:sz w:val="18"/>
          <w:szCs w:val="18"/>
          <w:highlight w:val="none"/>
          <w:lang w:val="en-US" w:eastAsia="zh-CN"/>
        </w:rPr>
        <w:t>、</w:t>
      </w:r>
      <w:r>
        <w:rPr>
          <w:rFonts w:hint="eastAsia" w:ascii="宋体" w:hAnsi="宋体"/>
          <w:sz w:val="18"/>
          <w:szCs w:val="18"/>
          <w:highlight w:val="none"/>
        </w:rPr>
        <w:t>桥体绿化</w:t>
      </w:r>
      <w:r>
        <w:rPr>
          <w:rFonts w:hint="eastAsia" w:ascii="宋体" w:hAnsi="宋体"/>
          <w:sz w:val="18"/>
          <w:szCs w:val="18"/>
          <w:highlight w:val="none"/>
          <w:lang w:val="en-US" w:eastAsia="zh-CN"/>
        </w:rPr>
        <w:t>、</w:t>
      </w:r>
      <w:r>
        <w:rPr>
          <w:rFonts w:hint="eastAsia" w:ascii="宋体" w:hAnsi="宋体"/>
          <w:sz w:val="18"/>
          <w:szCs w:val="18"/>
          <w:highlight w:val="none"/>
        </w:rPr>
        <w:t>窗阳台绿化</w:t>
      </w:r>
      <w:r>
        <w:rPr>
          <w:rFonts w:hint="eastAsia" w:ascii="宋体" w:hAnsi="宋体"/>
          <w:sz w:val="18"/>
          <w:szCs w:val="18"/>
          <w:highlight w:val="none"/>
          <w:lang w:val="en-US" w:eastAsia="zh-CN"/>
        </w:rPr>
        <w:t>、</w:t>
      </w:r>
      <w:r>
        <w:rPr>
          <w:rFonts w:hint="eastAsia" w:ascii="宋体" w:hAnsi="宋体"/>
          <w:sz w:val="18"/>
          <w:szCs w:val="18"/>
          <w:highlight w:val="none"/>
        </w:rPr>
        <w:t>硬质边坡绿化</w:t>
      </w:r>
      <w:r>
        <w:rPr>
          <w:rFonts w:hint="eastAsia" w:ascii="宋体" w:hAnsi="宋体"/>
          <w:sz w:val="18"/>
          <w:szCs w:val="18"/>
          <w:highlight w:val="none"/>
          <w:lang w:eastAsia="zh-CN"/>
        </w:rPr>
        <w:t>。</w:t>
      </w:r>
    </w:p>
    <w:p>
      <w:pPr>
        <w:rPr>
          <w:rFonts w:hint="eastAsia"/>
          <w:lang w:eastAsia="zh-CN"/>
        </w:rPr>
      </w:pPr>
    </w:p>
    <w:p>
      <w:pPr>
        <w:spacing w:beforeLines="0" w:afterLines="0" w:line="20" w:lineRule="exact"/>
        <w:rPr>
          <w:color w:val="000000"/>
          <w:sz w:val="24"/>
          <w:szCs w:val="24"/>
        </w:rPr>
      </w:pPr>
    </w:p>
    <w:sectPr>
      <w:footerReference r:id="rId3" w:type="default"/>
      <w:footerReference r:id="rId4" w:type="even"/>
      <w:pgSz w:w="11906" w:h="16838"/>
      <w:pgMar w:top="1928" w:right="1474" w:bottom="1984" w:left="1587" w:header="851" w:footer="1474"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crosoft Yahei">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ind w:left="210" w:leftChars="100" w:right="210" w:rightChars="100"/>
                            <w:jc w:val="righ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M6p&#10;ebnPAAAABQEAAA8AAAAAAAAAAQAgAAAAOAAAAGRycy9kb3ducmV2LnhtbFBLAQIUABQAAAAIAIdO&#10;4kBteV5o3QEAAL4DAAAOAAAAAAAAAAEAIAAAADQBAABkcnMvZTJvRG9jLnhtbFBLBQYAAAAABgAG&#10;AFkBAACDBQAAAAA=&#10;">
              <v:fill on="f" focussize="0,0"/>
              <v:stroke on="f"/>
              <v:imagedata o:title=""/>
              <o:lock v:ext="edit" aspectratio="f"/>
              <v:textbox inset="0mm,0mm,0mm,0mm" style="mso-fit-shape-to-text:t;">
                <w:txbxContent>
                  <w:p>
                    <w:pPr>
                      <w:pStyle w:val="7"/>
                      <w:ind w:left="210" w:leftChars="100" w:right="210" w:rightChars="100"/>
                      <w:jc w:val="right"/>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0" w:leftChars="0" w:right="0" w:rightChars="0"/>
      <w:jc w:val="both"/>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eastAsia="宋体"/>
                              <w:lang w:eastAsia="zh-CN"/>
                            </w:rPr>
                          </w:pPr>
                        </w:p>
                      </w:txbxContent>
                    </wps:txbx>
                    <wps:bodyPr vert="horz" wrap="none" lIns="0" tIns="0" rIns="0" bIns="0" anchor="t" anchorCtr="0" upright="0">
                      <a:spAutoFit/>
                    </wps:bodyPr>
                  </wps:wsp>
                </a:graphicData>
              </a:graphic>
            </wp:anchor>
          </w:drawing>
        </mc:Choice>
        <mc:Fallback>
          <w:pict>
            <v:shape id="文本框 5"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OXcim94BAAC+AwAADgAAAAAAAAABACAAAAA0AQAAZHJzL2Uyb0RvYy54bWxQSwUGAAAAAAYA&#10;BgBZAQAAhAUAAAAA&#10;">
              <v:fill on="f" focussize="0,0"/>
              <v:stroke on="f"/>
              <v:imagedata o:title=""/>
              <o:lock v:ext="edit" aspectratio="f"/>
              <v:textbox inset="0mm,0mm,0mm,0mm" style="mso-fit-shape-to-text:t;">
                <w:txbxContent>
                  <w:p>
                    <w:pPr>
                      <w:pStyle w:val="7"/>
                      <w:rPr>
                        <w:rFonts w:hint="eastAsia" w:eastAsia="宋体"/>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1B14CB"/>
    <w:multiLevelType w:val="singleLevel"/>
    <w:tmpl w:val="E51B14CB"/>
    <w:lvl w:ilvl="0" w:tentative="0">
      <w:start w:val="3"/>
      <w:numFmt w:val="chineseCounting"/>
      <w:suff w:val="nothing"/>
      <w:lvlText w:val="%1、"/>
      <w:lvlJc w:val="left"/>
      <w:rPr>
        <w:rFonts w:hint="eastAsia"/>
      </w:rPr>
    </w:lvl>
  </w:abstractNum>
  <w:abstractNum w:abstractNumId="1">
    <w:nsid w:val="5B9D1FC0"/>
    <w:multiLevelType w:val="singleLevel"/>
    <w:tmpl w:val="5B9D1FC0"/>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C1363"/>
    <w:rsid w:val="006C79C7"/>
    <w:rsid w:val="008A358C"/>
    <w:rsid w:val="00C614EC"/>
    <w:rsid w:val="00DD1B4F"/>
    <w:rsid w:val="00E4516E"/>
    <w:rsid w:val="00EF1064"/>
    <w:rsid w:val="00F0793B"/>
    <w:rsid w:val="016C4169"/>
    <w:rsid w:val="01DB4187"/>
    <w:rsid w:val="0314671B"/>
    <w:rsid w:val="035D7E14"/>
    <w:rsid w:val="03FC4510"/>
    <w:rsid w:val="04041965"/>
    <w:rsid w:val="04506958"/>
    <w:rsid w:val="05075088"/>
    <w:rsid w:val="05DF1B67"/>
    <w:rsid w:val="06A519B1"/>
    <w:rsid w:val="07D60617"/>
    <w:rsid w:val="080B5356"/>
    <w:rsid w:val="093F778F"/>
    <w:rsid w:val="094156AC"/>
    <w:rsid w:val="09996DC5"/>
    <w:rsid w:val="09FF03E0"/>
    <w:rsid w:val="0A333C11"/>
    <w:rsid w:val="0A432131"/>
    <w:rsid w:val="0B27780F"/>
    <w:rsid w:val="0C0C5D3B"/>
    <w:rsid w:val="0CC27EEB"/>
    <w:rsid w:val="0D4F6C57"/>
    <w:rsid w:val="0D6A7CCC"/>
    <w:rsid w:val="0DA34B22"/>
    <w:rsid w:val="0E0F21A5"/>
    <w:rsid w:val="0E31699E"/>
    <w:rsid w:val="0E9479E9"/>
    <w:rsid w:val="0EC376EF"/>
    <w:rsid w:val="0F4D4EAC"/>
    <w:rsid w:val="0FBD5462"/>
    <w:rsid w:val="1008171C"/>
    <w:rsid w:val="10D8086D"/>
    <w:rsid w:val="10F305FA"/>
    <w:rsid w:val="11171000"/>
    <w:rsid w:val="118861A3"/>
    <w:rsid w:val="11BC387F"/>
    <w:rsid w:val="11F46622"/>
    <w:rsid w:val="12080923"/>
    <w:rsid w:val="12E2765B"/>
    <w:rsid w:val="13625F70"/>
    <w:rsid w:val="13920CD1"/>
    <w:rsid w:val="13DF5CF8"/>
    <w:rsid w:val="149B6F9D"/>
    <w:rsid w:val="14F21E3D"/>
    <w:rsid w:val="150E3BAC"/>
    <w:rsid w:val="160835DE"/>
    <w:rsid w:val="16687465"/>
    <w:rsid w:val="16BE4F9F"/>
    <w:rsid w:val="16C910E2"/>
    <w:rsid w:val="16CF50D8"/>
    <w:rsid w:val="171C2A24"/>
    <w:rsid w:val="175F2EB3"/>
    <w:rsid w:val="17637141"/>
    <w:rsid w:val="17996765"/>
    <w:rsid w:val="185C3BC6"/>
    <w:rsid w:val="195377C8"/>
    <w:rsid w:val="197E462F"/>
    <w:rsid w:val="198D5081"/>
    <w:rsid w:val="1A8E78C8"/>
    <w:rsid w:val="1AE3285D"/>
    <w:rsid w:val="1B352414"/>
    <w:rsid w:val="1BC644A3"/>
    <w:rsid w:val="1BEA502A"/>
    <w:rsid w:val="1BEE4D10"/>
    <w:rsid w:val="1C2A1CC7"/>
    <w:rsid w:val="1C9E0082"/>
    <w:rsid w:val="1CA06C2C"/>
    <w:rsid w:val="1CBA7048"/>
    <w:rsid w:val="1CF739C9"/>
    <w:rsid w:val="1D0460DA"/>
    <w:rsid w:val="1D3665D6"/>
    <w:rsid w:val="1DF67D85"/>
    <w:rsid w:val="1DFF299B"/>
    <w:rsid w:val="1E9B0CAA"/>
    <w:rsid w:val="1EBD06CA"/>
    <w:rsid w:val="1EC45B21"/>
    <w:rsid w:val="1EE241F9"/>
    <w:rsid w:val="1F2007AF"/>
    <w:rsid w:val="1F4A190E"/>
    <w:rsid w:val="1F5A6FB2"/>
    <w:rsid w:val="1F7DE274"/>
    <w:rsid w:val="1FB5507C"/>
    <w:rsid w:val="1FD24A3D"/>
    <w:rsid w:val="200979FE"/>
    <w:rsid w:val="20271C11"/>
    <w:rsid w:val="20686980"/>
    <w:rsid w:val="20D9163B"/>
    <w:rsid w:val="20E242A9"/>
    <w:rsid w:val="21883CD2"/>
    <w:rsid w:val="21E043CE"/>
    <w:rsid w:val="221B231F"/>
    <w:rsid w:val="22B62D72"/>
    <w:rsid w:val="22BB47CD"/>
    <w:rsid w:val="249278FF"/>
    <w:rsid w:val="255B6AB3"/>
    <w:rsid w:val="257326E6"/>
    <w:rsid w:val="264C0CF6"/>
    <w:rsid w:val="26C1487E"/>
    <w:rsid w:val="26D43E85"/>
    <w:rsid w:val="27AD7D0B"/>
    <w:rsid w:val="27D35849"/>
    <w:rsid w:val="28331903"/>
    <w:rsid w:val="28B96C75"/>
    <w:rsid w:val="28BE791D"/>
    <w:rsid w:val="28C96374"/>
    <w:rsid w:val="29379DC2"/>
    <w:rsid w:val="29480691"/>
    <w:rsid w:val="29FC6970"/>
    <w:rsid w:val="2A19049E"/>
    <w:rsid w:val="2A49288E"/>
    <w:rsid w:val="2A8B5A09"/>
    <w:rsid w:val="2B567A0C"/>
    <w:rsid w:val="2BFA3AA6"/>
    <w:rsid w:val="2C701096"/>
    <w:rsid w:val="2CE657FC"/>
    <w:rsid w:val="2CFEA918"/>
    <w:rsid w:val="2D3C5271"/>
    <w:rsid w:val="2D4E0101"/>
    <w:rsid w:val="2D635E45"/>
    <w:rsid w:val="2DD87513"/>
    <w:rsid w:val="2E240FF2"/>
    <w:rsid w:val="2E8B21B7"/>
    <w:rsid w:val="2EEF76EF"/>
    <w:rsid w:val="2F731EB9"/>
    <w:rsid w:val="2FA015DA"/>
    <w:rsid w:val="30413BB2"/>
    <w:rsid w:val="3066692F"/>
    <w:rsid w:val="30B81461"/>
    <w:rsid w:val="31117B2A"/>
    <w:rsid w:val="314932A7"/>
    <w:rsid w:val="32681FDF"/>
    <w:rsid w:val="32933754"/>
    <w:rsid w:val="33B35ED7"/>
    <w:rsid w:val="33DE75BB"/>
    <w:rsid w:val="3496080D"/>
    <w:rsid w:val="35A165DF"/>
    <w:rsid w:val="36A66301"/>
    <w:rsid w:val="36C25BF7"/>
    <w:rsid w:val="36D02DE8"/>
    <w:rsid w:val="36D07CDC"/>
    <w:rsid w:val="377C3B61"/>
    <w:rsid w:val="37BF2ED1"/>
    <w:rsid w:val="37D65C4C"/>
    <w:rsid w:val="384A6C3F"/>
    <w:rsid w:val="38E0419D"/>
    <w:rsid w:val="39DD5C90"/>
    <w:rsid w:val="39F6423F"/>
    <w:rsid w:val="39FD88C3"/>
    <w:rsid w:val="3A962CE0"/>
    <w:rsid w:val="3BD47DCC"/>
    <w:rsid w:val="3C3378EA"/>
    <w:rsid w:val="3C4B24B6"/>
    <w:rsid w:val="3C770D11"/>
    <w:rsid w:val="3CB5447A"/>
    <w:rsid w:val="3CEFC865"/>
    <w:rsid w:val="3D057E50"/>
    <w:rsid w:val="3D2E2080"/>
    <w:rsid w:val="3E046C1A"/>
    <w:rsid w:val="3E4608BD"/>
    <w:rsid w:val="3EA52407"/>
    <w:rsid w:val="3EDB6316"/>
    <w:rsid w:val="3F43B31A"/>
    <w:rsid w:val="3FAF6B3F"/>
    <w:rsid w:val="3FCDEDA8"/>
    <w:rsid w:val="40102906"/>
    <w:rsid w:val="40864D45"/>
    <w:rsid w:val="418E259A"/>
    <w:rsid w:val="420E388C"/>
    <w:rsid w:val="424A5903"/>
    <w:rsid w:val="42893718"/>
    <w:rsid w:val="43153434"/>
    <w:rsid w:val="43C9720C"/>
    <w:rsid w:val="43F76B27"/>
    <w:rsid w:val="44476CE3"/>
    <w:rsid w:val="45674F69"/>
    <w:rsid w:val="458B5BBE"/>
    <w:rsid w:val="461A2AD3"/>
    <w:rsid w:val="46A71B79"/>
    <w:rsid w:val="46BE4A4D"/>
    <w:rsid w:val="47BA5463"/>
    <w:rsid w:val="47D3719B"/>
    <w:rsid w:val="482B5627"/>
    <w:rsid w:val="48FD6E33"/>
    <w:rsid w:val="492C2D2D"/>
    <w:rsid w:val="497E5AFB"/>
    <w:rsid w:val="4A1F4096"/>
    <w:rsid w:val="4A620D08"/>
    <w:rsid w:val="4AD467DB"/>
    <w:rsid w:val="4ADD328D"/>
    <w:rsid w:val="4B346E77"/>
    <w:rsid w:val="4B4E7836"/>
    <w:rsid w:val="4C0D5A50"/>
    <w:rsid w:val="4CF179C5"/>
    <w:rsid w:val="4D640518"/>
    <w:rsid w:val="4DEB6377"/>
    <w:rsid w:val="4E000C92"/>
    <w:rsid w:val="4E393916"/>
    <w:rsid w:val="50D81158"/>
    <w:rsid w:val="5161729C"/>
    <w:rsid w:val="519D1998"/>
    <w:rsid w:val="52073F38"/>
    <w:rsid w:val="529B0CBF"/>
    <w:rsid w:val="52E27DB1"/>
    <w:rsid w:val="536432CF"/>
    <w:rsid w:val="537050DB"/>
    <w:rsid w:val="5377375B"/>
    <w:rsid w:val="53890B0C"/>
    <w:rsid w:val="53AF26AA"/>
    <w:rsid w:val="540F57C7"/>
    <w:rsid w:val="54A44654"/>
    <w:rsid w:val="56FF0570"/>
    <w:rsid w:val="571D7145"/>
    <w:rsid w:val="578E382A"/>
    <w:rsid w:val="57D04DB9"/>
    <w:rsid w:val="57F06BA2"/>
    <w:rsid w:val="57FF2095"/>
    <w:rsid w:val="582E4E7A"/>
    <w:rsid w:val="586C7E85"/>
    <w:rsid w:val="593C62FB"/>
    <w:rsid w:val="59F44805"/>
    <w:rsid w:val="5AEB0601"/>
    <w:rsid w:val="5B663296"/>
    <w:rsid w:val="5B7E26A9"/>
    <w:rsid w:val="5BD2A4AA"/>
    <w:rsid w:val="5BEB45CC"/>
    <w:rsid w:val="5D303DA6"/>
    <w:rsid w:val="5D3F44D5"/>
    <w:rsid w:val="5D5E01F5"/>
    <w:rsid w:val="5EB724B0"/>
    <w:rsid w:val="5F1E660C"/>
    <w:rsid w:val="5F320174"/>
    <w:rsid w:val="5F4DC09E"/>
    <w:rsid w:val="5F65D315"/>
    <w:rsid w:val="5FFED94A"/>
    <w:rsid w:val="600954AD"/>
    <w:rsid w:val="605B653A"/>
    <w:rsid w:val="606B4129"/>
    <w:rsid w:val="60815796"/>
    <w:rsid w:val="60A0606E"/>
    <w:rsid w:val="60B81030"/>
    <w:rsid w:val="60FAD5AF"/>
    <w:rsid w:val="61201591"/>
    <w:rsid w:val="61404B19"/>
    <w:rsid w:val="61565FDE"/>
    <w:rsid w:val="620D1C67"/>
    <w:rsid w:val="62426A55"/>
    <w:rsid w:val="62CC061E"/>
    <w:rsid w:val="6318381E"/>
    <w:rsid w:val="63652E5A"/>
    <w:rsid w:val="63ED45B5"/>
    <w:rsid w:val="640B61F1"/>
    <w:rsid w:val="645F0670"/>
    <w:rsid w:val="655663D8"/>
    <w:rsid w:val="65A96368"/>
    <w:rsid w:val="65CB1CCB"/>
    <w:rsid w:val="65F60D47"/>
    <w:rsid w:val="66231E18"/>
    <w:rsid w:val="663D7E05"/>
    <w:rsid w:val="66820C9A"/>
    <w:rsid w:val="67951D3A"/>
    <w:rsid w:val="67FF21AE"/>
    <w:rsid w:val="685A46C3"/>
    <w:rsid w:val="688B1DC5"/>
    <w:rsid w:val="68D27164"/>
    <w:rsid w:val="68ED78C5"/>
    <w:rsid w:val="68F54686"/>
    <w:rsid w:val="691E2033"/>
    <w:rsid w:val="69CA7330"/>
    <w:rsid w:val="69F6619C"/>
    <w:rsid w:val="6A9C0987"/>
    <w:rsid w:val="6AA0211F"/>
    <w:rsid w:val="6ACB7D68"/>
    <w:rsid w:val="6AD00E18"/>
    <w:rsid w:val="6B1136AC"/>
    <w:rsid w:val="6B537228"/>
    <w:rsid w:val="6BB81E93"/>
    <w:rsid w:val="6BBF7ABA"/>
    <w:rsid w:val="6BFC40DE"/>
    <w:rsid w:val="6C531C42"/>
    <w:rsid w:val="6C74555D"/>
    <w:rsid w:val="6DD61D17"/>
    <w:rsid w:val="6DD864C0"/>
    <w:rsid w:val="6EBD5F7A"/>
    <w:rsid w:val="6F034043"/>
    <w:rsid w:val="6F7DB9FF"/>
    <w:rsid w:val="6F9D3C01"/>
    <w:rsid w:val="6FD48694"/>
    <w:rsid w:val="6FE23DE1"/>
    <w:rsid w:val="6FEF0A9F"/>
    <w:rsid w:val="6FF7D015"/>
    <w:rsid w:val="6FFF2664"/>
    <w:rsid w:val="70BA15DC"/>
    <w:rsid w:val="71A63B23"/>
    <w:rsid w:val="72404EB9"/>
    <w:rsid w:val="72F40694"/>
    <w:rsid w:val="73331981"/>
    <w:rsid w:val="736F8A92"/>
    <w:rsid w:val="73820D25"/>
    <w:rsid w:val="73D31079"/>
    <w:rsid w:val="740C5976"/>
    <w:rsid w:val="745EEB9A"/>
    <w:rsid w:val="74755FCB"/>
    <w:rsid w:val="748700D9"/>
    <w:rsid w:val="7488755C"/>
    <w:rsid w:val="74D62719"/>
    <w:rsid w:val="753D6E2C"/>
    <w:rsid w:val="76017D54"/>
    <w:rsid w:val="761C15A4"/>
    <w:rsid w:val="766C17F2"/>
    <w:rsid w:val="77313FD0"/>
    <w:rsid w:val="77493787"/>
    <w:rsid w:val="777B8BE5"/>
    <w:rsid w:val="77DD763E"/>
    <w:rsid w:val="77EEEDC3"/>
    <w:rsid w:val="77EF9838"/>
    <w:rsid w:val="77FF435A"/>
    <w:rsid w:val="782A4046"/>
    <w:rsid w:val="78682894"/>
    <w:rsid w:val="788D6C24"/>
    <w:rsid w:val="78ED5A1B"/>
    <w:rsid w:val="79135283"/>
    <w:rsid w:val="79163CB7"/>
    <w:rsid w:val="792B160C"/>
    <w:rsid w:val="796E9316"/>
    <w:rsid w:val="79872A5C"/>
    <w:rsid w:val="79DBE445"/>
    <w:rsid w:val="7A7A4D70"/>
    <w:rsid w:val="7AAF26CC"/>
    <w:rsid w:val="7B0B0E95"/>
    <w:rsid w:val="7B291454"/>
    <w:rsid w:val="7B57EAAC"/>
    <w:rsid w:val="7B9652C4"/>
    <w:rsid w:val="7BE7E011"/>
    <w:rsid w:val="7BEF94EF"/>
    <w:rsid w:val="7BF70512"/>
    <w:rsid w:val="7BFBD253"/>
    <w:rsid w:val="7D143682"/>
    <w:rsid w:val="7D221505"/>
    <w:rsid w:val="7D771328"/>
    <w:rsid w:val="7D7BD764"/>
    <w:rsid w:val="7DE59617"/>
    <w:rsid w:val="7E1674AA"/>
    <w:rsid w:val="7E523CCF"/>
    <w:rsid w:val="7EC6271D"/>
    <w:rsid w:val="7EDED4CB"/>
    <w:rsid w:val="7EF06149"/>
    <w:rsid w:val="7EF37DCB"/>
    <w:rsid w:val="7F403E18"/>
    <w:rsid w:val="7F5E7486"/>
    <w:rsid w:val="7FB65408"/>
    <w:rsid w:val="7FDF20B1"/>
    <w:rsid w:val="7FDFFC91"/>
    <w:rsid w:val="7FE3C127"/>
    <w:rsid w:val="7FE71C17"/>
    <w:rsid w:val="7FED6947"/>
    <w:rsid w:val="7FF1216B"/>
    <w:rsid w:val="7FF5CE86"/>
    <w:rsid w:val="7FFB6E2B"/>
    <w:rsid w:val="7FFD991A"/>
    <w:rsid w:val="7FFF416E"/>
    <w:rsid w:val="7FFF6D6B"/>
    <w:rsid w:val="8F4D1A32"/>
    <w:rsid w:val="8FF2B78B"/>
    <w:rsid w:val="9B6F27EB"/>
    <w:rsid w:val="9DFE98EE"/>
    <w:rsid w:val="9DFF0641"/>
    <w:rsid w:val="9FED27B1"/>
    <w:rsid w:val="AA6F6758"/>
    <w:rsid w:val="B29FAA9E"/>
    <w:rsid w:val="B3DF250A"/>
    <w:rsid w:val="B3F6EA6C"/>
    <w:rsid w:val="B7BB7524"/>
    <w:rsid w:val="B9FF15A0"/>
    <w:rsid w:val="BB5EE904"/>
    <w:rsid w:val="BBFF9ECF"/>
    <w:rsid w:val="BDDDF6B9"/>
    <w:rsid w:val="BEF70580"/>
    <w:rsid w:val="BF7F4072"/>
    <w:rsid w:val="BF9B8BF0"/>
    <w:rsid w:val="BFB5C057"/>
    <w:rsid w:val="BFEFEDCA"/>
    <w:rsid w:val="CD9F5455"/>
    <w:rsid w:val="CFBA99C6"/>
    <w:rsid w:val="CFEB4E60"/>
    <w:rsid w:val="CFFD8DA5"/>
    <w:rsid w:val="D35B71C6"/>
    <w:rsid w:val="D4ED8412"/>
    <w:rsid w:val="D74F7445"/>
    <w:rsid w:val="DBFCC054"/>
    <w:rsid w:val="DCD7D2C9"/>
    <w:rsid w:val="DD4F3244"/>
    <w:rsid w:val="DDFD31C0"/>
    <w:rsid w:val="DE70E51D"/>
    <w:rsid w:val="DEDFD540"/>
    <w:rsid w:val="DEEF55F7"/>
    <w:rsid w:val="DFAF6363"/>
    <w:rsid w:val="DFB27EF0"/>
    <w:rsid w:val="DFD723C1"/>
    <w:rsid w:val="DFDCE663"/>
    <w:rsid w:val="DFEF3851"/>
    <w:rsid w:val="DFFE9C9B"/>
    <w:rsid w:val="E5D1769F"/>
    <w:rsid w:val="E7FFB2EC"/>
    <w:rsid w:val="EFFFEBAB"/>
    <w:rsid w:val="F0EB3280"/>
    <w:rsid w:val="F477DC72"/>
    <w:rsid w:val="F746D6D4"/>
    <w:rsid w:val="F763A9F1"/>
    <w:rsid w:val="FA3F4FF1"/>
    <w:rsid w:val="FAF506BE"/>
    <w:rsid w:val="FBBEE833"/>
    <w:rsid w:val="FBDE784D"/>
    <w:rsid w:val="FBE7AED7"/>
    <w:rsid w:val="FBFB34D6"/>
    <w:rsid w:val="FBFDBF66"/>
    <w:rsid w:val="FC7F50B3"/>
    <w:rsid w:val="FE3F5953"/>
    <w:rsid w:val="FE7D665D"/>
    <w:rsid w:val="FEBC88D8"/>
    <w:rsid w:val="FEEF6B88"/>
    <w:rsid w:val="FEFF7C64"/>
    <w:rsid w:val="FF575818"/>
    <w:rsid w:val="FF5BDF96"/>
    <w:rsid w:val="FFB86F92"/>
    <w:rsid w:val="FFBF7F4A"/>
    <w:rsid w:val="FFE79A82"/>
    <w:rsid w:val="FFFEBF01"/>
    <w:rsid w:val="FFFF6EA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index 8"/>
    <w:basedOn w:val="1"/>
    <w:next w:val="1"/>
    <w:qFormat/>
    <w:uiPriority w:val="0"/>
    <w:pPr>
      <w:ind w:left="1400" w:leftChars="1400"/>
    </w:pPr>
  </w:style>
  <w:style w:type="paragraph" w:styleId="3">
    <w:name w:val="Body Text"/>
    <w:basedOn w:val="1"/>
    <w:next w:val="4"/>
    <w:qFormat/>
    <w:uiPriority w:val="0"/>
    <w:pPr>
      <w:spacing w:after="120" w:afterAutospacing="0"/>
    </w:pPr>
  </w:style>
  <w:style w:type="paragraph" w:styleId="4">
    <w:name w:val="Title"/>
    <w:basedOn w:val="1"/>
    <w:next w:val="1"/>
    <w:qFormat/>
    <w:uiPriority w:val="0"/>
    <w:pPr>
      <w:spacing w:before="240" w:after="60"/>
      <w:jc w:val="center"/>
      <w:textAlignment w:val="baseline"/>
    </w:pPr>
    <w:rPr>
      <w:rFonts w:ascii="Cambria" w:hAnsi="Cambria" w:cs="Times New Roman"/>
      <w:b/>
      <w:bCs/>
      <w:sz w:val="32"/>
      <w:szCs w:val="32"/>
    </w:rPr>
  </w:style>
  <w:style w:type="paragraph" w:styleId="5">
    <w:name w:val="Body Text Indent"/>
    <w:basedOn w:val="1"/>
    <w:next w:val="6"/>
    <w:qFormat/>
    <w:uiPriority w:val="0"/>
    <w:pPr>
      <w:ind w:firstLine="615"/>
    </w:pPr>
    <w:rPr>
      <w:rFonts w:hint="default" w:ascii="Calibri" w:hAnsi="Calibri" w:eastAsia="宋体" w:cs="Times New Roman"/>
      <w:kern w:val="2"/>
      <w:sz w:val="24"/>
    </w:rPr>
  </w:style>
  <w:style w:type="paragraph" w:styleId="6">
    <w:name w:val="header"/>
    <w:basedOn w:val="1"/>
    <w:next w:val="7"/>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Plain Text"/>
    <w:basedOn w:val="1"/>
    <w:next w:val="2"/>
    <w:qFormat/>
    <w:uiPriority w:val="0"/>
    <w:rPr>
      <w:rFonts w:ascii="宋体" w:hAnsi="Courier New" w:cs="Courier New"/>
      <w:szCs w:val="21"/>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rPr>
      <w:rFonts w:hint="default"/>
    </w:rPr>
  </w:style>
  <w:style w:type="character" w:styleId="13">
    <w:name w:val="FollowedHyperlink"/>
    <w:qFormat/>
    <w:uiPriority w:val="0"/>
    <w:rPr>
      <w:color w:val="666666"/>
      <w:u w:val="none"/>
    </w:rPr>
  </w:style>
  <w:style w:type="character" w:styleId="14">
    <w:name w:val="Hyperlink"/>
    <w:qFormat/>
    <w:uiPriority w:val="0"/>
    <w:rPr>
      <w:color w:val="666666"/>
      <w:u w:val="none"/>
    </w:rPr>
  </w:style>
  <w:style w:type="paragraph" w:customStyle="1" w:styleId="15">
    <w:name w:val="Body Text First Indent 21"/>
    <w:basedOn w:val="16"/>
    <w:qFormat/>
    <w:uiPriority w:val="0"/>
    <w:pPr>
      <w:ind w:firstLine="420" w:firstLineChars="200"/>
    </w:pPr>
  </w:style>
  <w:style w:type="paragraph" w:customStyle="1" w:styleId="16">
    <w:name w:val="Body Text Indent1"/>
    <w:basedOn w:val="3"/>
    <w:qFormat/>
    <w:uiPriority w:val="0"/>
    <w:pPr>
      <w:ind w:left="420" w:leftChars="200"/>
    </w:pPr>
    <w:rPr>
      <w:rFonts w:ascii="Calibri" w:hAnsi="Calibri" w:eastAsia="宋体" w:cs="Times New Roman"/>
      <w:sz w:val="21"/>
    </w:rPr>
  </w:style>
  <w:style w:type="paragraph" w:customStyle="1" w:styleId="17">
    <w:name w:val="样式 首行缩进:  2 字符"/>
    <w:basedOn w:val="1"/>
    <w:qFormat/>
    <w:uiPriority w:val="0"/>
    <w:pPr>
      <w:widowControl/>
      <w:spacing w:line="360" w:lineRule="auto"/>
      <w:ind w:firstLine="480" w:firstLineChars="200"/>
    </w:pPr>
    <w:rPr>
      <w:rFonts w:ascii="Arial" w:hAnsi="Arial" w:cs="宋体"/>
      <w:sz w:val="28"/>
      <w:szCs w:val="28"/>
    </w:rPr>
  </w:style>
  <w:style w:type="paragraph" w:customStyle="1" w:styleId="18">
    <w:name w:val="List Paragraph1"/>
    <w:basedOn w:val="1"/>
    <w:qFormat/>
    <w:uiPriority w:val="0"/>
    <w:pPr>
      <w:ind w:firstLine="420" w:firstLineChars="200"/>
    </w:pPr>
  </w:style>
  <w:style w:type="paragraph" w:customStyle="1" w:styleId="19">
    <w:name w:val="Body Text First Indent 2"/>
    <w:basedOn w:val="16"/>
    <w:qFormat/>
    <w:uiPriority w:val="0"/>
    <w:pPr>
      <w:autoSpaceDE/>
      <w:autoSpaceDN/>
      <w:spacing w:before="0" w:after="0" w:line="240" w:lineRule="auto"/>
      <w:ind w:right="0" w:firstLine="420" w:firstLineChars="200"/>
      <w:jc w:val="both"/>
    </w:pPr>
    <w:rPr>
      <w:rFonts w:ascii="Calibri" w:hAnsi="Calibri" w:eastAsia="宋体" w:cs="Calibri"/>
      <w:kern w:val="2"/>
      <w:sz w:val="21"/>
      <w:szCs w:val="21"/>
      <w:lang w:val="en-US" w:bidi="ar-SA"/>
    </w:rPr>
  </w:style>
  <w:style w:type="paragraph" w:customStyle="1" w:styleId="20">
    <w:name w:val="_Style 1"/>
    <w:basedOn w:val="1"/>
    <w:next w:val="1"/>
    <w:qFormat/>
    <w:uiPriority w:val="34"/>
    <w:pPr>
      <w:ind w:firstLine="420" w:firstLineChars="200"/>
    </w:pPr>
    <w:rPr>
      <w:rFonts w:ascii="等线" w:hAnsi="等线" w:eastAsia="等线" w:cs="Times New Roman"/>
    </w:rPr>
  </w:style>
  <w:style w:type="character" w:customStyle="1" w:styleId="21">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15</Pages>
  <Words>919</Words>
  <Characters>5244</Characters>
  <Lines>43</Lines>
  <Paragraphs>12</Paragraphs>
  <TotalTime>15</TotalTime>
  <ScaleCrop>false</ScaleCrop>
  <LinksUpToDate>false</LinksUpToDate>
  <CharactersWithSpaces>6151</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2020-12-10T18:04:00Z</dcterms:created>
  <dc:creator>zhaoxinlei</dc:creator>
  <cp:lastModifiedBy>陈宜华</cp:lastModifiedBy>
  <cp:lastPrinted>2024-12-23T16:37:00Z</cp:lastPrinted>
  <dcterms:modified xsi:type="dcterms:W3CDTF">2026-08-04T11:48:23Z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y fmtid="{D5CDD505-2E9C-101B-9397-08002B2CF9AE}" pid="3" name="ICV">
    <vt:lpwstr>E9B8399BE3D32370F41872673531ABF6</vt:lpwstr>
  </property>
</Properties>
</file>