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FF3BE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7B8C9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湾东智管公司2026-2027年度安全技术服务项目概况</w:t>
      </w:r>
    </w:p>
    <w:p w14:paraId="50A26FE1">
      <w:pPr>
        <w:tabs>
          <w:tab w:val="left" w:pos="3324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6FA566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基本情况</w:t>
      </w:r>
    </w:p>
    <w:p w14:paraId="520853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"/>
        </w:rPr>
        <w:t>深圳市湾东智慧园区管理有限公司于2025年下半年被定位为集团资产管理平台和新能源投资建设运营平台，目前在管园区约152万平方米，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>管辖范围涵盖创投大厦、智慧家园、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"/>
        </w:rPr>
        <w:t>龙城工业园、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>海科兴产业园、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"/>
        </w:rPr>
        <w:t>工业软件园及零星物业等产业载体，安全管理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>整体呈现风险点位多、覆盖范围广、专业类型杂、管控难度大的特点。目前，公司内部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"/>
        </w:rPr>
        <w:t>已设立工程管理部（安全办）承担公司安全管理职能，但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>专业安全技术配置薄弱，缺乏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"/>
        </w:rPr>
        <w:t>结构安全、消防安全、电气安全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>等专项专业能力，仅能开展日常基础巡查，难以满足系统化、专业化、标准化的全域安全管控要求，安全管理工作存在明显短板和薄弱环节。</w:t>
      </w:r>
    </w:p>
    <w:p w14:paraId="5C668A62">
      <w:pPr>
        <w:numPr>
          <w:ilvl w:val="0"/>
          <w:numId w:val="0"/>
        </w:numPr>
        <w:spacing w:line="600" w:lineRule="exact"/>
        <w:ind w:firstLine="640" w:firstLineChars="200"/>
        <w:rPr>
          <w:rFonts w:hint="default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二、主要内容及要求</w:t>
      </w:r>
    </w:p>
    <w:p w14:paraId="22A0246E"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服务内容要求</w:t>
      </w:r>
    </w:p>
    <w:p w14:paraId="02620C29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协助公司安全管理部门</w:t>
      </w:r>
      <w:r>
        <w:rPr>
          <w:rFonts w:hint="eastAsia" w:ascii="仿宋_GB2312" w:eastAsia="仿宋_GB2312"/>
          <w:sz w:val="32"/>
          <w:szCs w:val="32"/>
        </w:rPr>
        <w:t>开展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日常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安全检查和隐患排查治理工作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对检查发现问题整理成文字资料，提出书面整改意见，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每周排查不少于1次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021687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>结合公司经营及园区运营特点，协助完善安全风险分级管控和隐患排查治理双重预防体系，开展风险辨识、评估分级，编制风险清单、管控措施及岗位风险告知卡，动态更新风险管控资料。</w:t>
      </w:r>
    </w:p>
    <w:p w14:paraId="4BE54EC9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3.协助开展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日常安全台账记录、资料整理、归档管理，协助编制安全通知、工作方案、工作总结、专项汇报等各类安全管理文书，满足日常管理、监管检查及审计归档要求。</w:t>
      </w:r>
    </w:p>
    <w:p w14:paraId="74FC891F">
      <w:pPr>
        <w:widowControl/>
        <w:numPr>
          <w:ilvl w:val="-1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协助公司安全管理部门做好安全宣传教育培训工作，服务年度内提供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次安全培训，每次培训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不低于1小时，培训课件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需在培训前先获得公司认可后方可开展。</w:t>
      </w:r>
    </w:p>
    <w:p w14:paraId="4E01D510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按照安全生产方面法律法规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标准等，结合公司实际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经营情况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，协助建立健全安全生产管理体系，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协助修订完善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公司安全生产标准化管理制度。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79CC43F2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6.提供全年常态化安全管理、政策解读、现场管控、租户安全治理等技术咨询和合规指导，协助公司规范日常安全管理工作。</w:t>
      </w:r>
    </w:p>
    <w:p w14:paraId="14160D10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服务期内协助策划、组织、指导开展不少于2次应急演练，完善演练方案、现场实施、总结复盘，形成完整演练台账资料，健全公司应急处置体系。</w:t>
      </w:r>
    </w:p>
    <w:p w14:paraId="021C3E2D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协助对园区运营单位、物业单位、承租企业的安全生产进行监督考核。</w:t>
      </w:r>
    </w:p>
    <w:p w14:paraId="094FD312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9.完成发包人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交办的其他安全生产技术服务及辅助管理工作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134CF95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服务时间要求</w:t>
      </w:r>
    </w:p>
    <w:p w14:paraId="58DE225B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要求安排一名安全工程师每周在公司坐班开展工作，时间为2天（具体为每周四-每周五）；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全程驻场配合公司开展日常安全隐患排查整治、资料梳理、现场答疑等工作，保障安全技术服务响应及时性、工作落地实效性。</w:t>
      </w:r>
    </w:p>
    <w:p w14:paraId="273B6CB6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（三）服务成果要求</w:t>
      </w:r>
    </w:p>
    <w:p w14:paraId="7B1D3912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1.要求每季度以安全技术服务公司名义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>按月汇总形成月度安全工作小结、隐患治理分析报告，梳理当月安全管理重点、问题短板及下月管控建议，确保日常工作可量化、可追溯。</w:t>
      </w:r>
    </w:p>
    <w:p w14:paraId="48B0A6D4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default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>梳理、完善、更新公司安全生产全套台账资料，统一资料格式、规范归档标准，形成完整的日常管理、隐患治理、教育培训、应急管理、考核监管、专项整治台账体系，满足监管检查、国企审计、上级督查及资产资料留存要求。</w:t>
      </w:r>
    </w:p>
    <w:p w14:paraId="79801364">
      <w:pPr>
        <w:ind w:firstLine="320" w:firstLineChars="1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395E10F">
      <w:pPr>
        <w:ind w:firstLine="320" w:firstLineChars="1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70546"/>
    <w:multiLevelType w:val="singleLevel"/>
    <w:tmpl w:val="8BD7054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37490"/>
    <w:rsid w:val="025325BC"/>
    <w:rsid w:val="0E660DE6"/>
    <w:rsid w:val="0E896440"/>
    <w:rsid w:val="172A662D"/>
    <w:rsid w:val="192759C8"/>
    <w:rsid w:val="1C0672A1"/>
    <w:rsid w:val="239F6615"/>
    <w:rsid w:val="25C553D3"/>
    <w:rsid w:val="280C5EBE"/>
    <w:rsid w:val="29F30E61"/>
    <w:rsid w:val="2C2C15FD"/>
    <w:rsid w:val="2FEF6A2F"/>
    <w:rsid w:val="32457C58"/>
    <w:rsid w:val="34337490"/>
    <w:rsid w:val="37DF2242"/>
    <w:rsid w:val="3D445D20"/>
    <w:rsid w:val="3FCE0B01"/>
    <w:rsid w:val="46762627"/>
    <w:rsid w:val="482B334D"/>
    <w:rsid w:val="4F2D2B9D"/>
    <w:rsid w:val="51283879"/>
    <w:rsid w:val="586941A1"/>
    <w:rsid w:val="59537C18"/>
    <w:rsid w:val="5EF3645E"/>
    <w:rsid w:val="667F142D"/>
    <w:rsid w:val="681F7D0D"/>
    <w:rsid w:val="6B2037F2"/>
    <w:rsid w:val="6F9E2FD7"/>
    <w:rsid w:val="72F00F8C"/>
    <w:rsid w:val="73845B9C"/>
    <w:rsid w:val="756D0465"/>
    <w:rsid w:val="76E66A47"/>
    <w:rsid w:val="776C6839"/>
    <w:rsid w:val="776D1085"/>
    <w:rsid w:val="7F1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99"/>
    <w:rPr>
      <w:rFonts w:ascii="宋体" w:cs="Courier New"/>
    </w:rPr>
  </w:style>
  <w:style w:type="paragraph" w:styleId="3">
    <w:name w:val="index 8"/>
    <w:basedOn w:val="1"/>
    <w:next w:val="1"/>
    <w:unhideWhenUsed/>
    <w:qFormat/>
    <w:uiPriority w:val="1"/>
    <w:pPr>
      <w:ind w:left="2940"/>
    </w:pPr>
  </w:style>
  <w:style w:type="paragraph" w:styleId="4">
    <w:name w:val="Body Text"/>
    <w:basedOn w:val="5"/>
    <w:next w:val="5"/>
    <w:qFormat/>
    <w:uiPriority w:val="1"/>
    <w:pPr>
      <w:ind w:left="1248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5">
    <w:name w:val="Title"/>
    <w:basedOn w:val="1"/>
    <w:next w:val="1"/>
    <w:qFormat/>
    <w:uiPriority w:val="1"/>
    <w:pPr>
      <w:keepNext/>
      <w:keepLines/>
      <w:widowControl w:val="0"/>
      <w:spacing w:before="50" w:beforeLines="50"/>
    </w:pPr>
  </w:style>
  <w:style w:type="paragraph" w:customStyle="1" w:styleId="8">
    <w:name w:val="纯文本1"/>
    <w:basedOn w:val="1"/>
    <w:qFormat/>
    <w:uiPriority w:val="0"/>
    <w:pPr>
      <w:spacing w:before="0" w:beforeAutospacing="0" w:after="0" w:afterAutospacing="0"/>
      <w:ind w:left="0" w:right="0"/>
      <w:jc w:val="both"/>
    </w:pPr>
    <w:rPr>
      <w:rFonts w:hint="eastAsia" w:ascii="宋体" w:hAnsi="Courier New" w:eastAsia="宋体"/>
      <w:kern w:val="2"/>
      <w:sz w:val="32"/>
      <w:szCs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1136</Words>
  <Characters>1160</Characters>
  <Lines>0</Lines>
  <Paragraphs>0</Paragraphs>
  <TotalTime>0</TotalTime>
  <ScaleCrop>false</ScaleCrop>
  <LinksUpToDate>false</LinksUpToDate>
  <CharactersWithSpaces>1162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2025-04-11T09:06:00Z</dcterms:created>
  <dc:creator>卢明星</dc:creator>
  <cp:lastModifiedBy>瓶水折九</cp:lastModifiedBy>
  <dcterms:modified xsi:type="dcterms:W3CDTF">2026-07-29T09:19:01Z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D1EB6C3C9D3343C6AA6616B2CEA3FC6C_13</vt:lpwstr>
  </property>
  <property fmtid="{D5CDD505-2E9C-101B-9397-08002B2CF9AE}" pid="4" name="KSOTemplateDocerSaveRecord">
    <vt:lpwstr>eyJoZGlkIjoiYzdlYTUxYmI0M2VjZmUwZWE0NTNkZjE5NzA3MGQ5NTciLCJ1c2VySWQiOiIxMzk2OTcyNDg1In0=</vt:lpwstr>
  </property>
</Properties>
</file>