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6C849">
      <w:pPr>
        <w:ind w:firstLine="3654" w:firstLineChars="1300"/>
        <w:rPr>
          <w:rFonts w:hint="eastAsia" w:ascii="宋体" w:hAnsi="宋体" w:eastAsia="黑体"/>
          <w:b/>
          <w:bCs/>
          <w:color w:val="FF0000"/>
          <w:kern w:val="44"/>
          <w:sz w:val="28"/>
          <w:szCs w:val="44"/>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448FF1B6">
      <w:pPr>
        <w:pStyle w:val="196"/>
      </w:pPr>
    </w:p>
    <w:p w14:paraId="25493C5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461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450865D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序号</w:t>
            </w:r>
          </w:p>
        </w:tc>
        <w:tc>
          <w:tcPr>
            <w:tcW w:w="7711" w:type="dxa"/>
            <w:tcBorders>
              <w:tl2br w:val="nil"/>
              <w:tr2bl w:val="nil"/>
            </w:tcBorders>
            <w:noWrap w:val="0"/>
            <w:vAlign w:val="center"/>
          </w:tcPr>
          <w:p w14:paraId="44CA29E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b/>
                <w:bCs/>
                <w:color w:val="FF0000"/>
                <w:kern w:val="2"/>
                <w:sz w:val="21"/>
                <w:szCs w:val="21"/>
                <w:highlight w:val="none"/>
                <w:lang w:val="en-US" w:eastAsia="zh-CN"/>
              </w:rPr>
              <w:t>供应商参与投标禁止情形</w:t>
            </w:r>
          </w:p>
        </w:tc>
      </w:tr>
      <w:tr w14:paraId="79B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51D03B1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1</w:t>
            </w:r>
          </w:p>
        </w:tc>
        <w:tc>
          <w:tcPr>
            <w:tcW w:w="7711" w:type="dxa"/>
            <w:tcBorders>
              <w:tl2br w:val="nil"/>
              <w:tr2bl w:val="nil"/>
            </w:tcBorders>
            <w:noWrap w:val="0"/>
            <w:vAlign w:val="center"/>
          </w:tcPr>
          <w:p w14:paraId="4B3BC10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highlight w:val="none"/>
                <w:lang w:val="en-US" w:eastAsia="zh-CN"/>
              </w:rPr>
              <w:t>同一人、属同一单位或者在同一单位缴纳社会保险</w:t>
            </w:r>
            <w:r>
              <w:rPr>
                <w:rFonts w:hint="eastAsia" w:ascii="宋体" w:hAnsi="宋体" w:eastAsia="宋体" w:cs="宋体"/>
                <w:color w:val="FF0000"/>
                <w:kern w:val="2"/>
                <w:sz w:val="21"/>
                <w:szCs w:val="21"/>
                <w:highlight w:val="none"/>
                <w:lang w:val="en-US" w:eastAsia="zh-CN"/>
              </w:rPr>
              <w:t>。</w:t>
            </w:r>
          </w:p>
        </w:tc>
      </w:tr>
      <w:tr w14:paraId="375D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503D325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2</w:t>
            </w:r>
          </w:p>
        </w:tc>
        <w:tc>
          <w:tcPr>
            <w:tcW w:w="7711" w:type="dxa"/>
            <w:tcBorders>
              <w:tl2br w:val="nil"/>
              <w:tr2bl w:val="nil"/>
            </w:tcBorders>
            <w:noWrap w:val="0"/>
            <w:vAlign w:val="center"/>
          </w:tcPr>
          <w:p w14:paraId="7A4903A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kern w:val="2"/>
                <w:sz w:val="21"/>
                <w:szCs w:val="21"/>
                <w:highlight w:val="none"/>
                <w:lang w:val="en-US" w:eastAsia="zh-CN"/>
              </w:rPr>
              <w:t>同一人或直接控股、管理关系</w:t>
            </w:r>
            <w:r>
              <w:rPr>
                <w:rFonts w:hint="eastAsia" w:ascii="宋体" w:hAnsi="宋体" w:eastAsia="宋体" w:cs="宋体"/>
                <w:color w:val="FF0000"/>
                <w:kern w:val="2"/>
                <w:sz w:val="21"/>
                <w:szCs w:val="21"/>
                <w:highlight w:val="none"/>
                <w:lang w:val="en-US" w:eastAsia="zh-CN"/>
              </w:rPr>
              <w:t>。</w:t>
            </w:r>
          </w:p>
        </w:tc>
      </w:tr>
      <w:tr w14:paraId="4955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6E73979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3</w:t>
            </w:r>
          </w:p>
        </w:tc>
        <w:tc>
          <w:tcPr>
            <w:tcW w:w="7711" w:type="dxa"/>
            <w:tcBorders>
              <w:tl2br w:val="nil"/>
              <w:tr2bl w:val="nil"/>
            </w:tcBorders>
            <w:noWrap w:val="0"/>
            <w:vAlign w:val="center"/>
          </w:tcPr>
          <w:p w14:paraId="16FF473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与其他投标供应商的投标文件或部分投标文件</w:t>
            </w:r>
            <w:r>
              <w:rPr>
                <w:rFonts w:hint="eastAsia" w:ascii="宋体" w:hAnsi="宋体" w:eastAsia="宋体" w:cs="宋体"/>
                <w:b/>
                <w:bCs/>
                <w:color w:val="FF0000"/>
                <w:kern w:val="2"/>
                <w:sz w:val="21"/>
                <w:szCs w:val="21"/>
                <w:highlight w:val="none"/>
                <w:lang w:val="en-US" w:eastAsia="zh-CN"/>
              </w:rPr>
              <w:t>相互混装或存在非正常一致</w:t>
            </w:r>
            <w:r>
              <w:rPr>
                <w:rFonts w:hint="eastAsia" w:ascii="宋体" w:hAnsi="宋体" w:eastAsia="宋体" w:cs="宋体"/>
                <w:color w:val="FF0000"/>
                <w:kern w:val="2"/>
                <w:sz w:val="21"/>
                <w:szCs w:val="21"/>
                <w:highlight w:val="none"/>
                <w:lang w:val="en-US" w:eastAsia="zh-CN"/>
              </w:rPr>
              <w:t>。</w:t>
            </w:r>
          </w:p>
        </w:tc>
      </w:tr>
      <w:tr w14:paraId="4F54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4E3D1EF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4</w:t>
            </w:r>
          </w:p>
        </w:tc>
        <w:tc>
          <w:tcPr>
            <w:tcW w:w="7711" w:type="dxa"/>
            <w:tcBorders>
              <w:tl2br w:val="nil"/>
              <w:tr2bl w:val="nil"/>
            </w:tcBorders>
            <w:noWrap w:val="0"/>
            <w:vAlign w:val="center"/>
          </w:tcPr>
          <w:p w14:paraId="048EA8E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与其他投标供应商的投标文件由</w:t>
            </w:r>
            <w:r>
              <w:rPr>
                <w:rFonts w:hint="eastAsia" w:ascii="宋体" w:hAnsi="宋体" w:eastAsia="宋体" w:cs="宋体"/>
                <w:b/>
                <w:bCs/>
                <w:color w:val="FF0000"/>
                <w:kern w:val="2"/>
                <w:sz w:val="21"/>
                <w:szCs w:val="21"/>
                <w:highlight w:val="none"/>
                <w:lang w:val="en-US" w:eastAsia="zh-CN"/>
              </w:rPr>
              <w:t>同一单位或者同一人编制</w:t>
            </w:r>
            <w:r>
              <w:rPr>
                <w:rFonts w:hint="eastAsia" w:ascii="宋体" w:hAnsi="宋体" w:eastAsia="宋体" w:cs="宋体"/>
                <w:color w:val="FF0000"/>
                <w:kern w:val="2"/>
                <w:sz w:val="21"/>
                <w:szCs w:val="21"/>
                <w:highlight w:val="none"/>
                <w:lang w:val="en-US" w:eastAsia="zh-CN"/>
              </w:rPr>
              <w:t>，或者使用</w:t>
            </w:r>
            <w:r>
              <w:rPr>
                <w:rFonts w:hint="eastAsia" w:ascii="宋体" w:hAnsi="宋体" w:eastAsia="宋体" w:cs="宋体"/>
                <w:b/>
                <w:bCs/>
                <w:color w:val="FF0000"/>
                <w:kern w:val="2"/>
                <w:sz w:val="21"/>
                <w:szCs w:val="21"/>
                <w:highlight w:val="none"/>
                <w:lang w:val="en-US" w:eastAsia="zh-CN"/>
              </w:rPr>
              <w:t>同一设备编制</w:t>
            </w:r>
            <w:r>
              <w:rPr>
                <w:rFonts w:hint="eastAsia" w:ascii="宋体" w:hAnsi="宋体" w:eastAsia="宋体" w:cs="宋体"/>
                <w:color w:val="FF0000"/>
                <w:kern w:val="2"/>
                <w:sz w:val="21"/>
                <w:szCs w:val="21"/>
                <w:highlight w:val="none"/>
                <w:lang w:val="en-US" w:eastAsia="zh-CN"/>
              </w:rPr>
              <w:t>（</w:t>
            </w:r>
            <w:r>
              <w:rPr>
                <w:rFonts w:hint="eastAsia" w:ascii="宋体" w:hAnsi="宋体" w:cs="宋体"/>
                <w:color w:val="FF0000"/>
                <w:kern w:val="2"/>
                <w:sz w:val="21"/>
                <w:szCs w:val="21"/>
                <w:highlight w:val="none"/>
                <w:lang w:val="en-US" w:eastAsia="zh-CN"/>
              </w:rPr>
              <w:t>IP地址</w:t>
            </w:r>
            <w:r>
              <w:rPr>
                <w:rFonts w:hint="eastAsia" w:ascii="宋体" w:hAnsi="宋体" w:eastAsia="宋体" w:cs="宋体"/>
                <w:color w:val="FF0000"/>
                <w:kern w:val="2"/>
                <w:sz w:val="21"/>
                <w:szCs w:val="21"/>
                <w:highlight w:val="none"/>
                <w:lang w:val="en-US" w:eastAsia="zh-CN"/>
              </w:rPr>
              <w:t>一致）。</w:t>
            </w:r>
          </w:p>
        </w:tc>
      </w:tr>
      <w:tr w14:paraId="3613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6880CF8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5</w:t>
            </w:r>
          </w:p>
        </w:tc>
        <w:tc>
          <w:tcPr>
            <w:tcW w:w="7711" w:type="dxa"/>
            <w:tcBorders>
              <w:tl2br w:val="nil"/>
              <w:tr2bl w:val="nil"/>
            </w:tcBorders>
            <w:noWrap w:val="0"/>
            <w:vAlign w:val="center"/>
          </w:tcPr>
          <w:p w14:paraId="7E611322">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提供</w:t>
            </w:r>
            <w:r>
              <w:rPr>
                <w:rFonts w:hint="eastAsia" w:ascii="宋体" w:hAnsi="宋体" w:eastAsia="宋体" w:cs="宋体"/>
                <w:b/>
                <w:bCs/>
                <w:color w:val="FF0000"/>
                <w:kern w:val="2"/>
                <w:sz w:val="21"/>
                <w:szCs w:val="21"/>
                <w:highlight w:val="none"/>
                <w:lang w:val="en-US" w:eastAsia="zh-CN"/>
              </w:rPr>
              <w:t>未经出具机构核实</w:t>
            </w:r>
            <w:r>
              <w:rPr>
                <w:rFonts w:hint="eastAsia" w:ascii="宋体" w:hAnsi="宋体" w:eastAsia="宋体" w:cs="宋体"/>
                <w:color w:val="FF0000"/>
                <w:kern w:val="2"/>
                <w:sz w:val="21"/>
                <w:szCs w:val="21"/>
                <w:highlight w:val="none"/>
                <w:lang w:val="en-US" w:eastAsia="zh-CN"/>
              </w:rPr>
              <w:t>的虚假的检验检测报告、业绩材料、社保缴纳证明、学历学位证书、职称认证证书等材料。</w:t>
            </w:r>
          </w:p>
        </w:tc>
      </w:tr>
      <w:tr w14:paraId="1192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21CE57B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6</w:t>
            </w:r>
          </w:p>
        </w:tc>
        <w:tc>
          <w:tcPr>
            <w:tcW w:w="7711" w:type="dxa"/>
            <w:tcBorders>
              <w:tl2br w:val="nil"/>
              <w:tr2bl w:val="nil"/>
            </w:tcBorders>
            <w:noWrap w:val="0"/>
            <w:vAlign w:val="center"/>
          </w:tcPr>
          <w:p w14:paraId="064FD98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擅自将投标</w:t>
            </w:r>
            <w:r>
              <w:rPr>
                <w:rFonts w:hint="eastAsia" w:ascii="宋体" w:hAnsi="宋体" w:cs="宋体"/>
                <w:color w:val="FF0000"/>
                <w:kern w:val="2"/>
                <w:sz w:val="21"/>
                <w:szCs w:val="21"/>
                <w:highlight w:val="none"/>
                <w:lang w:val="en-US" w:eastAsia="zh-CN"/>
              </w:rPr>
              <w:t>账号</w:t>
            </w:r>
            <w:r>
              <w:rPr>
                <w:rFonts w:hint="eastAsia" w:ascii="宋体" w:hAnsi="宋体" w:eastAsia="宋体" w:cs="宋体"/>
                <w:color w:val="FF0000"/>
                <w:kern w:val="2"/>
                <w:sz w:val="21"/>
                <w:szCs w:val="21"/>
                <w:highlight w:val="none"/>
                <w:lang w:val="en-US" w:eastAsia="zh-CN"/>
              </w:rPr>
              <w:t>出借他人使用或未妥善保管。</w:t>
            </w:r>
          </w:p>
        </w:tc>
      </w:tr>
    </w:tbl>
    <w:p w14:paraId="5C2F2FC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1F7D9A3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3143B37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5B03F11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15EC33D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6EEC645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66D47C1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6D6C38C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3EA7DBF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2009005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1B6FD4F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14:paraId="546F4F1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38D1B96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14:paraId="2DF9E1B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69CD8C1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4B5F130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p>
    <w:p w14:paraId="74D82C7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1C83EB6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w:t>
      </w:r>
      <w:r>
        <w:rPr>
          <w:rFonts w:hint="eastAsia"/>
          <w:b w:val="0"/>
          <w:bCs/>
          <w:color w:val="FF0000"/>
          <w:sz w:val="20"/>
          <w:szCs w:val="20"/>
          <w:lang w:val="en-US" w:eastAsia="zh-CN"/>
        </w:rPr>
        <w:t>投标账号</w:t>
      </w:r>
      <w:r>
        <w:rPr>
          <w:rFonts w:hint="eastAsia" w:ascii="Times New Roman" w:eastAsia="宋体"/>
          <w:b w:val="0"/>
          <w:bCs/>
          <w:color w:val="FF0000"/>
          <w:sz w:val="20"/>
          <w:szCs w:val="20"/>
          <w:lang w:val="en-US" w:eastAsia="zh-CN"/>
        </w:rPr>
        <w:t>。</w:t>
      </w:r>
    </w:p>
    <w:p w14:paraId="775D395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p>
    <w:p w14:paraId="7061624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r>
        <w:rPr>
          <w:rFonts w:hint="eastAsia"/>
          <w:b/>
          <w:color w:val="FF0000"/>
          <w:lang w:val="en-US" w:eastAsia="zh-CN"/>
        </w:rPr>
        <w:t>五、</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FF0000"/>
          <w:lang w:eastAsia="zh-CN"/>
        </w:rPr>
        <w:t>。</w:t>
      </w:r>
    </w:p>
    <w:p w14:paraId="51529B19">
      <w:pPr>
        <w:widowControl/>
        <w:pBdr>
          <w:top w:val="none" w:color="auto" w:sz="0" w:space="1"/>
          <w:left w:val="none" w:color="auto" w:sz="0" w:space="4"/>
          <w:bottom w:val="none" w:color="auto" w:sz="0" w:space="1"/>
          <w:right w:val="none" w:color="auto" w:sz="0" w:space="4"/>
        </w:pBdr>
        <w:spacing w:beforeAutospacing="1" w:afterAutospacing="1"/>
        <w:outlineLvl w:val="1"/>
        <w:rPr>
          <w:b/>
          <w:color w:val="FF0000"/>
        </w:rPr>
      </w:pPr>
    </w:p>
    <w:p w14:paraId="40CECA4C">
      <w:pPr>
        <w:widowControl/>
        <w:spacing w:beforeAutospacing="1" w:afterAutospacing="1"/>
        <w:jc w:val="center"/>
        <w:outlineLvl w:val="1"/>
        <w:rPr>
          <w:rFonts w:ascii="黑体" w:hAnsi="宋体" w:eastAsia="黑体" w:cs="黑体"/>
          <w:kern w:val="0"/>
          <w:sz w:val="40"/>
          <w:szCs w:val="40"/>
        </w:rPr>
      </w:pPr>
    </w:p>
    <w:p w14:paraId="25BC6D1C">
      <w:pPr>
        <w:widowControl/>
        <w:spacing w:beforeAutospacing="1" w:afterAutospacing="1"/>
        <w:jc w:val="center"/>
        <w:outlineLvl w:val="1"/>
        <w:rPr>
          <w:rFonts w:ascii="黑体" w:hAnsi="宋体" w:eastAsia="黑体" w:cs="黑体"/>
          <w:kern w:val="0"/>
          <w:sz w:val="40"/>
          <w:szCs w:val="40"/>
        </w:rPr>
      </w:pPr>
    </w:p>
    <w:p w14:paraId="723EF412">
      <w:pPr>
        <w:widowControl/>
        <w:spacing w:beforeAutospacing="1" w:afterAutospacing="1"/>
        <w:jc w:val="center"/>
        <w:outlineLvl w:val="1"/>
        <w:rPr>
          <w:rFonts w:ascii="黑体" w:hAnsi="宋体" w:eastAsia="黑体" w:cs="黑体"/>
          <w:kern w:val="0"/>
          <w:sz w:val="40"/>
          <w:szCs w:val="40"/>
        </w:rPr>
      </w:pPr>
    </w:p>
    <w:p w14:paraId="26B35A21">
      <w:pPr>
        <w:widowControl/>
        <w:jc w:val="left"/>
        <w:rPr>
          <w:rFonts w:ascii="黑体" w:hAnsi="宋体" w:eastAsia="黑体" w:cs="黑体"/>
          <w:kern w:val="0"/>
          <w:sz w:val="40"/>
          <w:szCs w:val="40"/>
        </w:rPr>
      </w:pPr>
      <w:r>
        <w:rPr>
          <w:rFonts w:ascii="黑体" w:hAnsi="宋体" w:eastAsia="黑体" w:cs="黑体"/>
          <w:kern w:val="0"/>
          <w:sz w:val="40"/>
          <w:szCs w:val="40"/>
        </w:rPr>
        <w:br w:type="page"/>
      </w:r>
    </w:p>
    <w:p w14:paraId="3ABA7E2D">
      <w:pPr>
        <w:widowControl/>
        <w:spacing w:beforeAutospacing="1" w:afterAutospacing="1"/>
        <w:jc w:val="center"/>
        <w:outlineLvl w:val="1"/>
        <w:rPr>
          <w:rFonts w:hint="eastAsia"/>
          <w:b/>
          <w:bCs/>
          <w:sz w:val="40"/>
          <w:szCs w:val="40"/>
        </w:rPr>
      </w:pPr>
      <w:r>
        <w:rPr>
          <w:rFonts w:hint="eastAsia"/>
          <w:b/>
          <w:bCs/>
          <w:sz w:val="40"/>
          <w:szCs w:val="40"/>
        </w:rPr>
        <w:t>深圳市龙岗区耳鼻咽喉医院新能源充电桩</w:t>
      </w:r>
    </w:p>
    <w:p w14:paraId="3E79270D">
      <w:pPr>
        <w:widowControl/>
        <w:spacing w:beforeAutospacing="1" w:afterAutospacing="1"/>
        <w:jc w:val="center"/>
        <w:outlineLvl w:val="1"/>
        <w:rPr>
          <w:rFonts w:hint="eastAsia"/>
          <w:b/>
          <w:bCs/>
          <w:sz w:val="40"/>
          <w:szCs w:val="40"/>
        </w:rPr>
      </w:pPr>
      <w:r>
        <w:rPr>
          <w:rFonts w:hint="eastAsia"/>
          <w:b/>
          <w:bCs/>
          <w:sz w:val="40"/>
          <w:szCs w:val="40"/>
        </w:rPr>
        <w:t>运营服务项目</w:t>
      </w:r>
    </w:p>
    <w:p w14:paraId="4B7BD912">
      <w:pPr>
        <w:widowControl/>
        <w:spacing w:beforeAutospacing="1" w:afterAutospacing="1"/>
        <w:jc w:val="center"/>
        <w:outlineLvl w:val="1"/>
        <w:rPr>
          <w:rFonts w:hint="eastAsia" w:ascii="黑体" w:hAnsi="宋体" w:eastAsia="黑体" w:cs="黑体"/>
          <w:kern w:val="0"/>
          <w:sz w:val="40"/>
          <w:szCs w:val="40"/>
        </w:rPr>
      </w:pPr>
      <w:r>
        <w:rPr>
          <w:rFonts w:hint="eastAsia" w:ascii="黑体" w:hAnsi="宋体" w:eastAsia="黑体" w:cs="黑体"/>
          <w:sz w:val="40"/>
          <w:szCs w:val="40"/>
        </w:rPr>
        <w:t>招标文件信息</w:t>
      </w:r>
    </w:p>
    <w:p w14:paraId="098491E6">
      <w:pPr>
        <w:pStyle w:val="43"/>
        <w:rPr>
          <w:rFonts w:hint="eastAsia" w:ascii="黑体" w:hAnsi="宋体" w:eastAsia="黑体" w:cs="黑体"/>
          <w:kern w:val="0"/>
          <w:sz w:val="40"/>
          <w:szCs w:val="40"/>
        </w:rPr>
      </w:pPr>
    </w:p>
    <w:tbl>
      <w:tblPr>
        <w:tblStyle w:val="44"/>
        <w:tblW w:w="7943" w:type="dxa"/>
        <w:jc w:val="center"/>
        <w:tblCellSpacing w:w="0" w:type="dxa"/>
        <w:tblLayout w:type="fixed"/>
        <w:tblCellMar>
          <w:top w:w="45" w:type="dxa"/>
          <w:left w:w="45" w:type="dxa"/>
          <w:bottom w:w="45" w:type="dxa"/>
          <w:right w:w="45" w:type="dxa"/>
        </w:tblCellMar>
      </w:tblPr>
      <w:tblGrid>
        <w:gridCol w:w="2723"/>
        <w:gridCol w:w="5220"/>
      </w:tblGrid>
      <w:tr w14:paraId="38C28E0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A258E24">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01344DB7">
            <w:pPr>
              <w:widowControl/>
              <w:jc w:val="left"/>
              <w:rPr>
                <w:rFonts w:hint="default" w:eastAsia="宋体"/>
                <w:sz w:val="30"/>
                <w:szCs w:val="30"/>
                <w:lang w:val="en-US" w:eastAsia="zh-CN"/>
              </w:rPr>
            </w:pPr>
            <w:r>
              <w:rPr>
                <w:rFonts w:hint="eastAsia"/>
                <w:sz w:val="30"/>
                <w:szCs w:val="30"/>
                <w:lang w:val="en-US" w:eastAsia="zh-CN"/>
              </w:rPr>
              <w:t>ENT202607-004</w:t>
            </w:r>
          </w:p>
        </w:tc>
      </w:tr>
      <w:tr w14:paraId="4158938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0BE5D6D">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540AD678">
            <w:pPr>
              <w:widowControl/>
              <w:jc w:val="left"/>
              <w:rPr>
                <w:sz w:val="30"/>
                <w:szCs w:val="30"/>
              </w:rPr>
            </w:pPr>
            <w:r>
              <w:rPr>
                <w:rFonts w:hint="eastAsia"/>
                <w:sz w:val="30"/>
                <w:szCs w:val="30"/>
              </w:rPr>
              <w:t>深圳市龙岗区耳鼻咽喉医院新能源充电桩运营服务项目</w:t>
            </w:r>
          </w:p>
        </w:tc>
      </w:tr>
      <w:tr w14:paraId="5CAD6CA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43CB737">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3B3484CE">
            <w:pPr>
              <w:widowControl/>
              <w:jc w:val="left"/>
              <w:rPr>
                <w:sz w:val="30"/>
                <w:szCs w:val="30"/>
              </w:rPr>
            </w:pPr>
            <w:r>
              <w:rPr>
                <w:rFonts w:hint="eastAsia" w:ascii="宋体" w:hAnsi="宋体" w:cs="宋体"/>
                <w:kern w:val="0"/>
                <w:sz w:val="30"/>
                <w:szCs w:val="30"/>
                <w:lang w:bidi="ar"/>
              </w:rPr>
              <w:t>服务</w:t>
            </w:r>
            <w:r>
              <w:rPr>
                <w:rFonts w:ascii="宋体" w:hAnsi="宋体" w:cs="宋体"/>
                <w:kern w:val="0"/>
                <w:sz w:val="30"/>
                <w:szCs w:val="30"/>
                <w:lang w:bidi="ar"/>
              </w:rPr>
              <w:t>类</w:t>
            </w:r>
          </w:p>
        </w:tc>
      </w:tr>
      <w:tr w14:paraId="280CF030">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0C848E0">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3C0F2A95">
            <w:pPr>
              <w:widowControl/>
              <w:jc w:val="left"/>
              <w:rPr>
                <w:sz w:val="30"/>
                <w:szCs w:val="30"/>
              </w:rPr>
            </w:pPr>
            <w:r>
              <w:rPr>
                <w:rFonts w:ascii="宋体" w:hAnsi="宋体" w:cs="宋体"/>
                <w:kern w:val="0"/>
                <w:sz w:val="30"/>
                <w:szCs w:val="30"/>
                <w:lang w:bidi="ar"/>
              </w:rPr>
              <w:t>公开招标</w:t>
            </w:r>
          </w:p>
        </w:tc>
      </w:tr>
      <w:tr w14:paraId="03EF258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13028CB">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10ABFE11">
            <w:pPr>
              <w:widowControl/>
              <w:jc w:val="left"/>
              <w:rPr>
                <w:sz w:val="30"/>
                <w:szCs w:val="30"/>
              </w:rPr>
            </w:pPr>
            <w:r>
              <w:rPr>
                <w:rFonts w:ascii="宋体" w:hAnsi="宋体" w:cs="宋体"/>
                <w:kern w:val="0"/>
                <w:sz w:val="30"/>
                <w:szCs w:val="30"/>
                <w:lang w:bidi="ar"/>
              </w:rPr>
              <w:t>人民币</w:t>
            </w:r>
          </w:p>
        </w:tc>
      </w:tr>
      <w:tr w14:paraId="498BB88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59D71CE">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72B28830">
            <w:pPr>
              <w:widowControl/>
              <w:jc w:val="left"/>
              <w:rPr>
                <w:sz w:val="30"/>
                <w:szCs w:val="30"/>
              </w:rPr>
            </w:pPr>
            <w:r>
              <w:rPr>
                <w:rFonts w:ascii="宋体" w:hAnsi="宋体" w:cs="宋体"/>
                <w:kern w:val="0"/>
                <w:sz w:val="30"/>
                <w:szCs w:val="30"/>
                <w:lang w:bidi="ar"/>
              </w:rPr>
              <w:t>综合评分法</w:t>
            </w:r>
          </w:p>
        </w:tc>
      </w:tr>
    </w:tbl>
    <w:p w14:paraId="1157754E">
      <w:pPr>
        <w:pStyle w:val="38"/>
        <w:jc w:val="center"/>
        <w:outlineLvl w:val="1"/>
        <w:rPr>
          <w:rFonts w:ascii="黑体" w:hAnsi="黑体" w:eastAsia="黑体"/>
          <w:sz w:val="40"/>
          <w:szCs w:val="40"/>
        </w:rPr>
      </w:pPr>
    </w:p>
    <w:p w14:paraId="1FE7EE2F">
      <w:pPr>
        <w:pStyle w:val="38"/>
        <w:jc w:val="center"/>
        <w:outlineLvl w:val="1"/>
        <w:rPr>
          <w:rFonts w:ascii="黑体" w:hAnsi="黑体" w:eastAsia="黑体"/>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p>
    <w:p w14:paraId="38BD748C">
      <w:pPr>
        <w:pStyle w:val="38"/>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4"/>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2"/>
        <w:gridCol w:w="8475"/>
      </w:tblGrid>
      <w:tr w14:paraId="60D42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6CD9A7B">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1EE7F1AC">
            <w:pPr>
              <w:jc w:val="center"/>
              <w:rPr>
                <w:sz w:val="28"/>
                <w:szCs w:val="28"/>
              </w:rPr>
            </w:pPr>
            <w:r>
              <w:rPr>
                <w:rFonts w:ascii="宋体" w:hAnsi="宋体" w:cs="宋体"/>
                <w:sz w:val="28"/>
                <w:szCs w:val="28"/>
              </w:rPr>
              <w:t>内容</w:t>
            </w:r>
          </w:p>
        </w:tc>
      </w:tr>
      <w:tr w14:paraId="3A002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14:paraId="5E5C3286">
            <w:pPr>
              <w:ind w:firstLine="21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14:paraId="5E3AFD4A">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14:paraId="068E4170">
      <w:pPr>
        <w:pStyle w:val="195"/>
        <w:rPr>
          <w:rFonts w:ascii="Calibri" w:hAnsi="Calibri" w:eastAsia="宋体"/>
          <w:b/>
          <w:bCs/>
          <w:kern w:val="2"/>
          <w:sz w:val="32"/>
          <w:szCs w:val="40"/>
        </w:rPr>
      </w:pPr>
    </w:p>
    <w:p w14:paraId="0F3004B6">
      <w:pPr>
        <w:pStyle w:val="38"/>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4"/>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8471"/>
      </w:tblGrid>
      <w:tr w14:paraId="6358A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B5E4C91">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4E1030B">
            <w:pPr>
              <w:jc w:val="center"/>
              <w:rPr>
                <w:rFonts w:ascii="宋体" w:hAnsi="宋体" w:eastAsia="宋体" w:cs="宋体"/>
                <w:sz w:val="28"/>
                <w:szCs w:val="28"/>
              </w:rPr>
            </w:pPr>
            <w:r>
              <w:rPr>
                <w:rFonts w:hint="eastAsia" w:ascii="宋体" w:hAnsi="宋体" w:eastAsia="宋体" w:cs="宋体"/>
                <w:sz w:val="28"/>
                <w:szCs w:val="28"/>
              </w:rPr>
              <w:t>内容</w:t>
            </w:r>
          </w:p>
        </w:tc>
      </w:tr>
      <w:tr w14:paraId="45F8B6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69A61F91">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18A6570">
            <w:pPr>
              <w:textAlignment w:val="top"/>
              <w:rPr>
                <w:rFonts w:ascii="宋体" w:hAnsi="宋体" w:cs="宋体"/>
                <w:szCs w:val="21"/>
              </w:rPr>
            </w:pPr>
            <w:r>
              <w:rPr>
                <w:rFonts w:hint="eastAsia" w:ascii="宋体" w:hAnsi="宋体" w:cs="宋体"/>
                <w:szCs w:val="21"/>
              </w:rPr>
              <w:t>不得将一个包的内容拆开投标；</w:t>
            </w:r>
          </w:p>
        </w:tc>
      </w:tr>
      <w:tr w14:paraId="04363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3A415A22">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51210CDE">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14:paraId="4CB3E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29748F69">
            <w:pPr>
              <w:textAlignment w:val="top"/>
              <w:rPr>
                <w:rFonts w:ascii="宋体" w:hAnsi="宋体" w:cs="宋体"/>
                <w:szCs w:val="21"/>
              </w:rPr>
            </w:pPr>
          </w:p>
          <w:p w14:paraId="038542D7">
            <w:pPr>
              <w:textAlignment w:val="top"/>
              <w:rPr>
                <w:rFonts w:ascii="宋体" w:hAnsi="宋体" w:cs="宋体"/>
                <w:szCs w:val="21"/>
              </w:rPr>
            </w:pPr>
          </w:p>
          <w:p w14:paraId="12F9E698">
            <w:pPr>
              <w:textAlignment w:val="top"/>
              <w:rPr>
                <w:rFonts w:ascii="宋体" w:hAnsi="宋体" w:cs="宋体"/>
                <w:szCs w:val="21"/>
              </w:rPr>
            </w:pPr>
          </w:p>
          <w:p w14:paraId="183E44AF">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6A7AAF9">
            <w:pPr>
              <w:textAlignment w:val="top"/>
              <w:rPr>
                <w:rFonts w:ascii="宋体" w:hAnsi="宋体" w:cs="宋体"/>
                <w:szCs w:val="21"/>
              </w:rPr>
            </w:pPr>
            <w:r>
              <w:rPr>
                <w:rFonts w:hint="eastAsia" w:ascii="宋体" w:hAnsi="宋体" w:cs="宋体"/>
                <w:szCs w:val="21"/>
              </w:rPr>
              <w:t>投标报价：</w:t>
            </w:r>
          </w:p>
          <w:p w14:paraId="10939AFE">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14:paraId="0089B777">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2EBF09C3">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14:paraId="42C0C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44CEE950">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2D073AF6">
            <w:pPr>
              <w:textAlignment w:val="top"/>
              <w:rPr>
                <w:rFonts w:ascii="宋体" w:hAnsi="宋体" w:cs="宋体"/>
                <w:szCs w:val="21"/>
              </w:rPr>
            </w:pPr>
            <w:r>
              <w:rPr>
                <w:rFonts w:hint="eastAsia" w:ascii="宋体" w:hAnsi="宋体" w:cs="宋体"/>
                <w:szCs w:val="21"/>
              </w:rPr>
              <w:t>未按招标文件对投标文件组成的要求提供投标文件；</w:t>
            </w:r>
          </w:p>
        </w:tc>
      </w:tr>
      <w:tr w14:paraId="162594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1A1FCC47">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6E2FE1B1">
            <w:pPr>
              <w:textAlignment w:val="top"/>
              <w:rPr>
                <w:rFonts w:ascii="宋体" w:hAnsi="宋体" w:cs="宋体"/>
                <w:szCs w:val="21"/>
              </w:rPr>
            </w:pPr>
            <w:r>
              <w:rPr>
                <w:rFonts w:hint="eastAsia" w:ascii="宋体" w:hAnsi="宋体" w:cs="宋体"/>
                <w:szCs w:val="21"/>
              </w:rPr>
              <w:t>未按招标文件规定要求签署、盖章；</w:t>
            </w:r>
          </w:p>
        </w:tc>
      </w:tr>
      <w:tr w14:paraId="0B651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736015B6">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4CA1715">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14:paraId="634E8F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3A5A6B1A">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FE82627">
            <w:pPr>
              <w:textAlignment w:val="top"/>
              <w:rPr>
                <w:rFonts w:ascii="宋体" w:hAnsi="宋体" w:cs="宋体"/>
                <w:szCs w:val="21"/>
              </w:rPr>
            </w:pPr>
            <w:r>
              <w:rPr>
                <w:rFonts w:hint="eastAsia" w:ascii="宋体" w:hAnsi="宋体" w:cs="宋体"/>
                <w:szCs w:val="21"/>
              </w:rPr>
              <w:t>法律、法规、规章、规范性文件规定的其他情形。</w:t>
            </w:r>
          </w:p>
        </w:tc>
      </w:tr>
    </w:tbl>
    <w:p w14:paraId="31C04507">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14:paraId="149C843B">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14:paraId="471D075B">
      <w:pPr>
        <w:jc w:val="center"/>
        <w:rPr>
          <w:rFonts w:asciiTheme="minorEastAsia" w:hAnsiTheme="minorEastAsia" w:cstheme="minorEastAsia"/>
          <w:b/>
        </w:rPr>
      </w:pPr>
    </w:p>
    <w:p w14:paraId="00E2B4AD">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14:paraId="1741C39C">
      <w:pPr>
        <w:pStyle w:val="38"/>
        <w:jc w:val="center"/>
        <w:outlineLvl w:val="1"/>
        <w:rPr>
          <w:rFonts w:ascii="黑体" w:hAnsi="黑体" w:eastAsia="黑体"/>
          <w:sz w:val="40"/>
          <w:szCs w:val="40"/>
        </w:rPr>
      </w:pPr>
      <w:r>
        <w:rPr>
          <w:rFonts w:hint="eastAsia" w:ascii="黑体" w:hAnsi="黑体" w:eastAsia="黑体"/>
          <w:sz w:val="40"/>
          <w:szCs w:val="40"/>
        </w:rPr>
        <w:t>评标信息</w:t>
      </w:r>
    </w:p>
    <w:tbl>
      <w:tblPr>
        <w:tblStyle w:val="44"/>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13"/>
      </w:tblGrid>
      <w:tr w14:paraId="77C6BB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shd w:val="clear" w:color="auto" w:fill="auto"/>
            <w:vAlign w:val="center"/>
          </w:tcPr>
          <w:p w14:paraId="25A26E84">
            <w:pPr>
              <w:jc w:val="center"/>
              <w:rPr>
                <w:rFonts w:asciiTheme="minorEastAsia" w:hAnsiTheme="minorEastAsia" w:cstheme="minorEastAsia"/>
                <w:b/>
                <w:sz w:val="40"/>
                <w:szCs w:val="40"/>
              </w:rPr>
            </w:pPr>
          </w:p>
          <w:tbl>
            <w:tblPr>
              <w:tblStyle w:val="44"/>
              <w:tblW w:w="9072" w:type="dxa"/>
              <w:jc w:val="center"/>
              <w:tblCellSpacing w:w="0" w:type="dxa"/>
              <w:tblLayout w:type="fixed"/>
              <w:tblCellMar>
                <w:top w:w="45" w:type="dxa"/>
                <w:left w:w="45" w:type="dxa"/>
                <w:bottom w:w="45" w:type="dxa"/>
                <w:right w:w="45" w:type="dxa"/>
              </w:tblCellMar>
            </w:tblPr>
            <w:tblGrid>
              <w:gridCol w:w="9072"/>
            </w:tblGrid>
            <w:tr w14:paraId="06A875F6">
              <w:tblPrEx>
                <w:tblCellMar>
                  <w:top w:w="45" w:type="dxa"/>
                  <w:left w:w="45" w:type="dxa"/>
                  <w:bottom w:w="45" w:type="dxa"/>
                  <w:right w:w="45" w:type="dxa"/>
                </w:tblCellMar>
              </w:tblPrEx>
              <w:trPr>
                <w:tblCellSpacing w:w="0" w:type="dxa"/>
                <w:jc w:val="center"/>
              </w:trPr>
              <w:tc>
                <w:tcPr>
                  <w:tcW w:w="9072" w:type="dxa"/>
                  <w:tcBorders>
                    <w:top w:val="nil"/>
                    <w:left w:val="nil"/>
                    <w:bottom w:val="nil"/>
                    <w:right w:val="nil"/>
                  </w:tcBorders>
                  <w:shd w:val="clear" w:color="auto" w:fill="auto"/>
                  <w:vAlign w:val="center"/>
                </w:tcPr>
                <w:p w14:paraId="157ECD63">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14:paraId="747EEC38">
              <w:tblPrEx>
                <w:tblCellMar>
                  <w:top w:w="45" w:type="dxa"/>
                  <w:left w:w="45" w:type="dxa"/>
                  <w:bottom w:w="45" w:type="dxa"/>
                  <w:right w:w="45" w:type="dxa"/>
                </w:tblCellMar>
              </w:tblPrEx>
              <w:trPr>
                <w:tblCellSpacing w:w="0" w:type="dxa"/>
                <w:jc w:val="center"/>
              </w:trPr>
              <w:tc>
                <w:tcPr>
                  <w:tcW w:w="9072" w:type="dxa"/>
                  <w:shd w:val="clear" w:color="auto" w:fill="auto"/>
                  <w:vAlign w:val="center"/>
                </w:tcPr>
                <w:p w14:paraId="2DAFAA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14:paraId="009C99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14:paraId="42B49C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14:paraId="225115F6">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14:paraId="7DB160D1">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14:paraId="0EA0E412">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14:paraId="0B1BAF02">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14:paraId="2B40D4FB">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14:paraId="2AEA2C54">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14:paraId="272EABA7">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14:paraId="304F335C">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14:paraId="43B3383D">
            <w:pPr>
              <w:widowControl/>
              <w:ind w:left="420"/>
              <w:jc w:val="left"/>
              <w:rPr>
                <w:szCs w:val="21"/>
              </w:rPr>
            </w:pPr>
          </w:p>
          <w:p w14:paraId="020A1281">
            <w:pPr>
              <w:widowControl/>
              <w:ind w:left="420"/>
              <w:jc w:val="left"/>
              <w:rPr>
                <w:kern w:val="0"/>
                <w:sz w:val="24"/>
              </w:rPr>
            </w:pPr>
          </w:p>
        </w:tc>
      </w:tr>
    </w:tbl>
    <w:p w14:paraId="3A10F155">
      <w:pPr>
        <w:rPr>
          <w:vanish/>
        </w:rPr>
      </w:pPr>
    </w:p>
    <w:tbl>
      <w:tblPr>
        <w:tblStyle w:val="44"/>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14:paraId="6C4F6C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76279A0">
            <w:pPr>
              <w:wordWrap w:val="0"/>
              <w:jc w:val="center"/>
              <w:rPr>
                <w:rFonts w:ascii="宋体" w:hAnsi="宋体" w:cs="宋体"/>
                <w:b/>
                <w:bCs/>
                <w:sz w:val="24"/>
              </w:rPr>
            </w:pPr>
            <w:r>
              <w:rPr>
                <w:b/>
                <w:bCs/>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1A4B1A59">
            <w:pPr>
              <w:wordWrap w:val="0"/>
              <w:jc w:val="center"/>
              <w:rPr>
                <w:rFonts w:ascii="宋体" w:hAnsi="宋体" w:cs="宋体"/>
                <w:b/>
                <w:bCs/>
                <w:sz w:val="24"/>
              </w:rPr>
            </w:pPr>
            <w:r>
              <w:rPr>
                <w:b/>
                <w:bCs/>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BAA94D1">
            <w:pPr>
              <w:wordWrap w:val="0"/>
              <w:jc w:val="center"/>
              <w:rPr>
                <w:rFonts w:ascii="宋体" w:hAnsi="宋体" w:cs="宋体"/>
                <w:b/>
                <w:bCs/>
                <w:sz w:val="24"/>
              </w:rPr>
            </w:pPr>
            <w:r>
              <w:rPr>
                <w:b/>
                <w:bCs/>
              </w:rPr>
              <w:t>权重(%)</w:t>
            </w:r>
          </w:p>
        </w:tc>
      </w:tr>
      <w:tr w14:paraId="490DA0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14:paraId="5AA55D45">
            <w:pPr>
              <w:wordWrap w:val="0"/>
              <w:jc w:val="center"/>
              <w:rPr>
                <w:rFonts w:ascii="宋体" w:hAnsi="宋体" w:cs="宋体"/>
                <w:b/>
                <w:bCs/>
                <w:color w:val="0000FF"/>
                <w:sz w:val="24"/>
              </w:rPr>
            </w:pPr>
            <w:r>
              <w:rPr>
                <w:b/>
                <w:bCs/>
                <w:color w:val="0000FF"/>
              </w:rPr>
              <w:t>1</w:t>
            </w:r>
          </w:p>
        </w:tc>
        <w:tc>
          <w:tcPr>
            <w:tcW w:w="4196" w:type="dxa"/>
            <w:gridSpan w:val="3"/>
            <w:tcBorders>
              <w:top w:val="single" w:color="000000" w:sz="8" w:space="0"/>
              <w:left w:val="single" w:color="000000" w:sz="8" w:space="0"/>
              <w:bottom w:val="single" w:color="000000" w:sz="8" w:space="0"/>
              <w:right w:val="single" w:color="000000" w:sz="8" w:space="0"/>
            </w:tcBorders>
          </w:tcPr>
          <w:p w14:paraId="4F3BF484">
            <w:pPr>
              <w:wordWrap w:val="0"/>
              <w:jc w:val="center"/>
              <w:rPr>
                <w:rFonts w:ascii="宋体" w:hAnsi="宋体" w:cs="宋体"/>
                <w:b/>
                <w:bCs/>
                <w:color w:val="0000FF"/>
                <w:sz w:val="24"/>
              </w:rPr>
            </w:pPr>
            <w:r>
              <w:rPr>
                <w:b/>
                <w:bCs/>
                <w:color w:val="0000FF"/>
              </w:rPr>
              <w:t>价格</w:t>
            </w:r>
          </w:p>
        </w:tc>
        <w:tc>
          <w:tcPr>
            <w:tcW w:w="4196" w:type="dxa"/>
            <w:tcBorders>
              <w:top w:val="single" w:color="000000" w:sz="8" w:space="0"/>
              <w:left w:val="single" w:color="000000" w:sz="8" w:space="0"/>
              <w:bottom w:val="single" w:color="000000" w:sz="8" w:space="0"/>
              <w:right w:val="single" w:color="000000" w:sz="8" w:space="0"/>
            </w:tcBorders>
          </w:tcPr>
          <w:p w14:paraId="319D701B">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10</w:t>
            </w:r>
          </w:p>
        </w:tc>
      </w:tr>
      <w:tr w14:paraId="7F3A85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03CE280C">
            <w:pPr>
              <w:wordWrap w:val="0"/>
              <w:jc w:val="center"/>
              <w:rPr>
                <w:rFonts w:ascii="宋体" w:hAnsi="宋体" w:cs="宋体"/>
                <w:b/>
                <w:bCs/>
                <w:color w:val="0000FF"/>
                <w:sz w:val="24"/>
              </w:rPr>
            </w:pPr>
            <w:r>
              <w:rPr>
                <w:b/>
                <w:bCs/>
                <w:color w:val="0000FF"/>
              </w:rPr>
              <w:t>2</w:t>
            </w:r>
          </w:p>
        </w:tc>
        <w:tc>
          <w:tcPr>
            <w:tcW w:w="4196" w:type="dxa"/>
            <w:gridSpan w:val="3"/>
            <w:tcBorders>
              <w:top w:val="single" w:color="000000" w:sz="8" w:space="0"/>
              <w:left w:val="single" w:color="000000" w:sz="8" w:space="0"/>
              <w:bottom w:val="single" w:color="000000" w:sz="8" w:space="0"/>
              <w:right w:val="single" w:color="000000" w:sz="8" w:space="0"/>
            </w:tcBorders>
          </w:tcPr>
          <w:p w14:paraId="2D6D4F3F">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4196" w:type="dxa"/>
            <w:tcBorders>
              <w:top w:val="single" w:color="000000" w:sz="8" w:space="0"/>
              <w:left w:val="single" w:color="000000" w:sz="8" w:space="0"/>
              <w:bottom w:val="single" w:color="000000" w:sz="8" w:space="0"/>
              <w:right w:val="single" w:color="000000" w:sz="8" w:space="0"/>
            </w:tcBorders>
          </w:tcPr>
          <w:p w14:paraId="411A516D">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75</w:t>
            </w:r>
          </w:p>
        </w:tc>
      </w:tr>
      <w:tr w14:paraId="25663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15FB8FE8">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D0A7481">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E953F74">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F6AFEF6">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60CEDA7">
            <w:pPr>
              <w:wordWrap w:val="0"/>
              <w:jc w:val="center"/>
              <w:rPr>
                <w:rFonts w:ascii="宋体" w:hAnsi="宋体" w:cs="宋体"/>
                <w:szCs w:val="21"/>
              </w:rPr>
            </w:pPr>
            <w:r>
              <w:rPr>
                <w:szCs w:val="21"/>
              </w:rPr>
              <w:t>评分准则</w:t>
            </w:r>
          </w:p>
        </w:tc>
      </w:tr>
      <w:tr w14:paraId="5E8D69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2F79781D">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1BE428BE">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vAlign w:val="center"/>
          </w:tcPr>
          <w:p w14:paraId="69C9F05D">
            <w:pPr>
              <w:wordWrap w:val="0"/>
              <w:jc w:val="center"/>
              <w:rPr>
                <w:rFonts w:ascii="宋体" w:hAnsi="宋体" w:cs="宋体"/>
                <w:szCs w:val="21"/>
              </w:rPr>
            </w:pPr>
            <w:r>
              <w:rPr>
                <w:rFonts w:hint="eastAsia" w:ascii="宋体" w:cs="宋体"/>
              </w:rPr>
              <w:t>运营方案</w:t>
            </w:r>
          </w:p>
        </w:tc>
        <w:tc>
          <w:tcPr>
            <w:tcW w:w="681" w:type="dxa"/>
            <w:tcBorders>
              <w:top w:val="single" w:color="000000" w:sz="8" w:space="0"/>
              <w:left w:val="single" w:color="000000" w:sz="8" w:space="0"/>
              <w:bottom w:val="single" w:color="000000" w:sz="8" w:space="0"/>
              <w:right w:val="single" w:color="000000" w:sz="8" w:space="0"/>
            </w:tcBorders>
            <w:vAlign w:val="center"/>
          </w:tcPr>
          <w:p w14:paraId="64CCCDEF">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4196" w:type="dxa"/>
            <w:tcBorders>
              <w:top w:val="single" w:color="000000" w:sz="8" w:space="0"/>
              <w:left w:val="single" w:color="000000" w:sz="8" w:space="0"/>
              <w:bottom w:val="single" w:color="000000" w:sz="8" w:space="0"/>
              <w:right w:val="single" w:color="000000" w:sz="8" w:space="0"/>
            </w:tcBorders>
          </w:tcPr>
          <w:p w14:paraId="5DCA9E52">
            <w:pPr>
              <w:jc w:val="left"/>
              <w:rPr>
                <w:rFonts w:ascii="宋体" w:cs="宋体"/>
              </w:rPr>
            </w:pPr>
            <w:r>
              <w:rPr>
                <w:rFonts w:hint="eastAsia" w:ascii="宋体" w:cs="宋体"/>
              </w:rPr>
              <w:t>（一）评审内容：</w:t>
            </w:r>
          </w:p>
          <w:p w14:paraId="0F3EB1B3">
            <w:pPr>
              <w:wordWrap w:val="0"/>
              <w:rPr>
                <w:rFonts w:ascii="宋体" w:cs="宋体"/>
              </w:rPr>
            </w:pPr>
            <w:r>
              <w:rPr>
                <w:rFonts w:hint="eastAsia" w:ascii="宋体" w:hAnsi="宋体" w:cs="宋体"/>
                <w:szCs w:val="21"/>
              </w:rPr>
              <w:t>根据本项目招标文件的用户需求，制定符合本项目特点的</w:t>
            </w:r>
            <w:r>
              <w:rPr>
                <w:rFonts w:hint="eastAsia" w:ascii="宋体" w:cs="宋体"/>
              </w:rPr>
              <w:t>运营方案</w:t>
            </w:r>
            <w:r>
              <w:rPr>
                <w:rFonts w:hint="eastAsia" w:ascii="宋体" w:hAnsi="宋体" w:cs="宋体"/>
                <w:szCs w:val="21"/>
              </w:rPr>
              <w:t>，内容包括</w:t>
            </w:r>
            <w:r>
              <w:rPr>
                <w:rFonts w:hint="eastAsia" w:ascii="宋体" w:cs="宋体"/>
              </w:rPr>
              <w:t>：</w:t>
            </w:r>
          </w:p>
          <w:p w14:paraId="067F585D">
            <w:pPr>
              <w:jc w:val="left"/>
              <w:rPr>
                <w:rFonts w:ascii="宋体" w:cs="宋体"/>
              </w:rPr>
            </w:pPr>
            <w:r>
              <w:rPr>
                <w:rFonts w:hint="eastAsia" w:ascii="宋体" w:cs="宋体"/>
              </w:rPr>
              <w:t>1.对本项目的认知和理解；</w:t>
            </w:r>
          </w:p>
          <w:p w14:paraId="07C5F597">
            <w:pPr>
              <w:jc w:val="left"/>
              <w:rPr>
                <w:rFonts w:ascii="宋体" w:cs="宋体"/>
              </w:rPr>
            </w:pPr>
            <w:r>
              <w:rPr>
                <w:rFonts w:hint="eastAsia" w:ascii="宋体" w:cs="宋体"/>
              </w:rPr>
              <w:t>2.提供整体运营方案；</w:t>
            </w:r>
          </w:p>
          <w:p w14:paraId="7BD8B552">
            <w:pPr>
              <w:jc w:val="left"/>
              <w:rPr>
                <w:rFonts w:ascii="宋体" w:cs="宋体"/>
              </w:rPr>
            </w:pPr>
            <w:r>
              <w:rPr>
                <w:rFonts w:hint="eastAsia" w:ascii="宋体" w:cs="宋体"/>
              </w:rPr>
              <w:t>3.针对项目服务管理措施。</w:t>
            </w:r>
          </w:p>
          <w:p w14:paraId="546BCAB8">
            <w:pPr>
              <w:jc w:val="left"/>
              <w:rPr>
                <w:rFonts w:ascii="宋体" w:cs="宋体"/>
              </w:rPr>
            </w:pPr>
            <w:r>
              <w:rPr>
                <w:rFonts w:hint="eastAsia" w:ascii="宋体" w:cs="宋体"/>
              </w:rPr>
              <w:t xml:space="preserve">（二）评审标准： </w:t>
            </w:r>
          </w:p>
          <w:p w14:paraId="45E3E51F">
            <w:pPr>
              <w:jc w:val="left"/>
              <w:rPr>
                <w:rFonts w:ascii="宋体" w:cs="宋体"/>
              </w:rPr>
            </w:pPr>
            <w:r>
              <w:rPr>
                <w:rFonts w:hint="eastAsia" w:ascii="宋体" w:cs="宋体"/>
              </w:rPr>
              <w:t>1.每提供以上任意1点得2分，最高得6分。</w:t>
            </w:r>
          </w:p>
          <w:p w14:paraId="75095495">
            <w:pPr>
              <w:wordWrap w:val="0"/>
              <w:rPr>
                <w:rFonts w:ascii="宋体" w:hAnsi="宋体" w:cs="宋体"/>
                <w:szCs w:val="21"/>
              </w:rPr>
            </w:pPr>
            <w:r>
              <w:rPr>
                <w:rFonts w:hint="eastAsia" w:ascii="宋体" w:hAnsi="宋体" w:cs="宋体"/>
                <w:szCs w:val="21"/>
              </w:rPr>
              <w:t>2.在此基础上，专家根据各投标人的具体响应内容进一步评审：</w:t>
            </w:r>
          </w:p>
          <w:p w14:paraId="645D587E">
            <w:pPr>
              <w:wordWrap w:val="0"/>
              <w:rPr>
                <w:rFonts w:ascii="宋体" w:hAnsi="宋体" w:cs="宋体"/>
                <w:szCs w:val="21"/>
              </w:rPr>
            </w:pPr>
            <w:r>
              <w:rPr>
                <w:rFonts w:hint="eastAsia" w:ascii="宋体" w:hAnsi="宋体" w:cs="宋体"/>
                <w:szCs w:val="21"/>
              </w:rPr>
              <w:t xml:space="preserve">（1）项目背景解读贴近项目需求，明确服务目标； </w:t>
            </w:r>
          </w:p>
          <w:p w14:paraId="46ECCF97">
            <w:pPr>
              <w:wordWrap w:val="0"/>
              <w:rPr>
                <w:rFonts w:ascii="宋体" w:hAnsi="宋体" w:cs="宋体"/>
                <w:szCs w:val="21"/>
              </w:rPr>
            </w:pPr>
            <w:r>
              <w:rPr>
                <w:rFonts w:hint="eastAsia" w:ascii="宋体" w:hAnsi="宋体" w:cs="宋体"/>
                <w:szCs w:val="21"/>
              </w:rPr>
              <w:t xml:space="preserve">（2）结合项目，搭建组织架构，合理设计服务流程； </w:t>
            </w:r>
          </w:p>
          <w:p w14:paraId="77EABCD4">
            <w:pPr>
              <w:wordWrap w:val="0"/>
              <w:rPr>
                <w:rFonts w:ascii="宋体" w:hAnsi="宋体" w:cs="宋体"/>
                <w:szCs w:val="21"/>
              </w:rPr>
            </w:pPr>
            <w:r>
              <w:rPr>
                <w:rFonts w:hint="eastAsia" w:ascii="宋体" w:hAnsi="宋体" w:cs="宋体"/>
                <w:szCs w:val="21"/>
              </w:rPr>
              <w:t>（3）多角度、有针对性</w:t>
            </w:r>
            <w:r>
              <w:rPr>
                <w:rFonts w:hint="eastAsia" w:ascii="宋体" w:hAnsi="宋体" w:cs="宋体"/>
                <w:szCs w:val="21"/>
                <w:lang w:eastAsia="zh-CN"/>
              </w:rPr>
              <w:t>地</w:t>
            </w:r>
            <w:r>
              <w:rPr>
                <w:rFonts w:hint="eastAsia" w:ascii="宋体" w:hAnsi="宋体" w:cs="宋体"/>
                <w:szCs w:val="21"/>
              </w:rPr>
              <w:t xml:space="preserve">提出人员管理制度、投诉处理机制及安全监督机制。 </w:t>
            </w:r>
          </w:p>
          <w:p w14:paraId="7E04C42D">
            <w:pPr>
              <w:wordWrap w:val="0"/>
              <w:rPr>
                <w:rFonts w:ascii="宋体" w:hAnsi="宋体" w:cs="宋体"/>
                <w:szCs w:val="21"/>
              </w:rPr>
            </w:pPr>
            <w:r>
              <w:rPr>
                <w:rFonts w:hint="eastAsia" w:ascii="宋体" w:hAnsi="宋体" w:cs="宋体"/>
                <w:szCs w:val="21"/>
              </w:rPr>
              <w:t>体现以上三点内容得14分，体现其中两点内容得8分，体现其中一点内容得2分</w:t>
            </w:r>
            <w:r>
              <w:rPr>
                <w:rFonts w:hint="eastAsia" w:ascii="宋体" w:cs="宋体"/>
              </w:rPr>
              <w:t>。</w:t>
            </w:r>
          </w:p>
        </w:tc>
      </w:tr>
      <w:tr w14:paraId="26CD54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997A063">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1632A8B3">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14:paraId="77AF338F">
            <w:pPr>
              <w:wordWrap w:val="0"/>
              <w:jc w:val="center"/>
              <w:rPr>
                <w:rFonts w:ascii="宋体" w:hAnsi="宋体" w:cs="宋体"/>
                <w:szCs w:val="21"/>
              </w:rPr>
            </w:pPr>
            <w:r>
              <w:rPr>
                <w:rFonts w:hint="eastAsia" w:ascii="宋体" w:cs="宋体"/>
              </w:rPr>
              <w:t>消防应急预案</w:t>
            </w:r>
          </w:p>
        </w:tc>
        <w:tc>
          <w:tcPr>
            <w:tcW w:w="681" w:type="dxa"/>
            <w:tcBorders>
              <w:top w:val="single" w:color="000000" w:sz="8" w:space="0"/>
              <w:left w:val="single" w:color="000000" w:sz="8" w:space="0"/>
              <w:bottom w:val="single" w:color="000000" w:sz="8" w:space="0"/>
              <w:right w:val="single" w:color="000000" w:sz="8" w:space="0"/>
            </w:tcBorders>
            <w:vAlign w:val="center"/>
          </w:tcPr>
          <w:p w14:paraId="1D8BA5B1">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4196" w:type="dxa"/>
            <w:tcBorders>
              <w:top w:val="single" w:color="000000" w:sz="8" w:space="0"/>
              <w:left w:val="single" w:color="000000" w:sz="8" w:space="0"/>
              <w:bottom w:val="single" w:color="000000" w:sz="8" w:space="0"/>
              <w:right w:val="single" w:color="000000" w:sz="8" w:space="0"/>
            </w:tcBorders>
          </w:tcPr>
          <w:p w14:paraId="5F43FF1F">
            <w:pPr>
              <w:jc w:val="left"/>
              <w:rPr>
                <w:rFonts w:ascii="宋体" w:cs="宋体"/>
              </w:rPr>
            </w:pPr>
            <w:r>
              <w:rPr>
                <w:rFonts w:hint="eastAsia" w:ascii="宋体" w:cs="宋体"/>
              </w:rPr>
              <w:t>（一）评审内容：</w:t>
            </w:r>
          </w:p>
          <w:p w14:paraId="60E1C5D4">
            <w:pPr>
              <w:jc w:val="left"/>
              <w:rPr>
                <w:rFonts w:ascii="宋体" w:cs="宋体"/>
              </w:rPr>
            </w:pPr>
            <w:r>
              <w:rPr>
                <w:rFonts w:hint="eastAsia" w:ascii="宋体" w:hAnsi="宋体" w:cs="宋体"/>
                <w:szCs w:val="21"/>
              </w:rPr>
              <w:t>根据本项目招标文件的用户需求，制定符合本项目特点的消防应急预案，内容包括</w:t>
            </w:r>
            <w:r>
              <w:rPr>
                <w:rFonts w:hint="eastAsia" w:ascii="宋体" w:cs="宋体"/>
              </w:rPr>
              <w:t>：</w:t>
            </w:r>
          </w:p>
          <w:p w14:paraId="1EA8A48D">
            <w:pPr>
              <w:jc w:val="left"/>
              <w:rPr>
                <w:rFonts w:ascii="宋体" w:cs="宋体"/>
              </w:rPr>
            </w:pPr>
            <w:r>
              <w:rPr>
                <w:rFonts w:hint="eastAsia" w:ascii="宋体" w:cs="宋体"/>
              </w:rPr>
              <w:t>1.风险分析；</w:t>
            </w:r>
          </w:p>
          <w:p w14:paraId="58129449">
            <w:pPr>
              <w:jc w:val="left"/>
              <w:rPr>
                <w:rFonts w:ascii="宋体" w:cs="宋体"/>
              </w:rPr>
            </w:pPr>
            <w:r>
              <w:rPr>
                <w:rFonts w:hint="eastAsia" w:ascii="宋体" w:cs="宋体"/>
              </w:rPr>
              <w:t>2.应急组织与职责；</w:t>
            </w:r>
          </w:p>
          <w:p w14:paraId="73C6BE8B">
            <w:pPr>
              <w:jc w:val="left"/>
              <w:rPr>
                <w:rFonts w:ascii="宋体" w:cs="宋体"/>
              </w:rPr>
            </w:pPr>
            <w:r>
              <w:rPr>
                <w:rFonts w:hint="eastAsia" w:ascii="宋体" w:cs="宋体"/>
              </w:rPr>
              <w:t>3.应急处置流程；</w:t>
            </w:r>
          </w:p>
          <w:p w14:paraId="7BEA60F5">
            <w:pPr>
              <w:jc w:val="left"/>
              <w:rPr>
                <w:rFonts w:ascii="宋体" w:cs="宋体"/>
              </w:rPr>
            </w:pPr>
            <w:r>
              <w:rPr>
                <w:rFonts w:hint="eastAsia" w:ascii="宋体" w:cs="宋体"/>
              </w:rPr>
              <w:t>4.后期评估与改进。</w:t>
            </w:r>
          </w:p>
          <w:p w14:paraId="33679471">
            <w:pPr>
              <w:jc w:val="left"/>
              <w:rPr>
                <w:rFonts w:ascii="宋体" w:cs="宋体"/>
              </w:rPr>
            </w:pPr>
            <w:r>
              <w:rPr>
                <w:rFonts w:hint="eastAsia" w:ascii="宋体" w:cs="宋体"/>
              </w:rPr>
              <w:t xml:space="preserve">（二）评审标准： </w:t>
            </w:r>
          </w:p>
          <w:p w14:paraId="0062EF52">
            <w:pPr>
              <w:jc w:val="left"/>
              <w:rPr>
                <w:rFonts w:ascii="宋体" w:cs="宋体"/>
              </w:rPr>
            </w:pPr>
            <w:r>
              <w:rPr>
                <w:rFonts w:hint="eastAsia" w:ascii="宋体" w:cs="宋体"/>
              </w:rPr>
              <w:t>1.每提供以上任意1点得2分，最高得8分。</w:t>
            </w:r>
          </w:p>
          <w:p w14:paraId="13DDB568">
            <w:pPr>
              <w:wordWrap w:val="0"/>
              <w:rPr>
                <w:rFonts w:ascii="宋体" w:hAnsi="宋体" w:cs="宋体"/>
                <w:szCs w:val="21"/>
              </w:rPr>
            </w:pPr>
            <w:r>
              <w:rPr>
                <w:rFonts w:hint="eastAsia" w:ascii="宋体" w:hAnsi="宋体" w:cs="宋体"/>
                <w:szCs w:val="21"/>
              </w:rPr>
              <w:t>2.在此基础上，专家根据各投标人的具体响应内容进一步评审：</w:t>
            </w:r>
          </w:p>
          <w:p w14:paraId="1CF07EA4">
            <w:pPr>
              <w:wordWrap w:val="0"/>
              <w:rPr>
                <w:rFonts w:ascii="宋体" w:hAnsi="宋体" w:cs="宋体"/>
                <w:szCs w:val="21"/>
              </w:rPr>
            </w:pPr>
            <w:r>
              <w:rPr>
                <w:rFonts w:hint="eastAsia" w:ascii="宋体" w:hAnsi="宋体" w:cs="宋体"/>
                <w:szCs w:val="21"/>
              </w:rPr>
              <w:t xml:space="preserve">（1）应急小组团队人员明确，职责分工清晰； </w:t>
            </w:r>
          </w:p>
          <w:p w14:paraId="01E730FA">
            <w:pPr>
              <w:wordWrap w:val="0"/>
              <w:rPr>
                <w:rFonts w:ascii="宋体" w:hAnsi="宋体" w:cs="宋体"/>
                <w:szCs w:val="21"/>
              </w:rPr>
            </w:pPr>
            <w:r>
              <w:rPr>
                <w:rFonts w:hint="eastAsia" w:ascii="宋体" w:hAnsi="宋体" w:cs="宋体"/>
                <w:szCs w:val="21"/>
              </w:rPr>
              <w:t>（2）物资准备齐全，有组织有计划</w:t>
            </w:r>
            <w:r>
              <w:rPr>
                <w:rFonts w:hint="eastAsia" w:ascii="宋体" w:hAnsi="宋体" w:cs="宋体"/>
                <w:szCs w:val="21"/>
                <w:lang w:eastAsia="zh-CN"/>
              </w:rPr>
              <w:t>地</w:t>
            </w:r>
            <w:r>
              <w:rPr>
                <w:rFonts w:hint="eastAsia" w:ascii="宋体" w:hAnsi="宋体" w:cs="宋体"/>
                <w:szCs w:val="21"/>
              </w:rPr>
              <w:t>进行应急培训与演练；（3）多角度、有针对性</w:t>
            </w:r>
            <w:r>
              <w:rPr>
                <w:rFonts w:hint="eastAsia" w:ascii="宋体" w:hAnsi="宋体" w:cs="宋体"/>
                <w:szCs w:val="21"/>
                <w:lang w:eastAsia="zh-CN"/>
              </w:rPr>
              <w:t>地</w:t>
            </w:r>
            <w:r>
              <w:rPr>
                <w:rFonts w:hint="eastAsia" w:ascii="宋体" w:hAnsi="宋体" w:cs="宋体"/>
                <w:szCs w:val="21"/>
              </w:rPr>
              <w:t>提出应急处置流程；</w:t>
            </w:r>
          </w:p>
          <w:p w14:paraId="35AAE6C9">
            <w:pPr>
              <w:wordWrap w:val="0"/>
              <w:rPr>
                <w:rFonts w:ascii="宋体" w:hAnsi="宋体" w:cs="宋体"/>
                <w:szCs w:val="21"/>
              </w:rPr>
            </w:pPr>
            <w:r>
              <w:rPr>
                <w:rFonts w:hint="eastAsia" w:ascii="宋体" w:hAnsi="宋体" w:cs="宋体"/>
                <w:szCs w:val="21"/>
              </w:rPr>
              <w:t xml:space="preserve">（4）优化方案能有效提升应急处置能力。 </w:t>
            </w:r>
          </w:p>
          <w:p w14:paraId="62501474">
            <w:pPr>
              <w:wordWrap w:val="0"/>
              <w:rPr>
                <w:rFonts w:ascii="宋体" w:hAnsi="宋体" w:cs="宋体"/>
                <w:szCs w:val="21"/>
              </w:rPr>
            </w:pPr>
            <w:r>
              <w:rPr>
                <w:rFonts w:hint="eastAsia" w:ascii="宋体" w:hAnsi="宋体" w:cs="宋体"/>
                <w:szCs w:val="21"/>
              </w:rPr>
              <w:t>体现以上四点内容得12分，体现其中三点内容得8分，体现其中两点内容得5分，体现其中一点内容得2分。</w:t>
            </w:r>
          </w:p>
        </w:tc>
      </w:tr>
      <w:tr w14:paraId="75BDE2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40331B1C">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2E15583A">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vAlign w:val="center"/>
          </w:tcPr>
          <w:p w14:paraId="2DF05C68">
            <w:pPr>
              <w:wordWrap w:val="0"/>
              <w:jc w:val="center"/>
              <w:rPr>
                <w:rFonts w:ascii="宋体" w:hAnsi="宋体" w:cs="宋体"/>
                <w:szCs w:val="21"/>
              </w:rPr>
            </w:pPr>
            <w:r>
              <w:rPr>
                <w:rFonts w:hint="eastAsia" w:ascii="宋体" w:cs="宋体"/>
              </w:rPr>
              <w:t>日常维护检修方案</w:t>
            </w:r>
          </w:p>
        </w:tc>
        <w:tc>
          <w:tcPr>
            <w:tcW w:w="681" w:type="dxa"/>
            <w:tcBorders>
              <w:top w:val="single" w:color="000000" w:sz="8" w:space="0"/>
              <w:left w:val="single" w:color="000000" w:sz="8" w:space="0"/>
              <w:bottom w:val="single" w:color="000000" w:sz="8" w:space="0"/>
              <w:right w:val="single" w:color="000000" w:sz="8" w:space="0"/>
            </w:tcBorders>
            <w:vAlign w:val="center"/>
          </w:tcPr>
          <w:p w14:paraId="22E91A1D">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4196" w:type="dxa"/>
            <w:tcBorders>
              <w:top w:val="single" w:color="000000" w:sz="8" w:space="0"/>
              <w:left w:val="single" w:color="000000" w:sz="8" w:space="0"/>
              <w:bottom w:val="single" w:color="000000" w:sz="8" w:space="0"/>
              <w:right w:val="single" w:color="000000" w:sz="8" w:space="0"/>
            </w:tcBorders>
          </w:tcPr>
          <w:p w14:paraId="3A931769">
            <w:pPr>
              <w:jc w:val="left"/>
              <w:rPr>
                <w:rFonts w:ascii="宋体" w:hAnsi="宋体" w:cs="宋体"/>
                <w:bCs/>
                <w:szCs w:val="21"/>
              </w:rPr>
            </w:pPr>
            <w:r>
              <w:rPr>
                <w:rFonts w:hint="eastAsia" w:ascii="宋体" w:hAnsi="宋体" w:cs="宋体"/>
                <w:bCs/>
                <w:szCs w:val="21"/>
              </w:rPr>
              <w:t>（一）评审内容：</w:t>
            </w:r>
          </w:p>
          <w:p w14:paraId="2FB60594">
            <w:pPr>
              <w:jc w:val="left"/>
              <w:rPr>
                <w:rFonts w:ascii="宋体" w:hAnsi="宋体" w:cs="宋体"/>
                <w:szCs w:val="21"/>
              </w:rPr>
            </w:pPr>
            <w:r>
              <w:rPr>
                <w:rFonts w:hint="eastAsia" w:ascii="宋体" w:hAnsi="宋体" w:cs="宋体"/>
                <w:szCs w:val="21"/>
              </w:rPr>
              <w:t>投标人针对本项目的需求制定运维服务方案，内容包括但不限于：</w:t>
            </w:r>
          </w:p>
          <w:p w14:paraId="07554221">
            <w:pPr>
              <w:jc w:val="left"/>
              <w:rPr>
                <w:rFonts w:ascii="宋体" w:hAnsi="宋体" w:cs="宋体"/>
                <w:szCs w:val="21"/>
              </w:rPr>
            </w:pPr>
            <w:r>
              <w:rPr>
                <w:rFonts w:hint="eastAsia" w:ascii="宋体" w:hAnsi="宋体" w:cs="宋体"/>
                <w:szCs w:val="21"/>
              </w:rPr>
              <w:t>1.运营与维护规划；</w:t>
            </w:r>
          </w:p>
          <w:p w14:paraId="48F15368">
            <w:pPr>
              <w:jc w:val="left"/>
              <w:rPr>
                <w:rFonts w:ascii="宋体" w:hAnsi="宋体" w:cs="宋体"/>
                <w:szCs w:val="21"/>
              </w:rPr>
            </w:pPr>
            <w:r>
              <w:rPr>
                <w:rFonts w:hint="eastAsia" w:ascii="宋体" w:hAnsi="宋体" w:cs="宋体"/>
                <w:szCs w:val="21"/>
              </w:rPr>
              <w:t>2.运维团队配备；</w:t>
            </w:r>
          </w:p>
          <w:p w14:paraId="0C6A1236">
            <w:pPr>
              <w:jc w:val="left"/>
              <w:rPr>
                <w:rFonts w:ascii="宋体" w:hAnsi="宋体" w:cs="宋体"/>
                <w:szCs w:val="21"/>
              </w:rPr>
            </w:pPr>
            <w:r>
              <w:rPr>
                <w:rFonts w:hint="eastAsia" w:ascii="宋体" w:hAnsi="宋体" w:cs="宋体"/>
                <w:szCs w:val="21"/>
              </w:rPr>
              <w:t>3.技术培训方案；</w:t>
            </w:r>
          </w:p>
          <w:p w14:paraId="36765445">
            <w:pPr>
              <w:jc w:val="left"/>
              <w:rPr>
                <w:rFonts w:ascii="宋体" w:hAnsi="宋体" w:cs="宋体"/>
                <w:szCs w:val="21"/>
              </w:rPr>
            </w:pPr>
            <w:r>
              <w:rPr>
                <w:rFonts w:hint="eastAsia" w:ascii="宋体" w:hAnsi="宋体" w:cs="宋体"/>
                <w:szCs w:val="21"/>
              </w:rPr>
              <w:t>4.售后响应及巡查巡检。</w:t>
            </w:r>
          </w:p>
          <w:p w14:paraId="0FD4359E">
            <w:pPr>
              <w:jc w:val="left"/>
              <w:rPr>
                <w:rFonts w:ascii="宋体" w:hAnsi="宋体" w:cs="宋体"/>
                <w:bCs/>
                <w:szCs w:val="21"/>
              </w:rPr>
            </w:pPr>
            <w:r>
              <w:rPr>
                <w:rFonts w:hint="eastAsia" w:ascii="宋体" w:hAnsi="宋体" w:cs="宋体"/>
                <w:bCs/>
                <w:szCs w:val="21"/>
              </w:rPr>
              <w:t>（二）评审标准：</w:t>
            </w:r>
          </w:p>
          <w:p w14:paraId="7FFA5B1C">
            <w:pPr>
              <w:jc w:val="left"/>
              <w:rPr>
                <w:rFonts w:ascii="宋体" w:cs="宋体"/>
              </w:rPr>
            </w:pPr>
            <w:r>
              <w:rPr>
                <w:rFonts w:hint="eastAsia" w:ascii="宋体" w:cs="宋体"/>
              </w:rPr>
              <w:t>1.每提供以上任意1点得2分，最高得6分。</w:t>
            </w:r>
          </w:p>
          <w:p w14:paraId="28F3A0F0">
            <w:pPr>
              <w:wordWrap w:val="0"/>
              <w:rPr>
                <w:rFonts w:ascii="宋体" w:hAnsi="宋体" w:cs="宋体"/>
                <w:szCs w:val="21"/>
              </w:rPr>
            </w:pPr>
            <w:r>
              <w:rPr>
                <w:rFonts w:hint="eastAsia" w:ascii="宋体" w:hAnsi="宋体" w:cs="宋体"/>
                <w:szCs w:val="21"/>
              </w:rPr>
              <w:t>2.在此基础上，专家根据各投标人的具体响应内容进一步评审：</w:t>
            </w:r>
          </w:p>
          <w:p w14:paraId="1625E0E6">
            <w:pPr>
              <w:jc w:val="left"/>
              <w:rPr>
                <w:rFonts w:ascii="宋体" w:cs="宋体"/>
              </w:rPr>
            </w:pPr>
            <w:r>
              <w:rPr>
                <w:rFonts w:hint="eastAsia" w:ascii="宋体" w:hAnsi="宋体" w:cs="宋体"/>
                <w:szCs w:val="21"/>
              </w:rPr>
              <w:t>（1）</w:t>
            </w:r>
            <w:r>
              <w:rPr>
                <w:rFonts w:hint="eastAsia" w:ascii="宋体" w:cs="宋体"/>
              </w:rPr>
              <w:t xml:space="preserve">日常维护计划针对性强，响应速度快； </w:t>
            </w:r>
          </w:p>
          <w:p w14:paraId="0B071E78">
            <w:pPr>
              <w:jc w:val="left"/>
              <w:rPr>
                <w:rFonts w:ascii="宋体" w:cs="宋体"/>
              </w:rPr>
            </w:pPr>
            <w:r>
              <w:rPr>
                <w:rFonts w:hint="eastAsia" w:ascii="宋体" w:cs="宋体"/>
              </w:rPr>
              <w:t>（2）运维人员专业</w:t>
            </w:r>
            <w:r>
              <w:rPr>
                <w:rFonts w:hint="eastAsia" w:ascii="宋体" w:cs="宋体"/>
                <w:lang w:eastAsia="zh-CN"/>
              </w:rPr>
              <w:t>性</w:t>
            </w:r>
            <w:r>
              <w:rPr>
                <w:rFonts w:hint="eastAsia" w:ascii="宋体" w:cs="宋体"/>
              </w:rPr>
              <w:t xml:space="preserve">强，人员管理制度完善； </w:t>
            </w:r>
          </w:p>
          <w:p w14:paraId="7A556937">
            <w:pPr>
              <w:jc w:val="left"/>
              <w:rPr>
                <w:rFonts w:ascii="宋体" w:hAnsi="宋体" w:cs="宋体"/>
                <w:szCs w:val="21"/>
              </w:rPr>
            </w:pPr>
            <w:r>
              <w:rPr>
                <w:rFonts w:hint="eastAsia" w:ascii="宋体" w:cs="宋体"/>
              </w:rPr>
              <w:t>（3）培训方案针对性强，考核机制完善，团队人员技能强</w:t>
            </w:r>
            <w:r>
              <w:rPr>
                <w:rFonts w:hint="eastAsia" w:ascii="宋体" w:hAnsi="宋体" w:cs="宋体"/>
                <w:szCs w:val="21"/>
              </w:rPr>
              <w:t xml:space="preserve">。 </w:t>
            </w:r>
          </w:p>
          <w:p w14:paraId="4B310B34">
            <w:pPr>
              <w:wordWrap w:val="0"/>
              <w:rPr>
                <w:rFonts w:ascii="宋体" w:hAnsi="宋体" w:cs="宋体"/>
                <w:szCs w:val="21"/>
              </w:rPr>
            </w:pPr>
            <w:r>
              <w:rPr>
                <w:rFonts w:hint="eastAsia" w:ascii="宋体" w:hAnsi="宋体" w:cs="宋体"/>
                <w:szCs w:val="21"/>
              </w:rPr>
              <w:t>体现以上三点内容得14分，体现其中两点内容得8分，体现其中一点内容得2分。</w:t>
            </w:r>
          </w:p>
        </w:tc>
      </w:tr>
      <w:tr w14:paraId="630D84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696E84F4">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704B8C1">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2835" w:type="dxa"/>
            <w:tcBorders>
              <w:top w:val="single" w:color="000000" w:sz="8" w:space="0"/>
              <w:left w:val="single" w:color="000000" w:sz="8" w:space="0"/>
              <w:bottom w:val="single" w:color="000000" w:sz="8" w:space="0"/>
              <w:right w:val="single" w:color="000000" w:sz="8" w:space="0"/>
            </w:tcBorders>
            <w:vAlign w:val="center"/>
          </w:tcPr>
          <w:p w14:paraId="528F3F4A">
            <w:pPr>
              <w:wordWrap w:val="0"/>
              <w:jc w:val="center"/>
              <w:rPr>
                <w:rFonts w:ascii="宋体" w:hAnsi="宋体" w:cs="宋体"/>
                <w:szCs w:val="21"/>
              </w:rPr>
            </w:pPr>
            <w:r>
              <w:rPr>
                <w:rFonts w:hint="eastAsia" w:ascii="宋体" w:hAnsi="宋体" w:cs="宋体"/>
                <w:sz w:val="24"/>
              </w:rPr>
              <w:t>项目理解及重点难点分析</w:t>
            </w:r>
          </w:p>
        </w:tc>
        <w:tc>
          <w:tcPr>
            <w:tcW w:w="681" w:type="dxa"/>
            <w:tcBorders>
              <w:top w:val="single" w:color="000000" w:sz="8" w:space="0"/>
              <w:left w:val="single" w:color="000000" w:sz="8" w:space="0"/>
              <w:bottom w:val="single" w:color="000000" w:sz="8" w:space="0"/>
              <w:right w:val="single" w:color="000000" w:sz="8" w:space="0"/>
            </w:tcBorders>
            <w:vAlign w:val="center"/>
          </w:tcPr>
          <w:p w14:paraId="7812A57E">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4196" w:type="dxa"/>
            <w:tcBorders>
              <w:top w:val="single" w:color="000000" w:sz="8" w:space="0"/>
              <w:left w:val="single" w:color="000000" w:sz="8" w:space="0"/>
              <w:bottom w:val="single" w:color="000000" w:sz="8" w:space="0"/>
              <w:right w:val="single" w:color="000000" w:sz="8" w:space="0"/>
            </w:tcBorders>
          </w:tcPr>
          <w:p w14:paraId="5CA25E57">
            <w:pPr>
              <w:jc w:val="left"/>
              <w:rPr>
                <w:rFonts w:ascii="宋体" w:hAnsi="宋体" w:cs="宋体"/>
                <w:bCs/>
                <w:szCs w:val="21"/>
              </w:rPr>
            </w:pPr>
            <w:r>
              <w:rPr>
                <w:rFonts w:hint="eastAsia" w:ascii="宋体" w:hAnsi="宋体" w:cs="宋体"/>
                <w:bCs/>
                <w:szCs w:val="21"/>
              </w:rPr>
              <w:t>（一）评审内容：</w:t>
            </w:r>
          </w:p>
          <w:p w14:paraId="4CC990BD">
            <w:pPr>
              <w:rPr>
                <w:rFonts w:ascii="宋体" w:hAnsi="宋体" w:cs="宋体"/>
                <w:szCs w:val="21"/>
              </w:rPr>
            </w:pPr>
            <w:r>
              <w:rPr>
                <w:rFonts w:hint="eastAsia" w:ascii="宋体" w:hAnsi="宋体" w:cs="宋体"/>
                <w:szCs w:val="21"/>
              </w:rPr>
              <w:t>考察投标人对本项目工作的理解和重点、难点分析，制定出科学、可行的服务措施，并提出合理化建议，包括但不限于以下内容：</w:t>
            </w:r>
          </w:p>
          <w:p w14:paraId="4D5D3216">
            <w:pPr>
              <w:rPr>
                <w:rFonts w:ascii="宋体" w:hAnsi="宋体" w:cs="宋体"/>
                <w:szCs w:val="21"/>
              </w:rPr>
            </w:pPr>
            <w:r>
              <w:rPr>
                <w:rFonts w:hint="eastAsia" w:ascii="宋体" w:hAnsi="宋体" w:cs="宋体"/>
                <w:szCs w:val="21"/>
              </w:rPr>
              <w:t>1.项目重点、难点分析；</w:t>
            </w:r>
          </w:p>
          <w:p w14:paraId="06E934E9">
            <w:pPr>
              <w:rPr>
                <w:rFonts w:ascii="宋体" w:hAnsi="宋体" w:cs="宋体"/>
                <w:szCs w:val="21"/>
              </w:rPr>
            </w:pPr>
            <w:r>
              <w:rPr>
                <w:rFonts w:hint="eastAsia" w:ascii="宋体" w:hAnsi="宋体" w:cs="宋体"/>
                <w:szCs w:val="21"/>
              </w:rPr>
              <w:t>2.项目重点、难点应对措施；</w:t>
            </w:r>
          </w:p>
          <w:p w14:paraId="7F0411E8">
            <w:pPr>
              <w:rPr>
                <w:rFonts w:ascii="宋体" w:hAnsi="宋体" w:cs="宋体"/>
                <w:szCs w:val="21"/>
              </w:rPr>
            </w:pPr>
            <w:r>
              <w:rPr>
                <w:rFonts w:hint="eastAsia" w:ascii="宋体" w:hAnsi="宋体" w:cs="宋体"/>
                <w:szCs w:val="21"/>
              </w:rPr>
              <w:t xml:space="preserve">3.针对项目的合理化建议。 </w:t>
            </w:r>
          </w:p>
          <w:p w14:paraId="5585D1FC">
            <w:pPr>
              <w:jc w:val="left"/>
              <w:rPr>
                <w:rFonts w:ascii="宋体" w:hAnsi="宋体" w:cs="宋体"/>
                <w:bCs/>
                <w:szCs w:val="21"/>
              </w:rPr>
            </w:pPr>
            <w:r>
              <w:rPr>
                <w:rFonts w:hint="eastAsia" w:ascii="宋体" w:hAnsi="宋体" w:cs="宋体"/>
                <w:bCs/>
                <w:szCs w:val="21"/>
              </w:rPr>
              <w:t>（二）评审标准：</w:t>
            </w:r>
          </w:p>
          <w:p w14:paraId="0155F557">
            <w:pPr>
              <w:jc w:val="left"/>
              <w:rPr>
                <w:rFonts w:ascii="宋体" w:cs="宋体"/>
              </w:rPr>
            </w:pPr>
            <w:r>
              <w:rPr>
                <w:rFonts w:hint="eastAsia" w:ascii="宋体" w:cs="宋体"/>
              </w:rPr>
              <w:t>1.每提供以上任意1点得2分，最高得6分。</w:t>
            </w:r>
          </w:p>
          <w:p w14:paraId="66E0F99C">
            <w:pPr>
              <w:wordWrap w:val="0"/>
              <w:rPr>
                <w:rFonts w:ascii="宋体" w:hAnsi="宋体" w:cs="宋体"/>
                <w:szCs w:val="21"/>
              </w:rPr>
            </w:pPr>
            <w:r>
              <w:rPr>
                <w:rFonts w:hint="eastAsia" w:ascii="宋体" w:hAnsi="宋体" w:cs="宋体"/>
                <w:szCs w:val="21"/>
              </w:rPr>
              <w:t>2.在此基础上，专家根据各投标人的具体响应内容进一步评审：</w:t>
            </w:r>
          </w:p>
          <w:p w14:paraId="00F434A5">
            <w:pPr>
              <w:wordWrap w:val="0"/>
              <w:rPr>
                <w:rFonts w:ascii="宋体" w:hAnsi="宋体" w:cs="宋体"/>
                <w:szCs w:val="21"/>
              </w:rPr>
            </w:pPr>
            <w:r>
              <w:rPr>
                <w:rFonts w:hint="eastAsia" w:ascii="宋体" w:hAnsi="宋体" w:cs="宋体"/>
                <w:szCs w:val="21"/>
              </w:rPr>
              <w:t xml:space="preserve">（1）从前瞻性、系统性等角度研判重难点； </w:t>
            </w:r>
          </w:p>
          <w:p w14:paraId="2A5F01C3">
            <w:pPr>
              <w:wordWrap w:val="0"/>
              <w:rPr>
                <w:rFonts w:ascii="宋体" w:hAnsi="宋体" w:cs="宋体"/>
                <w:szCs w:val="21"/>
              </w:rPr>
            </w:pPr>
            <w:r>
              <w:rPr>
                <w:rFonts w:hint="eastAsia" w:ascii="宋体" w:hAnsi="宋体" w:cs="宋体"/>
                <w:szCs w:val="21"/>
              </w:rPr>
              <w:t xml:space="preserve">（2）从可实施、可操作的角度提出应对措施； </w:t>
            </w:r>
          </w:p>
          <w:p w14:paraId="07BBEACB">
            <w:pPr>
              <w:wordWrap w:val="0"/>
              <w:rPr>
                <w:rFonts w:ascii="宋体" w:hAnsi="宋体" w:cs="宋体"/>
                <w:szCs w:val="21"/>
              </w:rPr>
            </w:pPr>
            <w:r>
              <w:rPr>
                <w:rFonts w:hint="eastAsia" w:ascii="宋体" w:hAnsi="宋体" w:cs="宋体"/>
                <w:szCs w:val="21"/>
              </w:rPr>
              <w:t>（3）多角度、有针对性</w:t>
            </w:r>
            <w:r>
              <w:rPr>
                <w:rFonts w:hint="eastAsia" w:ascii="宋体" w:hAnsi="宋体" w:cs="宋体"/>
                <w:szCs w:val="21"/>
                <w:lang w:eastAsia="zh-CN"/>
              </w:rPr>
              <w:t>地</w:t>
            </w:r>
            <w:r>
              <w:rPr>
                <w:rFonts w:hint="eastAsia" w:ascii="宋体" w:hAnsi="宋体" w:cs="宋体"/>
                <w:szCs w:val="21"/>
              </w:rPr>
              <w:t xml:space="preserve">提出方案和指引。 </w:t>
            </w:r>
          </w:p>
          <w:p w14:paraId="66D7EC65">
            <w:pPr>
              <w:wordWrap w:val="0"/>
              <w:rPr>
                <w:rFonts w:ascii="宋体" w:hAnsi="宋体" w:cs="宋体"/>
                <w:szCs w:val="21"/>
              </w:rPr>
            </w:pPr>
            <w:r>
              <w:rPr>
                <w:rFonts w:hint="eastAsia" w:ascii="宋体" w:hAnsi="宋体" w:cs="宋体"/>
                <w:szCs w:val="21"/>
              </w:rPr>
              <w:t>体现以上三点内容得9分，体现其中两点内容得5分，体现其中一点内容得2分。</w:t>
            </w:r>
          </w:p>
        </w:tc>
      </w:tr>
      <w:tr w14:paraId="61D8BC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200646EF">
            <w:pPr>
              <w:wordWrap w:val="0"/>
              <w:jc w:val="center"/>
              <w:rPr>
                <w:rFonts w:ascii="宋体" w:hAnsi="宋体" w:cs="宋体"/>
                <w:b/>
                <w:bCs/>
                <w:color w:val="0000FF"/>
                <w:sz w:val="24"/>
              </w:rPr>
            </w:pPr>
            <w:r>
              <w:rPr>
                <w:b/>
                <w:bCs/>
                <w:color w:val="0000FF"/>
              </w:rPr>
              <w:t>3</w:t>
            </w:r>
          </w:p>
        </w:tc>
        <w:tc>
          <w:tcPr>
            <w:tcW w:w="4196" w:type="dxa"/>
            <w:gridSpan w:val="3"/>
            <w:tcBorders>
              <w:top w:val="single" w:color="000000" w:sz="8" w:space="0"/>
              <w:left w:val="single" w:color="000000" w:sz="8" w:space="0"/>
              <w:bottom w:val="single" w:color="000000" w:sz="8" w:space="0"/>
              <w:right w:val="single" w:color="000000" w:sz="8" w:space="0"/>
            </w:tcBorders>
          </w:tcPr>
          <w:p w14:paraId="76B202C8">
            <w:pPr>
              <w:wordWrap w:val="0"/>
              <w:jc w:val="center"/>
              <w:rPr>
                <w:rFonts w:ascii="宋体" w:hAnsi="宋体" w:cs="宋体"/>
                <w:b/>
                <w:bCs/>
                <w:color w:val="0000FF"/>
                <w:sz w:val="24"/>
              </w:rPr>
            </w:pPr>
            <w:r>
              <w:rPr>
                <w:b/>
                <w:bCs/>
                <w:color w:val="0000FF"/>
              </w:rPr>
              <w:t>综合实力</w:t>
            </w:r>
          </w:p>
        </w:tc>
        <w:tc>
          <w:tcPr>
            <w:tcW w:w="4196" w:type="dxa"/>
            <w:tcBorders>
              <w:top w:val="single" w:color="000000" w:sz="8" w:space="0"/>
              <w:left w:val="single" w:color="000000" w:sz="8" w:space="0"/>
              <w:bottom w:val="single" w:color="000000" w:sz="8" w:space="0"/>
              <w:right w:val="single" w:color="000000" w:sz="8" w:space="0"/>
            </w:tcBorders>
          </w:tcPr>
          <w:p w14:paraId="25FF7200">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10</w:t>
            </w:r>
          </w:p>
        </w:tc>
      </w:tr>
      <w:tr w14:paraId="7406FE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0F0FEEDF">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4B074B5">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7B00618">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899779C">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F37A615">
            <w:pPr>
              <w:wordWrap w:val="0"/>
              <w:jc w:val="center"/>
              <w:rPr>
                <w:rFonts w:ascii="宋体" w:hAnsi="宋体" w:cs="宋体"/>
                <w:szCs w:val="21"/>
              </w:rPr>
            </w:pPr>
            <w:r>
              <w:rPr>
                <w:szCs w:val="21"/>
              </w:rPr>
              <w:t>评分准则</w:t>
            </w:r>
          </w:p>
        </w:tc>
      </w:tr>
      <w:tr w14:paraId="4374F9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30309DA">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455C758A">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vAlign w:val="center"/>
          </w:tcPr>
          <w:p w14:paraId="5AA382DD">
            <w:pPr>
              <w:wordWrap w:val="0"/>
              <w:jc w:val="center"/>
              <w:rPr>
                <w:rFonts w:ascii="宋体" w:hAnsi="宋体" w:cs="宋体"/>
                <w:szCs w:val="21"/>
              </w:rPr>
            </w:pPr>
            <w:r>
              <w:rPr>
                <w:rFonts w:hint="eastAsia" w:ascii="宋体" w:hAnsi="宋体" w:cs="宋体"/>
                <w:szCs w:val="21"/>
              </w:rPr>
              <w:t>供应商同类项目业绩情况</w:t>
            </w:r>
          </w:p>
        </w:tc>
        <w:tc>
          <w:tcPr>
            <w:tcW w:w="681" w:type="dxa"/>
            <w:tcBorders>
              <w:top w:val="single" w:color="000000" w:sz="8" w:space="0"/>
              <w:left w:val="single" w:color="000000" w:sz="8" w:space="0"/>
              <w:bottom w:val="single" w:color="000000" w:sz="8" w:space="0"/>
              <w:right w:val="single" w:color="000000" w:sz="8" w:space="0"/>
            </w:tcBorders>
            <w:vAlign w:val="center"/>
          </w:tcPr>
          <w:p w14:paraId="25F80941">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tcPr>
          <w:p w14:paraId="65E012F2">
            <w:pPr>
              <w:jc w:val="left"/>
              <w:rPr>
                <w:rFonts w:ascii="宋体" w:hAnsi="宋体" w:cs="宋体"/>
                <w:szCs w:val="21"/>
              </w:rPr>
            </w:pPr>
            <w:r>
              <w:rPr>
                <w:rFonts w:hint="eastAsia" w:ascii="宋体" w:hAnsi="宋体" w:cs="宋体"/>
                <w:szCs w:val="21"/>
              </w:rPr>
              <w:t>（一）评分内容：</w:t>
            </w:r>
          </w:p>
          <w:p w14:paraId="364CA1AE">
            <w:pPr>
              <w:jc w:val="left"/>
              <w:rPr>
                <w:rFonts w:ascii="宋体" w:hAnsi="宋体" w:cs="宋体"/>
                <w:szCs w:val="21"/>
              </w:rPr>
            </w:pPr>
            <w:r>
              <w:rPr>
                <w:rFonts w:hint="eastAsia" w:ascii="宋体" w:hAnsi="宋体" w:cs="宋体"/>
                <w:szCs w:val="21"/>
              </w:rPr>
              <w:t>1.</w:t>
            </w:r>
            <w:r>
              <w:rPr>
                <w:rFonts w:hint="eastAsia" w:ascii="宋体" w:hAnsi="宋体" w:cs="宋体"/>
                <w:kern w:val="0"/>
                <w:szCs w:val="21"/>
              </w:rPr>
              <w:t>2022年10月1日至投标截止之日止（以合同签订日期为准）承接的充电桩运营服务合同，</w:t>
            </w:r>
            <w:r>
              <w:rPr>
                <w:rFonts w:hint="eastAsia" w:ascii="宋体" w:hAnsi="宋体" w:cs="宋体"/>
                <w:szCs w:val="21"/>
              </w:rPr>
              <w:t>每提供1个项目业绩得5分，最高得10分。</w:t>
            </w:r>
          </w:p>
          <w:p w14:paraId="40587E96">
            <w:pPr>
              <w:jc w:val="left"/>
              <w:rPr>
                <w:rFonts w:ascii="宋体" w:hAnsi="宋体" w:cs="宋体"/>
                <w:szCs w:val="21"/>
              </w:rPr>
            </w:pPr>
            <w:r>
              <w:rPr>
                <w:rFonts w:hint="eastAsia" w:ascii="宋体" w:hAnsi="宋体" w:cs="宋体"/>
                <w:szCs w:val="21"/>
              </w:rPr>
              <w:t>（二）评分依据：</w:t>
            </w:r>
          </w:p>
          <w:p w14:paraId="661BF101">
            <w:pPr>
              <w:jc w:val="left"/>
              <w:rPr>
                <w:rFonts w:ascii="宋体" w:hAnsi="宋体" w:cs="宋体"/>
                <w:szCs w:val="21"/>
              </w:rPr>
            </w:pPr>
            <w:r>
              <w:rPr>
                <w:rFonts w:hint="eastAsia" w:ascii="宋体" w:hAnsi="宋体" w:cs="宋体"/>
                <w:szCs w:val="21"/>
              </w:rPr>
              <w:t>1.要求提供合同关键信息（包括但不限于服务内容、合同签订时间、双方名称及盖章页）扫描件。</w:t>
            </w:r>
          </w:p>
          <w:p w14:paraId="3D054E54">
            <w:pPr>
              <w:jc w:val="left"/>
              <w:rPr>
                <w:rFonts w:ascii="宋体" w:hAnsi="宋体" w:cs="宋体"/>
                <w:szCs w:val="21"/>
              </w:rPr>
            </w:pPr>
            <w:r>
              <w:rPr>
                <w:rFonts w:hint="eastAsia" w:ascii="宋体" w:hAnsi="宋体" w:cs="宋体"/>
                <w:szCs w:val="21"/>
              </w:rPr>
              <w:t>2.通过合同关键信息无法判断是否得分的，还须同时提供能证明得分的</w:t>
            </w:r>
            <w:r>
              <w:rPr>
                <w:rFonts w:hint="eastAsia" w:ascii="宋体" w:hAnsi="宋体" w:cs="宋体"/>
                <w:szCs w:val="21"/>
                <w:lang w:eastAsia="zh-CN"/>
              </w:rPr>
              <w:t>其他证明</w:t>
            </w:r>
            <w:r>
              <w:rPr>
                <w:rFonts w:hint="eastAsia" w:ascii="宋体" w:hAnsi="宋体" w:cs="宋体"/>
                <w:szCs w:val="21"/>
              </w:rPr>
              <w:t>资料，如项目报告或合同甲方出具的证明文件等。</w:t>
            </w:r>
          </w:p>
          <w:p w14:paraId="697E42DF">
            <w:pPr>
              <w:wordWrap w:val="0"/>
              <w:rPr>
                <w:rFonts w:ascii="宋体" w:hAnsi="宋体" w:cs="宋体"/>
                <w:szCs w:val="21"/>
              </w:rPr>
            </w:pPr>
            <w:r>
              <w:rPr>
                <w:rFonts w:hint="eastAsia" w:ascii="宋体" w:hAnsi="宋体" w:cs="宋体"/>
                <w:szCs w:val="21"/>
              </w:rPr>
              <w:t>3.以上资料均要求提供扫描件，原件备查。评分中出现无证明资料或专家无法凭所提供资料判断是否得分的情况，一律作不得分处理。</w:t>
            </w:r>
          </w:p>
        </w:tc>
      </w:tr>
      <w:tr w14:paraId="51B58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5D6B9AA5">
            <w:pPr>
              <w:wordWrap w:val="0"/>
              <w:jc w:val="center"/>
              <w:rPr>
                <w:rFonts w:ascii="宋体" w:hAnsi="宋体" w:cs="宋体"/>
                <w:b/>
                <w:bCs/>
                <w:color w:val="0000FF"/>
                <w:sz w:val="24"/>
              </w:rPr>
            </w:pPr>
            <w:r>
              <w:rPr>
                <w:b/>
                <w:bCs/>
                <w:color w:val="0000FF"/>
              </w:rPr>
              <w:t>4</w:t>
            </w:r>
          </w:p>
        </w:tc>
        <w:tc>
          <w:tcPr>
            <w:tcW w:w="4196" w:type="dxa"/>
            <w:gridSpan w:val="3"/>
            <w:tcBorders>
              <w:top w:val="single" w:color="000000" w:sz="8" w:space="0"/>
              <w:left w:val="single" w:color="000000" w:sz="8" w:space="0"/>
              <w:bottom w:val="single" w:color="000000" w:sz="8" w:space="0"/>
              <w:right w:val="single" w:color="000000" w:sz="8" w:space="0"/>
            </w:tcBorders>
          </w:tcPr>
          <w:p w14:paraId="11D576C2">
            <w:pPr>
              <w:wordWrap w:val="0"/>
              <w:jc w:val="center"/>
              <w:rPr>
                <w:rFonts w:ascii="宋体" w:hAnsi="宋体" w:cs="宋体"/>
                <w:b/>
                <w:bCs/>
                <w:color w:val="0000FF"/>
                <w:sz w:val="24"/>
              </w:rPr>
            </w:pPr>
            <w:r>
              <w:rPr>
                <w:b/>
                <w:bCs/>
                <w:color w:val="0000FF"/>
              </w:rPr>
              <w:t>诚信情况</w:t>
            </w:r>
          </w:p>
        </w:tc>
        <w:tc>
          <w:tcPr>
            <w:tcW w:w="4196" w:type="dxa"/>
            <w:tcBorders>
              <w:top w:val="single" w:color="000000" w:sz="8" w:space="0"/>
              <w:left w:val="single" w:color="000000" w:sz="8" w:space="0"/>
              <w:bottom w:val="single" w:color="000000" w:sz="8" w:space="0"/>
              <w:right w:val="single" w:color="000000" w:sz="8" w:space="0"/>
            </w:tcBorders>
          </w:tcPr>
          <w:p w14:paraId="17CDE757">
            <w:pPr>
              <w:wordWrap w:val="0"/>
              <w:jc w:val="center"/>
              <w:rPr>
                <w:rFonts w:hint="eastAsia" w:ascii="宋体" w:hAnsi="宋体" w:eastAsia="宋体" w:cs="宋体"/>
                <w:b/>
                <w:bCs/>
                <w:color w:val="0000FF"/>
                <w:sz w:val="24"/>
                <w:lang w:eastAsia="zh-CN"/>
              </w:rPr>
            </w:pPr>
            <w:r>
              <w:rPr>
                <w:rFonts w:hint="eastAsia"/>
                <w:b/>
                <w:bCs/>
                <w:color w:val="0000FF"/>
                <w:lang w:val="en-US" w:eastAsia="zh-CN"/>
              </w:rPr>
              <w:t>5</w:t>
            </w:r>
          </w:p>
        </w:tc>
      </w:tr>
      <w:tr w14:paraId="13D9F6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6F4A7927">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DAC7B88">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68ED4FA">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2A36A58">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CD03046">
            <w:pPr>
              <w:wordWrap w:val="0"/>
              <w:jc w:val="center"/>
              <w:rPr>
                <w:rFonts w:ascii="宋体" w:hAnsi="宋体" w:cs="宋体"/>
                <w:szCs w:val="21"/>
              </w:rPr>
            </w:pPr>
            <w:r>
              <w:rPr>
                <w:szCs w:val="21"/>
              </w:rPr>
              <w:t>评分准则</w:t>
            </w:r>
          </w:p>
        </w:tc>
      </w:tr>
      <w:tr w14:paraId="5A1CC2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5EE82497">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506DDB8">
            <w:pPr>
              <w:wordWrap w:val="0"/>
              <w:jc w:val="center"/>
              <w:rPr>
                <w:rFonts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14:paraId="734B2AB8">
            <w:pPr>
              <w:wordWrap w:val="0"/>
              <w:jc w:val="center"/>
              <w:rPr>
                <w:rFonts w:ascii="宋体" w:hAnsi="宋体" w:cs="宋体"/>
                <w:szCs w:val="21"/>
              </w:rPr>
            </w:pPr>
            <w:r>
              <w:rPr>
                <w:szCs w:val="21"/>
              </w:rPr>
              <w:t>诚信情况</w:t>
            </w:r>
          </w:p>
        </w:tc>
        <w:tc>
          <w:tcPr>
            <w:tcW w:w="681" w:type="dxa"/>
            <w:tcBorders>
              <w:top w:val="single" w:color="000000" w:sz="8" w:space="0"/>
              <w:left w:val="single" w:color="000000" w:sz="8" w:space="0"/>
              <w:bottom w:val="single" w:color="000000" w:sz="8" w:space="0"/>
              <w:right w:val="single" w:color="000000" w:sz="8" w:space="0"/>
            </w:tcBorders>
            <w:vAlign w:val="center"/>
          </w:tcPr>
          <w:p w14:paraId="481DA52A">
            <w:pPr>
              <w:widowControl/>
              <w:wordWrap w:val="0"/>
              <w:jc w:val="center"/>
              <w:textAlignment w:val="top"/>
              <w:rPr>
                <w:rFonts w:hint="eastAsia" w:ascii="宋体" w:hAnsi="宋体" w:eastAsia="宋体" w:cs="宋体"/>
                <w:szCs w:val="21"/>
                <w:lang w:eastAsia="zh-CN"/>
              </w:rPr>
            </w:pPr>
            <w:r>
              <w:rPr>
                <w:rFonts w:hint="eastAsia"/>
                <w:lang w:val="en-US" w:eastAsia="zh-CN"/>
              </w:rPr>
              <w:t>5</w:t>
            </w:r>
          </w:p>
        </w:tc>
        <w:tc>
          <w:tcPr>
            <w:tcW w:w="4196" w:type="dxa"/>
            <w:tcBorders>
              <w:top w:val="single" w:color="000000" w:sz="8" w:space="0"/>
              <w:left w:val="single" w:color="000000" w:sz="8" w:space="0"/>
              <w:bottom w:val="single" w:color="000000" w:sz="8" w:space="0"/>
              <w:right w:val="single" w:color="000000" w:sz="8" w:space="0"/>
            </w:tcBorders>
          </w:tcPr>
          <w:p w14:paraId="51A118C7">
            <w:pPr>
              <w:pStyle w:val="2"/>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68D6BCF3">
            <w:pPr>
              <w:pStyle w:val="2"/>
              <w:wordWrap w:val="0"/>
              <w:spacing w:line="240" w:lineRule="auto"/>
              <w:ind w:firstLine="420" w:firstLineChars="200"/>
              <w:rPr>
                <w:rFonts w:ascii="宋体" w:hAnsi="宋体" w:cs="宋体"/>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14:paraId="3B813185">
      <w:pPr>
        <w:rPr>
          <w:rFonts w:ascii="宋体" w:hAnsi="宋体"/>
          <w:sz w:val="24"/>
        </w:rPr>
      </w:pPr>
    </w:p>
    <w:p w14:paraId="592A84A8">
      <w:pPr>
        <w:sectPr>
          <w:pgSz w:w="11907" w:h="16840"/>
          <w:pgMar w:top="1440" w:right="1417" w:bottom="1440" w:left="1417" w:header="851" w:footer="992" w:gutter="0"/>
          <w:cols w:space="425" w:num="1"/>
          <w:titlePg/>
          <w:docGrid w:linePitch="462" w:charSpace="0"/>
        </w:sectPr>
      </w:pPr>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14:paraId="72EB068D">
      <w:pPr>
        <w:jc w:val="center"/>
      </w:pPr>
      <w:bookmarkStart w:id="0" w:name="_Toc128884461"/>
      <w:r>
        <w:rPr>
          <w:rFonts w:hint="eastAsia"/>
          <w:b/>
          <w:bCs/>
          <w:sz w:val="28"/>
          <w:szCs w:val="28"/>
        </w:rPr>
        <w:t>第一章  招标公告</w:t>
      </w:r>
    </w:p>
    <w:p w14:paraId="40DCF492">
      <w:pPr>
        <w:tabs>
          <w:tab w:val="left" w:pos="426"/>
        </w:tabs>
        <w:adjustRightInd w:val="0"/>
        <w:snapToGrid w:val="0"/>
        <w:spacing w:line="560" w:lineRule="exact"/>
        <w:ind w:firstLine="42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72A6BEE4">
      <w:pPr>
        <w:pStyle w:val="73"/>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44"/>
        <w:tblW w:w="4997"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78"/>
        <w:gridCol w:w="2088"/>
        <w:gridCol w:w="2158"/>
        <w:gridCol w:w="819"/>
        <w:gridCol w:w="741"/>
        <w:gridCol w:w="1365"/>
        <w:gridCol w:w="1365"/>
      </w:tblGrid>
      <w:tr w14:paraId="31BD63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68" w:type="pct"/>
            <w:tcBorders>
              <w:tl2br w:val="nil"/>
              <w:tr2bl w:val="nil"/>
            </w:tcBorders>
            <w:tcMar>
              <w:top w:w="15" w:type="dxa"/>
              <w:left w:w="15" w:type="dxa"/>
              <w:bottom w:w="15" w:type="dxa"/>
              <w:right w:w="15" w:type="dxa"/>
            </w:tcMar>
            <w:vAlign w:val="center"/>
          </w:tcPr>
          <w:p w14:paraId="45823EBB">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1132" w:type="pct"/>
            <w:tcBorders>
              <w:tl2br w:val="nil"/>
              <w:tr2bl w:val="nil"/>
            </w:tcBorders>
            <w:tcMar>
              <w:top w:w="15" w:type="dxa"/>
              <w:left w:w="15" w:type="dxa"/>
              <w:bottom w:w="15" w:type="dxa"/>
              <w:right w:w="15" w:type="dxa"/>
            </w:tcMar>
            <w:vAlign w:val="center"/>
          </w:tcPr>
          <w:p w14:paraId="7FC4CBBD">
            <w:pPr>
              <w:adjustRightInd w:val="0"/>
              <w:snapToGrid w:val="0"/>
              <w:spacing w:line="360" w:lineRule="auto"/>
              <w:jc w:val="center"/>
              <w:rPr>
                <w:rFonts w:ascii="宋体" w:hAnsi="宋体" w:cs="宋体"/>
              </w:rPr>
            </w:pPr>
            <w:r>
              <w:rPr>
                <w:rFonts w:hint="eastAsia" w:ascii="宋体" w:hAnsi="宋体" w:eastAsia="宋体" w:cs="宋体"/>
              </w:rPr>
              <w:t>项目编号</w:t>
            </w:r>
          </w:p>
        </w:tc>
        <w:tc>
          <w:tcPr>
            <w:tcW w:w="1170" w:type="pct"/>
            <w:tcMar>
              <w:top w:w="15" w:type="dxa"/>
              <w:left w:w="15" w:type="dxa"/>
              <w:bottom w:w="15" w:type="dxa"/>
              <w:right w:w="15" w:type="dxa"/>
            </w:tcMar>
            <w:vAlign w:val="center"/>
          </w:tcPr>
          <w:p w14:paraId="1AB15A14">
            <w:pPr>
              <w:adjustRightInd w:val="0"/>
              <w:snapToGrid w:val="0"/>
              <w:spacing w:line="360" w:lineRule="auto"/>
              <w:jc w:val="center"/>
              <w:rPr>
                <w:rFonts w:hint="default" w:ascii="宋体" w:hAnsi="宋体" w:cs="宋体" w:eastAsiaTheme="minorEastAsia"/>
                <w:lang w:val="en-US" w:eastAsia="zh-CN"/>
              </w:rPr>
            </w:pPr>
            <w:r>
              <w:rPr>
                <w:rFonts w:hint="eastAsia" w:ascii="宋体" w:hAnsi="宋体" w:cs="宋体"/>
                <w:lang w:val="en-US" w:eastAsia="zh-CN"/>
              </w:rPr>
              <w:t>项目名称</w:t>
            </w:r>
          </w:p>
        </w:tc>
        <w:tc>
          <w:tcPr>
            <w:tcW w:w="444" w:type="pct"/>
            <w:shd w:val="clear" w:color="auto" w:fill="auto"/>
            <w:tcMar>
              <w:top w:w="15" w:type="dxa"/>
              <w:left w:w="15" w:type="dxa"/>
              <w:bottom w:w="15" w:type="dxa"/>
              <w:right w:w="15" w:type="dxa"/>
            </w:tcMar>
            <w:vAlign w:val="center"/>
          </w:tcPr>
          <w:p w14:paraId="640F5A9E">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402" w:type="pct"/>
            <w:shd w:val="clear" w:color="auto" w:fill="auto"/>
            <w:tcMar>
              <w:top w:w="15" w:type="dxa"/>
              <w:left w:w="15" w:type="dxa"/>
              <w:bottom w:w="15" w:type="dxa"/>
              <w:right w:w="15" w:type="dxa"/>
            </w:tcMar>
            <w:vAlign w:val="center"/>
          </w:tcPr>
          <w:p w14:paraId="2A59270F">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740" w:type="pct"/>
            <w:tcMar>
              <w:top w:w="15" w:type="dxa"/>
              <w:left w:w="15" w:type="dxa"/>
              <w:bottom w:w="15" w:type="dxa"/>
              <w:right w:w="15" w:type="dxa"/>
            </w:tcMar>
            <w:vAlign w:val="center"/>
          </w:tcPr>
          <w:p w14:paraId="63F4E559">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14:paraId="22162C32">
            <w:pPr>
              <w:adjustRightInd w:val="0"/>
              <w:snapToGrid w:val="0"/>
              <w:spacing w:line="360" w:lineRule="auto"/>
              <w:jc w:val="center"/>
              <w:rPr>
                <w:rFonts w:ascii="宋体" w:hAnsi="宋体" w:eastAsia="宋体" w:cs="宋体"/>
              </w:rPr>
            </w:pPr>
            <w:r>
              <w:rPr>
                <w:rFonts w:hint="eastAsia" w:ascii="宋体" w:hAnsi="宋体" w:eastAsia="宋体" w:cs="宋体"/>
              </w:rPr>
              <w:t>(元)</w:t>
            </w:r>
          </w:p>
        </w:tc>
        <w:tc>
          <w:tcPr>
            <w:tcW w:w="740" w:type="pct"/>
            <w:tcMar>
              <w:top w:w="15" w:type="dxa"/>
              <w:left w:w="15" w:type="dxa"/>
              <w:bottom w:w="15" w:type="dxa"/>
              <w:right w:w="15" w:type="dxa"/>
            </w:tcMar>
            <w:vAlign w:val="center"/>
          </w:tcPr>
          <w:p w14:paraId="7B19E016">
            <w:pPr>
              <w:jc w:val="center"/>
              <w:rPr>
                <w:rFonts w:ascii="宋体"/>
                <w:b/>
                <w:szCs w:val="21"/>
              </w:rPr>
            </w:pPr>
            <w:r>
              <w:rPr>
                <w:rFonts w:hint="eastAsia" w:ascii="宋体"/>
                <w:b/>
                <w:szCs w:val="21"/>
              </w:rPr>
              <w:t>投标报价</w:t>
            </w:r>
          </w:p>
          <w:p w14:paraId="69A17638">
            <w:pPr>
              <w:adjustRightInd w:val="0"/>
              <w:snapToGrid w:val="0"/>
              <w:spacing w:line="360" w:lineRule="auto"/>
              <w:jc w:val="center"/>
              <w:rPr>
                <w:rFonts w:hint="eastAsia" w:ascii="宋体" w:hAnsi="宋体" w:eastAsia="宋体" w:cs="宋体"/>
              </w:rPr>
            </w:pPr>
            <w:r>
              <w:rPr>
                <w:rFonts w:hint="eastAsia" w:ascii="宋体"/>
                <w:b/>
                <w:szCs w:val="21"/>
              </w:rPr>
              <w:t>（分成比例）</w:t>
            </w:r>
          </w:p>
        </w:tc>
      </w:tr>
      <w:tr w14:paraId="481FEB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68" w:type="pct"/>
            <w:tcBorders>
              <w:tl2br w:val="nil"/>
              <w:tr2bl w:val="nil"/>
            </w:tcBorders>
            <w:tcMar>
              <w:top w:w="15" w:type="dxa"/>
              <w:left w:w="15" w:type="dxa"/>
              <w:bottom w:w="15" w:type="dxa"/>
              <w:right w:w="15" w:type="dxa"/>
            </w:tcMar>
            <w:vAlign w:val="center"/>
          </w:tcPr>
          <w:p w14:paraId="593B7FCE">
            <w:pPr>
              <w:adjustRightInd w:val="0"/>
              <w:snapToGrid w:val="0"/>
              <w:jc w:val="center"/>
              <w:rPr>
                <w:rFonts w:eastAsia="宋体"/>
              </w:rPr>
            </w:pPr>
            <w:r>
              <w:rPr>
                <w:rFonts w:hint="eastAsia" w:eastAsia="宋体"/>
              </w:rPr>
              <w:t>1</w:t>
            </w:r>
          </w:p>
        </w:tc>
        <w:tc>
          <w:tcPr>
            <w:tcW w:w="1132" w:type="pct"/>
            <w:tcBorders>
              <w:tl2br w:val="nil"/>
              <w:tr2bl w:val="nil"/>
            </w:tcBorders>
            <w:tcMar>
              <w:top w:w="15" w:type="dxa"/>
              <w:left w:w="15" w:type="dxa"/>
              <w:bottom w:w="15" w:type="dxa"/>
              <w:right w:w="15" w:type="dxa"/>
            </w:tcMar>
            <w:vAlign w:val="center"/>
          </w:tcPr>
          <w:p w14:paraId="29CBC4D6">
            <w:pPr>
              <w:adjustRightInd w:val="0"/>
              <w:snapToGrid w:val="0"/>
              <w:jc w:val="center"/>
              <w:rPr>
                <w:rFonts w:hint="default" w:ascii="宋体" w:hAnsi="宋体" w:cs="宋体" w:eastAsiaTheme="minorEastAsia"/>
                <w:lang w:val="en-US" w:eastAsia="zh-CN"/>
              </w:rPr>
            </w:pPr>
            <w:r>
              <w:rPr>
                <w:rFonts w:hint="eastAsia" w:ascii="宋体" w:hAnsi="宋体" w:cs="宋体" w:eastAsiaTheme="minorEastAsia"/>
                <w:lang w:val="en-US" w:eastAsia="zh-CN"/>
              </w:rPr>
              <w:t>ENT202607-004</w:t>
            </w:r>
          </w:p>
        </w:tc>
        <w:tc>
          <w:tcPr>
            <w:tcW w:w="1170" w:type="pct"/>
            <w:tcMar>
              <w:top w:w="15" w:type="dxa"/>
              <w:left w:w="15" w:type="dxa"/>
              <w:bottom w:w="15" w:type="dxa"/>
              <w:right w:w="15" w:type="dxa"/>
            </w:tcMar>
            <w:vAlign w:val="center"/>
          </w:tcPr>
          <w:p w14:paraId="59BE0D04">
            <w:pPr>
              <w:adjustRightInd w:val="0"/>
              <w:snapToGrid w:val="0"/>
              <w:jc w:val="center"/>
              <w:rPr>
                <w:rFonts w:hint="default" w:ascii="宋体" w:hAnsi="宋体" w:eastAsia="宋体" w:cs="宋体"/>
                <w:lang w:val="en-US" w:eastAsia="zh-CN"/>
              </w:rPr>
            </w:pPr>
            <w:r>
              <w:rPr>
                <w:rFonts w:hint="eastAsia" w:ascii="宋体" w:hAnsi="宋体" w:cs="宋体"/>
                <w:bCs/>
                <w:szCs w:val="20"/>
              </w:rPr>
              <w:t>深圳市龙岗区耳鼻咽喉医院</w:t>
            </w:r>
            <w:r>
              <w:rPr>
                <w:rFonts w:hint="eastAsia" w:ascii="宋体" w:hAnsi="宋体" w:cs="宋体"/>
              </w:rPr>
              <w:t>新能源充电桩运营服务项目</w:t>
            </w:r>
          </w:p>
        </w:tc>
        <w:tc>
          <w:tcPr>
            <w:tcW w:w="444" w:type="pct"/>
            <w:shd w:val="clear" w:color="auto" w:fill="auto"/>
            <w:tcMar>
              <w:top w:w="15" w:type="dxa"/>
              <w:left w:w="15" w:type="dxa"/>
              <w:bottom w:w="15" w:type="dxa"/>
              <w:right w:w="15" w:type="dxa"/>
            </w:tcMar>
            <w:vAlign w:val="center"/>
          </w:tcPr>
          <w:p w14:paraId="31709DD1">
            <w:pPr>
              <w:adjustRightInd w:val="0"/>
              <w:snapToGrid w:val="0"/>
              <w:jc w:val="center"/>
              <w:rPr>
                <w:rFonts w:hint="default" w:eastAsia="宋体"/>
                <w:lang w:val="en-US" w:eastAsia="zh-CN"/>
              </w:rPr>
            </w:pPr>
            <w:r>
              <w:rPr>
                <w:rFonts w:hint="eastAsia"/>
                <w:lang w:val="en-US" w:eastAsia="zh-CN"/>
              </w:rPr>
              <w:t>1</w:t>
            </w:r>
          </w:p>
        </w:tc>
        <w:tc>
          <w:tcPr>
            <w:tcW w:w="402" w:type="pct"/>
            <w:shd w:val="clear" w:color="auto" w:fill="auto"/>
            <w:tcMar>
              <w:top w:w="15" w:type="dxa"/>
              <w:left w:w="15" w:type="dxa"/>
              <w:bottom w:w="15" w:type="dxa"/>
              <w:right w:w="15" w:type="dxa"/>
            </w:tcMar>
            <w:vAlign w:val="center"/>
          </w:tcPr>
          <w:p w14:paraId="6DCBD17D">
            <w:pPr>
              <w:adjustRightInd w:val="0"/>
              <w:snapToGrid w:val="0"/>
              <w:jc w:val="center"/>
              <w:rPr>
                <w:rFonts w:hint="default" w:eastAsia="宋体"/>
                <w:lang w:val="en-US" w:eastAsia="zh-CN"/>
              </w:rPr>
            </w:pPr>
            <w:r>
              <w:rPr>
                <w:rFonts w:hint="eastAsia"/>
                <w:lang w:val="en-US" w:eastAsia="zh-CN"/>
              </w:rPr>
              <w:t>项</w:t>
            </w:r>
          </w:p>
        </w:tc>
        <w:tc>
          <w:tcPr>
            <w:tcW w:w="740" w:type="pct"/>
            <w:tcMar>
              <w:top w:w="15" w:type="dxa"/>
              <w:left w:w="15" w:type="dxa"/>
              <w:bottom w:w="15" w:type="dxa"/>
              <w:right w:w="15" w:type="dxa"/>
            </w:tcMar>
            <w:vAlign w:val="center"/>
          </w:tcPr>
          <w:p w14:paraId="13E85670">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0</w:t>
            </w:r>
          </w:p>
        </w:tc>
        <w:tc>
          <w:tcPr>
            <w:tcW w:w="740" w:type="pct"/>
            <w:tcMar>
              <w:top w:w="15" w:type="dxa"/>
              <w:left w:w="15" w:type="dxa"/>
              <w:bottom w:w="15" w:type="dxa"/>
              <w:right w:w="15" w:type="dxa"/>
            </w:tcMar>
            <w:vAlign w:val="center"/>
          </w:tcPr>
          <w:p w14:paraId="28A7C29C">
            <w:pPr>
              <w:adjustRightInd w:val="0"/>
              <w:snapToGrid w:val="0"/>
              <w:jc w:val="center"/>
              <w:rPr>
                <w:rFonts w:hint="eastAsia" w:ascii="宋体" w:hAnsi="宋体" w:cs="宋体"/>
                <w:lang w:val="en-US" w:eastAsia="zh-CN"/>
              </w:rPr>
            </w:pPr>
            <w:r>
              <w:rPr>
                <w:rFonts w:hint="eastAsia" w:ascii="宋体" w:hAnsi="宋体" w:cs="宋体"/>
                <w:snapToGrid/>
                <w:color w:val="FF0000"/>
                <w:spacing w:val="0"/>
                <w:kern w:val="2"/>
                <w:sz w:val="21"/>
                <w:szCs w:val="24"/>
                <w:highlight w:val="yellow"/>
                <w:lang w:val="en-US" w:eastAsia="zh-CN"/>
              </w:rPr>
              <w:t>不高于0.5</w:t>
            </w:r>
          </w:p>
        </w:tc>
      </w:tr>
    </w:tbl>
    <w:p w14:paraId="1F9D55E1">
      <w:pPr>
        <w:pStyle w:val="38"/>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14:paraId="3349002F">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rPr>
        <w:t>1</w:t>
      </w:r>
      <w:r>
        <w:rPr>
          <w:rFonts w:hint="eastAsia" w:asciiTheme="minorEastAsia" w:hAnsiTheme="minorEastAsia" w:cstheme="minorEastAsia"/>
          <w:bCs/>
          <w:lang w:val="en-US" w:eastAsia="zh-CN"/>
        </w:rPr>
        <w:t>.</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4A5A11D5">
      <w:pPr>
        <w:shd w:val="clear" w:color="auto" w:fill="FFFFFF"/>
        <w:tabs>
          <w:tab w:val="left" w:pos="426"/>
        </w:tabs>
        <w:adjustRightInd w:val="0"/>
        <w:snapToGrid w:val="0"/>
        <w:spacing w:line="460" w:lineRule="atLeast"/>
        <w:ind w:firstLine="480"/>
      </w:pPr>
      <w:r>
        <w:rPr>
          <w:rFonts w:hint="eastAsia" w:ascii="宋体" w:hAnsi="宋体" w:eastAsia="宋体" w:cs="宋体"/>
          <w:bCs/>
          <w:color w:val="333333"/>
          <w:shd w:val="clear" w:color="auto" w:fill="FFFFFF"/>
        </w:rPr>
        <w:t>2</w:t>
      </w:r>
      <w:r>
        <w:rPr>
          <w:rFonts w:hint="eastAsia" w:ascii="宋体" w:hAnsi="宋体" w:cs="宋体"/>
          <w:bCs/>
          <w:color w:val="333333"/>
          <w:shd w:val="clear" w:color="auto" w:fill="FFFFFF"/>
          <w:lang w:val="en-US" w:eastAsia="zh-CN"/>
        </w:rPr>
        <w:t>.</w:t>
      </w:r>
      <w:r>
        <w:rPr>
          <w:rFonts w:hint="eastAsia" w:ascii="宋体" w:hAnsi="宋体" w:cs="宋体"/>
          <w:color w:val="FF0000"/>
          <w:kern w:val="0"/>
          <w:szCs w:val="21"/>
        </w:rPr>
        <w:t>本项目不接受联合体投标</w:t>
      </w:r>
      <w:r>
        <w:rPr>
          <w:rFonts w:hint="eastAsia" w:ascii="宋体" w:hAnsi="宋体" w:cs="宋体"/>
          <w:color w:val="FF0000"/>
          <w:kern w:val="0"/>
          <w:szCs w:val="21"/>
          <w:lang w:val="en-US" w:eastAsia="zh-CN"/>
        </w:rPr>
        <w:t>，不允许分包，是否允许</w:t>
      </w:r>
      <w:r>
        <w:rPr>
          <w:rFonts w:hint="eastAsia" w:ascii="宋体" w:hAnsi="宋体" w:cs="宋体"/>
          <w:color w:val="FF0000"/>
          <w:kern w:val="0"/>
          <w:szCs w:val="21"/>
        </w:rPr>
        <w:t>投标人选用进口产品参与投标</w:t>
      </w:r>
      <w:r>
        <w:rPr>
          <w:rFonts w:hint="eastAsia" w:ascii="宋体" w:hAnsi="宋体" w:cs="宋体"/>
          <w:color w:val="FF0000"/>
          <w:kern w:val="0"/>
          <w:szCs w:val="21"/>
          <w:lang w:val="en-US" w:eastAsia="zh-CN"/>
        </w:rPr>
        <w:t>以</w:t>
      </w:r>
      <w:r>
        <w:rPr>
          <w:rFonts w:hint="eastAsia" w:ascii="宋体" w:hAnsi="宋体" w:cs="宋体"/>
          <w:color w:val="FF0000"/>
          <w:kern w:val="0"/>
          <w:szCs w:val="21"/>
        </w:rPr>
        <w:t>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r>
        <w:rPr>
          <w:rFonts w:hint="eastAsia" w:ascii="宋体" w:hAnsi="宋体" w:cs="宋体"/>
          <w:color w:val="FF0000"/>
          <w:kern w:val="0"/>
          <w:szCs w:val="21"/>
          <w:lang w:val="en-US" w:eastAsia="zh-CN"/>
        </w:rPr>
        <w:t>为准，</w:t>
      </w:r>
      <w:r>
        <w:rPr>
          <w:rFonts w:hint="eastAsia" w:ascii="宋体" w:hAnsi="宋体" w:cs="宋体"/>
          <w:color w:val="FF0000"/>
          <w:kern w:val="0"/>
          <w:szCs w:val="21"/>
        </w:rPr>
        <w:t>（由供应商在《投标及履约承诺函》中作出声明）</w:t>
      </w:r>
      <w:r>
        <w:rPr>
          <w:rFonts w:hint="eastAsia" w:ascii="宋体" w:hAnsi="宋体" w:cs="宋体"/>
          <w:color w:val="000000" w:themeColor="text1"/>
          <w:kern w:val="0"/>
          <w:szCs w:val="21"/>
          <w14:textFill>
            <w14:solidFill>
              <w14:schemeClr w14:val="tx1"/>
            </w14:solidFill>
          </w14:textFill>
        </w:rPr>
        <w:t>；</w:t>
      </w:r>
    </w:p>
    <w:p w14:paraId="0B414AC6">
      <w:pPr>
        <w:shd w:val="clear" w:color="auto" w:fill="FFFFFF"/>
        <w:tabs>
          <w:tab w:val="left" w:pos="426"/>
        </w:tabs>
        <w:adjustRightInd w:val="0"/>
        <w:snapToGrid w:val="0"/>
        <w:spacing w:line="460" w:lineRule="atLeast"/>
        <w:ind w:firstLine="42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参与本项目投标前三年内，在经营活动中没有重大违法记录（由供应商在《投标及履约承诺函》中作出声明）。</w:t>
      </w:r>
    </w:p>
    <w:p w14:paraId="226D2E28">
      <w:pPr>
        <w:pStyle w:val="38"/>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4</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参与本项目政府采购活动时不存在被有关部门禁止参与政府采购活动且在有效期内的情况（由供应商在《投标及履约承诺函》中作出声明）。</w:t>
      </w:r>
    </w:p>
    <w:p w14:paraId="38CE767C">
      <w:pPr>
        <w:pStyle w:val="38"/>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5</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投标人未被列入失信被执行人、重大税收违法案件当事人名单及政府采购严重违法失信行为记录名单（由供应商在《投标及履约承诺函》中作出声明）。</w:t>
      </w:r>
    </w:p>
    <w:p w14:paraId="29FFF450">
      <w:pPr>
        <w:pStyle w:val="38"/>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6</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单位负责人为同一人或者存在直接控股、管理关系的不同供应商，不得参加同一包号投标或者未划分包号的同一招标项目投标（由供应商在《投标及履约承诺函》中作出声明）。</w:t>
      </w:r>
    </w:p>
    <w:p w14:paraId="69C84B21">
      <w:pPr>
        <w:pStyle w:val="38"/>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为采购项目提供整体设计、规范编制或者项目管理、监理、检测等服务的供应商，不得再参加该采购项目的其他采购活动（由供应商在《投标及履约承诺函》中作出声明）。</w:t>
      </w:r>
    </w:p>
    <w:p w14:paraId="26AFD6F0">
      <w:pPr>
        <w:pStyle w:val="38"/>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lang w:val="en-US" w:eastAsia="zh-CN"/>
        </w:rPr>
      </w:pPr>
      <w:r>
        <w:rPr>
          <w:rFonts w:hint="eastAsia" w:ascii="宋体" w:hAnsi="宋体" w:eastAsia="宋体" w:cs="宋体"/>
          <w:bCs/>
          <w:color w:val="FF0000"/>
          <w:shd w:val="clear" w:color="auto" w:fill="FFFFFF"/>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95616AB">
      <w:pPr>
        <w:pStyle w:val="38"/>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lang w:val="en-US" w:eastAsia="zh-CN"/>
        </w:rPr>
        <w:t>9</w:t>
      </w:r>
      <w:r>
        <w:rPr>
          <w:rFonts w:hint="eastAsia" w:ascii="宋体" w:hAnsi="宋体" w:eastAsia="宋体" w:cs="宋体"/>
          <w:bCs/>
          <w:color w:val="333333"/>
          <w:highlight w:val="none"/>
          <w:shd w:val="clear" w:color="auto" w:fill="FFFFFF"/>
        </w:rPr>
        <w:t>.本项目</w:t>
      </w:r>
      <w:r>
        <w:rPr>
          <w:rFonts w:hint="eastAsia" w:ascii="宋体" w:hAnsi="宋体" w:eastAsia="宋体" w:cs="宋体"/>
          <w:bCs/>
          <w:color w:val="333333"/>
          <w:highlight w:val="none"/>
          <w:shd w:val="clear" w:color="auto" w:fill="FFFFFF"/>
          <w:lang w:val="en-US" w:eastAsia="zh-CN"/>
        </w:rPr>
        <w:t>全部</w:t>
      </w:r>
      <w:r>
        <w:rPr>
          <w:rFonts w:hint="eastAsia" w:ascii="宋体" w:hAnsi="宋体" w:eastAsia="宋体" w:cs="宋体"/>
          <w:bCs/>
          <w:color w:val="333333"/>
          <w:highlight w:val="none"/>
          <w:shd w:val="clear" w:color="auto" w:fill="FFFFFF"/>
        </w:rPr>
        <w:t>专门面向中小企业采购：</w:t>
      </w:r>
      <w:r>
        <w:rPr>
          <w:rFonts w:hint="eastAsia" w:ascii="宋体" w:hAnsi="宋体" w:eastAsia="宋体" w:cs="宋体"/>
          <w:bCs/>
          <w:color w:val="333333"/>
          <w:highlight w:val="none"/>
          <w:shd w:val="clear" w:color="auto" w:fill="FFFFFF"/>
          <w:lang w:val="en-US" w:eastAsia="zh-CN"/>
        </w:rPr>
        <w:t>否</w:t>
      </w:r>
      <w:r>
        <w:rPr>
          <w:rFonts w:hint="eastAsia" w:ascii="宋体" w:hAnsi="宋体" w:eastAsia="宋体" w:cs="宋体"/>
          <w:bCs/>
          <w:color w:val="333333"/>
          <w:highlight w:val="none"/>
          <w:shd w:val="clear" w:color="auto" w:fill="FFFFFF"/>
        </w:rPr>
        <w:t>；</w:t>
      </w:r>
    </w:p>
    <w:p w14:paraId="73A8496A">
      <w:pPr>
        <w:pStyle w:val="38"/>
        <w:shd w:val="clear" w:color="auto" w:fill="FFFFFF"/>
        <w:tabs>
          <w:tab w:val="left" w:pos="426"/>
        </w:tabs>
        <w:adjustRightInd w:val="0"/>
        <w:snapToGrid w:val="0"/>
        <w:spacing w:line="560" w:lineRule="exact"/>
        <w:ind w:firstLine="480" w:firstLineChars="200"/>
        <w:rPr>
          <w:rFonts w:hint="default" w:ascii="宋体" w:hAnsi="宋体" w:eastAsia="宋体" w:cs="宋体"/>
          <w:bCs/>
          <w:color w:val="333333"/>
          <w:shd w:val="clear" w:color="auto" w:fill="FFFFFF"/>
          <w:lang w:val="en-US" w:eastAsia="zh-CN"/>
        </w:rPr>
      </w:pPr>
      <w:r>
        <w:rPr>
          <w:rFonts w:hint="eastAsia" w:ascii="宋体" w:hAnsi="宋体" w:eastAsia="宋体" w:cs="宋体"/>
          <w:bCs/>
          <w:color w:val="333333"/>
          <w:highlight w:val="none"/>
          <w:shd w:val="clear" w:color="auto" w:fill="FFFFFF"/>
          <w:lang w:val="en-US" w:eastAsia="zh-CN"/>
        </w:rPr>
        <w:t>10.是否有特殊资格条件要求：否</w:t>
      </w:r>
      <w:r>
        <w:rPr>
          <w:rFonts w:hint="eastAsia" w:ascii="宋体" w:hAnsi="宋体" w:cs="宋体"/>
          <w:bCs/>
          <w:color w:val="333333"/>
          <w:highlight w:val="none"/>
          <w:shd w:val="clear" w:color="auto" w:fill="FFFFFF"/>
          <w:lang w:val="en-US" w:eastAsia="zh-CN"/>
        </w:rPr>
        <w:t>。</w:t>
      </w:r>
    </w:p>
    <w:p w14:paraId="6C13AC9A">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14:paraId="2DA9DC75">
      <w:pPr>
        <w:tabs>
          <w:tab w:val="left" w:pos="360"/>
        </w:tabs>
        <w:spacing w:line="360" w:lineRule="auto"/>
        <w:ind w:firstLine="420" w:firstLineChars="200"/>
        <w:jc w:val="both"/>
        <w:rPr>
          <w:rFonts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rPr>
        <w:t>1</w:t>
      </w:r>
      <w:r>
        <w:rPr>
          <w:rFonts w:hint="eastAsia" w:ascii="宋体" w:hAnsi="宋体" w:cs="宋体"/>
          <w:bCs/>
          <w:color w:val="333333"/>
          <w:highlight w:val="none"/>
          <w:shd w:val="clear" w:color="auto" w:fill="FFFFFF"/>
          <w:lang w:val="en-US" w:eastAsia="zh-CN"/>
        </w:rPr>
        <w:t>.</w:t>
      </w:r>
      <w:r>
        <w:rPr>
          <w:rFonts w:hint="eastAsia" w:ascii="宋体" w:hAnsi="宋体" w:eastAsia="宋体" w:cs="宋体"/>
          <w:bCs/>
          <w:color w:val="333333"/>
          <w:highlight w:val="none"/>
          <w:shd w:val="clear" w:color="auto" w:fill="FFFFFF"/>
        </w:rPr>
        <w:t>投标人应</w:t>
      </w:r>
      <w:r>
        <w:rPr>
          <w:rFonts w:hint="eastAsia" w:ascii="宋体" w:hAnsi="宋体" w:eastAsia="宋体" w:cs="宋体"/>
          <w:bCs/>
          <w:color w:val="333333"/>
          <w:highlight w:val="yellow"/>
          <w:shd w:val="clear" w:color="auto" w:fill="FFFFFF"/>
        </w:rPr>
        <w:t>在2026年</w:t>
      </w:r>
      <w:r>
        <w:rPr>
          <w:rFonts w:hint="eastAsia" w:ascii="宋体" w:hAnsi="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5</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none"/>
          <w:shd w:val="clear" w:color="auto" w:fill="FFFFFF"/>
        </w:rPr>
        <w:t>前在深圳市龙岗区耳鼻咽喉医院招采平台（zc.szenthn.com:9093）进行线上报名（凡第一次登录的供应商均需先完成供应商注册，经审核通过后再投标）。</w:t>
      </w:r>
    </w:p>
    <w:p w14:paraId="349D25E3">
      <w:pPr>
        <w:tabs>
          <w:tab w:val="left" w:pos="360"/>
        </w:tabs>
        <w:spacing w:line="360" w:lineRule="auto"/>
        <w:ind w:firstLine="42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none"/>
          <w:shd w:val="clear" w:color="auto" w:fill="FFFFFF"/>
        </w:rPr>
        <w:t>2</w:t>
      </w:r>
      <w:r>
        <w:rPr>
          <w:rFonts w:hint="eastAsia" w:ascii="宋体" w:hAnsi="宋体" w:cs="宋体"/>
          <w:bCs/>
          <w:color w:val="333333"/>
          <w:highlight w:val="none"/>
          <w:shd w:val="clear" w:color="auto" w:fill="FFFFFF"/>
          <w:lang w:val="en-US" w:eastAsia="zh-CN"/>
        </w:rPr>
        <w:t>.</w:t>
      </w:r>
      <w:r>
        <w:rPr>
          <w:rFonts w:hint="eastAsia" w:ascii="宋体" w:hAnsi="宋体" w:eastAsia="宋体" w:cs="宋体"/>
          <w:bCs/>
          <w:color w:val="333333"/>
          <w:highlight w:val="none"/>
          <w:shd w:val="clear" w:color="auto" w:fill="FFFFFF"/>
        </w:rPr>
        <w:t>投标文件递交截止时间：供应商需在</w:t>
      </w:r>
      <w:r>
        <w:rPr>
          <w:rFonts w:hint="eastAsia" w:ascii="宋体" w:hAnsi="宋体" w:eastAsia="宋体" w:cs="宋体"/>
          <w:bCs/>
          <w:color w:val="333333"/>
          <w:highlight w:val="yellow"/>
          <w:shd w:val="clear" w:color="auto" w:fill="FFFFFF"/>
        </w:rPr>
        <w:t>2026年</w:t>
      </w:r>
      <w:r>
        <w:rPr>
          <w:rFonts w:hint="eastAsia" w:ascii="宋体" w:hAnsi="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5</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none"/>
          <w:shd w:val="clear" w:color="auto" w:fill="FFFFFF"/>
        </w:rPr>
        <w:t>前将投标文件电子版上传到深圳市龙岗区耳鼻咽喉医院招采平台。</w:t>
      </w:r>
    </w:p>
    <w:p w14:paraId="5B08141E">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14:paraId="5A216939">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14:paraId="366069FC">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14:paraId="76981CB0">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1</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供应商报名后不参加投标的，请在系统上传弃标函。</w:t>
      </w:r>
    </w:p>
    <w:p w14:paraId="3319819F">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2</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请投标供应商密切留意我院招采平台最新公告、通知，所有在本网站发布的公告、通知均视为有效送达。</w:t>
      </w:r>
    </w:p>
    <w:p w14:paraId="6E0B7BD1">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w:t>
      </w:r>
      <w:r>
        <w:rPr>
          <w:rFonts w:hint="eastAsia" w:ascii="宋体" w:hAnsi="宋体" w:cs="宋体"/>
          <w:bCs/>
          <w:color w:val="333333"/>
          <w:shd w:val="clear" w:color="auto" w:fill="FFFFFF"/>
          <w:lang w:val="en-US" w:eastAsia="zh-CN"/>
        </w:rPr>
        <w:t>.</w:t>
      </w:r>
      <w:r>
        <w:rPr>
          <w:rFonts w:hint="eastAsia" w:ascii="宋体" w:hAnsi="宋体" w:eastAsia="宋体" w:cs="宋体"/>
          <w:bCs/>
          <w:color w:val="333333"/>
          <w:shd w:val="clear" w:color="auto" w:fill="FFFFFF"/>
        </w:rPr>
        <w:t>特别提醒：我院招标采购系统实施电子投标，各投标商上传资料IP地址一致或投标商之间存在关联关系，一概视为围标串标，列入黑名单，三年之内禁止参与院内招标采购项目。</w:t>
      </w:r>
    </w:p>
    <w:p w14:paraId="2702368B">
      <w:pPr>
        <w:tabs>
          <w:tab w:val="left" w:pos="360"/>
        </w:tabs>
        <w:spacing w:line="360" w:lineRule="auto"/>
        <w:ind w:firstLine="420" w:firstLineChars="200"/>
        <w:jc w:val="both"/>
        <w:rPr>
          <w:rFonts w:asciiTheme="minorEastAsia" w:hAnsiTheme="minorEastAsia"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Theme="minorEastAsia" w:hAnsiTheme="minorEastAsia" w:cstheme="minorEastAsia"/>
          <w:bCs/>
        </w:rPr>
        <w:t xml:space="preserve">  </w:t>
      </w:r>
    </w:p>
    <w:p w14:paraId="49A3A95A">
      <w:pPr>
        <w:rPr>
          <w:rFonts w:asciiTheme="minorEastAsia" w:hAnsiTheme="minorEastAsia" w:cstheme="minorEastAsia"/>
          <w:bCs/>
        </w:rPr>
      </w:pPr>
      <w:r>
        <w:rPr>
          <w:rFonts w:hint="eastAsia" w:asciiTheme="minorEastAsia" w:hAnsiTheme="minorEastAsia" w:cstheme="minorEastAsia"/>
          <w:bCs/>
        </w:rPr>
        <w:br w:type="page"/>
      </w:r>
    </w:p>
    <w:p w14:paraId="330107DE">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14:paraId="649183F3">
      <w:pPr>
        <w:pStyle w:val="73"/>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14:paraId="24973CBF">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14:paraId="346FBE69">
      <w:pPr>
        <w:widowControl w:val="0"/>
        <w:tabs>
          <w:tab w:val="left" w:pos="720"/>
        </w:tabs>
        <w:spacing w:line="560" w:lineRule="exact"/>
        <w:ind w:firstLine="420" w:firstLineChars="200"/>
        <w:jc w:val="both"/>
        <w:rPr>
          <w:rFonts w:hint="default" w:eastAsia="宋体" w:asciiTheme="minorEastAsia" w:hAnsiTheme="minorEastAsia" w:cstheme="minorEastAsia"/>
          <w:lang w:val="en-US" w:eastAsia="zh-CN"/>
        </w:rPr>
      </w:pPr>
      <w:r>
        <w:rPr>
          <w:rFonts w:hint="eastAsia" w:asciiTheme="minorEastAsia" w:hAnsiTheme="minorEastAsia" w:cstheme="minorEastAsia"/>
        </w:rPr>
        <w:t>（二）地    址：深圳市龙岗区龙城街道黄阁路186号</w:t>
      </w:r>
    </w:p>
    <w:p w14:paraId="16CA88E5">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二、采购方式：</w:t>
      </w:r>
    </w:p>
    <w:p w14:paraId="5D6AFF4A">
      <w:pPr>
        <w:spacing w:line="560" w:lineRule="exact"/>
        <w:ind w:firstLine="420" w:firstLineChars="200"/>
        <w:jc w:val="both"/>
        <w:rPr>
          <w:rFonts w:ascii="宋体" w:hAnsi="宋体"/>
        </w:rPr>
      </w:pPr>
      <w:r>
        <w:rPr>
          <w:rFonts w:hint="eastAsia" w:ascii="宋体" w:hAnsi="宋体"/>
        </w:rPr>
        <w:t>深圳市龙岗区耳鼻咽喉医院院内公开招标。</w:t>
      </w:r>
    </w:p>
    <w:p w14:paraId="5EF0F1A0">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14:paraId="4A0E3501">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14:paraId="5DAF6C25">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14:paraId="3A5E8511">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14:paraId="76D99513">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14:paraId="64C9D92E">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14:paraId="058FAAEF">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14:paraId="5A800CB2">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14:paraId="209A6C43">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14:paraId="2DB705C6">
      <w:pPr>
        <w:spacing w:line="560" w:lineRule="exact"/>
        <w:ind w:firstLine="42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14:paraId="641C2BAB">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五、定标原则：</w:t>
      </w:r>
    </w:p>
    <w:p w14:paraId="6CF2B3E0">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14:paraId="4890BFB1">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14:paraId="002F6992">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14:paraId="433A7BCD">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14:paraId="74FCFF50">
      <w:pPr>
        <w:shd w:val="clear" w:color="auto" w:fill="FFFFFF"/>
        <w:spacing w:line="560" w:lineRule="exact"/>
        <w:ind w:firstLine="422" w:firstLineChars="200"/>
        <w:rPr>
          <w:rFonts w:ascii="仿宋" w:hAnsi="仿宋" w:eastAsia="仿宋" w:cs="仿宋"/>
          <w:b/>
          <w:bCs/>
          <w:color w:val="000000"/>
        </w:rPr>
      </w:pPr>
      <w:r>
        <w:rPr>
          <w:rFonts w:hint="eastAsia" w:asciiTheme="minorEastAsia" w:hAnsiTheme="minorEastAsia" w:cstheme="minorEastAsia"/>
          <w:b/>
        </w:rPr>
        <w:t>六、评标方法</w:t>
      </w:r>
    </w:p>
    <w:p w14:paraId="0B5B8B7A">
      <w:pPr>
        <w:spacing w:line="560" w:lineRule="exact"/>
        <w:ind w:firstLine="420" w:firstLineChars="200"/>
      </w:pPr>
      <w:r>
        <w:rPr>
          <w:rFonts w:hint="eastAsia" w:asciiTheme="minorEastAsia" w:hAnsiTheme="minorEastAsia" w:cstheme="minorEastAsia"/>
        </w:rPr>
        <w:t>本次采用综合评标法，最高分为中标单位，并经龙岗区耳鼻咽喉医院评标小组审核确定中标单位。</w:t>
      </w:r>
    </w:p>
    <w:p w14:paraId="4B9578BC">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14:paraId="12AC9C12">
      <w:pPr>
        <w:spacing w:line="560" w:lineRule="exact"/>
        <w:ind w:firstLine="42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14:paraId="21834254">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14:paraId="22B63A25">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14:paraId="180AAE26">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14:paraId="749256AF">
      <w:pPr>
        <w:spacing w:line="560" w:lineRule="exact"/>
        <w:ind w:firstLine="42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14:paraId="0F81F56F">
      <w:pPr>
        <w:pStyle w:val="7"/>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14:paraId="1960A54C">
      <w:pPr>
        <w:ind w:firstLine="422" w:firstLineChars="200"/>
        <w:rPr>
          <w:rFonts w:asciiTheme="minorEastAsia" w:hAnsiTheme="minorEastAsia" w:eastAsiaTheme="minorEastAsia"/>
          <w:b/>
          <w:kern w:val="0"/>
          <w:szCs w:val="20"/>
        </w:rPr>
      </w:pPr>
      <w:bookmarkStart w:id="1" w:name="_Hlk72579427"/>
      <w:r>
        <w:rPr>
          <w:rFonts w:hint="eastAsia"/>
          <w:b/>
          <w:bCs/>
        </w:rPr>
        <w:t>（一）</w:t>
      </w:r>
      <w:r>
        <w:rPr>
          <w:rFonts w:hint="eastAsia" w:asciiTheme="minorEastAsia" w:hAnsiTheme="minorEastAsia" w:eastAsiaTheme="minorEastAsia"/>
          <w:b/>
          <w:kern w:val="0"/>
          <w:szCs w:val="20"/>
        </w:rPr>
        <w:t>评标定标信息</w:t>
      </w:r>
    </w:p>
    <w:p w14:paraId="1E7DEC28">
      <w:pPr>
        <w:jc w:val="center"/>
      </w:pPr>
      <w:r>
        <w:rPr>
          <w:rFonts w:hint="eastAsia"/>
          <w:b/>
        </w:rPr>
        <w:t>非评定分离项目</w:t>
      </w:r>
    </w:p>
    <w:tbl>
      <w:tblPr>
        <w:tblStyle w:val="4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5530"/>
      </w:tblGrid>
      <w:tr w14:paraId="1341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14:paraId="62057C26">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2943" w:type="pct"/>
          </w:tcPr>
          <w:p w14:paraId="6BA7516D">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14:paraId="060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14:paraId="3978B1FE">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2943" w:type="pct"/>
          </w:tcPr>
          <w:p w14:paraId="31DFD7A6">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14:paraId="0BB7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14:paraId="26FC7180">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2943" w:type="pct"/>
          </w:tcPr>
          <w:p w14:paraId="67FA34A3">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14:paraId="229E8D8E">
      <w:pPr>
        <w:ind w:firstLine="422" w:firstLineChars="200"/>
        <w:rPr>
          <w:rFonts w:hint="eastAsia"/>
          <w:b/>
        </w:rPr>
      </w:pPr>
    </w:p>
    <w:bookmarkEnd w:id="1"/>
    <w:p w14:paraId="45B35434">
      <w:pPr>
        <w:ind w:firstLine="422" w:firstLineChars="200"/>
        <w:rPr>
          <w:rFonts w:hint="default" w:eastAsia="宋体"/>
          <w:b/>
          <w:lang w:val="en-US" w:eastAsia="zh-CN"/>
        </w:rPr>
      </w:pPr>
      <w:r>
        <w:rPr>
          <w:rFonts w:hint="eastAsia"/>
          <w:b/>
        </w:rPr>
        <w:t>（二）</w:t>
      </w:r>
      <w:r>
        <w:rPr>
          <w:rFonts w:hint="eastAsia"/>
          <w:b/>
          <w:lang w:val="en-US" w:eastAsia="zh-CN"/>
        </w:rPr>
        <w:t>政府采购政策的有关事项说明</w:t>
      </w:r>
    </w:p>
    <w:p w14:paraId="4981D952">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14:paraId="162B84F7">
      <w:pPr>
        <w:ind w:firstLine="420" w:firstLineChars="200"/>
      </w:pPr>
      <w:r>
        <w:t>1</w:t>
      </w:r>
      <w:r>
        <w:rPr>
          <w:rFonts w:hint="eastAsia"/>
        </w:rPr>
        <w:t>、关于享受优惠政策的主体及价格扣除比例</w:t>
      </w:r>
    </w:p>
    <w:p w14:paraId="07C7B3AD">
      <w:pPr>
        <w:ind w:firstLine="420" w:firstLineChars="200"/>
      </w:pPr>
      <w:r>
        <w:rPr>
          <w:rFonts w:hint="eastAsia"/>
        </w:rPr>
        <w:t>（1）专门面向中小企业采购的项目，不再执行价格扣除比例。</w:t>
      </w:r>
    </w:p>
    <w:p w14:paraId="69589EEF">
      <w:pPr>
        <w:ind w:firstLine="420" w:firstLineChars="200"/>
      </w:pPr>
      <w:r>
        <w:rPr>
          <w:rFonts w:hint="eastAsia"/>
        </w:rPr>
        <w:t>（2）非专门面向中小企业采购的项目，应执行价格扣除比例：供应商提供的服务</w:t>
      </w:r>
      <w:r>
        <w:rPr>
          <w:rFonts w:hint="eastAsia"/>
          <w:b/>
          <w:bCs/>
        </w:rPr>
        <w:t>全部</w:t>
      </w:r>
      <w:r>
        <w:rPr>
          <w:rFonts w:hint="eastAsia"/>
        </w:rPr>
        <w:t>由优惠主体承接，则对其投标总价给予</w:t>
      </w:r>
      <w:r>
        <w:rPr>
          <w:color w:val="FF0000"/>
          <w:u w:val="single"/>
        </w:rPr>
        <w:t xml:space="preserve">  </w:t>
      </w:r>
      <w:r>
        <w:rPr>
          <w:rFonts w:hint="eastAsia"/>
          <w:color w:val="FF0000"/>
          <w:u w:val="single"/>
          <w:lang w:val="en-US" w:eastAsia="zh-CN"/>
        </w:rPr>
        <w:t>10</w:t>
      </w:r>
      <w:r>
        <w:rPr>
          <w:color w:val="FF0000"/>
          <w:u w:val="single"/>
        </w:rPr>
        <w:t xml:space="preserve">  %</w:t>
      </w:r>
      <w:r>
        <w:rPr>
          <w:rFonts w:hint="eastAsia"/>
        </w:rPr>
        <w:t>的扣除，用扣除后的价格参与评审。</w:t>
      </w:r>
    </w:p>
    <w:p w14:paraId="5F512552">
      <w:pPr>
        <w:ind w:firstLine="420" w:firstLineChars="200"/>
      </w:pPr>
      <w:r>
        <w:rPr>
          <w:rFonts w:hint="eastAsia"/>
        </w:rPr>
        <w:t>备注：（a）</w:t>
      </w:r>
      <w:ins w:id="0" w:author="许帼欣" w:date="2024-08-29T09:02:00Z">
        <w:r>
          <w:rPr>
            <w:rFonts w:hint="eastAsia"/>
          </w:rPr>
          <w:t>享受价格扣除</w:t>
        </w:r>
      </w:ins>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rPr>
        <w:t>优惠主体承接是指提供服务的人员为中小企业依照《中华人民共和国劳动合同法》订立劳动合同的从业人员。</w:t>
      </w:r>
    </w:p>
    <w:p w14:paraId="50629681">
      <w:pPr>
        <w:numPr>
          <w:ilvl w:val="0"/>
          <w:numId w:val="7"/>
        </w:numPr>
        <w:ind w:firstLine="420" w:firstLineChars="200"/>
        <w:rPr>
          <w:szCs w:val="21"/>
        </w:rPr>
      </w:pPr>
      <w:r>
        <w:rPr>
          <w:rFonts w:ascii="宋体" w:hAnsi="宋体" w:cs="宋体"/>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14:paraId="5ADDD451">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 “投标文件组成要求及格式”中“投标人情况及资格证明文件”章节提供的格式）。</w:t>
      </w:r>
    </w:p>
    <w:p w14:paraId="2613CE74">
      <w:pPr>
        <w:numPr>
          <w:ilvl w:val="0"/>
          <w:numId w:val="7"/>
        </w:numPr>
        <w:ind w:firstLine="420" w:firstLineChars="200"/>
      </w:pPr>
      <w:r>
        <w:rPr>
          <w:rFonts w:hint="eastAsia"/>
        </w:rPr>
        <w:t>享受价格扣除获得政府采购合同的，小微企业不得将合同分包给大中型企业。</w:t>
      </w:r>
    </w:p>
    <w:p w14:paraId="63B67CB4">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14:paraId="294B7B6A">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highlight w:val="none"/>
        </w:rPr>
        <w:br w:type="page"/>
      </w:r>
    </w:p>
    <w:p w14:paraId="4008451E">
      <w:pPr>
        <w:rPr>
          <w:rFonts w:hint="eastAsia"/>
          <w:sz w:val="28"/>
          <w:szCs w:val="28"/>
        </w:rPr>
      </w:pPr>
    </w:p>
    <w:p w14:paraId="1B2A82AF">
      <w:pPr>
        <w:pStyle w:val="7"/>
        <w:rPr>
          <w:sz w:val="28"/>
          <w:szCs w:val="28"/>
        </w:rPr>
      </w:pPr>
      <w:r>
        <w:rPr>
          <w:rFonts w:hint="eastAsia"/>
          <w:sz w:val="28"/>
          <w:szCs w:val="28"/>
        </w:rPr>
        <w:t>第三章 用户需求书</w:t>
      </w:r>
    </w:p>
    <w:p w14:paraId="509DDD2E">
      <w:pPr>
        <w:pStyle w:val="7"/>
        <w:spacing w:before="120" w:beforeLines="50" w:after="120" w:afterLines="50"/>
        <w:rPr>
          <w:rFonts w:hint="eastAsia"/>
          <w:szCs w:val="24"/>
        </w:rPr>
      </w:pPr>
    </w:p>
    <w:p w14:paraId="0BDA72F1">
      <w:pPr>
        <w:pStyle w:val="7"/>
        <w:spacing w:before="120" w:beforeLines="50" w:after="120" w:afterLines="50"/>
        <w:rPr>
          <w:szCs w:val="24"/>
        </w:rPr>
      </w:pPr>
      <w:r>
        <w:rPr>
          <w:rFonts w:hint="eastAsia"/>
          <w:szCs w:val="24"/>
        </w:rPr>
        <w:t>一、项目基本信息</w:t>
      </w:r>
    </w:p>
    <w:tbl>
      <w:tblPr>
        <w:tblStyle w:val="44"/>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7"/>
        <w:gridCol w:w="825"/>
        <w:gridCol w:w="2300"/>
        <w:gridCol w:w="1937"/>
        <w:gridCol w:w="1937"/>
      </w:tblGrid>
      <w:tr w14:paraId="06E6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497" w:type="dxa"/>
            <w:shd w:val="clear" w:color="auto" w:fill="EEECE1"/>
            <w:vAlign w:val="center"/>
          </w:tcPr>
          <w:p w14:paraId="3F5E10B6">
            <w:pPr>
              <w:jc w:val="center"/>
              <w:rPr>
                <w:rFonts w:ascii="宋体"/>
                <w:b/>
                <w:color w:val="FF0000"/>
                <w:szCs w:val="21"/>
              </w:rPr>
            </w:pPr>
            <w:r>
              <w:rPr>
                <w:rFonts w:hint="eastAsia" w:ascii="宋体"/>
                <w:b/>
                <w:szCs w:val="21"/>
              </w:rPr>
              <w:t>采购内容</w:t>
            </w:r>
          </w:p>
        </w:tc>
        <w:tc>
          <w:tcPr>
            <w:tcW w:w="825" w:type="dxa"/>
            <w:shd w:val="clear" w:color="auto" w:fill="EEECE1"/>
            <w:vAlign w:val="center"/>
          </w:tcPr>
          <w:p w14:paraId="57ECF3E5">
            <w:pPr>
              <w:jc w:val="center"/>
              <w:rPr>
                <w:rFonts w:ascii="宋体"/>
                <w:b/>
                <w:color w:val="FF0000"/>
                <w:szCs w:val="21"/>
              </w:rPr>
            </w:pPr>
            <w:r>
              <w:rPr>
                <w:rFonts w:hint="eastAsia" w:ascii="宋体"/>
                <w:b/>
                <w:szCs w:val="21"/>
              </w:rPr>
              <w:t>数量</w:t>
            </w:r>
          </w:p>
        </w:tc>
        <w:tc>
          <w:tcPr>
            <w:tcW w:w="2300" w:type="dxa"/>
            <w:shd w:val="clear" w:color="auto" w:fill="EEECE1"/>
            <w:vAlign w:val="center"/>
          </w:tcPr>
          <w:p w14:paraId="284D991F">
            <w:pPr>
              <w:jc w:val="center"/>
              <w:rPr>
                <w:rFonts w:ascii="宋体"/>
                <w:b/>
                <w:szCs w:val="21"/>
              </w:rPr>
            </w:pPr>
            <w:r>
              <w:rPr>
                <w:rFonts w:hint="eastAsia" w:ascii="宋体"/>
                <w:b/>
                <w:szCs w:val="21"/>
              </w:rPr>
              <w:t>服务期</w:t>
            </w:r>
          </w:p>
        </w:tc>
        <w:tc>
          <w:tcPr>
            <w:tcW w:w="1937" w:type="dxa"/>
            <w:shd w:val="clear" w:color="auto" w:fill="EEECE1"/>
            <w:vAlign w:val="center"/>
          </w:tcPr>
          <w:p w14:paraId="4A56898C">
            <w:pPr>
              <w:jc w:val="center"/>
              <w:rPr>
                <w:rFonts w:ascii="宋体"/>
                <w:b/>
                <w:szCs w:val="21"/>
              </w:rPr>
            </w:pPr>
            <w:r>
              <w:rPr>
                <w:rFonts w:hint="eastAsia" w:ascii="宋体"/>
                <w:b/>
                <w:szCs w:val="21"/>
              </w:rPr>
              <w:t>投标报价</w:t>
            </w:r>
          </w:p>
          <w:p w14:paraId="1CDB06EC">
            <w:pPr>
              <w:jc w:val="center"/>
              <w:rPr>
                <w:rFonts w:ascii="宋体"/>
                <w:b/>
                <w:szCs w:val="21"/>
              </w:rPr>
            </w:pPr>
            <w:r>
              <w:rPr>
                <w:rFonts w:hint="eastAsia" w:ascii="宋体"/>
                <w:b/>
                <w:szCs w:val="21"/>
              </w:rPr>
              <w:t>（分成比例）</w:t>
            </w:r>
          </w:p>
        </w:tc>
        <w:tc>
          <w:tcPr>
            <w:tcW w:w="1937" w:type="dxa"/>
            <w:shd w:val="clear" w:color="auto" w:fill="EEECE1"/>
            <w:vAlign w:val="center"/>
          </w:tcPr>
          <w:p w14:paraId="52E8CC9A">
            <w:pPr>
              <w:jc w:val="center"/>
              <w:rPr>
                <w:rFonts w:ascii="宋体"/>
                <w:b/>
                <w:szCs w:val="21"/>
              </w:rPr>
            </w:pPr>
            <w:r>
              <w:rPr>
                <w:rFonts w:hint="eastAsia" w:ascii="宋体"/>
                <w:b/>
                <w:szCs w:val="21"/>
                <w:lang w:val="en-US" w:eastAsia="zh-CN"/>
              </w:rPr>
              <w:t>标的</w:t>
            </w:r>
            <w:r>
              <w:rPr>
                <w:rFonts w:hint="eastAsia" w:ascii="宋体"/>
                <w:b/>
                <w:szCs w:val="21"/>
              </w:rPr>
              <w:t>所属行业</w:t>
            </w:r>
          </w:p>
        </w:tc>
      </w:tr>
      <w:tr w14:paraId="6A85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497" w:type="dxa"/>
            <w:vAlign w:val="center"/>
          </w:tcPr>
          <w:p w14:paraId="576ABD8C">
            <w:pPr>
              <w:jc w:val="center"/>
              <w:rPr>
                <w:rFonts w:ascii="宋体"/>
                <w:bCs/>
                <w:color w:val="FF0000"/>
                <w:szCs w:val="21"/>
              </w:rPr>
            </w:pPr>
            <w:r>
              <w:rPr>
                <w:rFonts w:hint="eastAsia" w:ascii="宋体" w:hAnsi="宋体" w:cs="宋体"/>
                <w:bCs/>
                <w:szCs w:val="20"/>
              </w:rPr>
              <w:t>深圳市龙岗区耳鼻咽喉医院</w:t>
            </w:r>
            <w:r>
              <w:rPr>
                <w:rFonts w:hint="eastAsia" w:ascii="宋体" w:hAnsi="宋体" w:cs="宋体"/>
              </w:rPr>
              <w:t>新能源充电桩运营服务项目</w:t>
            </w:r>
          </w:p>
        </w:tc>
        <w:tc>
          <w:tcPr>
            <w:tcW w:w="825" w:type="dxa"/>
            <w:vAlign w:val="center"/>
          </w:tcPr>
          <w:p w14:paraId="67C589CF">
            <w:pPr>
              <w:jc w:val="center"/>
              <w:rPr>
                <w:rFonts w:ascii="宋体"/>
                <w:bCs/>
                <w:color w:val="FF0000"/>
                <w:szCs w:val="21"/>
              </w:rPr>
            </w:pPr>
            <w:r>
              <w:rPr>
                <w:rFonts w:hint="eastAsia" w:ascii="宋体"/>
                <w:bCs/>
                <w:szCs w:val="21"/>
              </w:rPr>
              <w:t>1项</w:t>
            </w:r>
          </w:p>
        </w:tc>
        <w:tc>
          <w:tcPr>
            <w:tcW w:w="2300" w:type="dxa"/>
            <w:vAlign w:val="center"/>
          </w:tcPr>
          <w:p w14:paraId="4BA05F0F">
            <w:pPr>
              <w:pStyle w:val="61"/>
              <w:spacing w:line="240" w:lineRule="auto"/>
              <w:rPr>
                <w:rFonts w:hint="eastAsia" w:eastAsia="宋体"/>
                <w:snapToGrid/>
                <w:spacing w:val="0"/>
                <w:kern w:val="2"/>
                <w:sz w:val="21"/>
                <w:szCs w:val="24"/>
                <w:lang w:eastAsia="zh-CN"/>
              </w:rPr>
            </w:pPr>
            <w:r>
              <w:rPr>
                <w:rFonts w:hint="eastAsia"/>
                <w:snapToGrid/>
                <w:spacing w:val="0"/>
                <w:kern w:val="2"/>
                <w:sz w:val="21"/>
                <w:szCs w:val="24"/>
                <w:highlight w:val="yellow"/>
              </w:rPr>
              <w:t>自签约之日起</w:t>
            </w:r>
            <w:r>
              <w:rPr>
                <w:rFonts w:hint="eastAsia"/>
                <w:snapToGrid/>
                <w:color w:val="FF0000"/>
                <w:spacing w:val="0"/>
                <w:kern w:val="2"/>
                <w:sz w:val="21"/>
                <w:szCs w:val="24"/>
                <w:highlight w:val="yellow"/>
                <w:lang w:eastAsia="zh-CN"/>
              </w:rPr>
              <w:t>五年</w:t>
            </w:r>
          </w:p>
        </w:tc>
        <w:tc>
          <w:tcPr>
            <w:tcW w:w="1937" w:type="dxa"/>
            <w:vAlign w:val="center"/>
          </w:tcPr>
          <w:p w14:paraId="1AD60B0C">
            <w:pPr>
              <w:pStyle w:val="61"/>
              <w:spacing w:line="240" w:lineRule="auto"/>
            </w:pPr>
            <w:r>
              <w:rPr>
                <w:rFonts w:hint="eastAsia" w:ascii="宋体" w:hAnsi="宋体" w:cs="宋体"/>
                <w:snapToGrid/>
                <w:color w:val="FF0000"/>
                <w:spacing w:val="0"/>
                <w:kern w:val="2"/>
                <w:sz w:val="21"/>
                <w:szCs w:val="24"/>
                <w:highlight w:val="yellow"/>
                <w:lang w:val="en-US" w:eastAsia="zh-CN"/>
              </w:rPr>
              <w:t>不高于0.5</w:t>
            </w:r>
          </w:p>
        </w:tc>
        <w:tc>
          <w:tcPr>
            <w:tcW w:w="1937" w:type="dxa"/>
            <w:vAlign w:val="center"/>
          </w:tcPr>
          <w:p w14:paraId="256F994C">
            <w:pPr>
              <w:pStyle w:val="61"/>
              <w:spacing w:line="240" w:lineRule="auto"/>
              <w:rPr>
                <w:snapToGrid/>
                <w:spacing w:val="0"/>
                <w:kern w:val="2"/>
                <w:sz w:val="21"/>
                <w:szCs w:val="24"/>
              </w:rPr>
            </w:pPr>
            <w:r>
              <w:rPr>
                <w:rFonts w:hint="eastAsia"/>
                <w:snapToGrid/>
                <w:spacing w:val="0"/>
                <w:kern w:val="2"/>
                <w:sz w:val="21"/>
                <w:szCs w:val="24"/>
              </w:rPr>
              <w:t>租赁和商务服务业</w:t>
            </w:r>
          </w:p>
        </w:tc>
      </w:tr>
    </w:tbl>
    <w:p w14:paraId="3397ED74">
      <w:pPr>
        <w:rPr>
          <w:rFonts w:ascii="宋体" w:hAnsi="宋体"/>
          <w:b/>
          <w:color w:val="FF0000"/>
          <w:szCs w:val="21"/>
        </w:rPr>
      </w:pPr>
    </w:p>
    <w:p w14:paraId="455F0B91">
      <w:pPr>
        <w:pStyle w:val="7"/>
        <w:spacing w:before="120" w:beforeLines="50" w:after="120" w:afterLines="50"/>
        <w:rPr>
          <w:szCs w:val="24"/>
        </w:rPr>
      </w:pPr>
      <w:r>
        <w:rPr>
          <w:rFonts w:hint="eastAsia"/>
          <w:szCs w:val="24"/>
        </w:rPr>
        <w:t>二、项目概况</w:t>
      </w:r>
    </w:p>
    <w:p w14:paraId="3244E296">
      <w:pPr>
        <w:spacing w:line="360" w:lineRule="auto"/>
        <w:ind w:firstLine="420" w:firstLineChars="200"/>
        <w:jc w:val="left"/>
        <w:rPr>
          <w:rFonts w:ascii="宋体" w:hAnsi="宋体" w:cs="宋体"/>
          <w:szCs w:val="21"/>
        </w:rPr>
      </w:pPr>
      <w:r>
        <w:rPr>
          <w:rFonts w:hint="eastAsia" w:ascii="宋体" w:hAnsi="宋体" w:cs="宋体"/>
          <w:szCs w:val="21"/>
        </w:rPr>
        <w:t>随着新能源汽车普及进程持续加快，医院作为承担公共服务职能的重要机构，推进新能源充电设施运营服务不仅是满足患者、陪护人员及院内职工日益增长的充电需求、提升就医与工作便捷度的民生之举，更是积极响应国家 “双碳” 战略与绿色发展政策导向、履行公共服务单位社会责任、助力构建低碳环保城市生态的必然举措，对推动公共服务领域绿色转型具有重要意义。</w:t>
      </w:r>
    </w:p>
    <w:p w14:paraId="054B2903">
      <w:pPr>
        <w:spacing w:line="360" w:lineRule="auto"/>
        <w:jc w:val="center"/>
        <w:rPr>
          <w:rFonts w:ascii="宋体" w:hAnsi="宋体" w:cs="宋体"/>
          <w:b/>
          <w:bCs/>
          <w:szCs w:val="21"/>
        </w:rPr>
      </w:pPr>
      <w:r>
        <w:rPr>
          <w:rFonts w:hint="eastAsia" w:ascii="宋体" w:hAnsi="宋体" w:cs="宋体"/>
          <w:b/>
          <w:bCs/>
          <w:sz w:val="24"/>
          <w:szCs w:val="24"/>
          <w:lang w:val="en-US" w:eastAsia="zh-CN"/>
        </w:rPr>
        <w:t>三、</w:t>
      </w:r>
      <w:r>
        <w:rPr>
          <w:rFonts w:hint="eastAsia" w:ascii="宋体" w:hAnsi="宋体" w:cs="宋体"/>
          <w:b/>
          <w:bCs/>
          <w:sz w:val="24"/>
          <w:szCs w:val="24"/>
        </w:rPr>
        <w:t>运营服务要求</w:t>
      </w:r>
    </w:p>
    <w:p w14:paraId="6BD6680C">
      <w:pPr>
        <w:spacing w:line="360" w:lineRule="auto"/>
        <w:ind w:firstLine="420" w:firstLineChars="200"/>
        <w:jc w:val="left"/>
        <w:rPr>
          <w:rFonts w:ascii="宋体" w:hAnsi="宋体" w:cs="宋体"/>
          <w:szCs w:val="21"/>
        </w:rPr>
      </w:pPr>
      <w:r>
        <w:rPr>
          <w:rFonts w:hint="eastAsia" w:ascii="宋体" w:hAnsi="宋体" w:cs="宋体"/>
          <w:szCs w:val="21"/>
        </w:rPr>
        <w:t>1.中标人安排专业运维服务人员提供管理巡查、维修及抢修、处理咨询投诉等服务。由此产生的一切费用（包括人员薪酬、节假日加班费及必要的保险等）均由中标人承担。</w:t>
      </w:r>
    </w:p>
    <w:p w14:paraId="72A436A6">
      <w:pPr>
        <w:spacing w:line="360" w:lineRule="auto"/>
        <w:jc w:val="center"/>
        <w:rPr>
          <w:rFonts w:ascii="宋体" w:hAnsi="宋体" w:cs="宋体"/>
          <w:b/>
          <w:bCs/>
          <w:szCs w:val="21"/>
        </w:rPr>
      </w:pPr>
      <w:r>
        <w:rPr>
          <w:rFonts w:hint="eastAsia" w:ascii="宋体" w:hAnsi="宋体" w:cs="宋体"/>
          <w:b/>
          <w:bCs/>
          <w:sz w:val="24"/>
          <w:szCs w:val="24"/>
          <w:lang w:val="en-US" w:eastAsia="zh-CN"/>
        </w:rPr>
        <w:t>四</w:t>
      </w:r>
      <w:r>
        <w:rPr>
          <w:rFonts w:hint="eastAsia" w:ascii="宋体" w:hAnsi="宋体" w:cs="宋体"/>
          <w:b/>
          <w:bCs/>
          <w:sz w:val="24"/>
          <w:szCs w:val="24"/>
        </w:rPr>
        <w:t>、商务要求</w:t>
      </w:r>
    </w:p>
    <w:p w14:paraId="00C07D55">
      <w:pPr>
        <w:spacing w:line="360" w:lineRule="auto"/>
        <w:ind w:firstLine="420" w:firstLineChars="200"/>
        <w:jc w:val="left"/>
        <w:rPr>
          <w:rFonts w:ascii="宋体" w:hAnsi="宋体" w:cs="宋体"/>
          <w:szCs w:val="21"/>
        </w:rPr>
      </w:pPr>
      <w:r>
        <w:rPr>
          <w:rFonts w:hint="eastAsia" w:ascii="宋体" w:hAnsi="宋体" w:cs="宋体"/>
          <w:szCs w:val="21"/>
          <w:highlight w:val="yellow"/>
        </w:rPr>
        <w:t>1.服务期限：自签约之日起</w:t>
      </w:r>
      <w:r>
        <w:rPr>
          <w:rFonts w:hint="eastAsia" w:ascii="宋体" w:hAnsi="宋体" w:cs="宋体"/>
          <w:szCs w:val="21"/>
          <w:highlight w:val="yellow"/>
          <w:lang w:eastAsia="zh-CN"/>
        </w:rPr>
        <w:t>五年</w:t>
      </w:r>
      <w:r>
        <w:rPr>
          <w:rFonts w:hint="eastAsia" w:ascii="宋体" w:hAnsi="宋体" w:cs="宋体"/>
          <w:szCs w:val="21"/>
          <w:highlight w:val="yellow"/>
        </w:rPr>
        <w:t>。</w:t>
      </w:r>
    </w:p>
    <w:p w14:paraId="3D0C8A88">
      <w:pPr>
        <w:spacing w:line="360" w:lineRule="auto"/>
        <w:ind w:firstLine="420" w:firstLineChars="200"/>
        <w:jc w:val="left"/>
        <w:rPr>
          <w:rFonts w:ascii="宋体" w:hAnsi="宋体" w:cs="宋体"/>
          <w:szCs w:val="21"/>
        </w:rPr>
      </w:pPr>
      <w:r>
        <w:rPr>
          <w:rFonts w:hint="eastAsia" w:ascii="宋体" w:hAnsi="宋体" w:cs="宋体"/>
          <w:szCs w:val="21"/>
        </w:rPr>
        <w:t>2.报价要求：</w:t>
      </w:r>
    </w:p>
    <w:p w14:paraId="68AEB3D4">
      <w:pPr>
        <w:spacing w:line="360" w:lineRule="auto"/>
        <w:ind w:firstLine="420" w:firstLineChars="200"/>
        <w:jc w:val="left"/>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cs="宋体"/>
          <w:szCs w:val="21"/>
        </w:rPr>
        <w:t>）报价方式：</w:t>
      </w:r>
    </w:p>
    <w:p w14:paraId="24D109AD">
      <w:pPr>
        <w:spacing w:line="360" w:lineRule="auto"/>
        <w:ind w:firstLine="420" w:firstLineChars="200"/>
        <w:jc w:val="left"/>
        <w:rPr>
          <w:rFonts w:hint="eastAsia" w:ascii="宋体" w:hAnsi="宋体" w:cs="宋体"/>
          <w:szCs w:val="21"/>
          <w:highlight w:val="yellow"/>
        </w:rPr>
      </w:pPr>
      <w:r>
        <w:rPr>
          <w:rFonts w:hint="eastAsia" w:ascii="宋体" w:hAnsi="宋体" w:cs="宋体"/>
          <w:szCs w:val="21"/>
          <w:highlight w:val="yellow"/>
        </w:rPr>
        <w:t>①项目运营期间产生的总充电服务费（即所有充电订单中 “充电服务费” 部分的累计金额），按以下比例进行分配：</w:t>
      </w:r>
    </w:p>
    <w:p w14:paraId="6BF96CA1">
      <w:pPr>
        <w:pStyle w:val="32"/>
        <w:spacing w:line="360" w:lineRule="auto"/>
        <w:rPr>
          <w:rFonts w:hint="eastAsia" w:ascii="宋体" w:hAnsi="宋体" w:eastAsia="宋体" w:cs="宋体"/>
          <w:kern w:val="2"/>
          <w:sz w:val="22"/>
          <w:szCs w:val="22"/>
          <w:highlight w:val="yellow"/>
          <w:lang w:val="en-US" w:eastAsia="zh-CN" w:bidi="ar-SA"/>
        </w:rPr>
      </w:pPr>
      <w:r>
        <w:rPr>
          <w:rFonts w:hint="eastAsia" w:ascii="宋体" w:hAnsi="宋体" w:eastAsia="宋体" w:cs="宋体"/>
          <w:kern w:val="2"/>
          <w:sz w:val="22"/>
          <w:szCs w:val="22"/>
          <w:highlight w:val="yellow"/>
          <w:lang w:val="en-US" w:eastAsia="zh-CN" w:bidi="ar-SA"/>
        </w:rPr>
        <w:t>采购人所得服务费：【1－投保人报价（分成比例）】*总服务费</w:t>
      </w:r>
    </w:p>
    <w:p w14:paraId="2EE00677">
      <w:pPr>
        <w:pStyle w:val="32"/>
      </w:pPr>
      <w:r>
        <w:rPr>
          <w:rFonts w:hint="eastAsia" w:ascii="宋体" w:hAnsi="宋体" w:eastAsia="宋体" w:cs="宋体"/>
          <w:kern w:val="2"/>
          <w:sz w:val="22"/>
          <w:szCs w:val="22"/>
          <w:highlight w:val="yellow"/>
          <w:lang w:val="en-US" w:eastAsia="zh-CN" w:bidi="ar-SA"/>
        </w:rPr>
        <w:t>中标人所得服务费：投保人报价（分成比例）*总服务费</w:t>
      </w:r>
    </w:p>
    <w:p w14:paraId="0ED694F9">
      <w:pPr>
        <w:spacing w:line="360" w:lineRule="auto"/>
        <w:ind w:firstLine="420" w:firstLineChars="200"/>
        <w:jc w:val="left"/>
        <w:rPr>
          <w:rFonts w:ascii="宋体" w:hAnsi="宋体" w:cs="宋体"/>
          <w:szCs w:val="21"/>
        </w:rPr>
      </w:pPr>
      <w:r>
        <w:rPr>
          <w:rFonts w:ascii="宋体" w:hAnsi="宋体" w:cs="宋体"/>
          <w:szCs w:val="21"/>
        </w:rPr>
        <w:t>②“</w:t>
      </w:r>
      <w:r>
        <w:rPr>
          <w:rFonts w:hint="eastAsia" w:ascii="宋体"/>
          <w:b/>
          <w:szCs w:val="21"/>
        </w:rPr>
        <w:t>分成比例</w:t>
      </w:r>
      <w:r>
        <w:rPr>
          <w:rFonts w:ascii="宋体" w:hAnsi="宋体" w:cs="宋体"/>
          <w:szCs w:val="21"/>
        </w:rPr>
        <w:t>”填写要求</w:t>
      </w:r>
      <w:r>
        <w:rPr>
          <w:rFonts w:hint="eastAsia" w:ascii="宋体" w:hAnsi="宋体" w:cs="宋体"/>
          <w:szCs w:val="21"/>
        </w:rPr>
        <w:t>：</w:t>
      </w:r>
    </w:p>
    <w:p w14:paraId="4CFB6F6A">
      <w:pPr>
        <w:spacing w:line="360" w:lineRule="auto"/>
        <w:ind w:firstLine="840" w:firstLineChars="400"/>
        <w:jc w:val="left"/>
        <w:rPr>
          <w:rFonts w:ascii="宋体" w:hAnsi="宋体" w:cs="宋体"/>
          <w:szCs w:val="21"/>
        </w:rPr>
      </w:pPr>
      <w:r>
        <w:rPr>
          <w:rFonts w:ascii="宋体" w:hAnsi="宋体" w:cs="宋体"/>
          <w:szCs w:val="21"/>
        </w:rPr>
        <w:t>填写要求： 0＜折扣率≤</w:t>
      </w:r>
      <w:r>
        <w:rPr>
          <w:rFonts w:hint="eastAsia" w:ascii="宋体" w:hAnsi="宋体" w:cs="宋体"/>
          <w:szCs w:val="21"/>
        </w:rPr>
        <w:t>1</w:t>
      </w:r>
      <w:r>
        <w:rPr>
          <w:rFonts w:ascii="宋体" w:hAnsi="宋体" w:cs="宋体"/>
          <w:szCs w:val="21"/>
        </w:rPr>
        <w:t>，未按此要求填写将作无效标处理。</w:t>
      </w:r>
    </w:p>
    <w:p w14:paraId="2CA3AE28">
      <w:pPr>
        <w:spacing w:line="360" w:lineRule="auto"/>
        <w:ind w:firstLine="840" w:firstLineChars="400"/>
        <w:jc w:val="left"/>
        <w:rPr>
          <w:rFonts w:ascii="宋体" w:hAnsi="宋体" w:cs="宋体"/>
          <w:szCs w:val="21"/>
        </w:rPr>
      </w:pPr>
      <w:r>
        <w:rPr>
          <w:rFonts w:ascii="宋体" w:hAnsi="宋体" w:cs="宋体"/>
          <w:szCs w:val="21"/>
        </w:rPr>
        <w:t>填写的“折扣率”应为小数，且只填报到小数点后两位，如0.5</w:t>
      </w:r>
      <w:r>
        <w:rPr>
          <w:rFonts w:hint="eastAsia" w:ascii="宋体" w:hAnsi="宋体" w:cs="宋体"/>
          <w:szCs w:val="21"/>
        </w:rPr>
        <w:t>0</w:t>
      </w:r>
      <w:r>
        <w:rPr>
          <w:rFonts w:ascii="宋体" w:hAnsi="宋体" w:cs="宋体"/>
          <w:szCs w:val="21"/>
        </w:rPr>
        <w:t>、0.</w:t>
      </w:r>
      <w:r>
        <w:rPr>
          <w:rFonts w:hint="eastAsia" w:ascii="宋体" w:hAnsi="宋体" w:cs="宋体"/>
          <w:szCs w:val="21"/>
        </w:rPr>
        <w:t>40</w:t>
      </w:r>
      <w:r>
        <w:rPr>
          <w:rFonts w:ascii="宋体" w:hAnsi="宋体" w:cs="宋体"/>
          <w:szCs w:val="21"/>
        </w:rPr>
        <w:t>、0.</w:t>
      </w:r>
      <w:r>
        <w:rPr>
          <w:rFonts w:hint="eastAsia" w:ascii="宋体" w:hAnsi="宋体" w:cs="宋体"/>
          <w:szCs w:val="21"/>
        </w:rPr>
        <w:t>3</w:t>
      </w:r>
      <w:r>
        <w:rPr>
          <w:rFonts w:ascii="宋体" w:hAnsi="宋体" w:cs="宋体"/>
          <w:szCs w:val="21"/>
        </w:rPr>
        <w:t>2；</w:t>
      </w:r>
    </w:p>
    <w:p w14:paraId="1AA76B97">
      <w:pPr>
        <w:spacing w:line="360" w:lineRule="auto"/>
        <w:ind w:firstLine="840" w:firstLineChars="400"/>
        <w:jc w:val="left"/>
        <w:rPr>
          <w:rFonts w:ascii="宋体" w:hAnsi="宋体" w:cs="宋体"/>
          <w:szCs w:val="21"/>
        </w:rPr>
      </w:pPr>
      <w:r>
        <w:rPr>
          <w:rFonts w:ascii="宋体" w:hAnsi="宋体" w:cs="宋体"/>
          <w:szCs w:val="21"/>
        </w:rPr>
        <w:t>投标人参与投标只允许填报一个“分成比例”，不允许填报2个（或以上）的“</w:t>
      </w:r>
      <w:r>
        <w:rPr>
          <w:rFonts w:hint="eastAsia" w:ascii="宋体" w:hAnsi="宋体" w:cs="宋体"/>
          <w:szCs w:val="21"/>
        </w:rPr>
        <w:t>分成比例</w:t>
      </w:r>
      <w:r>
        <w:rPr>
          <w:rFonts w:ascii="宋体" w:hAnsi="宋体" w:cs="宋体"/>
          <w:szCs w:val="21"/>
        </w:rPr>
        <w:t>”；填报了2个或以上“</w:t>
      </w:r>
      <w:r>
        <w:rPr>
          <w:rFonts w:hint="eastAsia" w:ascii="宋体" w:hAnsi="宋体" w:cs="宋体"/>
          <w:szCs w:val="21"/>
        </w:rPr>
        <w:t>分成比例</w:t>
      </w:r>
      <w:r>
        <w:rPr>
          <w:rFonts w:ascii="宋体" w:hAnsi="宋体" w:cs="宋体"/>
          <w:szCs w:val="21"/>
        </w:rPr>
        <w:t>”的，其投标将直接作无效标处理；</w:t>
      </w:r>
    </w:p>
    <w:p w14:paraId="4BC6D928">
      <w:pPr>
        <w:spacing w:line="360" w:lineRule="auto"/>
        <w:ind w:firstLine="840" w:firstLineChars="400"/>
        <w:jc w:val="left"/>
        <w:rPr>
          <w:rFonts w:ascii="宋体" w:hAnsi="宋体" w:cs="宋体"/>
          <w:szCs w:val="21"/>
        </w:rPr>
      </w:pPr>
      <w:r>
        <w:rPr>
          <w:rFonts w:ascii="宋体" w:hAnsi="宋体" w:cs="宋体"/>
          <w:szCs w:val="21"/>
        </w:rPr>
        <w:t>“</w:t>
      </w:r>
      <w:r>
        <w:rPr>
          <w:rFonts w:hint="eastAsia" w:ascii="宋体" w:hAnsi="宋体" w:cs="宋体"/>
          <w:szCs w:val="21"/>
        </w:rPr>
        <w:t>分成比例</w:t>
      </w:r>
      <w:r>
        <w:rPr>
          <w:rFonts w:ascii="宋体" w:hAnsi="宋体" w:cs="宋体"/>
          <w:szCs w:val="21"/>
        </w:rPr>
        <w:t>”缺填、漏填将直接作无效标处理。</w:t>
      </w:r>
    </w:p>
    <w:p w14:paraId="3CBF6BFC">
      <w:pPr>
        <w:spacing w:line="360" w:lineRule="auto"/>
        <w:ind w:firstLine="420" w:firstLineChars="200"/>
        <w:jc w:val="left"/>
        <w:rPr>
          <w:rFonts w:ascii="宋体" w:hAnsi="宋体" w:cs="宋体"/>
          <w:szCs w:val="21"/>
          <w:highlight w:val="yellow"/>
        </w:rPr>
      </w:pPr>
      <w:r>
        <w:rPr>
          <w:rFonts w:hint="eastAsia" w:ascii="宋体" w:hAnsi="宋体" w:cs="宋体"/>
          <w:szCs w:val="21"/>
        </w:rPr>
        <w:t>例：</w:t>
      </w:r>
      <w:r>
        <w:rPr>
          <w:rFonts w:hint="eastAsia" w:ascii="宋体" w:hAnsi="宋体" w:cs="宋体"/>
          <w:szCs w:val="21"/>
          <w:highlight w:val="yellow"/>
        </w:rPr>
        <w:t>假设投标人报价（分成比例）为0.32，则采购人享有总充电服务费的68%；中标人享有总充电服务费的32%。</w:t>
      </w:r>
    </w:p>
    <w:p w14:paraId="3CFEB18A">
      <w:pPr>
        <w:spacing w:line="360" w:lineRule="auto"/>
        <w:ind w:firstLine="420" w:firstLineChars="200"/>
        <w:jc w:val="left"/>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2</w:t>
      </w:r>
      <w:r>
        <w:rPr>
          <w:rFonts w:hint="eastAsia" w:ascii="宋体" w:hAnsi="宋体" w:cs="宋体"/>
          <w:szCs w:val="21"/>
        </w:rPr>
        <w:t>）采购人的收益需由中标人按月核算对账确认并划转至采购人指定银行账户；中标人的收益为中标人项目运营的全部收益来源，需自行承担运营过程中产生的所有成本费用，包括但不限于：</w:t>
      </w:r>
      <w:r>
        <w:rPr>
          <w:rFonts w:hint="eastAsia" w:ascii="宋体" w:hAnsi="宋体" w:cs="宋体"/>
          <w:szCs w:val="21"/>
          <w:lang w:val="en-US" w:eastAsia="zh-CN"/>
        </w:rPr>
        <w:t>计量电表的费用、</w:t>
      </w:r>
      <w:r>
        <w:rPr>
          <w:rFonts w:hint="eastAsia" w:ascii="宋体" w:hAnsi="宋体" w:cs="宋体"/>
          <w:szCs w:val="21"/>
        </w:rPr>
        <w:t>故障处理产生的零配件采购成本、日常运维工具损耗成本、充电桩更换清洁与基础保养材料成本等，采购人不再另行承担上述费用。</w:t>
      </w:r>
    </w:p>
    <w:p w14:paraId="413F27CF">
      <w:pPr>
        <w:spacing w:line="360" w:lineRule="auto"/>
        <w:ind w:firstLine="420" w:firstLineChars="200"/>
        <w:jc w:val="left"/>
        <w:rPr>
          <w:rFonts w:ascii="宋体" w:hAnsi="宋体" w:cs="宋体"/>
          <w:szCs w:val="21"/>
        </w:rPr>
      </w:pPr>
      <w:r>
        <w:rPr>
          <w:rFonts w:hint="eastAsia" w:ascii="宋体" w:hAnsi="宋体" w:cs="宋体"/>
          <w:szCs w:val="21"/>
        </w:rPr>
        <w:t>3.费用收取：</w:t>
      </w:r>
    </w:p>
    <w:p w14:paraId="3601D9C7">
      <w:pPr>
        <w:spacing w:line="360" w:lineRule="auto"/>
        <w:ind w:firstLine="420" w:firstLineChars="200"/>
        <w:jc w:val="left"/>
        <w:rPr>
          <w:rFonts w:hint="eastAsia" w:ascii="宋体" w:hAnsi="宋体" w:cs="宋体"/>
          <w:szCs w:val="21"/>
          <w:highlight w:val="yellow"/>
          <w:lang w:val="en-US" w:eastAsia="zh-CN"/>
        </w:rPr>
      </w:pPr>
      <w:r>
        <w:rPr>
          <w:rFonts w:hint="eastAsia" w:ascii="宋体" w:hAnsi="宋体" w:cs="宋体"/>
          <w:szCs w:val="21"/>
          <w:highlight w:val="yellow"/>
          <w:lang w:val="en-US" w:eastAsia="zh-CN"/>
        </w:rPr>
        <w:t>充电费用：据实收取；</w:t>
      </w:r>
    </w:p>
    <w:p w14:paraId="3AC259FB">
      <w:pPr>
        <w:spacing w:line="360" w:lineRule="auto"/>
        <w:ind w:firstLine="420" w:firstLineChars="200"/>
        <w:jc w:val="left"/>
        <w:rPr>
          <w:rFonts w:hint="eastAsia" w:ascii="宋体" w:hAnsi="宋体" w:cs="宋体"/>
          <w:szCs w:val="21"/>
          <w:highlight w:val="yellow"/>
        </w:rPr>
      </w:pPr>
      <w:r>
        <w:rPr>
          <w:rFonts w:hint="eastAsia" w:ascii="宋体" w:hAnsi="宋体" w:cs="宋体"/>
          <w:szCs w:val="21"/>
          <w:highlight w:val="yellow"/>
        </w:rPr>
        <w:t>中标人需按</w:t>
      </w:r>
      <w:r>
        <w:rPr>
          <w:rFonts w:hint="eastAsia" w:ascii="宋体" w:hAnsi="宋体" w:cs="宋体"/>
          <w:szCs w:val="21"/>
          <w:highlight w:val="yellow"/>
          <w:lang w:val="en-US" w:eastAsia="zh-CN"/>
        </w:rPr>
        <w:t>季度</w:t>
      </w:r>
      <w:r>
        <w:rPr>
          <w:rFonts w:hint="eastAsia" w:ascii="宋体" w:hAnsi="宋体" w:cs="宋体"/>
          <w:szCs w:val="21"/>
          <w:highlight w:val="yellow"/>
        </w:rPr>
        <w:t>核算充电费用，每</w:t>
      </w:r>
      <w:r>
        <w:rPr>
          <w:rFonts w:hint="eastAsia" w:ascii="宋体" w:hAnsi="宋体" w:cs="宋体"/>
          <w:szCs w:val="21"/>
          <w:highlight w:val="yellow"/>
          <w:lang w:val="en-US" w:eastAsia="zh-CN"/>
        </w:rPr>
        <w:t>季度</w:t>
      </w:r>
      <w:r>
        <w:rPr>
          <w:rFonts w:hint="eastAsia" w:ascii="宋体" w:hAnsi="宋体" w:cs="宋体"/>
          <w:szCs w:val="21"/>
          <w:highlight w:val="yellow"/>
        </w:rPr>
        <w:t>向医院提交上月费用核算报表对账确认，报表需包含电费、总充电服务费、应划转医院的充电服务费（总服务费 ×分成比例），医院在收到报表后10个工作日内完成审核，审核并确认通过后，中标人需在5个工作日内将应划转费用足额支付至医院指定账户。</w:t>
      </w:r>
    </w:p>
    <w:p w14:paraId="4F7484F7">
      <w:pPr>
        <w:spacing w:line="360" w:lineRule="auto"/>
        <w:ind w:firstLine="420" w:firstLineChars="200"/>
        <w:jc w:val="left"/>
        <w:rPr>
          <w:rFonts w:hint="eastAsia" w:ascii="宋体" w:hAnsi="宋体" w:cs="宋体"/>
          <w:szCs w:val="21"/>
          <w:highlight w:val="yellow"/>
          <w:lang w:eastAsia="zh-CN"/>
        </w:rPr>
      </w:pPr>
      <w:r>
        <w:rPr>
          <w:rFonts w:hint="eastAsia" w:ascii="宋体" w:hAnsi="宋体" w:cs="宋体"/>
          <w:szCs w:val="21"/>
          <w:highlight w:val="yellow"/>
        </w:rPr>
        <w:t>电费</w:t>
      </w:r>
      <w:r>
        <w:rPr>
          <w:rFonts w:hint="eastAsia" w:ascii="宋体" w:hAnsi="宋体" w:cs="宋体"/>
          <w:szCs w:val="21"/>
          <w:highlight w:val="yellow"/>
          <w:lang w:val="en-US" w:eastAsia="zh-CN"/>
        </w:rPr>
        <w:t>计算方式：运营商</w:t>
      </w:r>
      <w:r>
        <w:rPr>
          <w:rFonts w:hint="eastAsia" w:ascii="宋体" w:hAnsi="宋体" w:cs="宋体"/>
          <w:szCs w:val="21"/>
          <w:highlight w:val="yellow"/>
        </w:rPr>
        <w:t>对充电桩用电独立安装计量电表，每个季度与物业人员一同进行抄表，按峰平谷用电单价结算给</w:t>
      </w:r>
      <w:r>
        <w:rPr>
          <w:rFonts w:hint="eastAsia" w:ascii="宋体" w:hAnsi="宋体" w:cs="宋体"/>
          <w:szCs w:val="21"/>
          <w:highlight w:val="yellow"/>
          <w:lang w:val="en-US" w:eastAsia="zh-CN"/>
        </w:rPr>
        <w:t>采购人</w:t>
      </w:r>
      <w:r>
        <w:rPr>
          <w:rFonts w:hint="eastAsia" w:ascii="宋体" w:hAnsi="宋体" w:cs="宋体"/>
          <w:szCs w:val="21"/>
          <w:highlight w:val="yellow"/>
        </w:rPr>
        <w:t>。供电部门体现在电费单</w:t>
      </w:r>
      <w:r>
        <w:rPr>
          <w:rFonts w:hint="eastAsia" w:ascii="宋体" w:hAnsi="宋体" w:cs="宋体"/>
          <w:szCs w:val="21"/>
          <w:highlight w:val="yellow"/>
          <w:lang w:eastAsia="zh-CN"/>
        </w:rPr>
        <w:t>上</w:t>
      </w:r>
      <w:r>
        <w:rPr>
          <w:rFonts w:hint="eastAsia" w:ascii="宋体" w:hAnsi="宋体" w:cs="宋体"/>
          <w:szCs w:val="21"/>
          <w:highlight w:val="yellow"/>
        </w:rPr>
        <w:t>的其它附加费用，按全院总用电量平摊之后的单价，再乘以充电桩所使用的电量结算给本院，</w:t>
      </w:r>
      <w:r>
        <w:rPr>
          <w:rFonts w:hint="eastAsia" w:ascii="宋体" w:hAnsi="宋体" w:cs="宋体"/>
          <w:szCs w:val="21"/>
          <w:highlight w:val="yellow"/>
          <w:lang w:val="en-US" w:eastAsia="zh-CN"/>
        </w:rPr>
        <w:t>且</w:t>
      </w:r>
      <w:r>
        <w:rPr>
          <w:rFonts w:hint="eastAsia" w:ascii="宋体" w:hAnsi="宋体" w:cs="宋体"/>
          <w:szCs w:val="21"/>
          <w:highlight w:val="yellow"/>
        </w:rPr>
        <w:t>定期对电表进行计量</w:t>
      </w:r>
      <w:r>
        <w:rPr>
          <w:rFonts w:hint="eastAsia" w:ascii="宋体" w:hAnsi="宋体" w:cs="宋体"/>
          <w:szCs w:val="21"/>
          <w:highlight w:val="yellow"/>
          <w:lang w:eastAsia="zh-CN"/>
        </w:rPr>
        <w:t>。</w:t>
      </w:r>
    </w:p>
    <w:p w14:paraId="09EC5ACA">
      <w:pPr>
        <w:pStyle w:val="32"/>
        <w:spacing w:line="360" w:lineRule="auto"/>
        <w:rPr>
          <w:rFonts w:hint="eastAsia" w:ascii="宋体" w:hAnsi="宋体" w:eastAsia="宋体" w:cs="宋体"/>
          <w:kern w:val="2"/>
          <w:sz w:val="22"/>
          <w:szCs w:val="22"/>
          <w:highlight w:val="yellow"/>
          <w:lang w:val="en-US" w:eastAsia="zh-CN" w:bidi="ar-SA"/>
        </w:rPr>
      </w:pPr>
      <w:r>
        <w:rPr>
          <w:rFonts w:hint="eastAsia" w:ascii="宋体" w:hAnsi="宋体" w:eastAsia="宋体" w:cs="宋体"/>
          <w:kern w:val="2"/>
          <w:sz w:val="22"/>
          <w:szCs w:val="22"/>
          <w:highlight w:val="yellow"/>
          <w:lang w:val="en-US" w:eastAsia="zh-CN" w:bidi="ar-SA"/>
        </w:rPr>
        <w:t>服务费计算方式：</w:t>
      </w:r>
    </w:p>
    <w:p w14:paraId="61DC229E">
      <w:pPr>
        <w:pStyle w:val="32"/>
        <w:spacing w:line="360" w:lineRule="auto"/>
        <w:rPr>
          <w:rFonts w:hint="eastAsia" w:ascii="宋体" w:hAnsi="宋体" w:eastAsia="宋体" w:cs="宋体"/>
          <w:kern w:val="2"/>
          <w:sz w:val="22"/>
          <w:szCs w:val="22"/>
          <w:highlight w:val="yellow"/>
          <w:lang w:val="en-US" w:eastAsia="zh-CN" w:bidi="ar-SA"/>
        </w:rPr>
      </w:pPr>
      <w:r>
        <w:rPr>
          <w:rFonts w:hint="eastAsia" w:ascii="宋体" w:hAnsi="宋体" w:eastAsia="宋体" w:cs="宋体"/>
          <w:kern w:val="2"/>
          <w:sz w:val="22"/>
          <w:szCs w:val="22"/>
          <w:highlight w:val="yellow"/>
          <w:lang w:val="en-US" w:eastAsia="zh-CN" w:bidi="ar-SA"/>
        </w:rPr>
        <w:t>①采购人所得服务费：【1－投保人报价（分成比例）】*总服务费</w:t>
      </w:r>
    </w:p>
    <w:p w14:paraId="15CC77AA">
      <w:pPr>
        <w:pStyle w:val="32"/>
        <w:spacing w:line="360" w:lineRule="auto"/>
        <w:rPr>
          <w:rFonts w:hint="default" w:ascii="宋体" w:hAnsi="宋体" w:cs="宋体"/>
          <w:kern w:val="2"/>
          <w:sz w:val="21"/>
          <w:szCs w:val="21"/>
          <w:highlight w:val="yellow"/>
          <w:lang w:val="en-US" w:eastAsia="zh-CN" w:bidi="ar-SA"/>
        </w:rPr>
      </w:pPr>
      <w:r>
        <w:rPr>
          <w:rFonts w:hint="eastAsia" w:ascii="宋体" w:hAnsi="宋体" w:eastAsia="宋体" w:cs="宋体"/>
          <w:kern w:val="2"/>
          <w:sz w:val="22"/>
          <w:szCs w:val="22"/>
          <w:highlight w:val="yellow"/>
          <w:lang w:val="en-US" w:eastAsia="zh-CN" w:bidi="ar-SA"/>
        </w:rPr>
        <w:t>②中标人所得服务费：投保人报价（分成比例）*总服务费</w:t>
      </w:r>
    </w:p>
    <w:bookmarkEnd w:id="0"/>
    <w:p w14:paraId="4FF7E075">
      <w:pPr>
        <w:pStyle w:val="9"/>
        <w:spacing w:before="60" w:beforeLines="25" w:after="60" w:afterLines="25"/>
        <w:ind w:firstLine="392" w:firstLineChars="187"/>
        <w:rPr>
          <w:rFonts w:ascii="宋体" w:hAnsi="宋体"/>
          <w:szCs w:val="21"/>
        </w:rPr>
      </w:pPr>
    </w:p>
    <w:p w14:paraId="324E9188">
      <w:pPr>
        <w:pStyle w:val="9"/>
        <w:spacing w:before="60" w:beforeLines="25" w:after="60" w:afterLines="25"/>
        <w:ind w:firstLine="392" w:firstLineChars="187"/>
        <w:rPr>
          <w:rFonts w:ascii="宋体" w:hAnsi="宋体"/>
          <w:szCs w:val="21"/>
        </w:rPr>
      </w:pPr>
    </w:p>
    <w:p w14:paraId="1791771C">
      <w:r>
        <w:rPr>
          <w:rFonts w:hint="eastAsia"/>
        </w:rPr>
        <w:br w:type="page"/>
      </w:r>
    </w:p>
    <w:p w14:paraId="1A101C5C">
      <w:pPr>
        <w:pStyle w:val="23"/>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14:paraId="10C5683E">
      <w:pPr>
        <w:spacing w:line="420" w:lineRule="exact"/>
        <w:ind w:firstLine="420" w:firstLineChars="200"/>
        <w:rPr>
          <w:rFonts w:asciiTheme="minorEastAsia" w:hAnsiTheme="minorEastAsia" w:cstheme="minorEastAsia"/>
        </w:rPr>
      </w:pPr>
    </w:p>
    <w:p w14:paraId="33CB51CE">
      <w:pPr>
        <w:tabs>
          <w:tab w:val="left" w:pos="360"/>
        </w:tabs>
        <w:spacing w:line="460" w:lineRule="exact"/>
        <w:ind w:left="420" w:leftChars="200"/>
        <w:jc w:val="both"/>
        <w:rPr>
          <w:rFonts w:asciiTheme="minorEastAsia" w:hAnsiTheme="minorEastAsia" w:cstheme="minorEastAsia"/>
        </w:rPr>
      </w:pPr>
      <w:r>
        <w:rPr>
          <w:rFonts w:hint="eastAsia" w:asciiTheme="minorEastAsia" w:hAnsiTheme="minorEastAsia" w:cstheme="minorEastAsia"/>
          <w:b/>
          <w:bCs/>
        </w:rPr>
        <w:t>投标文件组成</w:t>
      </w:r>
    </w:p>
    <w:p w14:paraId="7041CFF0">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一、封面</w:t>
      </w:r>
    </w:p>
    <w:p w14:paraId="0318BF89">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二、目录指引</w:t>
      </w:r>
    </w:p>
    <w:p w14:paraId="3D1F37E1">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三、投标函</w:t>
      </w:r>
    </w:p>
    <w:p w14:paraId="2D67238E">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四、投标及履约承诺函</w:t>
      </w:r>
    </w:p>
    <w:p w14:paraId="440B162E">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14:paraId="4B3030CB">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14:paraId="0F1E9D7B">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14:paraId="0D33D555">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（二）资格证明文件</w:t>
      </w:r>
    </w:p>
    <w:p w14:paraId="565A0250">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（三）法定代表人证明书</w:t>
      </w:r>
    </w:p>
    <w:p w14:paraId="4797D948">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14:paraId="2642BD66">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 xml:space="preserve">七、、项目报价表 </w:t>
      </w:r>
    </w:p>
    <w:p w14:paraId="3F408A50">
      <w:pPr>
        <w:tabs>
          <w:tab w:val="left" w:pos="360"/>
        </w:tabs>
        <w:spacing w:line="600" w:lineRule="atLeast"/>
        <w:ind w:left="420" w:leftChars="200"/>
        <w:jc w:val="both"/>
        <w:rPr>
          <w:rFonts w:hint="eastAsia" w:asciiTheme="minorEastAsia" w:hAnsiTheme="minorEastAsia" w:cstheme="minorEastAsia"/>
        </w:rPr>
      </w:pPr>
      <w:r>
        <w:rPr>
          <w:rFonts w:hint="eastAsia" w:asciiTheme="minorEastAsia" w:hAnsiTheme="minorEastAsia" w:cstheme="minorEastAsia"/>
          <w:lang w:val="en-US" w:eastAsia="zh-CN"/>
        </w:rPr>
        <w:t>八</w:t>
      </w:r>
      <w:r>
        <w:rPr>
          <w:rFonts w:hint="eastAsia" w:asciiTheme="minorEastAsia" w:hAnsiTheme="minorEastAsia" w:cstheme="minorEastAsia"/>
        </w:rPr>
        <w:t>、响应评分的内容及佐证材料</w:t>
      </w:r>
    </w:p>
    <w:p w14:paraId="6807BE95">
      <w:pPr>
        <w:tabs>
          <w:tab w:val="left" w:pos="360"/>
        </w:tabs>
        <w:spacing w:line="600" w:lineRule="atLeast"/>
        <w:ind w:left="420" w:leftChars="200"/>
        <w:jc w:val="both"/>
        <w:rPr>
          <w:rFonts w:hint="eastAsia" w:eastAsiaTheme="minorEastAsia"/>
          <w:lang w:val="en-US" w:eastAsia="zh-CN"/>
        </w:rPr>
      </w:pPr>
      <w:r>
        <w:rPr>
          <w:rFonts w:hint="eastAsia" w:asciiTheme="minorEastAsia" w:hAnsiTheme="minorEastAsia" w:cstheme="minorEastAsia"/>
          <w:lang w:val="en-US" w:eastAsia="zh-CN"/>
        </w:rPr>
        <w:t>九、</w:t>
      </w:r>
      <w:r>
        <w:rPr>
          <w:rFonts w:hint="eastAsia" w:asciiTheme="minorEastAsia" w:hAnsiTheme="minorEastAsia" w:cstheme="minorEastAsia"/>
          <w:b w:val="0"/>
          <w:bCs w:val="0"/>
        </w:rPr>
        <w:t>投标人认为需要加以说明的其他内容</w:t>
      </w:r>
    </w:p>
    <w:p w14:paraId="796DED94">
      <w:pPr>
        <w:tabs>
          <w:tab w:val="left" w:pos="360"/>
        </w:tabs>
        <w:spacing w:line="460" w:lineRule="exact"/>
        <w:ind w:left="420" w:leftChars="200"/>
        <w:jc w:val="both"/>
        <w:rPr>
          <w:rFonts w:asciiTheme="minorEastAsia" w:hAnsiTheme="minorEastAsia" w:cstheme="minorEastAsia"/>
        </w:rPr>
      </w:pPr>
    </w:p>
    <w:p w14:paraId="58C98B32">
      <w:pPr>
        <w:tabs>
          <w:tab w:val="left" w:pos="360"/>
        </w:tabs>
        <w:spacing w:line="460" w:lineRule="exact"/>
        <w:ind w:left="420" w:leftChars="200" w:firstLine="420" w:firstLineChars="200"/>
        <w:jc w:val="both"/>
        <w:rPr>
          <w:rFonts w:asciiTheme="minorEastAsia" w:hAnsiTheme="minorEastAsia" w:cstheme="minorEastAsia"/>
          <w:color w:val="F79646" w:themeColor="accent6"/>
          <w14:textFill>
            <w14:solidFill>
              <w14:schemeClr w14:val="accent6"/>
            </w14:solidFill>
          </w14:textFill>
        </w:rPr>
      </w:pPr>
    </w:p>
    <w:p w14:paraId="0CC10581">
      <w:pPr>
        <w:keepNext/>
        <w:keepLines/>
        <w:spacing w:line="420" w:lineRule="exact"/>
        <w:ind w:left="420" w:leftChars="200"/>
        <w:outlineLvl w:val="3"/>
        <w:rPr>
          <w:rFonts w:asciiTheme="minorEastAsia" w:hAnsiTheme="minorEastAsia" w:cstheme="minorEastAsia"/>
          <w:b/>
          <w:bCs/>
          <w:color w:val="F79646" w:themeColor="accent6"/>
          <w:sz w:val="21"/>
          <w:szCs w:val="21"/>
          <w14:textFill>
            <w14:solidFill>
              <w14:schemeClr w14:val="accent6"/>
            </w14:solidFill>
          </w14:textFill>
        </w:rPr>
      </w:pPr>
    </w:p>
    <w:p w14:paraId="74C33E6E">
      <w:pPr>
        <w:pStyle w:val="195"/>
        <w:rPr>
          <w:color w:val="F79646" w:themeColor="accent6"/>
          <w14:textFill>
            <w14:solidFill>
              <w14:schemeClr w14:val="accent6"/>
            </w14:solidFill>
          </w14:textFill>
        </w:rPr>
      </w:pPr>
    </w:p>
    <w:p w14:paraId="750DD261">
      <w:pPr>
        <w:keepNext/>
        <w:keepLines/>
        <w:spacing w:line="420" w:lineRule="exact"/>
        <w:outlineLvl w:val="3"/>
        <w:rPr>
          <w:rFonts w:asciiTheme="minorEastAsia" w:hAnsiTheme="minorEastAsia" w:cstheme="minorEastAsia"/>
          <w:b/>
          <w:bCs/>
          <w:sz w:val="21"/>
          <w:szCs w:val="21"/>
        </w:rPr>
      </w:pPr>
    </w:p>
    <w:p w14:paraId="603D1E84">
      <w:pPr>
        <w:pStyle w:val="195"/>
        <w:rPr>
          <w:rFonts w:asciiTheme="minorEastAsia" w:hAnsiTheme="minorEastAsia" w:cstheme="minorEastAsia"/>
          <w:b/>
          <w:bCs/>
          <w:sz w:val="21"/>
          <w:szCs w:val="21"/>
        </w:rPr>
      </w:pPr>
    </w:p>
    <w:p w14:paraId="68B5E755">
      <w:pPr>
        <w:pStyle w:val="195"/>
        <w:rPr>
          <w:rFonts w:asciiTheme="minorEastAsia" w:hAnsiTheme="minorEastAsia" w:cstheme="minorEastAsia"/>
          <w:b/>
          <w:bCs/>
          <w:sz w:val="21"/>
          <w:szCs w:val="21"/>
        </w:rPr>
      </w:pPr>
    </w:p>
    <w:p w14:paraId="337A9C46">
      <w:pPr>
        <w:jc w:val="both"/>
        <w:rPr>
          <w:sz w:val="44"/>
          <w:szCs w:val="44"/>
          <w:u w:val="single"/>
        </w:rPr>
      </w:pPr>
    </w:p>
    <w:p w14:paraId="105C7582">
      <w:pPr>
        <w:jc w:val="right"/>
        <w:rPr>
          <w:sz w:val="44"/>
          <w:szCs w:val="44"/>
          <w:u w:val="single"/>
        </w:rPr>
      </w:pPr>
    </w:p>
    <w:p w14:paraId="3758CBC2">
      <w:pPr>
        <w:jc w:val="right"/>
        <w:rPr>
          <w:sz w:val="44"/>
          <w:szCs w:val="44"/>
          <w:u w:val="single"/>
        </w:rPr>
      </w:pPr>
    </w:p>
    <w:p w14:paraId="601B7221">
      <w:pPr>
        <w:jc w:val="right"/>
        <w:rPr>
          <w:sz w:val="44"/>
          <w:szCs w:val="44"/>
          <w:u w:val="single"/>
        </w:rPr>
      </w:pPr>
      <w:r>
        <w:rPr>
          <w:rFonts w:hint="eastAsia"/>
          <w:sz w:val="44"/>
          <w:szCs w:val="44"/>
          <w:u w:val="single"/>
        </w:rPr>
        <w:t>（□正本 □副本）</w:t>
      </w:r>
    </w:p>
    <w:p w14:paraId="1EAECF47">
      <w:pPr>
        <w:jc w:val="center"/>
        <w:rPr>
          <w:sz w:val="44"/>
          <w:szCs w:val="44"/>
          <w:u w:val="single"/>
        </w:rPr>
      </w:pPr>
    </w:p>
    <w:p w14:paraId="70226BB3">
      <w:pPr>
        <w:jc w:val="center"/>
        <w:rPr>
          <w:sz w:val="44"/>
          <w:szCs w:val="44"/>
          <w:u w:val="single"/>
        </w:rPr>
      </w:pPr>
    </w:p>
    <w:p w14:paraId="3278E665">
      <w:pPr>
        <w:jc w:val="center"/>
        <w:rPr>
          <w:sz w:val="44"/>
          <w:szCs w:val="44"/>
          <w:u w:val="single"/>
        </w:rPr>
      </w:pPr>
      <w:r>
        <w:rPr>
          <w:rFonts w:hint="eastAsia"/>
          <w:sz w:val="44"/>
          <w:szCs w:val="44"/>
          <w:u w:val="single"/>
        </w:rPr>
        <w:t>（项目名称全称）</w:t>
      </w:r>
    </w:p>
    <w:p w14:paraId="659566B7">
      <w:pPr>
        <w:jc w:val="center"/>
        <w:rPr>
          <w:sz w:val="44"/>
          <w:szCs w:val="44"/>
        </w:rPr>
      </w:pPr>
      <w:r>
        <w:rPr>
          <w:rFonts w:hint="eastAsia"/>
          <w:sz w:val="44"/>
          <w:szCs w:val="44"/>
        </w:rPr>
        <w:t>投标文件</w:t>
      </w:r>
    </w:p>
    <w:p w14:paraId="53D9F415"/>
    <w:p w14:paraId="397116B5">
      <w:pPr>
        <w:pStyle w:val="197"/>
        <w:ind w:firstLine="480"/>
      </w:pPr>
    </w:p>
    <w:p w14:paraId="1E42A2B6">
      <w:pPr>
        <w:tabs>
          <w:tab w:val="left" w:pos="426"/>
        </w:tabs>
      </w:pPr>
    </w:p>
    <w:p w14:paraId="4E77ECD5">
      <w:pPr>
        <w:tabs>
          <w:tab w:val="left" w:pos="426"/>
        </w:tabs>
        <w:ind w:firstLine="960" w:firstLineChars="300"/>
        <w:rPr>
          <w:sz w:val="32"/>
          <w:szCs w:val="32"/>
        </w:rPr>
      </w:pPr>
    </w:p>
    <w:p w14:paraId="7534457A">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14:paraId="3CDEAD36">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14:paraId="63C1D302">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14:paraId="4D061A5D">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14:paraId="4462EFC0">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14:paraId="4968B1B0">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14:paraId="77C08AF9">
      <w:pPr>
        <w:tabs>
          <w:tab w:val="left" w:pos="426"/>
        </w:tabs>
        <w:rPr>
          <w:szCs w:val="21"/>
        </w:rPr>
      </w:pPr>
    </w:p>
    <w:p w14:paraId="3D44F514">
      <w:pPr>
        <w:pStyle w:val="23"/>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14:paraId="50073C3E">
      <w:pPr>
        <w:pStyle w:val="23"/>
        <w:tabs>
          <w:tab w:val="left" w:pos="426"/>
        </w:tabs>
        <w:ind w:firstLine="630" w:firstLineChars="300"/>
      </w:pPr>
    </w:p>
    <w:p w14:paraId="34C41C68">
      <w:pPr>
        <w:pStyle w:val="23"/>
        <w:tabs>
          <w:tab w:val="left" w:pos="426"/>
        </w:tabs>
        <w:ind w:firstLine="630" w:firstLineChars="300"/>
      </w:pPr>
    </w:p>
    <w:p w14:paraId="47C495ED">
      <w:pPr>
        <w:pStyle w:val="23"/>
        <w:tabs>
          <w:tab w:val="left" w:pos="426"/>
        </w:tabs>
        <w:ind w:firstLine="630" w:firstLineChars="300"/>
      </w:pPr>
    </w:p>
    <w:p w14:paraId="72DF211D">
      <w:pPr>
        <w:spacing w:line="420" w:lineRule="exact"/>
        <w:outlineLvl w:val="3"/>
        <w:rPr>
          <w:rFonts w:asciiTheme="minorEastAsia" w:hAnsiTheme="minorEastAsia" w:cstheme="minorEastAsia"/>
          <w:b/>
          <w:bCs/>
          <w:sz w:val="21"/>
          <w:szCs w:val="21"/>
        </w:rPr>
      </w:pPr>
    </w:p>
    <w:p w14:paraId="76C98AC7">
      <w:pPr>
        <w:spacing w:line="420" w:lineRule="exact"/>
        <w:outlineLvl w:val="3"/>
        <w:rPr>
          <w:rFonts w:asciiTheme="minorEastAsia" w:hAnsiTheme="minorEastAsia" w:cstheme="minorEastAsia"/>
          <w:b/>
          <w:bCs/>
          <w:sz w:val="21"/>
          <w:szCs w:val="21"/>
        </w:rPr>
      </w:pPr>
    </w:p>
    <w:p w14:paraId="612C3F99">
      <w:pPr>
        <w:spacing w:line="420" w:lineRule="exact"/>
        <w:outlineLvl w:val="3"/>
        <w:rPr>
          <w:rFonts w:asciiTheme="minorEastAsia" w:hAnsiTheme="minorEastAsia" w:cstheme="minorEastAsia"/>
          <w:b/>
          <w:bCs/>
        </w:rPr>
      </w:pPr>
    </w:p>
    <w:p w14:paraId="6BAD0825">
      <w:pPr>
        <w:rPr>
          <w:rFonts w:asciiTheme="minorEastAsia" w:hAnsiTheme="minorEastAsia" w:cstheme="minorEastAsia"/>
          <w:b/>
          <w:bCs/>
        </w:rPr>
      </w:pPr>
      <w:r>
        <w:rPr>
          <w:rFonts w:hint="eastAsia" w:asciiTheme="minorEastAsia" w:hAnsiTheme="minorEastAsia" w:cstheme="minorEastAsia"/>
          <w:b/>
          <w:bCs/>
        </w:rPr>
        <w:br w:type="page"/>
      </w:r>
    </w:p>
    <w:p w14:paraId="3ADF0AF8">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14:paraId="5867FAD5">
      <w:pPr>
        <w:rPr>
          <w:b/>
          <w:bCs/>
          <w:color w:val="FF0000"/>
        </w:rPr>
      </w:pPr>
      <w:r>
        <w:rPr>
          <w:rFonts w:hint="eastAsia"/>
          <w:color w:val="FF0000"/>
        </w:rPr>
        <w:t>（按照招标文件相应内容，请标明各部分内容的页码。）</w:t>
      </w:r>
    </w:p>
    <w:p w14:paraId="2B1F5A8B">
      <w:pPr>
        <w:spacing w:line="420" w:lineRule="exact"/>
        <w:outlineLvl w:val="3"/>
        <w:rPr>
          <w:rFonts w:asciiTheme="minorEastAsia" w:hAnsiTheme="minorEastAsia" w:cstheme="minorEastAsia"/>
          <w:b/>
          <w:bCs/>
          <w:sz w:val="21"/>
          <w:szCs w:val="21"/>
        </w:rPr>
      </w:pPr>
    </w:p>
    <w:p w14:paraId="3C31EFB0">
      <w:pPr>
        <w:spacing w:line="420" w:lineRule="exact"/>
        <w:outlineLvl w:val="3"/>
        <w:rPr>
          <w:rFonts w:asciiTheme="minorEastAsia" w:hAnsiTheme="minorEastAsia" w:cstheme="minorEastAsia"/>
          <w:b/>
          <w:bCs/>
          <w:sz w:val="21"/>
          <w:szCs w:val="21"/>
        </w:rPr>
      </w:pPr>
    </w:p>
    <w:p w14:paraId="707909D8">
      <w:pPr>
        <w:spacing w:line="420" w:lineRule="exact"/>
        <w:outlineLvl w:val="3"/>
        <w:rPr>
          <w:rFonts w:asciiTheme="minorEastAsia" w:hAnsiTheme="minorEastAsia" w:cstheme="minorEastAsia"/>
          <w:b/>
          <w:bCs/>
          <w:sz w:val="21"/>
          <w:szCs w:val="21"/>
        </w:rPr>
      </w:pPr>
    </w:p>
    <w:p w14:paraId="12CF2262">
      <w:pPr>
        <w:spacing w:line="420" w:lineRule="exact"/>
        <w:outlineLvl w:val="3"/>
        <w:rPr>
          <w:rFonts w:asciiTheme="minorEastAsia" w:hAnsiTheme="minorEastAsia" w:cstheme="minorEastAsia"/>
          <w:b/>
          <w:bCs/>
          <w:sz w:val="21"/>
          <w:szCs w:val="21"/>
        </w:rPr>
      </w:pPr>
    </w:p>
    <w:p w14:paraId="134894AE">
      <w:pPr>
        <w:spacing w:line="420" w:lineRule="exact"/>
        <w:outlineLvl w:val="3"/>
        <w:rPr>
          <w:rFonts w:asciiTheme="minorEastAsia" w:hAnsiTheme="minorEastAsia" w:cstheme="minorEastAsia"/>
          <w:b/>
          <w:bCs/>
          <w:sz w:val="21"/>
          <w:szCs w:val="21"/>
        </w:rPr>
      </w:pPr>
    </w:p>
    <w:p w14:paraId="46557BA4">
      <w:pPr>
        <w:spacing w:line="420" w:lineRule="exact"/>
        <w:outlineLvl w:val="3"/>
        <w:rPr>
          <w:rFonts w:asciiTheme="minorEastAsia" w:hAnsiTheme="minorEastAsia" w:cstheme="minorEastAsia"/>
          <w:b/>
          <w:bCs/>
          <w:sz w:val="21"/>
          <w:szCs w:val="21"/>
        </w:rPr>
      </w:pPr>
    </w:p>
    <w:p w14:paraId="744B88AB">
      <w:pPr>
        <w:spacing w:line="420" w:lineRule="exact"/>
        <w:outlineLvl w:val="3"/>
        <w:rPr>
          <w:rFonts w:asciiTheme="minorEastAsia" w:hAnsiTheme="minorEastAsia" w:cstheme="minorEastAsia"/>
          <w:b/>
          <w:bCs/>
          <w:sz w:val="21"/>
          <w:szCs w:val="21"/>
        </w:rPr>
      </w:pPr>
    </w:p>
    <w:p w14:paraId="1009D461">
      <w:pPr>
        <w:spacing w:line="420" w:lineRule="exact"/>
        <w:outlineLvl w:val="3"/>
        <w:rPr>
          <w:rFonts w:asciiTheme="minorEastAsia" w:hAnsiTheme="minorEastAsia" w:cstheme="minorEastAsia"/>
          <w:b/>
          <w:bCs/>
          <w:sz w:val="21"/>
          <w:szCs w:val="21"/>
        </w:rPr>
      </w:pPr>
    </w:p>
    <w:p w14:paraId="0BAF35B1">
      <w:pPr>
        <w:spacing w:line="420" w:lineRule="exact"/>
        <w:outlineLvl w:val="3"/>
        <w:rPr>
          <w:rFonts w:asciiTheme="minorEastAsia" w:hAnsiTheme="minorEastAsia" w:cstheme="minorEastAsia"/>
          <w:b/>
          <w:bCs/>
          <w:sz w:val="21"/>
          <w:szCs w:val="21"/>
        </w:rPr>
      </w:pPr>
    </w:p>
    <w:p w14:paraId="528FDF86">
      <w:pPr>
        <w:spacing w:line="420" w:lineRule="exact"/>
        <w:outlineLvl w:val="3"/>
        <w:rPr>
          <w:rFonts w:asciiTheme="minorEastAsia" w:hAnsiTheme="minorEastAsia" w:cstheme="minorEastAsia"/>
          <w:b/>
          <w:bCs/>
          <w:sz w:val="21"/>
          <w:szCs w:val="21"/>
        </w:rPr>
      </w:pPr>
    </w:p>
    <w:p w14:paraId="2DA47B0C">
      <w:pPr>
        <w:spacing w:line="420" w:lineRule="exact"/>
        <w:outlineLvl w:val="3"/>
        <w:rPr>
          <w:rFonts w:asciiTheme="minorEastAsia" w:hAnsiTheme="minorEastAsia" w:cstheme="minorEastAsia"/>
          <w:b/>
          <w:bCs/>
          <w:sz w:val="21"/>
          <w:szCs w:val="21"/>
        </w:rPr>
      </w:pPr>
    </w:p>
    <w:p w14:paraId="0E2829D8">
      <w:pPr>
        <w:spacing w:line="420" w:lineRule="exact"/>
        <w:outlineLvl w:val="3"/>
        <w:rPr>
          <w:rFonts w:asciiTheme="minorEastAsia" w:hAnsiTheme="minorEastAsia" w:cstheme="minorEastAsia"/>
          <w:b/>
          <w:bCs/>
          <w:sz w:val="21"/>
          <w:szCs w:val="21"/>
        </w:rPr>
      </w:pPr>
    </w:p>
    <w:p w14:paraId="149B60DB">
      <w:pPr>
        <w:spacing w:line="420" w:lineRule="exact"/>
        <w:outlineLvl w:val="3"/>
        <w:rPr>
          <w:rFonts w:asciiTheme="minorEastAsia" w:hAnsiTheme="minorEastAsia" w:cstheme="minorEastAsia"/>
          <w:b/>
          <w:bCs/>
          <w:sz w:val="21"/>
          <w:szCs w:val="21"/>
        </w:rPr>
      </w:pPr>
    </w:p>
    <w:p w14:paraId="18A1D07E">
      <w:pPr>
        <w:spacing w:line="420" w:lineRule="exact"/>
        <w:outlineLvl w:val="3"/>
        <w:rPr>
          <w:rFonts w:asciiTheme="minorEastAsia" w:hAnsiTheme="minorEastAsia" w:cstheme="minorEastAsia"/>
          <w:b/>
          <w:bCs/>
          <w:sz w:val="21"/>
          <w:szCs w:val="21"/>
        </w:rPr>
      </w:pPr>
    </w:p>
    <w:p w14:paraId="72C3E7C7">
      <w:pPr>
        <w:spacing w:line="420" w:lineRule="exact"/>
        <w:outlineLvl w:val="3"/>
        <w:rPr>
          <w:rFonts w:asciiTheme="minorEastAsia" w:hAnsiTheme="minorEastAsia" w:cstheme="minorEastAsia"/>
          <w:b/>
          <w:bCs/>
          <w:sz w:val="21"/>
          <w:szCs w:val="21"/>
        </w:rPr>
      </w:pPr>
    </w:p>
    <w:p w14:paraId="0F896854">
      <w:pPr>
        <w:spacing w:line="420" w:lineRule="exact"/>
        <w:outlineLvl w:val="3"/>
        <w:rPr>
          <w:rFonts w:asciiTheme="minorEastAsia" w:hAnsiTheme="minorEastAsia" w:cstheme="minorEastAsia"/>
          <w:b/>
          <w:bCs/>
          <w:sz w:val="21"/>
          <w:szCs w:val="21"/>
        </w:rPr>
      </w:pPr>
    </w:p>
    <w:p w14:paraId="48F14853">
      <w:pPr>
        <w:spacing w:line="420" w:lineRule="exact"/>
        <w:outlineLvl w:val="3"/>
        <w:rPr>
          <w:rFonts w:asciiTheme="minorEastAsia" w:hAnsiTheme="minorEastAsia" w:cstheme="minorEastAsia"/>
          <w:b/>
          <w:bCs/>
          <w:sz w:val="21"/>
          <w:szCs w:val="21"/>
        </w:rPr>
      </w:pPr>
    </w:p>
    <w:p w14:paraId="7FA48306">
      <w:pPr>
        <w:spacing w:line="420" w:lineRule="exact"/>
        <w:outlineLvl w:val="3"/>
        <w:rPr>
          <w:rFonts w:asciiTheme="minorEastAsia" w:hAnsiTheme="minorEastAsia" w:cstheme="minorEastAsia"/>
          <w:b/>
          <w:bCs/>
          <w:sz w:val="21"/>
          <w:szCs w:val="21"/>
        </w:rPr>
      </w:pPr>
    </w:p>
    <w:p w14:paraId="5D13D290">
      <w:pPr>
        <w:spacing w:line="420" w:lineRule="exact"/>
        <w:outlineLvl w:val="3"/>
        <w:rPr>
          <w:rFonts w:asciiTheme="minorEastAsia" w:hAnsiTheme="minorEastAsia" w:cstheme="minorEastAsia"/>
          <w:b/>
          <w:bCs/>
          <w:sz w:val="21"/>
          <w:szCs w:val="21"/>
        </w:rPr>
      </w:pPr>
    </w:p>
    <w:p w14:paraId="267AB3FF">
      <w:pPr>
        <w:spacing w:line="420" w:lineRule="exact"/>
        <w:outlineLvl w:val="3"/>
        <w:rPr>
          <w:rFonts w:asciiTheme="minorEastAsia" w:hAnsiTheme="minorEastAsia" w:cstheme="minorEastAsia"/>
          <w:b/>
          <w:bCs/>
          <w:sz w:val="21"/>
          <w:szCs w:val="21"/>
        </w:rPr>
      </w:pPr>
    </w:p>
    <w:p w14:paraId="4249BD10">
      <w:pPr>
        <w:spacing w:line="420" w:lineRule="exact"/>
        <w:outlineLvl w:val="3"/>
        <w:rPr>
          <w:rFonts w:asciiTheme="minorEastAsia" w:hAnsiTheme="minorEastAsia" w:cstheme="minorEastAsia"/>
          <w:b/>
          <w:bCs/>
          <w:sz w:val="21"/>
          <w:szCs w:val="21"/>
        </w:rPr>
      </w:pPr>
    </w:p>
    <w:p w14:paraId="13BD67D2">
      <w:pPr>
        <w:spacing w:line="420" w:lineRule="exact"/>
        <w:outlineLvl w:val="3"/>
        <w:rPr>
          <w:rFonts w:asciiTheme="minorEastAsia" w:hAnsiTheme="minorEastAsia" w:cstheme="minorEastAsia"/>
          <w:b/>
          <w:bCs/>
          <w:sz w:val="21"/>
          <w:szCs w:val="21"/>
        </w:rPr>
      </w:pPr>
    </w:p>
    <w:p w14:paraId="48D3D6FE">
      <w:pPr>
        <w:spacing w:line="420" w:lineRule="exact"/>
        <w:outlineLvl w:val="3"/>
        <w:rPr>
          <w:rFonts w:asciiTheme="minorEastAsia" w:hAnsiTheme="minorEastAsia" w:cstheme="minorEastAsia"/>
          <w:b/>
          <w:bCs/>
          <w:sz w:val="21"/>
          <w:szCs w:val="21"/>
        </w:rPr>
      </w:pPr>
    </w:p>
    <w:p w14:paraId="52CEC97B">
      <w:pPr>
        <w:spacing w:line="420" w:lineRule="exact"/>
        <w:outlineLvl w:val="3"/>
        <w:rPr>
          <w:rFonts w:asciiTheme="minorEastAsia" w:hAnsiTheme="minorEastAsia" w:cstheme="minorEastAsia"/>
          <w:b/>
          <w:bCs/>
          <w:sz w:val="21"/>
          <w:szCs w:val="21"/>
        </w:rPr>
      </w:pPr>
    </w:p>
    <w:p w14:paraId="26F158E3">
      <w:pPr>
        <w:spacing w:line="420" w:lineRule="exact"/>
        <w:outlineLvl w:val="3"/>
        <w:rPr>
          <w:rFonts w:asciiTheme="minorEastAsia" w:hAnsiTheme="minorEastAsia" w:cstheme="minorEastAsia"/>
          <w:b/>
          <w:bCs/>
          <w:sz w:val="21"/>
          <w:szCs w:val="21"/>
        </w:rPr>
      </w:pPr>
    </w:p>
    <w:p w14:paraId="725F4575">
      <w:pPr>
        <w:spacing w:line="420" w:lineRule="exact"/>
        <w:outlineLvl w:val="3"/>
        <w:rPr>
          <w:rFonts w:asciiTheme="minorEastAsia" w:hAnsiTheme="minorEastAsia" w:cstheme="minorEastAsia"/>
          <w:b/>
          <w:bCs/>
          <w:sz w:val="21"/>
          <w:szCs w:val="21"/>
        </w:rPr>
      </w:pPr>
    </w:p>
    <w:p w14:paraId="59814DFE">
      <w:pPr>
        <w:spacing w:line="420" w:lineRule="exact"/>
        <w:outlineLvl w:val="3"/>
        <w:rPr>
          <w:rFonts w:asciiTheme="minorEastAsia" w:hAnsiTheme="minorEastAsia" w:cstheme="minorEastAsia"/>
          <w:b/>
          <w:bCs/>
          <w:sz w:val="21"/>
          <w:szCs w:val="21"/>
        </w:rPr>
      </w:pPr>
    </w:p>
    <w:p w14:paraId="2E3B89C8">
      <w:pPr>
        <w:spacing w:line="420" w:lineRule="exact"/>
        <w:outlineLvl w:val="3"/>
        <w:rPr>
          <w:rFonts w:asciiTheme="minorEastAsia" w:hAnsiTheme="minorEastAsia" w:cstheme="minorEastAsia"/>
          <w:b/>
          <w:bCs/>
          <w:sz w:val="21"/>
          <w:szCs w:val="21"/>
        </w:rPr>
      </w:pPr>
    </w:p>
    <w:p w14:paraId="6FDFEFEC">
      <w:pPr>
        <w:spacing w:line="420" w:lineRule="exact"/>
        <w:outlineLvl w:val="3"/>
        <w:rPr>
          <w:rFonts w:asciiTheme="minorEastAsia" w:hAnsiTheme="minorEastAsia" w:cstheme="minorEastAsia"/>
          <w:b/>
          <w:bCs/>
          <w:sz w:val="21"/>
          <w:szCs w:val="21"/>
        </w:rPr>
      </w:pPr>
    </w:p>
    <w:p w14:paraId="732C0D02">
      <w:pPr>
        <w:spacing w:line="420" w:lineRule="exact"/>
        <w:outlineLvl w:val="3"/>
        <w:rPr>
          <w:rFonts w:asciiTheme="minorEastAsia" w:hAnsiTheme="minorEastAsia" w:cstheme="minorEastAsia"/>
          <w:b/>
          <w:bCs/>
          <w:sz w:val="21"/>
          <w:szCs w:val="21"/>
        </w:rPr>
      </w:pPr>
    </w:p>
    <w:p w14:paraId="6201EEDC">
      <w:pPr>
        <w:pStyle w:val="195"/>
        <w:rPr>
          <w:rFonts w:asciiTheme="minorEastAsia" w:hAnsiTheme="minorEastAsia" w:cstheme="minorEastAsia"/>
          <w:b/>
          <w:bCs/>
          <w:sz w:val="21"/>
          <w:szCs w:val="21"/>
        </w:rPr>
      </w:pPr>
    </w:p>
    <w:p w14:paraId="5E845DE4">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14:paraId="67FE6C9F">
      <w:pPr>
        <w:spacing w:line="420" w:lineRule="exact"/>
        <w:outlineLvl w:val="3"/>
        <w:rPr>
          <w:rFonts w:asciiTheme="minorEastAsia" w:hAnsiTheme="minorEastAsia" w:cstheme="minorEastAsia"/>
          <w:b/>
          <w:bCs/>
        </w:rPr>
      </w:pPr>
    </w:p>
    <w:p w14:paraId="3B59DD8C">
      <w:pPr>
        <w:spacing w:line="360" w:lineRule="auto"/>
        <w:ind w:left="105"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14:paraId="6E83E84D">
      <w:pPr>
        <w:spacing w:line="360" w:lineRule="auto"/>
        <w:ind w:left="105"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14:paraId="52691115">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14:paraId="61AC01F9">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14:paraId="2FC90A34">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14:paraId="7A65CE68">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14:paraId="093656E2">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14:paraId="7ECA4B01">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14:paraId="5FB7D003">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D7C95D4">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14:paraId="4394E0CC">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14:paraId="3FCBB412">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14:paraId="64A14FCC">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14:paraId="643794FB">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14:paraId="308A4548">
      <w:pPr>
        <w:spacing w:line="360" w:lineRule="auto"/>
        <w:rPr>
          <w:rFonts w:asciiTheme="minorEastAsia" w:hAnsiTheme="minorEastAsia" w:cstheme="minorEastAsia"/>
          <w:b/>
          <w:bCs/>
          <w:sz w:val="21"/>
          <w:szCs w:val="21"/>
        </w:rPr>
      </w:pPr>
    </w:p>
    <w:p w14:paraId="7A1464D7">
      <w:pPr>
        <w:spacing w:line="360" w:lineRule="auto"/>
        <w:ind w:firstLine="1265" w:firstLineChars="600"/>
        <w:rPr>
          <w:b/>
          <w:bCs/>
          <w:sz w:val="21"/>
          <w:szCs w:val="21"/>
        </w:rPr>
      </w:pPr>
    </w:p>
    <w:p w14:paraId="4434BF29">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14:paraId="35618301">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14:paraId="2F42BA63">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14:paraId="659BCB44">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14:paraId="615D74B0">
      <w:pPr>
        <w:pStyle w:val="2"/>
        <w:spacing w:line="420" w:lineRule="exact"/>
        <w:rPr>
          <w:rFonts w:ascii="仿宋_GB2312" w:hAnsi="仿宋_GB2312" w:eastAsia="仿宋_GB2312" w:cs="仿宋_GB2312"/>
          <w:bCs/>
          <w:color w:val="333333"/>
          <w:szCs w:val="24"/>
          <w:shd w:val="clear" w:color="auto" w:fill="FFFFFF"/>
        </w:rPr>
      </w:pPr>
    </w:p>
    <w:p w14:paraId="3E6CFB69">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14:paraId="7336CA0B">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14:paraId="2ABBEA82">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14:paraId="6C64D490">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14:paraId="21DF9177">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14:paraId="32F61530">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14:paraId="0185D60B">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14:paraId="41E3CB00">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77A9C4C8">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7C32DB2E">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284787BF">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1166B606">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7C7BE076">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14:paraId="774D5580">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618E0000">
      <w:pPr>
        <w:tabs>
          <w:tab w:val="left" w:pos="360"/>
        </w:tabs>
        <w:spacing w:line="460" w:lineRule="exact"/>
        <w:jc w:val="both"/>
        <w:rPr>
          <w:rFonts w:hint="eastAsia" w:ascii="宋体" w:hAnsi="宋体" w:eastAsia="宋体" w:cs="宋体"/>
          <w:bCs/>
          <w:color w:val="333333"/>
          <w:shd w:val="clear" w:color="auto" w:fill="FFFFFF"/>
        </w:rPr>
      </w:pPr>
    </w:p>
    <w:p w14:paraId="786FC7D3">
      <w:pPr>
        <w:pStyle w:val="2"/>
        <w:spacing w:line="420" w:lineRule="exact"/>
        <w:rPr>
          <w:rFonts w:hint="eastAsia" w:ascii="宋体" w:hAnsi="宋体" w:eastAsia="宋体" w:cs="宋体"/>
          <w:bCs/>
          <w:color w:val="333333"/>
          <w:szCs w:val="24"/>
          <w:shd w:val="clear" w:color="auto" w:fill="FFFFFF"/>
        </w:rPr>
      </w:pPr>
    </w:p>
    <w:p w14:paraId="6D85EBEE">
      <w:pPr>
        <w:tabs>
          <w:tab w:val="left" w:pos="426"/>
        </w:tabs>
        <w:snapToGrid w:val="0"/>
        <w:spacing w:line="420" w:lineRule="exact"/>
        <w:rPr>
          <w:rFonts w:hint="eastAsia" w:ascii="宋体" w:hAnsi="宋体" w:eastAsia="宋体" w:cs="宋体"/>
          <w:bCs/>
          <w:color w:val="333333"/>
          <w:shd w:val="clear" w:color="auto" w:fill="FFFFFF"/>
        </w:rPr>
      </w:pPr>
    </w:p>
    <w:p w14:paraId="5F07FB65">
      <w:pPr>
        <w:tabs>
          <w:tab w:val="left" w:pos="426"/>
        </w:tabs>
        <w:spacing w:line="420" w:lineRule="exact"/>
        <w:ind w:firstLine="441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14:paraId="2DE3CA13">
      <w:pPr>
        <w:tabs>
          <w:tab w:val="left" w:pos="426"/>
        </w:tabs>
        <w:spacing w:line="420" w:lineRule="exact"/>
        <w:ind w:firstLine="399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14:paraId="3BF2FB37">
      <w:pPr>
        <w:tabs>
          <w:tab w:val="left" w:pos="426"/>
        </w:tabs>
        <w:spacing w:line="420" w:lineRule="exact"/>
        <w:ind w:firstLine="42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14:paraId="7DE0B781">
      <w:pPr>
        <w:pStyle w:val="195"/>
        <w:tabs>
          <w:tab w:val="left" w:pos="426"/>
        </w:tabs>
        <w:rPr>
          <w:rFonts w:ascii="仿宋_GB2312" w:hAnsi="仿宋_GB2312" w:eastAsia="仿宋_GB2312" w:cs="仿宋_GB2312"/>
          <w:bCs/>
        </w:rPr>
      </w:pPr>
    </w:p>
    <w:p w14:paraId="054BB267">
      <w:pPr>
        <w:pStyle w:val="195"/>
        <w:tabs>
          <w:tab w:val="left" w:pos="426"/>
        </w:tabs>
        <w:rPr>
          <w:rFonts w:ascii="仿宋" w:hAnsi="仿宋" w:eastAsia="仿宋" w:cs="仿宋"/>
        </w:rPr>
      </w:pPr>
    </w:p>
    <w:p w14:paraId="794AEBBB">
      <w:pPr>
        <w:pStyle w:val="195"/>
        <w:tabs>
          <w:tab w:val="left" w:pos="426"/>
        </w:tabs>
        <w:rPr>
          <w:rFonts w:ascii="仿宋" w:hAnsi="仿宋" w:eastAsia="仿宋" w:cs="仿宋"/>
        </w:rPr>
      </w:pPr>
    </w:p>
    <w:p w14:paraId="4AA12628">
      <w:pPr>
        <w:pStyle w:val="195"/>
        <w:tabs>
          <w:tab w:val="left" w:pos="426"/>
        </w:tabs>
        <w:rPr>
          <w:rFonts w:ascii="仿宋" w:hAnsi="仿宋" w:eastAsia="仿宋" w:cs="仿宋"/>
        </w:rPr>
      </w:pPr>
    </w:p>
    <w:p w14:paraId="7773B234">
      <w:pPr>
        <w:rPr>
          <w:rFonts w:ascii="仿宋" w:hAnsi="仿宋" w:eastAsia="仿宋" w:cs="仿宋"/>
        </w:rPr>
      </w:pPr>
      <w:r>
        <w:rPr>
          <w:rFonts w:ascii="仿宋" w:hAnsi="仿宋" w:eastAsia="仿宋" w:cs="仿宋"/>
        </w:rPr>
        <w:br w:type="page"/>
      </w:r>
    </w:p>
    <w:p w14:paraId="250F154C">
      <w:pPr>
        <w:numPr>
          <w:ilvl w:val="0"/>
          <w:numId w:val="9"/>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14:paraId="67A5C112">
      <w:pPr>
        <w:spacing w:line="420" w:lineRule="exact"/>
        <w:rPr>
          <w:rFonts w:asciiTheme="minorEastAsia" w:hAnsiTheme="minorEastAsia" w:cstheme="minorEastAsia"/>
          <w:b/>
        </w:rPr>
      </w:pPr>
    </w:p>
    <w:p w14:paraId="657077BE">
      <w:pPr>
        <w:spacing w:line="360" w:lineRule="auto"/>
        <w:ind w:left="105"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14:paraId="3304D14A">
      <w:pPr>
        <w:spacing w:line="360" w:lineRule="auto"/>
        <w:ind w:left="105"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14:paraId="69737906">
      <w:pPr>
        <w:spacing w:line="360" w:lineRule="auto"/>
        <w:ind w:left="105"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14:paraId="39ADA0A3">
      <w:pPr>
        <w:spacing w:line="360" w:lineRule="auto"/>
        <w:ind w:left="105"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14:paraId="53399F1A">
      <w:pPr>
        <w:spacing w:line="360" w:lineRule="auto"/>
        <w:ind w:left="105"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14:paraId="0988083A">
      <w:pPr>
        <w:spacing w:line="360" w:lineRule="auto"/>
        <w:ind w:left="105" w:leftChars="50" w:firstLine="373" w:firstLineChars="178"/>
        <w:rPr>
          <w:rFonts w:ascii="宋体" w:hAnsi="宋体"/>
          <w:sz w:val="21"/>
          <w:szCs w:val="21"/>
        </w:rPr>
      </w:pPr>
      <w:r>
        <w:rPr>
          <w:rFonts w:hint="eastAsia" w:ascii="宋体" w:hAnsi="宋体"/>
          <w:sz w:val="21"/>
          <w:szCs w:val="21"/>
        </w:rPr>
        <w:t>（四）其他隐瞒真实情况、提供虚假资料的行为。</w:t>
      </w:r>
    </w:p>
    <w:p w14:paraId="47836343">
      <w:pPr>
        <w:spacing w:line="360" w:lineRule="auto"/>
        <w:ind w:left="105"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14:paraId="045089E2">
      <w:pPr>
        <w:spacing w:line="360" w:lineRule="auto"/>
        <w:ind w:left="105"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14:paraId="244CBAA9">
      <w:pPr>
        <w:spacing w:line="360" w:lineRule="auto"/>
        <w:ind w:left="105"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14:paraId="5CE1B4F5">
      <w:pPr>
        <w:spacing w:line="360" w:lineRule="auto"/>
        <w:ind w:left="105"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14:paraId="7D7E911B">
      <w:pPr>
        <w:spacing w:line="360" w:lineRule="auto"/>
        <w:ind w:left="105"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14:paraId="36C3BE22">
      <w:pPr>
        <w:spacing w:line="360" w:lineRule="auto"/>
        <w:ind w:left="105"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14:paraId="14655067">
      <w:pPr>
        <w:spacing w:line="360" w:lineRule="auto"/>
        <w:ind w:left="105"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14:paraId="42A93793">
      <w:pPr>
        <w:spacing w:line="360" w:lineRule="auto"/>
        <w:ind w:left="105" w:leftChars="50" w:firstLine="373" w:firstLineChars="178"/>
        <w:rPr>
          <w:rFonts w:ascii="宋体" w:hAnsi="宋体"/>
          <w:sz w:val="21"/>
          <w:szCs w:val="21"/>
        </w:rPr>
      </w:pPr>
      <w:r>
        <w:rPr>
          <w:rFonts w:hint="eastAsia" w:ascii="宋体" w:hAnsi="宋体"/>
          <w:sz w:val="21"/>
          <w:szCs w:val="21"/>
        </w:rPr>
        <w:t>（七）不同供应商的报价呈规律性差异。</w:t>
      </w:r>
    </w:p>
    <w:p w14:paraId="0F982445">
      <w:pPr>
        <w:spacing w:line="360" w:lineRule="auto"/>
        <w:ind w:left="105" w:leftChars="50" w:firstLine="373" w:firstLineChars="178"/>
        <w:rPr>
          <w:rFonts w:ascii="宋体" w:hAnsi="宋体"/>
          <w:sz w:val="21"/>
          <w:szCs w:val="21"/>
        </w:rPr>
      </w:pPr>
      <w:r>
        <w:rPr>
          <w:rFonts w:hint="eastAsia" w:ascii="宋体" w:hAnsi="宋体"/>
          <w:sz w:val="21"/>
          <w:szCs w:val="21"/>
        </w:rPr>
        <w:t>（八）主管部门依照法律、法规认定的其他情形。</w:t>
      </w:r>
    </w:p>
    <w:p w14:paraId="2C4001CB">
      <w:pPr>
        <w:spacing w:line="360" w:lineRule="auto"/>
        <w:ind w:left="105"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14:paraId="51E5B37F">
      <w:pPr>
        <w:spacing w:line="360" w:lineRule="auto"/>
        <w:ind w:left="105"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1FC44805">
      <w:pPr>
        <w:spacing w:line="360" w:lineRule="auto"/>
        <w:ind w:left="105"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14:paraId="2A121DBC">
      <w:pPr>
        <w:spacing w:line="360" w:lineRule="auto"/>
        <w:ind w:left="105"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1A2F2B70">
      <w:pPr>
        <w:spacing w:line="360" w:lineRule="auto"/>
        <w:ind w:left="105"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14:paraId="5F49AB6A">
      <w:pPr>
        <w:spacing w:line="360" w:lineRule="auto"/>
        <w:ind w:left="105"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6A6D1ABE">
      <w:pPr>
        <w:spacing w:line="360" w:lineRule="auto"/>
        <w:ind w:left="105"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2BE97D28">
      <w:pPr>
        <w:spacing w:line="360" w:lineRule="auto"/>
        <w:ind w:left="105"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0262394D">
      <w:pPr>
        <w:spacing w:line="360" w:lineRule="auto"/>
        <w:ind w:left="105"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1B5D93E">
      <w:pPr>
        <w:spacing w:line="360" w:lineRule="auto"/>
        <w:ind w:left="105" w:leftChars="50" w:firstLine="373" w:firstLineChars="178"/>
        <w:rPr>
          <w:rFonts w:ascii="宋体" w:hAnsi="宋体"/>
          <w:sz w:val="21"/>
          <w:szCs w:val="21"/>
        </w:rPr>
      </w:pPr>
    </w:p>
    <w:p w14:paraId="54F9B3D3">
      <w:pPr>
        <w:spacing w:line="360" w:lineRule="auto"/>
        <w:ind w:left="105"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01170F4E">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2124A33B">
      <w:pPr>
        <w:spacing w:line="360" w:lineRule="auto"/>
        <w:rPr>
          <w:rFonts w:ascii="宋体" w:hAnsi="宋体"/>
          <w:sz w:val="21"/>
          <w:szCs w:val="21"/>
          <w:u w:val="single"/>
        </w:rPr>
      </w:pPr>
      <w:r>
        <w:rPr>
          <w:rFonts w:hint="eastAsia" w:ascii="宋体" w:hAnsi="宋体"/>
          <w:sz w:val="21"/>
          <w:szCs w:val="21"/>
          <w:u w:val="single"/>
        </w:rPr>
        <w:t xml:space="preserve">                                                                               </w:t>
      </w:r>
    </w:p>
    <w:p w14:paraId="4A2EA455">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43EF200A">
      <w:pPr>
        <w:spacing w:line="360" w:lineRule="auto"/>
        <w:ind w:left="105" w:leftChars="50" w:firstLine="373" w:firstLineChars="178"/>
        <w:rPr>
          <w:rFonts w:ascii="宋体" w:hAnsi="宋体"/>
          <w:sz w:val="21"/>
          <w:szCs w:val="21"/>
        </w:rPr>
      </w:pPr>
      <w:r>
        <w:rPr>
          <w:rFonts w:hint="eastAsia" w:ascii="宋体" w:hAnsi="宋体"/>
          <w:sz w:val="21"/>
          <w:szCs w:val="21"/>
        </w:rPr>
        <w:t xml:space="preserve">                                                                                                                                     </w:t>
      </w:r>
    </w:p>
    <w:p w14:paraId="207BD7BC">
      <w:pPr>
        <w:spacing w:line="360" w:lineRule="auto"/>
        <w:ind w:left="4292" w:leftChars="224" w:hanging="3822" w:hangingChars="1820"/>
        <w:rPr>
          <w:rFonts w:ascii="宋体" w:hAnsi="宋体"/>
          <w:sz w:val="21"/>
          <w:szCs w:val="21"/>
        </w:rPr>
      </w:pPr>
      <w:r>
        <w:rPr>
          <w:rFonts w:hint="eastAsia" w:ascii="宋体" w:hAnsi="宋体"/>
          <w:sz w:val="21"/>
          <w:szCs w:val="21"/>
        </w:rPr>
        <w:t xml:space="preserve">                                                                             </w:t>
      </w:r>
    </w:p>
    <w:p w14:paraId="6807DE11">
      <w:pPr>
        <w:spacing w:line="360" w:lineRule="auto"/>
        <w:ind w:left="4871" w:leftChars="1703" w:hanging="1295" w:hangingChars="617"/>
        <w:rPr>
          <w:rFonts w:ascii="宋体" w:hAnsi="宋体"/>
          <w:sz w:val="21"/>
          <w:szCs w:val="21"/>
        </w:rPr>
      </w:pPr>
      <w:r>
        <w:rPr>
          <w:rFonts w:hint="eastAsia" w:ascii="宋体" w:hAnsi="宋体"/>
          <w:sz w:val="21"/>
          <w:szCs w:val="21"/>
        </w:rPr>
        <w:t>法定代表人/项目授权代表签名：                    知悉人（公章）：</w:t>
      </w:r>
    </w:p>
    <w:p w14:paraId="5CF69779">
      <w:pPr>
        <w:spacing w:line="360" w:lineRule="auto"/>
        <w:ind w:left="4502" w:leftChars="224" w:hanging="4032" w:hangingChars="1920"/>
        <w:rPr>
          <w:rFonts w:ascii="宋体" w:hAnsi="宋体"/>
          <w:sz w:val="21"/>
          <w:szCs w:val="21"/>
        </w:rPr>
      </w:pPr>
      <w:r>
        <w:rPr>
          <w:rFonts w:hint="eastAsia" w:ascii="宋体" w:hAnsi="宋体"/>
          <w:sz w:val="21"/>
          <w:szCs w:val="21"/>
        </w:rPr>
        <w:t xml:space="preserve">                                       日期：2026年    月    日</w:t>
      </w:r>
    </w:p>
    <w:p w14:paraId="40061E91">
      <w:pPr>
        <w:spacing w:line="360" w:lineRule="auto"/>
        <w:ind w:left="105" w:leftChars="50" w:firstLine="373" w:firstLineChars="178"/>
        <w:rPr>
          <w:rFonts w:ascii="宋体" w:hAnsi="宋体"/>
          <w:sz w:val="21"/>
          <w:szCs w:val="21"/>
        </w:rPr>
      </w:pPr>
      <w:r>
        <w:rPr>
          <w:rFonts w:hint="eastAsia" w:ascii="宋体" w:hAnsi="宋体"/>
          <w:sz w:val="21"/>
          <w:szCs w:val="21"/>
        </w:rPr>
        <w:br w:type="page"/>
      </w:r>
    </w:p>
    <w:p w14:paraId="2C112209">
      <w:pPr>
        <w:numPr>
          <w:ilvl w:val="0"/>
          <w:numId w:val="9"/>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14:paraId="114C5707">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14:paraId="7DFB4C77">
      <w:pPr>
        <w:pStyle w:val="7"/>
        <w:rPr>
          <w:rFonts w:asciiTheme="majorEastAsia" w:hAnsiTheme="majorEastAsia" w:eastAsiaTheme="majorEastAsia"/>
          <w:sz w:val="30"/>
          <w:szCs w:val="30"/>
        </w:rPr>
      </w:pPr>
      <w:bookmarkStart w:id="2" w:name="_Toc11498"/>
      <w:r>
        <w:rPr>
          <w:rFonts w:hint="eastAsia" w:asciiTheme="majorEastAsia" w:hAnsiTheme="majorEastAsia" w:eastAsiaTheme="majorEastAsia"/>
          <w:b/>
          <w:bCs/>
          <w:sz w:val="30"/>
          <w:szCs w:val="30"/>
        </w:rPr>
        <w:t>供应商基本情况表</w:t>
      </w:r>
      <w:bookmarkEnd w:id="2"/>
    </w:p>
    <w:p w14:paraId="19CFFC78">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76134183">
      <w:pPr>
        <w:spacing w:line="75" w:lineRule="exact"/>
        <w:rPr>
          <w:rFonts w:ascii="宋体" w:hAnsi="宋体" w:eastAsia="宋体" w:cs="宋体"/>
          <w:sz w:val="21"/>
          <w:szCs w:val="21"/>
        </w:rPr>
      </w:pPr>
    </w:p>
    <w:tbl>
      <w:tblPr>
        <w:tblStyle w:val="19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4CBBB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14DB5E91">
            <w:pPr>
              <w:pStyle w:val="198"/>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795B1610">
            <w:pPr>
              <w:jc w:val="center"/>
              <w:rPr>
                <w:rFonts w:ascii="宋体" w:hAnsi="宋体" w:eastAsia="宋体" w:cs="宋体"/>
                <w:sz w:val="21"/>
                <w:szCs w:val="21"/>
              </w:rPr>
            </w:pPr>
            <w:r>
              <w:rPr>
                <w:rFonts w:hint="eastAsia" w:ascii="宋体" w:hAnsi="宋体" w:cs="宋体"/>
                <w:szCs w:val="21"/>
              </w:rPr>
              <w:t>深圳市龙岗区耳鼻咽喉医院</w:t>
            </w:r>
          </w:p>
        </w:tc>
      </w:tr>
      <w:tr w14:paraId="5C074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14:paraId="468C5CEF">
            <w:pPr>
              <w:pStyle w:val="198"/>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25842DF5">
            <w:pPr>
              <w:jc w:val="center"/>
              <w:rPr>
                <w:rFonts w:ascii="宋体" w:hAnsi="宋体" w:eastAsia="宋体" w:cs="宋体"/>
                <w:kern w:val="2"/>
                <w:sz w:val="21"/>
                <w:szCs w:val="21"/>
              </w:rPr>
            </w:pPr>
          </w:p>
        </w:tc>
        <w:tc>
          <w:tcPr>
            <w:tcW w:w="1990" w:type="dxa"/>
            <w:gridSpan w:val="2"/>
            <w:vAlign w:val="center"/>
          </w:tcPr>
          <w:p w14:paraId="786EFBDE">
            <w:pPr>
              <w:pStyle w:val="198"/>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1AD1E3EC">
            <w:pPr>
              <w:jc w:val="center"/>
              <w:rPr>
                <w:rFonts w:ascii="宋体" w:hAnsi="宋体" w:eastAsia="宋体" w:cs="宋体"/>
                <w:sz w:val="21"/>
                <w:szCs w:val="21"/>
              </w:rPr>
            </w:pPr>
          </w:p>
        </w:tc>
      </w:tr>
      <w:tr w14:paraId="784B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4FF82605">
            <w:pPr>
              <w:pStyle w:val="198"/>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62625A25">
            <w:pPr>
              <w:jc w:val="center"/>
              <w:rPr>
                <w:rFonts w:ascii="宋体" w:hAnsi="宋体" w:eastAsia="宋体" w:cs="宋体"/>
                <w:sz w:val="21"/>
                <w:szCs w:val="21"/>
              </w:rPr>
            </w:pPr>
          </w:p>
        </w:tc>
        <w:tc>
          <w:tcPr>
            <w:tcW w:w="1990" w:type="dxa"/>
            <w:gridSpan w:val="2"/>
            <w:vAlign w:val="center"/>
          </w:tcPr>
          <w:p w14:paraId="347C1D61">
            <w:pPr>
              <w:pStyle w:val="198"/>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43946523">
            <w:pPr>
              <w:jc w:val="center"/>
              <w:rPr>
                <w:rFonts w:ascii="宋体" w:hAnsi="宋体" w:eastAsia="宋体" w:cs="宋体"/>
                <w:sz w:val="21"/>
                <w:szCs w:val="21"/>
              </w:rPr>
            </w:pPr>
          </w:p>
        </w:tc>
      </w:tr>
      <w:tr w14:paraId="34A75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30BE2CA6">
            <w:pPr>
              <w:pStyle w:val="198"/>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7F2A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14:paraId="46D830DF">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48FF8EBF">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14:paraId="7437744F">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14:paraId="0F5A39D8">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14:paraId="08B0F56C">
            <w:pPr>
              <w:pStyle w:val="198"/>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14:paraId="4A11C04E">
            <w:pPr>
              <w:pStyle w:val="198"/>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14:paraId="5D0FF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14:paraId="68CE4A8E">
            <w:pPr>
              <w:spacing w:line="240" w:lineRule="auto"/>
              <w:jc w:val="center"/>
              <w:rPr>
                <w:rFonts w:ascii="宋体" w:hAnsi="宋体" w:eastAsia="宋体" w:cs="宋体"/>
                <w:sz w:val="21"/>
                <w:szCs w:val="21"/>
              </w:rPr>
            </w:pPr>
          </w:p>
          <w:p w14:paraId="234DAB03">
            <w:pPr>
              <w:pStyle w:val="198"/>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139C7A9">
            <w:pPr>
              <w:pStyle w:val="198"/>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7654E588">
            <w:pPr>
              <w:jc w:val="center"/>
              <w:rPr>
                <w:rFonts w:ascii="宋体" w:hAnsi="宋体" w:eastAsia="宋体" w:cs="宋体"/>
                <w:sz w:val="21"/>
                <w:szCs w:val="21"/>
              </w:rPr>
            </w:pPr>
          </w:p>
        </w:tc>
        <w:tc>
          <w:tcPr>
            <w:tcW w:w="1990" w:type="dxa"/>
            <w:gridSpan w:val="2"/>
            <w:vAlign w:val="center"/>
          </w:tcPr>
          <w:p w14:paraId="5C844E67">
            <w:pPr>
              <w:jc w:val="center"/>
              <w:rPr>
                <w:rFonts w:ascii="宋体" w:hAnsi="宋体" w:eastAsia="宋体" w:cs="宋体"/>
                <w:sz w:val="21"/>
                <w:szCs w:val="21"/>
              </w:rPr>
            </w:pPr>
          </w:p>
        </w:tc>
        <w:tc>
          <w:tcPr>
            <w:tcW w:w="1499" w:type="dxa"/>
            <w:vAlign w:val="center"/>
          </w:tcPr>
          <w:p w14:paraId="10FBB7DC">
            <w:pPr>
              <w:jc w:val="center"/>
              <w:rPr>
                <w:rFonts w:ascii="宋体" w:hAnsi="宋体" w:eastAsia="宋体" w:cs="宋体"/>
                <w:sz w:val="21"/>
                <w:szCs w:val="21"/>
              </w:rPr>
            </w:pPr>
          </w:p>
        </w:tc>
        <w:tc>
          <w:tcPr>
            <w:tcW w:w="1489" w:type="dxa"/>
            <w:vAlign w:val="center"/>
          </w:tcPr>
          <w:p w14:paraId="4F8163A7">
            <w:pPr>
              <w:jc w:val="center"/>
              <w:rPr>
                <w:rFonts w:ascii="宋体" w:hAnsi="宋体" w:eastAsia="宋体" w:cs="宋体"/>
                <w:sz w:val="21"/>
                <w:szCs w:val="21"/>
              </w:rPr>
            </w:pPr>
          </w:p>
        </w:tc>
      </w:tr>
      <w:tr w14:paraId="3FFFC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14:paraId="55629C3A">
            <w:pPr>
              <w:pStyle w:val="198"/>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CF78425">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5D5A41C9">
            <w:pPr>
              <w:jc w:val="center"/>
              <w:rPr>
                <w:rFonts w:ascii="宋体" w:hAnsi="宋体" w:eastAsia="宋体" w:cs="宋体"/>
                <w:sz w:val="21"/>
                <w:szCs w:val="21"/>
              </w:rPr>
            </w:pPr>
          </w:p>
        </w:tc>
        <w:tc>
          <w:tcPr>
            <w:tcW w:w="1990" w:type="dxa"/>
            <w:gridSpan w:val="2"/>
            <w:vAlign w:val="center"/>
          </w:tcPr>
          <w:p w14:paraId="68C3B677">
            <w:pPr>
              <w:jc w:val="center"/>
              <w:rPr>
                <w:rFonts w:ascii="宋体" w:hAnsi="宋体" w:eastAsia="宋体" w:cs="宋体"/>
                <w:sz w:val="21"/>
                <w:szCs w:val="21"/>
              </w:rPr>
            </w:pPr>
          </w:p>
        </w:tc>
        <w:tc>
          <w:tcPr>
            <w:tcW w:w="1499" w:type="dxa"/>
            <w:vAlign w:val="center"/>
          </w:tcPr>
          <w:p w14:paraId="1C310DCE">
            <w:pPr>
              <w:jc w:val="center"/>
              <w:rPr>
                <w:rFonts w:ascii="宋体" w:hAnsi="宋体" w:eastAsia="宋体" w:cs="宋体"/>
                <w:sz w:val="21"/>
                <w:szCs w:val="21"/>
              </w:rPr>
            </w:pPr>
          </w:p>
        </w:tc>
        <w:tc>
          <w:tcPr>
            <w:tcW w:w="1489" w:type="dxa"/>
            <w:vAlign w:val="center"/>
          </w:tcPr>
          <w:p w14:paraId="2560455D">
            <w:pPr>
              <w:jc w:val="center"/>
              <w:rPr>
                <w:rFonts w:ascii="宋体" w:hAnsi="宋体" w:eastAsia="宋体" w:cs="宋体"/>
                <w:sz w:val="21"/>
                <w:szCs w:val="21"/>
              </w:rPr>
            </w:pPr>
          </w:p>
        </w:tc>
      </w:tr>
      <w:tr w14:paraId="71ED8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14:paraId="61FCBE6F">
            <w:pPr>
              <w:pStyle w:val="198"/>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14:paraId="017A96CF">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6064D821">
            <w:pPr>
              <w:jc w:val="center"/>
              <w:rPr>
                <w:rFonts w:ascii="宋体" w:hAnsi="宋体" w:eastAsia="宋体" w:cs="宋体"/>
                <w:sz w:val="21"/>
                <w:szCs w:val="21"/>
              </w:rPr>
            </w:pPr>
          </w:p>
        </w:tc>
        <w:tc>
          <w:tcPr>
            <w:tcW w:w="1990" w:type="dxa"/>
            <w:gridSpan w:val="2"/>
            <w:vAlign w:val="center"/>
          </w:tcPr>
          <w:p w14:paraId="1350CA4B">
            <w:pPr>
              <w:jc w:val="center"/>
              <w:rPr>
                <w:rFonts w:ascii="宋体" w:hAnsi="宋体" w:eastAsia="宋体" w:cs="宋体"/>
                <w:sz w:val="21"/>
                <w:szCs w:val="21"/>
              </w:rPr>
            </w:pPr>
          </w:p>
        </w:tc>
        <w:tc>
          <w:tcPr>
            <w:tcW w:w="1499" w:type="dxa"/>
            <w:vAlign w:val="center"/>
          </w:tcPr>
          <w:p w14:paraId="60642EE6">
            <w:pPr>
              <w:jc w:val="center"/>
              <w:rPr>
                <w:rFonts w:ascii="宋体" w:hAnsi="宋体" w:eastAsia="宋体" w:cs="宋体"/>
                <w:sz w:val="21"/>
                <w:szCs w:val="21"/>
              </w:rPr>
            </w:pPr>
          </w:p>
        </w:tc>
        <w:tc>
          <w:tcPr>
            <w:tcW w:w="1489" w:type="dxa"/>
            <w:vAlign w:val="center"/>
          </w:tcPr>
          <w:p w14:paraId="2E909820">
            <w:pPr>
              <w:jc w:val="center"/>
              <w:rPr>
                <w:rFonts w:ascii="宋体" w:hAnsi="宋体" w:eastAsia="宋体" w:cs="宋体"/>
                <w:sz w:val="21"/>
                <w:szCs w:val="21"/>
              </w:rPr>
            </w:pPr>
          </w:p>
        </w:tc>
      </w:tr>
      <w:tr w14:paraId="161EE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14:paraId="4D36092A">
            <w:pPr>
              <w:pStyle w:val="198"/>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14:paraId="0F004ED1">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55980AAB">
            <w:pPr>
              <w:jc w:val="center"/>
              <w:rPr>
                <w:rFonts w:ascii="宋体" w:hAnsi="宋体" w:eastAsia="宋体" w:cs="宋体"/>
                <w:sz w:val="21"/>
                <w:szCs w:val="21"/>
              </w:rPr>
            </w:pPr>
          </w:p>
        </w:tc>
        <w:tc>
          <w:tcPr>
            <w:tcW w:w="1990" w:type="dxa"/>
            <w:gridSpan w:val="2"/>
            <w:vAlign w:val="center"/>
          </w:tcPr>
          <w:p w14:paraId="205C8B1B">
            <w:pPr>
              <w:jc w:val="center"/>
              <w:rPr>
                <w:rFonts w:ascii="宋体" w:hAnsi="宋体" w:eastAsia="宋体" w:cs="宋体"/>
                <w:sz w:val="21"/>
                <w:szCs w:val="21"/>
              </w:rPr>
            </w:pPr>
          </w:p>
        </w:tc>
        <w:tc>
          <w:tcPr>
            <w:tcW w:w="1499" w:type="dxa"/>
            <w:vAlign w:val="center"/>
          </w:tcPr>
          <w:p w14:paraId="6CE959D3">
            <w:pPr>
              <w:jc w:val="center"/>
              <w:rPr>
                <w:rFonts w:ascii="宋体" w:hAnsi="宋体" w:eastAsia="宋体" w:cs="宋体"/>
                <w:sz w:val="21"/>
                <w:szCs w:val="21"/>
              </w:rPr>
            </w:pPr>
          </w:p>
        </w:tc>
        <w:tc>
          <w:tcPr>
            <w:tcW w:w="1489" w:type="dxa"/>
            <w:vAlign w:val="center"/>
          </w:tcPr>
          <w:p w14:paraId="0D50C32F">
            <w:pPr>
              <w:jc w:val="center"/>
              <w:rPr>
                <w:rFonts w:ascii="宋体" w:hAnsi="宋体" w:eastAsia="宋体" w:cs="宋体"/>
                <w:sz w:val="21"/>
                <w:szCs w:val="21"/>
              </w:rPr>
            </w:pPr>
          </w:p>
        </w:tc>
      </w:tr>
      <w:tr w14:paraId="66F20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14:paraId="65BF2E5B">
            <w:pPr>
              <w:pStyle w:val="198"/>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14:paraId="3F4B8AE5">
            <w:pPr>
              <w:pStyle w:val="198"/>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704AF736">
            <w:pPr>
              <w:jc w:val="center"/>
              <w:rPr>
                <w:rFonts w:ascii="宋体" w:hAnsi="宋体" w:eastAsia="宋体" w:cs="宋体"/>
                <w:sz w:val="21"/>
                <w:szCs w:val="21"/>
              </w:rPr>
            </w:pPr>
          </w:p>
        </w:tc>
        <w:tc>
          <w:tcPr>
            <w:tcW w:w="1990" w:type="dxa"/>
            <w:gridSpan w:val="2"/>
            <w:vAlign w:val="center"/>
          </w:tcPr>
          <w:p w14:paraId="3898B751">
            <w:pPr>
              <w:jc w:val="center"/>
              <w:rPr>
                <w:rFonts w:ascii="宋体" w:hAnsi="宋体" w:eastAsia="宋体" w:cs="宋体"/>
                <w:sz w:val="21"/>
                <w:szCs w:val="21"/>
              </w:rPr>
            </w:pPr>
          </w:p>
        </w:tc>
        <w:tc>
          <w:tcPr>
            <w:tcW w:w="1499" w:type="dxa"/>
            <w:vAlign w:val="center"/>
          </w:tcPr>
          <w:p w14:paraId="3A054937">
            <w:pPr>
              <w:jc w:val="center"/>
              <w:rPr>
                <w:rFonts w:ascii="宋体" w:hAnsi="宋体" w:eastAsia="宋体" w:cs="宋体"/>
                <w:sz w:val="21"/>
                <w:szCs w:val="21"/>
              </w:rPr>
            </w:pPr>
          </w:p>
        </w:tc>
        <w:tc>
          <w:tcPr>
            <w:tcW w:w="1489" w:type="dxa"/>
            <w:vAlign w:val="center"/>
          </w:tcPr>
          <w:p w14:paraId="31F62C3B">
            <w:pPr>
              <w:jc w:val="center"/>
              <w:rPr>
                <w:rFonts w:ascii="宋体" w:hAnsi="宋体" w:eastAsia="宋体" w:cs="宋体"/>
                <w:sz w:val="21"/>
                <w:szCs w:val="21"/>
              </w:rPr>
            </w:pPr>
          </w:p>
        </w:tc>
      </w:tr>
      <w:tr w14:paraId="0CB6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5732BBFD">
            <w:pPr>
              <w:pStyle w:val="198"/>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1893E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28B10EC2">
            <w:pPr>
              <w:pStyle w:val="198"/>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6016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06D2FA92">
            <w:pPr>
              <w:pStyle w:val="198"/>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1CF266E2">
            <w:pPr>
              <w:pStyle w:val="198"/>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0F1596C9">
            <w:pPr>
              <w:pStyle w:val="198"/>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32D53D71">
            <w:pPr>
              <w:pStyle w:val="198"/>
              <w:jc w:val="center"/>
              <w:rPr>
                <w:rFonts w:ascii="宋体" w:hAnsi="宋体" w:eastAsia="宋体" w:cs="宋体"/>
                <w:sz w:val="21"/>
                <w:szCs w:val="21"/>
              </w:rPr>
            </w:pPr>
            <w:r>
              <w:rPr>
                <w:rFonts w:hint="eastAsia" w:ascii="宋体" w:hAnsi="宋体" w:eastAsia="宋体" w:cs="宋体"/>
                <w:spacing w:val="-4"/>
                <w:sz w:val="21"/>
                <w:szCs w:val="21"/>
              </w:rPr>
              <w:t>备注</w:t>
            </w:r>
          </w:p>
        </w:tc>
      </w:tr>
      <w:tr w14:paraId="7F72B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188A7DAF">
            <w:pPr>
              <w:jc w:val="center"/>
              <w:rPr>
                <w:rFonts w:ascii="宋体" w:hAnsi="宋体" w:eastAsia="宋体" w:cs="宋体"/>
                <w:sz w:val="21"/>
                <w:szCs w:val="21"/>
              </w:rPr>
            </w:pPr>
          </w:p>
          <w:p w14:paraId="488F4080">
            <w:pPr>
              <w:jc w:val="center"/>
              <w:rPr>
                <w:rFonts w:ascii="宋体" w:hAnsi="宋体" w:eastAsia="宋体" w:cs="宋体"/>
                <w:sz w:val="21"/>
                <w:szCs w:val="21"/>
              </w:rPr>
            </w:pPr>
          </w:p>
          <w:p w14:paraId="45057F34">
            <w:pPr>
              <w:pStyle w:val="198"/>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5EBC09E">
            <w:pPr>
              <w:pStyle w:val="198"/>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108B10E3">
            <w:pPr>
              <w:jc w:val="both"/>
              <w:rPr>
                <w:rFonts w:ascii="宋体" w:hAnsi="宋体" w:eastAsia="宋体" w:cs="宋体"/>
                <w:sz w:val="21"/>
                <w:szCs w:val="21"/>
              </w:rPr>
            </w:pPr>
          </w:p>
        </w:tc>
        <w:tc>
          <w:tcPr>
            <w:tcW w:w="4187" w:type="dxa"/>
            <w:gridSpan w:val="3"/>
            <w:vAlign w:val="center"/>
          </w:tcPr>
          <w:p w14:paraId="5F3685DA">
            <w:pPr>
              <w:pStyle w:val="198"/>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33EC3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36405161">
            <w:pPr>
              <w:pStyle w:val="198"/>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9927840">
            <w:pPr>
              <w:pStyle w:val="198"/>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F657136">
            <w:pPr>
              <w:jc w:val="center"/>
              <w:rPr>
                <w:rFonts w:ascii="宋体" w:hAnsi="宋体" w:eastAsia="宋体" w:cs="宋体"/>
                <w:sz w:val="21"/>
                <w:szCs w:val="21"/>
              </w:rPr>
            </w:pPr>
          </w:p>
        </w:tc>
        <w:tc>
          <w:tcPr>
            <w:tcW w:w="4187" w:type="dxa"/>
            <w:gridSpan w:val="3"/>
            <w:vAlign w:val="center"/>
          </w:tcPr>
          <w:p w14:paraId="1FD7FB75">
            <w:pPr>
              <w:pStyle w:val="198"/>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3974F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5BEFD6C2">
            <w:pPr>
              <w:pStyle w:val="198"/>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0B6A0374">
      <w:pPr>
        <w:rPr>
          <w:rFonts w:ascii="宋体" w:hAnsi="宋体" w:eastAsia="宋体" w:cs="宋体"/>
          <w:sz w:val="21"/>
          <w:szCs w:val="21"/>
        </w:rPr>
      </w:pPr>
    </w:p>
    <w:p w14:paraId="5CC4ABDB">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04659D42">
      <w:pPr>
        <w:numPr>
          <w:ilvl w:val="0"/>
          <w:numId w:val="10"/>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00923BB3">
      <w:pPr>
        <w:numPr>
          <w:ilvl w:val="0"/>
          <w:numId w:val="10"/>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14:paraId="204100C4">
      <w:pPr>
        <w:numPr>
          <w:ilvl w:val="0"/>
          <w:numId w:val="10"/>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14:paraId="7EB6236D">
      <w:pPr>
        <w:pStyle w:val="7"/>
        <w:spacing w:before="0" w:after="0" w:line="240" w:lineRule="auto"/>
        <w:ind w:firstLine="0" w:firstLineChars="0"/>
        <w:jc w:val="center"/>
        <w:rPr>
          <w:rFonts w:hint="eastAsia" w:asciiTheme="majorEastAsia" w:hAnsiTheme="majorEastAsia" w:eastAsiaTheme="majorEastAsia"/>
          <w:sz w:val="30"/>
          <w:szCs w:val="30"/>
        </w:rPr>
      </w:pPr>
      <w:bookmarkStart w:id="3" w:name="_Toc21942"/>
    </w:p>
    <w:p w14:paraId="58293F12">
      <w:pPr>
        <w:pStyle w:val="23"/>
        <w:adjustRightInd w:val="0"/>
        <w:snapToGrid w:val="0"/>
        <w:spacing w:line="360" w:lineRule="auto"/>
        <w:jc w:val="center"/>
        <w:rPr>
          <w:rFonts w:hint="eastAsia" w:asciiTheme="majorEastAsia" w:hAnsiTheme="majorEastAsia" w:eastAsiaTheme="majorEastAsia"/>
          <w:sz w:val="30"/>
          <w:szCs w:val="30"/>
        </w:rPr>
      </w:pPr>
    </w:p>
    <w:p w14:paraId="5C2C279C">
      <w:pPr>
        <w:pStyle w:val="23"/>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3"/>
    </w:p>
    <w:p w14:paraId="4D6C380F">
      <w:pPr>
        <w:pStyle w:val="23"/>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14:paraId="04A06410">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14:paraId="2FA4943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14:paraId="7A1AF062">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14:paraId="5991535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14:paraId="4CF6AA09">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14:paraId="261EBC9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14:paraId="32D0EC19">
      <w:pPr>
        <w:pStyle w:val="23"/>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14:paraId="1A9258FD">
      <w:pPr>
        <w:pStyle w:val="23"/>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14:paraId="0F68D322">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cs="仿宋" w:asciiTheme="minorEastAsia" w:hAnsiTheme="minorEastAsia"/>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22E23D9C">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14:paraId="34FA8CD5">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14:paraId="76448EBC">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5288ED06">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0FA7606">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658D8C13">
      <w:pPr>
        <w:pStyle w:val="9"/>
        <w:widowControl w:val="0"/>
        <w:adjustRightInd w:val="0"/>
        <w:snapToGrid w:val="0"/>
        <w:spacing w:line="360" w:lineRule="auto"/>
        <w:ind w:firstLine="480"/>
        <w:rPr>
          <w:rFonts w:ascii="宋体" w:hAnsi="宋体" w:eastAsia="宋体" w:cs="宋体"/>
        </w:rPr>
      </w:pPr>
    </w:p>
    <w:p w14:paraId="27297137">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14:paraId="0305DBCD">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6825101F">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FA5E5F2">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F9721BD">
      <w:pPr>
        <w:widowControl w:val="0"/>
        <w:adjustRightInd w:val="0"/>
        <w:snapToGrid w:val="0"/>
        <w:spacing w:line="360" w:lineRule="auto"/>
        <w:rPr>
          <w:rFonts w:ascii="宋体" w:hAnsi="宋体" w:eastAsia="宋体" w:cs="宋体"/>
          <w:b/>
          <w:szCs w:val="21"/>
        </w:rPr>
      </w:pPr>
    </w:p>
    <w:p w14:paraId="5C84B177">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14:paraId="195ADA5C">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14:paraId="6CE6DD99">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14:paraId="7159B54D">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FDDF4E9">
      <w:pPr>
        <w:pStyle w:val="9"/>
        <w:widowControl w:val="0"/>
        <w:adjustRightInd w:val="0"/>
        <w:snapToGrid w:val="0"/>
        <w:spacing w:line="360" w:lineRule="auto"/>
        <w:ind w:firstLine="480"/>
        <w:rPr>
          <w:rFonts w:ascii="宋体" w:hAnsi="宋体" w:eastAsia="宋体" w:cs="宋体"/>
        </w:rPr>
      </w:pPr>
    </w:p>
    <w:p w14:paraId="72068984">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14:paraId="42B4644E">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05172515">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1E27AB0">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6E8EC67">
      <w:pPr>
        <w:pStyle w:val="9"/>
        <w:widowControl w:val="0"/>
        <w:adjustRightInd w:val="0"/>
        <w:snapToGrid w:val="0"/>
        <w:spacing w:line="360" w:lineRule="auto"/>
        <w:ind w:firstLine="480"/>
        <w:rPr>
          <w:rFonts w:ascii="宋体" w:hAnsi="宋体" w:eastAsia="宋体" w:cs="宋体"/>
        </w:rPr>
      </w:pPr>
    </w:p>
    <w:p w14:paraId="6E95F674">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14:paraId="2A46CD05">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3E36AD2A">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E0A4898">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72910E1">
      <w:pPr>
        <w:pStyle w:val="9"/>
        <w:widowControl w:val="0"/>
        <w:adjustRightInd w:val="0"/>
        <w:snapToGrid w:val="0"/>
        <w:spacing w:line="360" w:lineRule="auto"/>
        <w:rPr>
          <w:rFonts w:ascii="宋体" w:hAnsi="宋体" w:eastAsia="宋体" w:cs="宋体"/>
          <w:sz w:val="21"/>
          <w:szCs w:val="21"/>
        </w:rPr>
      </w:pPr>
    </w:p>
    <w:p w14:paraId="118A7285">
      <w:pPr>
        <w:widowControl w:val="0"/>
        <w:numPr>
          <w:ilvl w:val="0"/>
          <w:numId w:val="11"/>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65DBB128">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5A0B914C">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8087460">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42C9006">
      <w:pPr>
        <w:pStyle w:val="9"/>
        <w:widowControl w:val="0"/>
        <w:adjustRightInd w:val="0"/>
        <w:snapToGrid w:val="0"/>
        <w:spacing w:line="360" w:lineRule="auto"/>
        <w:rPr>
          <w:rFonts w:ascii="宋体" w:hAnsi="宋体" w:eastAsia="宋体" w:cs="宋体"/>
          <w:sz w:val="21"/>
          <w:szCs w:val="21"/>
        </w:rPr>
      </w:pPr>
    </w:p>
    <w:p w14:paraId="20917DC9">
      <w:pPr>
        <w:widowControl w:val="0"/>
        <w:numPr>
          <w:ilvl w:val="0"/>
          <w:numId w:val="11"/>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1E118E07">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2579888F">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C49F31B">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8CB469A">
      <w:pPr>
        <w:widowControl w:val="0"/>
        <w:adjustRightInd w:val="0"/>
        <w:snapToGrid w:val="0"/>
        <w:spacing w:line="360" w:lineRule="auto"/>
        <w:rPr>
          <w:rFonts w:ascii="宋体" w:hAnsi="宋体" w:eastAsia="宋体" w:cs="宋体"/>
          <w:b/>
          <w:sz w:val="21"/>
          <w:szCs w:val="21"/>
        </w:rPr>
      </w:pPr>
    </w:p>
    <w:p w14:paraId="168EAC51">
      <w:pPr>
        <w:numPr>
          <w:ilvl w:val="0"/>
          <w:numId w:val="12"/>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14:paraId="646C7446">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0B116E89">
      <w:pPr>
        <w:tabs>
          <w:tab w:val="left" w:pos="360"/>
        </w:tabs>
        <w:spacing w:line="460" w:lineRule="exact"/>
        <w:jc w:val="both"/>
        <w:rPr>
          <w:rFonts w:asciiTheme="minorEastAsia" w:hAnsiTheme="minorEastAsia" w:cstheme="minorEastAsia"/>
          <w:b/>
          <w:bCs/>
        </w:rPr>
      </w:pPr>
      <w:r>
        <w:rPr>
          <w:rFonts w:hint="eastAsia" w:asciiTheme="minorEastAsia" w:hAnsiTheme="minorEastAsia" w:cstheme="minorEastAsia"/>
          <w:b/>
          <w:bCs/>
        </w:rPr>
        <w:t>（二）资格证明文件</w:t>
      </w:r>
    </w:p>
    <w:p w14:paraId="2E556F1D">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263C4023">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551C7AA4">
      <w:pPr>
        <w:ind w:firstLine="480" w:firstLineChars="200"/>
        <w:outlineLvl w:val="3"/>
        <w:rPr>
          <w:rFonts w:hint="eastAsia" w:ascii="黑体" w:hAnsi="宋体" w:eastAsia="黑体"/>
          <w:bCs/>
          <w:kern w:val="0"/>
          <w:sz w:val="24"/>
          <w:szCs w:val="32"/>
          <w:lang w:val="en-US" w:eastAsia="zh-CN"/>
        </w:rPr>
      </w:pPr>
      <w:bookmarkStart w:id="4"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14:paraId="67E522F7">
      <w:pPr>
        <w:jc w:val="left"/>
        <w:outlineLvl w:val="3"/>
        <w:rPr>
          <w:rFonts w:hint="eastAsia" w:ascii="宋体" w:hAnsi="宋体" w:eastAsia="宋体" w:cs="宋体"/>
          <w:bCs/>
          <w:kern w:val="0"/>
          <w:sz w:val="21"/>
          <w:szCs w:val="21"/>
        </w:rPr>
      </w:pPr>
    </w:p>
    <w:p w14:paraId="674016B7">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14:paraId="4859F16A">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14:paraId="35B5392F">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14:paraId="2DD49592">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14:paraId="33FCDDA3">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14:paraId="40E3F79E">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14:paraId="30A757FC">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14:paraId="6D2F93A7">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14:paraId="220DB628">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14:paraId="26379E83">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14:paraId="7D183D7B">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14:paraId="7C507010">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14:paraId="435C46D4">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14:paraId="29D66051">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0BE6520F">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bookmarkEnd w:id="4"/>
    <w:p w14:paraId="1BCD8549">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第五处，在“企业名称”下划线处如实</w:t>
      </w:r>
      <w:r>
        <w:rPr>
          <w:rFonts w:hint="eastAsia" w:ascii="宋体" w:hAnsi="宋体" w:eastAsia="宋体" w:cs="宋体"/>
          <w:b/>
          <w:bCs w:val="0"/>
          <w:color w:val="FF0000"/>
          <w:kern w:val="0"/>
          <w:sz w:val="21"/>
          <w:szCs w:val="21"/>
        </w:rPr>
        <w:t>填写服务承接商名称</w:t>
      </w:r>
      <w:r>
        <w:rPr>
          <w:rFonts w:hint="eastAsia" w:ascii="宋体" w:hAnsi="宋体" w:eastAsia="宋体" w:cs="宋体"/>
          <w:bCs/>
          <w:color w:val="FF0000"/>
          <w:kern w:val="0"/>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531A60ED">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5E319B9C">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04C0D3E6">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EFB69B3">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（3）事业单位、社会组织等非企业主体不享受中小企业扶持政策。</w:t>
      </w:r>
    </w:p>
    <w:p w14:paraId="6913D025">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（4）声明是残疾人福利性单位须填写《残疾人福利性单位声明函》的相关内容，具体参照以上《中小企业声明函》填写要求执行。</w:t>
      </w:r>
    </w:p>
    <w:p w14:paraId="6A501B49">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（5）声明是监狱企业须填写《监狱企业声明函》的三项内容（填写位置的字体已加粗），具体参照以上《中小企业声明函》填写要求执行。</w:t>
      </w:r>
    </w:p>
    <w:p w14:paraId="18346E9C">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5、本项目属于服务类项目，相关服务承接商应当为中小企业或残疾人福利性单位或监狱企业，如包含硬件设备、产品等货物采购的，不再对其中涉及的货物制造商作出要求。</w:t>
      </w:r>
    </w:p>
    <w:p w14:paraId="1F0C40F7">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0226089">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E0BCC99">
      <w:pPr>
        <w:ind w:firstLine="420" w:firstLineChars="200"/>
      </w:pPr>
    </w:p>
    <w:p w14:paraId="638D20B3">
      <w:pPr>
        <w:ind w:firstLine="420" w:firstLineChars="200"/>
      </w:pPr>
    </w:p>
    <w:p w14:paraId="5311AD90">
      <w:pPr>
        <w:ind w:firstLine="420" w:firstLineChars="200"/>
      </w:pPr>
    </w:p>
    <w:p w14:paraId="325642FE">
      <w:pPr>
        <w:numPr>
          <w:ilvl w:val="0"/>
          <w:numId w:val="13"/>
        </w:numPr>
        <w:jc w:val="center"/>
        <w:outlineLvl w:val="3"/>
        <w:rPr>
          <w:b/>
          <w:sz w:val="24"/>
        </w:rPr>
      </w:pPr>
      <w:r>
        <w:rPr>
          <w:b/>
          <w:sz w:val="24"/>
        </w:rPr>
        <w:t>中小企业声明函（</w:t>
      </w:r>
      <w:r>
        <w:rPr>
          <w:rFonts w:hint="eastAsia"/>
          <w:b/>
          <w:sz w:val="24"/>
        </w:rPr>
        <w:t>服务</w:t>
      </w:r>
      <w:r>
        <w:rPr>
          <w:b/>
          <w:sz w:val="24"/>
        </w:rPr>
        <w:t>）</w:t>
      </w:r>
    </w:p>
    <w:p w14:paraId="15D24BD0">
      <w:pPr>
        <w:pStyle w:val="2"/>
      </w:pPr>
    </w:p>
    <w:p w14:paraId="6C25210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14:paraId="5811313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14:paraId="50DA02A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14:paraId="54EBDDD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14:paraId="3087DD1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3706003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14:paraId="242405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hint="eastAsia" w:asciiTheme="minorEastAsia" w:hAnsiTheme="minorEastAsia" w:eastAsiaTheme="minorEastAsia" w:cstheme="minorEastAsia"/>
          <w:szCs w:val="21"/>
          <w:lang w:val="en-US" w:eastAsia="zh-CN"/>
        </w:rPr>
        <w:t>中华人民共和国</w:t>
      </w:r>
      <w:bookmarkStart w:id="5" w:name="_GoBack"/>
      <w:r>
        <w:rPr>
          <w:rFonts w:hint="eastAsia" w:asciiTheme="minorEastAsia" w:hAnsiTheme="minorEastAsia" w:eastAsiaTheme="minorEastAsia" w:cstheme="minorEastAsia"/>
          <w:szCs w:val="21"/>
        </w:rPr>
        <w:t>政府采购法</w:t>
      </w:r>
      <w:bookmarkEnd w:id="5"/>
      <w:r>
        <w:rPr>
          <w:rFonts w:hint="eastAsia" w:asciiTheme="minorEastAsia" w:hAnsiTheme="minorEastAsia" w:eastAsiaTheme="minorEastAsia" w:cstheme="minorEastAsia"/>
          <w:szCs w:val="21"/>
        </w:rPr>
        <w:t>》等政府采购有关法律法规规定追究相应责任。</w:t>
      </w:r>
    </w:p>
    <w:p w14:paraId="2ECB7B77">
      <w:pPr>
        <w:ind w:firstLine="420" w:firstLineChars="200"/>
      </w:pPr>
    </w:p>
    <w:p w14:paraId="14BEBD38">
      <w:pPr>
        <w:jc w:val="center"/>
        <w:outlineLvl w:val="3"/>
        <w:rPr>
          <w:b/>
          <w:sz w:val="24"/>
        </w:rPr>
      </w:pPr>
      <w:r>
        <w:rPr>
          <w:rFonts w:hint="eastAsia"/>
          <w:b/>
          <w:sz w:val="24"/>
        </w:rPr>
        <w:t>2、残疾人福利性单位声明函（服务类）</w:t>
      </w:r>
    </w:p>
    <w:p w14:paraId="248039C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项目采购活动由本单位提供服务。</w:t>
      </w:r>
    </w:p>
    <w:p w14:paraId="21AE007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38E308F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14:paraId="0040878E">
      <w:pPr>
        <w:ind w:firstLine="420" w:firstLineChars="200"/>
        <w:rPr>
          <w:rFonts w:ascii="宋体" w:hAnsi="宋体"/>
          <w:szCs w:val="21"/>
        </w:rPr>
      </w:pPr>
    </w:p>
    <w:p w14:paraId="385FA75B">
      <w:pPr>
        <w:ind w:firstLine="420" w:firstLineChars="200"/>
        <w:rPr>
          <w:rFonts w:ascii="宋体" w:hAnsi="宋体"/>
          <w:szCs w:val="21"/>
        </w:rPr>
      </w:pPr>
    </w:p>
    <w:p w14:paraId="5772D402">
      <w:pPr>
        <w:ind w:firstLine="420" w:firstLineChars="200"/>
        <w:rPr>
          <w:rFonts w:ascii="宋体" w:hAnsi="宋体"/>
          <w:szCs w:val="21"/>
        </w:rPr>
      </w:pPr>
    </w:p>
    <w:p w14:paraId="6F4169F7">
      <w:pPr>
        <w:jc w:val="center"/>
        <w:outlineLvl w:val="3"/>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14:paraId="4C6892FB">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14:paraId="0406D358">
      <w:pPr>
        <w:ind w:firstLine="42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ascii="宋体" w:hAnsi="宋体"/>
          <w:szCs w:val="21"/>
        </w:rPr>
        <w:t>；</w:t>
      </w:r>
    </w:p>
    <w:p w14:paraId="3ECB2278">
      <w:pPr>
        <w:ind w:firstLine="42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hint="eastAsia" w:ascii="宋体" w:hAnsi="宋体"/>
          <w:szCs w:val="21"/>
        </w:rPr>
        <w:t>。</w:t>
      </w:r>
    </w:p>
    <w:p w14:paraId="24D9BEB1">
      <w:pPr>
        <w:ind w:firstLine="420" w:firstLineChars="200"/>
        <w:rPr>
          <w:rFonts w:ascii="宋体" w:hAnsi="宋体"/>
          <w:szCs w:val="21"/>
        </w:rPr>
      </w:pPr>
      <w:r>
        <w:rPr>
          <w:rFonts w:ascii="宋体" w:hAnsi="宋体"/>
          <w:szCs w:val="21"/>
        </w:rPr>
        <w:t xml:space="preserve">…… </w:t>
      </w:r>
    </w:p>
    <w:p w14:paraId="2CA35928">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14:paraId="7ADC2B08">
      <w:pPr>
        <w:keepNext/>
        <w:keepLines/>
        <w:spacing w:line="420" w:lineRule="exact"/>
        <w:outlineLvl w:val="4"/>
        <w:rPr>
          <w:rFonts w:hint="eastAsia" w:ascii="宋体" w:hAnsi="宋体"/>
          <w:szCs w:val="21"/>
        </w:rPr>
      </w:pPr>
      <w:r>
        <w:rPr>
          <w:rFonts w:hint="eastAsia" w:ascii="宋体" w:hAnsi="宋体"/>
          <w:szCs w:val="21"/>
        </w:rPr>
        <w:t>附：省级以上监狱管理局、戒毒管理局（含新疆生产建设兵团）出具的监狱企业证明文</w:t>
      </w:r>
    </w:p>
    <w:p w14:paraId="0C031487">
      <w:pPr>
        <w:rPr>
          <w:rFonts w:hint="eastAsia" w:ascii="宋体" w:hAnsi="宋体"/>
          <w:szCs w:val="21"/>
        </w:rPr>
      </w:pPr>
      <w:r>
        <w:rPr>
          <w:rFonts w:hint="eastAsia" w:ascii="宋体" w:hAnsi="宋体"/>
          <w:szCs w:val="21"/>
        </w:rPr>
        <w:br w:type="page"/>
      </w:r>
    </w:p>
    <w:p w14:paraId="6F36168B">
      <w:pPr>
        <w:keepNext/>
        <w:keepLines/>
        <w:spacing w:line="420" w:lineRule="exact"/>
        <w:outlineLvl w:val="4"/>
        <w:rPr>
          <w:rFonts w:hint="eastAsia" w:asciiTheme="minorEastAsia" w:hAnsiTheme="minorEastAsia" w:eastAsiaTheme="minorEastAsia" w:cstheme="minorEastAsia"/>
          <w:bCs w:val="0"/>
          <w:sz w:val="32"/>
        </w:rPr>
      </w:pPr>
      <w:r>
        <w:rPr>
          <w:rFonts w:hint="eastAsia" w:asciiTheme="minorEastAsia" w:hAnsiTheme="minorEastAsia" w:cstheme="minorEastAsia"/>
          <w:b/>
          <w:bCs/>
        </w:rPr>
        <w:t>（三）法定代表人证明书格式</w:t>
      </w:r>
    </w:p>
    <w:p w14:paraId="0304EBC1">
      <w:pPr>
        <w:pStyle w:val="5"/>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14:paraId="65D90376">
      <w:pPr>
        <w:rPr>
          <w:rFonts w:asciiTheme="minorEastAsia" w:hAnsiTheme="minorEastAsia" w:cstheme="minorEastAsia"/>
          <w:sz w:val="21"/>
          <w:szCs w:val="21"/>
        </w:rPr>
      </w:pPr>
    </w:p>
    <w:p w14:paraId="1DA43888">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14:paraId="6DACBF0E">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14:paraId="0CE8D0F3">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14:paraId="39D3D33D">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14:paraId="0F892409">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14:paraId="246D9591">
      <w:pPr>
        <w:spacing w:line="360" w:lineRule="auto"/>
        <w:ind w:left="-63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14:paraId="6F5F5768">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14:paraId="27E9EBA6">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14:paraId="254ECFDD">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14:paraId="03E9BA6B">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14:paraId="49C8FF24">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14:paraId="30D46894">
      <w:pPr>
        <w:spacing w:line="420" w:lineRule="exact"/>
        <w:ind w:firstLine="1890" w:firstLineChars="900"/>
        <w:rPr>
          <w:rFonts w:asciiTheme="minorEastAsia" w:hAnsiTheme="minorEastAsia" w:cstheme="minorEastAsia"/>
          <w:sz w:val="21"/>
          <w:szCs w:val="21"/>
        </w:rPr>
      </w:pPr>
    </w:p>
    <w:p w14:paraId="525405C6">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14:paraId="282C68F7">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429DFD">
                              <w:pPr>
                                <w:jc w:val="center"/>
                              </w:pPr>
                              <w:r>
                                <w:rPr>
                                  <w:rFonts w:hint="eastAsia"/>
                                </w:rPr>
                                <w:t>居民身份证扫描件粘贴处</w:t>
                              </w:r>
                            </w:p>
                            <w:p w14:paraId="3F39E866">
                              <w:pPr>
                                <w:ind w:firstLine="1050" w:firstLineChars="500"/>
                              </w:pPr>
                            </w:p>
                            <w:p w14:paraId="4033B6FA">
                              <w:pPr>
                                <w:jc w:val="center"/>
                              </w:pPr>
                              <w:r>
                                <w:rPr>
                                  <w:rFonts w:hint="eastAsia"/>
                                </w:rPr>
                                <w:t>（人像面）</w:t>
                              </w:r>
                            </w:p>
                            <w:p w14:paraId="32D2C241"/>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91FA46">
                              <w:pPr>
                                <w:jc w:val="center"/>
                              </w:pPr>
                              <w:r>
                                <w:rPr>
                                  <w:rFonts w:hint="eastAsia"/>
                                </w:rPr>
                                <w:t>居民身份证扫描件粘贴处</w:t>
                              </w:r>
                            </w:p>
                            <w:p w14:paraId="5683DB57">
                              <w:pPr>
                                <w:ind w:firstLine="1050" w:firstLineChars="500"/>
                              </w:pPr>
                            </w:p>
                            <w:p w14:paraId="339B68CE">
                              <w:pPr>
                                <w:jc w:val="center"/>
                              </w:pPr>
                              <w:r>
                                <w:rPr>
                                  <w:rFonts w:hint="eastAsia"/>
                                </w:rPr>
                                <w:t>（国徽面）</w:t>
                              </w:r>
                            </w:p>
                            <w:p w14:paraId="642423E7"/>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D429DFD">
                        <w:pPr>
                          <w:jc w:val="center"/>
                        </w:pPr>
                        <w:r>
                          <w:rPr>
                            <w:rFonts w:hint="eastAsia"/>
                          </w:rPr>
                          <w:t>居民身份证扫描件粘贴处</w:t>
                        </w:r>
                      </w:p>
                      <w:p w14:paraId="3F39E866">
                        <w:pPr>
                          <w:ind w:firstLine="1050" w:firstLineChars="500"/>
                        </w:pPr>
                      </w:p>
                      <w:p w14:paraId="4033B6FA">
                        <w:pPr>
                          <w:jc w:val="center"/>
                        </w:pPr>
                        <w:r>
                          <w:rPr>
                            <w:rFonts w:hint="eastAsia"/>
                          </w:rPr>
                          <w:t>（人像面）</w:t>
                        </w:r>
                      </w:p>
                      <w:p w14:paraId="32D2C241"/>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191FA46">
                        <w:pPr>
                          <w:jc w:val="center"/>
                        </w:pPr>
                        <w:r>
                          <w:rPr>
                            <w:rFonts w:hint="eastAsia"/>
                          </w:rPr>
                          <w:t>居民身份证扫描件粘贴处</w:t>
                        </w:r>
                      </w:p>
                      <w:p w14:paraId="5683DB57">
                        <w:pPr>
                          <w:ind w:firstLine="1050" w:firstLineChars="500"/>
                        </w:pPr>
                      </w:p>
                      <w:p w14:paraId="339B68CE">
                        <w:pPr>
                          <w:jc w:val="center"/>
                        </w:pPr>
                        <w:r>
                          <w:rPr>
                            <w:rFonts w:hint="eastAsia"/>
                          </w:rPr>
                          <w:t>（国徽面）</w:t>
                        </w:r>
                      </w:p>
                      <w:p w14:paraId="642423E7"/>
                    </w:txbxContent>
                  </v:textbox>
                </v:rect>
              </v:group>
            </w:pict>
          </mc:Fallback>
        </mc:AlternateContent>
      </w:r>
    </w:p>
    <w:p w14:paraId="74041AF5">
      <w:pPr>
        <w:keepNext/>
        <w:keepLines/>
        <w:spacing w:line="420" w:lineRule="exact"/>
        <w:rPr>
          <w:rFonts w:asciiTheme="minorEastAsia" w:hAnsiTheme="minorEastAsia" w:cstheme="minorEastAsia"/>
          <w:sz w:val="21"/>
          <w:szCs w:val="21"/>
        </w:rPr>
      </w:pPr>
    </w:p>
    <w:p w14:paraId="4C286470">
      <w:pPr>
        <w:keepNext/>
        <w:keepLines/>
        <w:spacing w:line="420" w:lineRule="exact"/>
        <w:rPr>
          <w:rFonts w:asciiTheme="minorEastAsia" w:hAnsiTheme="minorEastAsia" w:cstheme="minorEastAsia"/>
          <w:sz w:val="21"/>
          <w:szCs w:val="21"/>
        </w:rPr>
      </w:pPr>
    </w:p>
    <w:p w14:paraId="5EE309E5">
      <w:pPr>
        <w:keepNext/>
        <w:keepLines/>
        <w:spacing w:line="420" w:lineRule="exact"/>
        <w:rPr>
          <w:rFonts w:asciiTheme="minorEastAsia" w:hAnsiTheme="minorEastAsia" w:cstheme="minorEastAsia"/>
          <w:sz w:val="21"/>
          <w:szCs w:val="21"/>
        </w:rPr>
      </w:pPr>
    </w:p>
    <w:p w14:paraId="22DA2258">
      <w:pPr>
        <w:keepNext/>
        <w:keepLines/>
        <w:spacing w:line="420" w:lineRule="exact"/>
        <w:rPr>
          <w:rFonts w:asciiTheme="minorEastAsia" w:hAnsiTheme="minorEastAsia" w:cstheme="minorEastAsia"/>
          <w:sz w:val="21"/>
          <w:szCs w:val="21"/>
        </w:rPr>
      </w:pPr>
    </w:p>
    <w:p w14:paraId="4B0E1E7A">
      <w:pPr>
        <w:keepNext/>
        <w:keepLines/>
        <w:spacing w:line="420" w:lineRule="exact"/>
        <w:rPr>
          <w:rFonts w:asciiTheme="minorEastAsia" w:hAnsiTheme="minorEastAsia" w:cstheme="minorEastAsia"/>
          <w:sz w:val="21"/>
          <w:szCs w:val="21"/>
        </w:rPr>
      </w:pPr>
    </w:p>
    <w:p w14:paraId="36FB5832">
      <w:pPr>
        <w:keepNext/>
        <w:keepLines/>
        <w:spacing w:line="420" w:lineRule="exact"/>
        <w:rPr>
          <w:rFonts w:asciiTheme="minorEastAsia" w:hAnsiTheme="minorEastAsia" w:cstheme="minorEastAsia"/>
          <w:sz w:val="21"/>
          <w:szCs w:val="21"/>
        </w:rPr>
      </w:pPr>
    </w:p>
    <w:p w14:paraId="772B3D70">
      <w:pPr>
        <w:keepNext/>
        <w:keepLines/>
        <w:spacing w:line="420" w:lineRule="exact"/>
        <w:rPr>
          <w:rFonts w:asciiTheme="minorEastAsia" w:hAnsiTheme="minorEastAsia" w:cstheme="minorEastAsia"/>
          <w:color w:val="FF0000"/>
          <w:sz w:val="21"/>
          <w:szCs w:val="21"/>
        </w:rPr>
      </w:pPr>
    </w:p>
    <w:p w14:paraId="512FBDDA">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46258B40">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13FD01B9">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14:paraId="2A2BEB80">
      <w:pPr>
        <w:spacing w:line="420" w:lineRule="exact"/>
        <w:jc w:val="center"/>
        <w:rPr>
          <w:rFonts w:asciiTheme="minorEastAsia" w:hAnsiTheme="minorEastAsia" w:cstheme="minorEastAsia"/>
          <w:b/>
          <w:sz w:val="32"/>
          <w:szCs w:val="32"/>
        </w:rPr>
      </w:pPr>
    </w:p>
    <w:p w14:paraId="382A838A">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14:paraId="67598756">
      <w:pPr>
        <w:spacing w:line="420" w:lineRule="exact"/>
        <w:jc w:val="center"/>
        <w:rPr>
          <w:rFonts w:asciiTheme="minorEastAsia" w:hAnsiTheme="minorEastAsia" w:cstheme="minorEastAsia"/>
          <w:sz w:val="21"/>
          <w:szCs w:val="21"/>
        </w:rPr>
      </w:pPr>
    </w:p>
    <w:p w14:paraId="2777F40B">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14:paraId="72878978">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14:paraId="28AC7E6B">
      <w:pPr>
        <w:tabs>
          <w:tab w:val="left" w:pos="426"/>
        </w:tabs>
        <w:autoSpaceDE w:val="0"/>
        <w:autoSpaceDN w:val="0"/>
        <w:adjustRightInd w:val="0"/>
        <w:spacing w:before="240" w:beforeLines="100"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14:paraId="5B154464">
      <w:pPr>
        <w:tabs>
          <w:tab w:val="left" w:pos="426"/>
        </w:tabs>
        <w:autoSpaceDE w:val="0"/>
        <w:autoSpaceDN w:val="0"/>
        <w:adjustRightInd w:val="0"/>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14:paraId="7E3E475E">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14:paraId="6099B8DD">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14:paraId="47682183">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14:paraId="1491AA83">
      <w:pPr>
        <w:autoSpaceDE w:val="0"/>
        <w:autoSpaceDN w:val="0"/>
        <w:spacing w:line="420" w:lineRule="exact"/>
        <w:ind w:right="893"/>
        <w:textAlignment w:val="bottom"/>
        <w:rPr>
          <w:rFonts w:asciiTheme="minorEastAsia" w:hAnsiTheme="minorEastAsia" w:cstheme="minorEastAsia"/>
          <w:sz w:val="21"/>
          <w:szCs w:val="21"/>
        </w:rPr>
      </w:pPr>
    </w:p>
    <w:p w14:paraId="418C905D">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14:paraId="24E24C7D">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133A1">
                              <w:pPr>
                                <w:jc w:val="center"/>
                              </w:pPr>
                              <w:r>
                                <w:rPr>
                                  <w:rFonts w:hint="eastAsia"/>
                                </w:rPr>
                                <w:t>居民身份证扫描件粘贴处</w:t>
                              </w:r>
                            </w:p>
                            <w:p w14:paraId="116E6591">
                              <w:pPr>
                                <w:ind w:firstLine="1050" w:firstLineChars="500"/>
                              </w:pPr>
                            </w:p>
                            <w:p w14:paraId="707C9724">
                              <w:pPr>
                                <w:jc w:val="center"/>
                              </w:pPr>
                              <w:r>
                                <w:rPr>
                                  <w:rFonts w:hint="eastAsia"/>
                                </w:rPr>
                                <w:t>（人像面）</w:t>
                              </w:r>
                            </w:p>
                            <w:p w14:paraId="17E71CF5"/>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9A94A5">
                              <w:pPr>
                                <w:jc w:val="center"/>
                              </w:pPr>
                              <w:r>
                                <w:rPr>
                                  <w:rFonts w:hint="eastAsia"/>
                                </w:rPr>
                                <w:t>居民身份证扫描件粘贴处</w:t>
                              </w:r>
                            </w:p>
                            <w:p w14:paraId="67589A35">
                              <w:pPr>
                                <w:ind w:firstLine="1050" w:firstLineChars="500"/>
                              </w:pPr>
                            </w:p>
                            <w:p w14:paraId="312DA84A">
                              <w:pPr>
                                <w:jc w:val="center"/>
                              </w:pPr>
                              <w:r>
                                <w:rPr>
                                  <w:rFonts w:hint="eastAsia"/>
                                </w:rPr>
                                <w:t>（国徽面）</w:t>
                              </w:r>
                            </w:p>
                            <w:p w14:paraId="6AD4272C"/>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xkpfLcCAAAACAAADgAAAGRycy9lMm9Eb2MueG1s&#10;7VXNbtQwEL4j8Q6W7zTZNGl3o2Z7YNteEFQqPIA3cRJL/pPt3exy5sCRN0DixjMgHqfiNRg72Wy7&#10;rUQF4oDEHrJjz49nvvnGPjvfCI7W1FimZIEnRzFGVJaqYrIp8Lu3ly+mGFlHZEW4krTAW2rx+fz5&#10;s7NO5zRRreIVNQiCSJt3usCtczqPIlu2VBB7pDSVoKyVEcTB0jRRZUgH0QWPkjg+iTplKm1USa2F&#10;3UWvxENE85SAqq5ZSReqXAkqXR/VUE4clGRbpi2eh2zrmpbuTV1b6hAvMFTqwhcOAXnpv9H8jOSN&#10;Ibpl5ZACeUoKBzUJwiQcOoZaEEfQyrAHoQQrjbKqdkelElFfSEAEqpjEB9hcGbXSoZYm7xo9gg6N&#10;OkD9t8OWr9fXBrEKmICRJAIa/uPbh9tPH9Hk1IPT6SYHmyujb/S1GTaafuXr3dRG+H+oBG0CrNsR&#10;VrpxqITNbJamyXGGUQm6STaL43QAvmyhO97vND7GCLTTNBtVF4P7LJ6C0vsm6Wzmk4r259LQ41fW&#10;+W2f7Jhbp4Gfdg+a/TPQblqiaeiF9YDsQNuj9vnr7fcv6LgHLdiMiNncAniPwPWw7B1mKYC2KzrL&#10;DorWxrorqgTyQoENsDyQj6wHIEi+M/GHWsVZdck4DwvTLF9yg9YEJuIy/Ibo98y4RF2BZ1ni20Zg&#10;zGsYLxCFBqpY2YTz7nnYu4Hj8HsssE9sQWzbJxAieDOSC+aoCVJLSXUhK+S2Gugo4RbCPhlBK4w4&#10;hUvLS8HSEcafYgmE4dIfckCXXWM8V9xmuYGgXlyqagsNhksS0G2VeY8RkSUIBQYMVtqwpgXNJNQ3&#10;8Kz3/PuES8Yx7QmX+iR8DkDKXxMuy2JoaBi0k+AJkAxjliZTIHM/ZtP/jPsXGBcuPHgYwo04PGL+&#10;5bm7Dtfi/uGe/w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0jwDY2wAAAAoBAAAPAAAAAAAAAAEA&#10;IAAAACIAAABkcnMvZG93bnJldi54bWxQSwECFAAUAAAACACHTuJAfxkpfLcCAAAACAAADgAAAAAA&#10;AAABACAAAAAqAQAAZHJzL2Uyb0RvYy54bWxQSwUGAAAAAAYABgBZAQAAUwY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72133A1">
                        <w:pPr>
                          <w:jc w:val="center"/>
                        </w:pPr>
                        <w:r>
                          <w:rPr>
                            <w:rFonts w:hint="eastAsia"/>
                          </w:rPr>
                          <w:t>居民身份证扫描件粘贴处</w:t>
                        </w:r>
                      </w:p>
                      <w:p w14:paraId="116E6591">
                        <w:pPr>
                          <w:ind w:firstLine="1050" w:firstLineChars="500"/>
                        </w:pPr>
                      </w:p>
                      <w:p w14:paraId="707C9724">
                        <w:pPr>
                          <w:jc w:val="center"/>
                        </w:pPr>
                        <w:r>
                          <w:rPr>
                            <w:rFonts w:hint="eastAsia"/>
                          </w:rPr>
                          <w:t>（人像面）</w:t>
                        </w:r>
                      </w:p>
                      <w:p w14:paraId="17E71CF5"/>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D9A94A5">
                        <w:pPr>
                          <w:jc w:val="center"/>
                        </w:pPr>
                        <w:r>
                          <w:rPr>
                            <w:rFonts w:hint="eastAsia"/>
                          </w:rPr>
                          <w:t>居民身份证扫描件粘贴处</w:t>
                        </w:r>
                      </w:p>
                      <w:p w14:paraId="67589A35">
                        <w:pPr>
                          <w:ind w:firstLine="1050" w:firstLineChars="500"/>
                        </w:pPr>
                      </w:p>
                      <w:p w14:paraId="312DA84A">
                        <w:pPr>
                          <w:jc w:val="center"/>
                        </w:pPr>
                        <w:r>
                          <w:rPr>
                            <w:rFonts w:hint="eastAsia"/>
                          </w:rPr>
                          <w:t>（国徽面）</w:t>
                        </w:r>
                      </w:p>
                      <w:p w14:paraId="6AD4272C"/>
                    </w:txbxContent>
                  </v:textbox>
                </v:rect>
              </v:group>
            </w:pict>
          </mc:Fallback>
        </mc:AlternateContent>
      </w:r>
    </w:p>
    <w:p w14:paraId="7BABD7F1">
      <w:pPr>
        <w:keepNext/>
        <w:keepLines/>
        <w:spacing w:line="420" w:lineRule="exact"/>
        <w:rPr>
          <w:rFonts w:asciiTheme="minorEastAsia" w:hAnsiTheme="minorEastAsia" w:cstheme="minorEastAsia"/>
          <w:b/>
          <w:sz w:val="21"/>
          <w:szCs w:val="21"/>
        </w:rPr>
      </w:pPr>
    </w:p>
    <w:p w14:paraId="3123E1C1">
      <w:pPr>
        <w:keepNext/>
        <w:keepLines/>
        <w:spacing w:line="420" w:lineRule="exact"/>
        <w:rPr>
          <w:rFonts w:asciiTheme="minorEastAsia" w:hAnsiTheme="minorEastAsia" w:cstheme="minorEastAsia"/>
          <w:b/>
          <w:sz w:val="21"/>
          <w:szCs w:val="21"/>
        </w:rPr>
      </w:pPr>
    </w:p>
    <w:p w14:paraId="153F133D">
      <w:pPr>
        <w:keepNext/>
        <w:keepLines/>
        <w:spacing w:line="420" w:lineRule="exact"/>
        <w:rPr>
          <w:rFonts w:asciiTheme="minorEastAsia" w:hAnsiTheme="minorEastAsia" w:cstheme="minorEastAsia"/>
          <w:b/>
          <w:sz w:val="21"/>
          <w:szCs w:val="21"/>
        </w:rPr>
      </w:pPr>
    </w:p>
    <w:p w14:paraId="7A60C6F2">
      <w:pPr>
        <w:keepNext/>
        <w:keepLines/>
        <w:spacing w:line="420" w:lineRule="exact"/>
        <w:rPr>
          <w:rFonts w:asciiTheme="minorEastAsia" w:hAnsiTheme="minorEastAsia" w:cstheme="minorEastAsia"/>
          <w:b/>
          <w:sz w:val="21"/>
          <w:szCs w:val="21"/>
        </w:rPr>
      </w:pPr>
    </w:p>
    <w:p w14:paraId="0DA0703A">
      <w:pPr>
        <w:keepNext/>
        <w:keepLines/>
        <w:spacing w:line="420" w:lineRule="exact"/>
        <w:rPr>
          <w:rFonts w:asciiTheme="minorEastAsia" w:hAnsiTheme="minorEastAsia" w:cstheme="minorEastAsia"/>
          <w:b/>
          <w:sz w:val="21"/>
          <w:szCs w:val="21"/>
        </w:rPr>
      </w:pPr>
    </w:p>
    <w:p w14:paraId="63255789">
      <w:pPr>
        <w:keepNext/>
        <w:keepLines/>
        <w:spacing w:line="420" w:lineRule="exact"/>
        <w:rPr>
          <w:rFonts w:asciiTheme="minorEastAsia" w:hAnsiTheme="minorEastAsia" w:cstheme="minorEastAsia"/>
          <w:b/>
          <w:sz w:val="21"/>
          <w:szCs w:val="21"/>
        </w:rPr>
      </w:pPr>
    </w:p>
    <w:p w14:paraId="2225A16B">
      <w:pPr>
        <w:spacing w:line="420" w:lineRule="exact"/>
        <w:rPr>
          <w:rFonts w:asciiTheme="minorEastAsia" w:hAnsiTheme="minorEastAsia" w:cstheme="minorEastAsia"/>
          <w:b/>
          <w:bCs/>
          <w:sz w:val="21"/>
          <w:szCs w:val="21"/>
        </w:rPr>
      </w:pPr>
    </w:p>
    <w:p w14:paraId="71129E28">
      <w:pPr>
        <w:spacing w:line="420" w:lineRule="exact"/>
        <w:rPr>
          <w:rFonts w:asciiTheme="minorEastAsia" w:hAnsiTheme="minorEastAsia" w:cstheme="minorEastAsia"/>
          <w:b/>
          <w:bCs/>
          <w:sz w:val="21"/>
          <w:szCs w:val="21"/>
        </w:rPr>
      </w:pPr>
    </w:p>
    <w:p w14:paraId="6E257A1F">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02B74378">
      <w:pPr>
        <w:pStyle w:val="195"/>
        <w:rPr>
          <w:rFonts w:asciiTheme="minorEastAsia" w:hAnsiTheme="minorEastAsia" w:cstheme="minorEastAsia"/>
          <w:spacing w:val="0"/>
        </w:rPr>
      </w:pPr>
      <w:r>
        <w:rPr>
          <w:rFonts w:hint="eastAsia" w:asciiTheme="minorEastAsia" w:hAnsiTheme="minorEastAsia" w:cstheme="minorEastAsia"/>
          <w:b/>
          <w:sz w:val="21"/>
          <w:szCs w:val="21"/>
        </w:rPr>
        <w:br w:type="page"/>
      </w:r>
    </w:p>
    <w:p w14:paraId="274BD837">
      <w:pPr>
        <w:rPr>
          <w:rFonts w:hint="default" w:ascii="宋体" w:hAnsi="宋体" w:eastAsia="宋体"/>
          <w:szCs w:val="21"/>
          <w:lang w:val="en-US" w:eastAsia="zh-CN"/>
        </w:rPr>
      </w:pPr>
      <w:r>
        <w:rPr>
          <w:rFonts w:hint="eastAsia" w:ascii="宋体" w:hAnsi="宋体"/>
          <w:b/>
          <w:bCs/>
          <w:sz w:val="24"/>
          <w:szCs w:val="24"/>
          <w:lang w:val="en-US" w:eastAsia="zh-CN"/>
        </w:rPr>
        <w:t>七、项目报价表</w:t>
      </w:r>
    </w:p>
    <w:p w14:paraId="63F752A9">
      <w:pPr>
        <w:tabs>
          <w:tab w:val="left" w:pos="720"/>
        </w:tabs>
        <w:ind w:firstLine="3132" w:firstLineChars="1300"/>
        <w:rPr>
          <w:rFonts w:hint="eastAsia"/>
          <w:b/>
          <w:sz w:val="24"/>
        </w:rPr>
      </w:pPr>
    </w:p>
    <w:p w14:paraId="4CFAB712">
      <w:pPr>
        <w:pStyle w:val="3"/>
        <w:jc w:val="center"/>
        <w:rPr>
          <w:rFonts w:hint="eastAsia"/>
          <w:b/>
          <w:bCs/>
        </w:rPr>
      </w:pPr>
    </w:p>
    <w:p w14:paraId="3423DF7A">
      <w:pPr>
        <w:pStyle w:val="3"/>
        <w:jc w:val="center"/>
      </w:pPr>
      <w:r>
        <w:rPr>
          <w:rFonts w:hint="eastAsia"/>
          <w:b/>
          <w:highlight w:val="yellow"/>
        </w:rPr>
        <w:t>报价表</w:t>
      </w:r>
    </w:p>
    <w:tbl>
      <w:tblPr>
        <w:tblStyle w:val="44"/>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2"/>
        <w:gridCol w:w="2482"/>
        <w:gridCol w:w="2008"/>
        <w:gridCol w:w="1554"/>
      </w:tblGrid>
      <w:tr w14:paraId="4130A8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720" w:hRule="atLeast"/>
          <w:jc w:val="center"/>
        </w:trPr>
        <w:tc>
          <w:tcPr>
            <w:tcW w:w="1455" w:type="pct"/>
            <w:tcBorders>
              <w:top w:val="double" w:color="auto" w:sz="4" w:space="0"/>
              <w:bottom w:val="single" w:color="auto" w:sz="4" w:space="0"/>
            </w:tcBorders>
            <w:vAlign w:val="center"/>
          </w:tcPr>
          <w:p w14:paraId="3F4A0276">
            <w:pPr>
              <w:widowControl/>
              <w:adjustRightInd w:val="0"/>
              <w:snapToGrid w:val="0"/>
              <w:spacing w:line="300" w:lineRule="auto"/>
              <w:jc w:val="center"/>
              <w:rPr>
                <w:rFonts w:hint="default" w:ascii="宋体" w:hAnsi="宋体" w:eastAsia="宋体"/>
                <w:snapToGrid w:val="0"/>
                <w:kern w:val="0"/>
                <w:sz w:val="24"/>
                <w:szCs w:val="21"/>
                <w:lang w:val="en-US" w:eastAsia="zh-CN"/>
              </w:rPr>
            </w:pPr>
            <w:r>
              <w:rPr>
                <w:rFonts w:hint="eastAsia" w:ascii="宋体" w:hAnsi="宋体"/>
                <w:snapToGrid w:val="0"/>
                <w:kern w:val="0"/>
                <w:sz w:val="24"/>
                <w:szCs w:val="21"/>
                <w:lang w:val="en-US" w:eastAsia="zh-CN"/>
              </w:rPr>
              <w:t>项目编号</w:t>
            </w:r>
          </w:p>
        </w:tc>
        <w:tc>
          <w:tcPr>
            <w:tcW w:w="1455" w:type="pct"/>
            <w:tcBorders>
              <w:top w:val="double" w:color="auto" w:sz="4" w:space="0"/>
              <w:bottom w:val="single" w:color="auto" w:sz="4" w:space="0"/>
            </w:tcBorders>
            <w:vAlign w:val="center"/>
          </w:tcPr>
          <w:p w14:paraId="6E96B0D2">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项目名称</w:t>
            </w:r>
          </w:p>
        </w:tc>
        <w:tc>
          <w:tcPr>
            <w:tcW w:w="1177" w:type="pct"/>
            <w:tcBorders>
              <w:top w:val="double" w:color="auto" w:sz="4" w:space="0"/>
              <w:bottom w:val="single" w:color="auto" w:sz="4" w:space="0"/>
            </w:tcBorders>
            <w:vAlign w:val="center"/>
          </w:tcPr>
          <w:p w14:paraId="5A346EDF">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投标报价（</w:t>
            </w:r>
            <w:r>
              <w:rPr>
                <w:rFonts w:hint="eastAsia" w:ascii="宋体" w:hAnsi="宋体"/>
                <w:snapToGrid w:val="0"/>
                <w:kern w:val="0"/>
                <w:sz w:val="24"/>
                <w:szCs w:val="21"/>
                <w:lang w:val="en-US" w:eastAsia="zh-CN"/>
              </w:rPr>
              <w:t>分成比例</w:t>
            </w:r>
            <w:r>
              <w:rPr>
                <w:rFonts w:hint="eastAsia" w:ascii="宋体" w:hAnsi="宋体"/>
                <w:snapToGrid w:val="0"/>
                <w:kern w:val="0"/>
                <w:sz w:val="24"/>
                <w:szCs w:val="21"/>
              </w:rPr>
              <w:t>）</w:t>
            </w:r>
          </w:p>
        </w:tc>
        <w:tc>
          <w:tcPr>
            <w:tcW w:w="911" w:type="pct"/>
            <w:tcBorders>
              <w:top w:val="double" w:color="auto" w:sz="4" w:space="0"/>
              <w:bottom w:val="single" w:color="auto" w:sz="4" w:space="0"/>
            </w:tcBorders>
            <w:vAlign w:val="center"/>
          </w:tcPr>
          <w:p w14:paraId="714B0BC3">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备注</w:t>
            </w:r>
          </w:p>
        </w:tc>
      </w:tr>
      <w:tr w14:paraId="206C74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455" w:type="pct"/>
            <w:tcBorders>
              <w:top w:val="single" w:color="auto" w:sz="4" w:space="0"/>
            </w:tcBorders>
            <w:vAlign w:val="center"/>
          </w:tcPr>
          <w:p w14:paraId="4A64F5E3">
            <w:pPr>
              <w:widowControl/>
              <w:adjustRightInd w:val="0"/>
              <w:snapToGrid w:val="0"/>
              <w:spacing w:line="300" w:lineRule="auto"/>
              <w:jc w:val="center"/>
              <w:rPr>
                <w:rFonts w:hint="eastAsia" w:ascii="宋体" w:hAnsi="宋体"/>
                <w:snapToGrid w:val="0"/>
                <w:kern w:val="0"/>
                <w:sz w:val="24"/>
                <w:szCs w:val="21"/>
                <w:u w:val="single"/>
              </w:rPr>
            </w:pPr>
          </w:p>
        </w:tc>
        <w:tc>
          <w:tcPr>
            <w:tcW w:w="1455" w:type="pct"/>
            <w:tcBorders>
              <w:top w:val="single" w:color="auto" w:sz="4" w:space="0"/>
            </w:tcBorders>
            <w:vAlign w:val="center"/>
          </w:tcPr>
          <w:p w14:paraId="15C78A2C">
            <w:pPr>
              <w:widowControl/>
              <w:adjustRightInd w:val="0"/>
              <w:snapToGrid w:val="0"/>
              <w:spacing w:line="300" w:lineRule="auto"/>
              <w:jc w:val="center"/>
              <w:rPr>
                <w:rFonts w:ascii="宋体" w:hAnsi="宋体"/>
                <w:snapToGrid w:val="0"/>
                <w:kern w:val="0"/>
                <w:sz w:val="24"/>
                <w:szCs w:val="21"/>
                <w:u w:val="single"/>
              </w:rPr>
            </w:pPr>
          </w:p>
        </w:tc>
        <w:tc>
          <w:tcPr>
            <w:tcW w:w="1177" w:type="pct"/>
            <w:tcBorders>
              <w:top w:val="single" w:color="auto" w:sz="4" w:space="0"/>
            </w:tcBorders>
            <w:vAlign w:val="center"/>
          </w:tcPr>
          <w:p w14:paraId="499C19D5">
            <w:pPr>
              <w:widowControl/>
              <w:adjustRightInd w:val="0"/>
              <w:snapToGrid w:val="0"/>
              <w:spacing w:line="300" w:lineRule="auto"/>
              <w:jc w:val="left"/>
            </w:pPr>
          </w:p>
        </w:tc>
        <w:tc>
          <w:tcPr>
            <w:tcW w:w="911" w:type="pct"/>
            <w:tcBorders>
              <w:top w:val="single" w:color="auto" w:sz="4" w:space="0"/>
            </w:tcBorders>
            <w:vAlign w:val="center"/>
          </w:tcPr>
          <w:p w14:paraId="0B6F03EA">
            <w:pPr>
              <w:widowControl/>
              <w:adjustRightInd w:val="0"/>
              <w:snapToGrid w:val="0"/>
              <w:spacing w:line="300" w:lineRule="auto"/>
              <w:jc w:val="center"/>
              <w:rPr>
                <w:rFonts w:ascii="宋体" w:hAnsi="宋体"/>
                <w:snapToGrid w:val="0"/>
                <w:kern w:val="0"/>
                <w:sz w:val="24"/>
                <w:szCs w:val="21"/>
              </w:rPr>
            </w:pPr>
          </w:p>
        </w:tc>
      </w:tr>
    </w:tbl>
    <w:p w14:paraId="487E9E98">
      <w:pPr>
        <w:ind w:left="632" w:hanging="632" w:hangingChars="300"/>
        <w:rPr>
          <w:b/>
          <w:color w:val="0000FF"/>
          <w:szCs w:val="21"/>
        </w:rPr>
      </w:pPr>
      <w:r>
        <w:rPr>
          <w:rFonts w:hint="eastAsia"/>
          <w:b/>
          <w:color w:val="0000FF"/>
          <w:szCs w:val="21"/>
        </w:rPr>
        <w:t>注：</w:t>
      </w:r>
    </w:p>
    <w:p w14:paraId="07515D91">
      <w:pPr>
        <w:widowControl/>
        <w:snapToGrid w:val="0"/>
        <w:ind w:firstLine="420" w:firstLineChars="200"/>
        <w:jc w:val="left"/>
        <w:rPr>
          <w:rFonts w:ascii="宋体" w:hAnsi="宋体"/>
          <w:color w:val="0000FF"/>
          <w:kern w:val="0"/>
          <w:szCs w:val="21"/>
        </w:rPr>
      </w:pPr>
      <w:r>
        <w:rPr>
          <w:rFonts w:hint="eastAsia" w:ascii="宋体" w:hAnsi="宋体"/>
          <w:color w:val="0000FF"/>
          <w:kern w:val="0"/>
          <w:szCs w:val="21"/>
        </w:rPr>
        <w:t>1、投标人的投标报价不得超过</w:t>
      </w:r>
      <w:r>
        <w:rPr>
          <w:rFonts w:hint="eastAsia" w:ascii="宋体" w:hAnsi="宋体"/>
          <w:color w:val="0000FF"/>
          <w:kern w:val="0"/>
          <w:szCs w:val="21"/>
          <w:lang w:val="en-US" w:eastAsia="zh-CN"/>
        </w:rPr>
        <w:t>分成比例限额</w:t>
      </w:r>
      <w:r>
        <w:rPr>
          <w:rFonts w:hint="eastAsia" w:ascii="宋体" w:hAnsi="宋体"/>
          <w:color w:val="0000FF"/>
          <w:kern w:val="0"/>
          <w:szCs w:val="21"/>
        </w:rPr>
        <w:t>，否则将导致投标被否决。</w:t>
      </w:r>
    </w:p>
    <w:p w14:paraId="081DF779">
      <w:pPr>
        <w:ind w:firstLine="482" w:firstLineChars="200"/>
        <w:rPr>
          <w:rFonts w:hAnsi="宋体"/>
          <w:b/>
          <w:bCs/>
          <w:sz w:val="24"/>
        </w:rPr>
      </w:pPr>
    </w:p>
    <w:p w14:paraId="23ABCAED">
      <w:pPr>
        <w:tabs>
          <w:tab w:val="left" w:pos="720"/>
        </w:tabs>
        <w:jc w:val="center"/>
        <w:rPr>
          <w:rFonts w:hint="eastAsia"/>
          <w:b/>
          <w:sz w:val="24"/>
        </w:rPr>
      </w:pPr>
    </w:p>
    <w:p w14:paraId="44F2B820">
      <w:pPr>
        <w:spacing w:line="360" w:lineRule="auto"/>
        <w:rPr>
          <w:sz w:val="24"/>
        </w:rPr>
      </w:pPr>
      <w:r>
        <w:rPr>
          <w:rFonts w:hint="eastAsia"/>
          <w:b/>
          <w:bCs/>
          <w:sz w:val="24"/>
          <w:lang w:eastAsia="zh-CN"/>
        </w:rPr>
        <w:t>投标供应商</w:t>
      </w:r>
      <w:r>
        <w:rPr>
          <w:rFonts w:hint="eastAsia"/>
          <w:b/>
          <w:bCs/>
          <w:sz w:val="24"/>
        </w:rPr>
        <w:t>单位名称：</w:t>
      </w:r>
      <w:r>
        <w:rPr>
          <w:rFonts w:hint="eastAsia"/>
          <w:sz w:val="24"/>
          <w:u w:val="single"/>
        </w:rPr>
        <w:t xml:space="preserve">                            </w:t>
      </w:r>
      <w:r>
        <w:rPr>
          <w:rFonts w:hint="eastAsia"/>
          <w:sz w:val="24"/>
        </w:rPr>
        <w:t xml:space="preserve"> </w:t>
      </w:r>
    </w:p>
    <w:p w14:paraId="4D0F21F4">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95EB9A8">
      <w:pPr>
        <w:pStyle w:val="32"/>
        <w:rPr>
          <w:rFonts w:hint="eastAsia"/>
          <w:b/>
          <w:sz w:val="24"/>
        </w:rPr>
      </w:pPr>
      <w:r>
        <w:rPr>
          <w:rFonts w:hint="eastAsia"/>
          <w:b/>
          <w:sz w:val="24"/>
        </w:rPr>
        <w:t>（此处加盖</w:t>
      </w:r>
      <w:r>
        <w:rPr>
          <w:rFonts w:hint="eastAsia"/>
          <w:b/>
          <w:sz w:val="24"/>
          <w:lang w:eastAsia="zh-CN"/>
        </w:rPr>
        <w:t>投标供应商</w:t>
      </w:r>
      <w:r>
        <w:rPr>
          <w:rFonts w:hint="eastAsia"/>
          <w:b/>
          <w:sz w:val="24"/>
        </w:rPr>
        <w:t>单位公章）</w:t>
      </w:r>
    </w:p>
    <w:p w14:paraId="1F160BB4">
      <w:pPr>
        <w:pStyle w:val="32"/>
        <w:rPr>
          <w:rFonts w:hint="eastAsia"/>
          <w:b/>
          <w:sz w:val="24"/>
        </w:rPr>
      </w:pPr>
    </w:p>
    <w:p w14:paraId="754C74A8">
      <w:pPr>
        <w:pStyle w:val="32"/>
        <w:rPr>
          <w:rFonts w:hint="eastAsia"/>
          <w:b/>
          <w:sz w:val="24"/>
        </w:rPr>
      </w:pPr>
    </w:p>
    <w:p w14:paraId="7EFFD803">
      <w:pPr>
        <w:tabs>
          <w:tab w:val="left" w:pos="720"/>
        </w:tabs>
        <w:jc w:val="center"/>
        <w:rPr>
          <w:rFonts w:hint="eastAsia"/>
          <w:b/>
          <w:sz w:val="24"/>
        </w:rPr>
      </w:pPr>
    </w:p>
    <w:p w14:paraId="02FD9A2F">
      <w:pPr>
        <w:tabs>
          <w:tab w:val="left" w:pos="720"/>
        </w:tabs>
        <w:jc w:val="center"/>
        <w:rPr>
          <w:b/>
          <w:sz w:val="24"/>
        </w:rPr>
      </w:pPr>
      <w:r>
        <w:rPr>
          <w:rFonts w:hint="eastAsia"/>
          <w:b/>
          <w:sz w:val="24"/>
        </w:rPr>
        <w:t>（二）投标人认为需要涉及的其他内容报价清单</w:t>
      </w:r>
    </w:p>
    <w:p w14:paraId="0F0A05A8">
      <w:pPr>
        <w:rPr>
          <w:rFonts w:hint="eastAsia" w:ascii="黑体" w:eastAsia="黑体"/>
          <w:b w:val="0"/>
          <w:bCs w:val="0"/>
          <w:sz w:val="24"/>
          <w:szCs w:val="20"/>
        </w:rPr>
      </w:pPr>
      <w:r>
        <w:rPr>
          <w:rFonts w:hint="eastAsia" w:ascii="黑体" w:eastAsia="黑体"/>
          <w:b w:val="0"/>
          <w:bCs w:val="0"/>
          <w:sz w:val="24"/>
          <w:szCs w:val="20"/>
        </w:rPr>
        <w:br w:type="page"/>
      </w:r>
    </w:p>
    <w:p w14:paraId="6D53D056">
      <w:pPr>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八</w:t>
      </w:r>
      <w:r>
        <w:rPr>
          <w:rFonts w:hint="eastAsia" w:ascii="宋体" w:hAnsi="宋体" w:eastAsia="宋体" w:cs="Times New Roman"/>
          <w:b/>
          <w:bCs/>
          <w:sz w:val="24"/>
          <w:szCs w:val="24"/>
          <w:lang w:val="en-US" w:eastAsia="zh-CN"/>
        </w:rPr>
        <w:t>、响应评分的内容及佐证材料</w:t>
      </w:r>
    </w:p>
    <w:p w14:paraId="65D2723F">
      <w:pPr>
        <w:rPr>
          <w:rFonts w:hint="eastAsia" w:ascii="宋体" w:hAnsi="宋体" w:eastAsia="宋体" w:cs="Times New Roman"/>
          <w:b/>
          <w:bCs/>
          <w:sz w:val="24"/>
          <w:szCs w:val="24"/>
          <w:lang w:val="en-US" w:eastAsia="zh-CN"/>
        </w:rPr>
      </w:pPr>
    </w:p>
    <w:p w14:paraId="328F3F32">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br w:type="page"/>
      </w:r>
    </w:p>
    <w:p w14:paraId="35545857">
      <w:pPr>
        <w:rPr>
          <w:rFonts w:hint="eastAsia" w:ascii="黑体" w:eastAsia="黑体"/>
          <w:b w:val="0"/>
          <w:bCs w:val="0"/>
          <w:sz w:val="24"/>
          <w:szCs w:val="20"/>
          <w:lang w:val="en-US" w:eastAsia="zh-CN"/>
        </w:rPr>
      </w:pPr>
      <w:r>
        <w:rPr>
          <w:rFonts w:hint="eastAsia" w:ascii="宋体" w:hAnsi="宋体" w:cs="Times New Roman"/>
          <w:b/>
          <w:bCs/>
          <w:sz w:val="24"/>
          <w:szCs w:val="24"/>
          <w:lang w:val="en-US" w:eastAsia="zh-CN"/>
        </w:rPr>
        <w:t>九</w:t>
      </w:r>
      <w:r>
        <w:rPr>
          <w:rFonts w:hint="eastAsia" w:ascii="宋体" w:hAnsi="宋体" w:eastAsia="宋体" w:cs="Times New Roman"/>
          <w:b/>
          <w:bCs/>
          <w:sz w:val="24"/>
          <w:szCs w:val="24"/>
          <w:lang w:val="en-US" w:eastAsia="zh-CN"/>
        </w:rPr>
        <w:t>、投标人认为需要加以说明的其他内容</w:t>
      </w:r>
    </w:p>
    <w:p w14:paraId="78886B43">
      <w:pPr>
        <w:pStyle w:val="5"/>
        <w:jc w:val="center"/>
        <w:rPr>
          <w:rFonts w:ascii="黑体" w:eastAsia="黑体"/>
          <w:b w:val="0"/>
          <w:bCs w:val="0"/>
          <w:sz w:val="24"/>
          <w:szCs w:val="20"/>
        </w:rPr>
      </w:pPr>
    </w:p>
    <w:p w14:paraId="5A9919FB">
      <w:pPr>
        <w:ind w:firstLine="420" w:firstLineChars="200"/>
        <w:rPr>
          <w:rFonts w:ascii="宋体" w:hAnsi="宋体"/>
          <w:szCs w:val="21"/>
        </w:rPr>
      </w:pPr>
    </w:p>
    <w:sectPr>
      <w:headerReference r:id="rId6" w:type="default"/>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DC356">
    <w:pPr>
      <w:pStyle w:val="28"/>
      <w:framePr w:wrap="around" w:vAnchor="text" w:hAnchor="margin" w:xAlign="center" w:y="1"/>
      <w:rPr>
        <w:rStyle w:val="48"/>
      </w:rPr>
    </w:pPr>
    <w:r>
      <w:t xml:space="preserve">- </w:t>
    </w:r>
    <w:r>
      <w:fldChar w:fldCharType="begin"/>
    </w:r>
    <w:r>
      <w:instrText xml:space="preserve"> PAGE </w:instrText>
    </w:r>
    <w:r>
      <w:fldChar w:fldCharType="separate"/>
    </w:r>
    <w:r>
      <w:t>10</w:t>
    </w:r>
    <w:r>
      <w:fldChar w:fldCharType="end"/>
    </w:r>
    <w:r>
      <w:t xml:space="preserve"> -</w:t>
    </w:r>
  </w:p>
  <w:p w14:paraId="35A4DFE8">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93534">
    <w:pPr>
      <w:pStyle w:val="28"/>
      <w:framePr w:wrap="around" w:vAnchor="text" w:hAnchor="margin" w:xAlign="center" w:y="1"/>
      <w:rPr>
        <w:rStyle w:val="48"/>
      </w:rPr>
    </w:pPr>
    <w:r>
      <w:rPr>
        <w:rStyle w:val="48"/>
      </w:rPr>
      <w:fldChar w:fldCharType="begin"/>
    </w:r>
    <w:r>
      <w:rPr>
        <w:rStyle w:val="48"/>
      </w:rPr>
      <w:instrText xml:space="preserve">PAGE  </w:instrText>
    </w:r>
    <w:r>
      <w:rPr>
        <w:rStyle w:val="48"/>
      </w:rPr>
      <w:fldChar w:fldCharType="end"/>
    </w:r>
  </w:p>
  <w:p w14:paraId="0278A33E">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8119">
    <w:pPr>
      <w:pStyle w:val="29"/>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4DA1">
    <w:pPr>
      <w:pStyle w:val="2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4F30691"/>
    <w:multiLevelType w:val="singleLevel"/>
    <w:tmpl w:val="B4F30691"/>
    <w:lvl w:ilvl="0" w:tentative="0">
      <w:start w:val="3"/>
      <w:numFmt w:val="decimal"/>
      <w:suff w:val="nothing"/>
      <w:lvlText w:val="（%1）"/>
      <w:lvlJc w:val="left"/>
    </w:lvl>
  </w:abstractNum>
  <w:abstractNum w:abstractNumId="3">
    <w:nsid w:val="B7811B20"/>
    <w:multiLevelType w:val="singleLevel"/>
    <w:tmpl w:val="B7811B20"/>
    <w:lvl w:ilvl="0" w:tentative="0">
      <w:start w:val="2"/>
      <w:numFmt w:val="decimal"/>
      <w:suff w:val="nothing"/>
      <w:lvlText w:val="（%1）"/>
      <w:lvlJc w:val="left"/>
    </w:lvl>
  </w:abstractNum>
  <w:abstractNum w:abstractNumId="4">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5">
    <w:nsid w:val="C1950ABE"/>
    <w:multiLevelType w:val="singleLevel"/>
    <w:tmpl w:val="C1950ABE"/>
    <w:lvl w:ilvl="0" w:tentative="0">
      <w:start w:val="1"/>
      <w:numFmt w:val="decimal"/>
      <w:lvlText w:val="%1."/>
      <w:lvlJc w:val="left"/>
      <w:pPr>
        <w:ind w:left="0" w:firstLine="454"/>
      </w:pPr>
      <w:rPr>
        <w:rFonts w:hint="default"/>
      </w:rPr>
    </w:lvl>
  </w:abstractNum>
  <w:abstractNum w:abstractNumId="6">
    <w:nsid w:val="FFFFFF7C"/>
    <w:multiLevelType w:val="singleLevel"/>
    <w:tmpl w:val="FFFFFF7C"/>
    <w:lvl w:ilvl="0" w:tentative="0">
      <w:start w:val="1"/>
      <w:numFmt w:val="decimal"/>
      <w:pStyle w:val="60"/>
      <w:lvlText w:val="%1."/>
      <w:lvlJc w:val="left"/>
      <w:pPr>
        <w:tabs>
          <w:tab w:val="left" w:pos="2040"/>
        </w:tabs>
        <w:ind w:left="2040" w:leftChars="800" w:hanging="360" w:hangingChars="20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8">
    <w:nsid w:val="12503483"/>
    <w:multiLevelType w:val="multilevel"/>
    <w:tmpl w:val="12503483"/>
    <w:lvl w:ilvl="0" w:tentative="0">
      <w:start w:val="1"/>
      <w:numFmt w:val="bullet"/>
      <w:pStyle w:val="107"/>
      <w:lvlText w:val=""/>
      <w:lvlJc w:val="left"/>
      <w:pPr>
        <w:tabs>
          <w:tab w:val="left" w:pos="420"/>
        </w:tabs>
        <w:ind w:left="420" w:hanging="420"/>
      </w:pPr>
      <w:rPr>
        <w:rFonts w:hint="default" w:ascii="Wingdings" w:hAnsi="Wingdings"/>
      </w:rPr>
    </w:lvl>
    <w:lvl w:ilvl="1" w:tentative="0">
      <w:start w:val="1"/>
      <w:numFmt w:val="bullet"/>
      <w:pStyle w:val="1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160D20D0"/>
    <w:multiLevelType w:val="multilevel"/>
    <w:tmpl w:val="160D20D0"/>
    <w:lvl w:ilvl="0" w:tentative="0">
      <w:start w:val="1"/>
      <w:numFmt w:val="bullet"/>
      <w:pStyle w:val="75"/>
      <w:lvlText w:val=""/>
      <w:lvlJc w:val="left"/>
      <w:pPr>
        <w:tabs>
          <w:tab w:val="left" w:pos="840"/>
        </w:tabs>
        <w:ind w:left="840" w:hanging="420"/>
      </w:pPr>
      <w:rPr>
        <w:rFonts w:hint="default" w:ascii="Wingdings" w:hAnsi="Wingdings"/>
      </w:rPr>
    </w:lvl>
    <w:lvl w:ilvl="1" w:tentative="0">
      <w:start w:val="1"/>
      <w:numFmt w:val="bullet"/>
      <w:pStyle w:val="7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2F395B7B"/>
    <w:multiLevelType w:val="multilevel"/>
    <w:tmpl w:val="2F395B7B"/>
    <w:lvl w:ilvl="0" w:tentative="0">
      <w:start w:val="1"/>
      <w:numFmt w:val="bullet"/>
      <w:pStyle w:val="1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AEF7716"/>
    <w:multiLevelType w:val="multilevel"/>
    <w:tmpl w:val="7AEF7716"/>
    <w:lvl w:ilvl="0" w:tentative="0">
      <w:start w:val="1"/>
      <w:numFmt w:val="chineseCountingThousand"/>
      <w:pStyle w:val="12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6"/>
  </w:num>
  <w:num w:numId="3">
    <w:abstractNumId w:val="9"/>
  </w:num>
  <w:num w:numId="4">
    <w:abstractNumId w:val="8"/>
  </w:num>
  <w:num w:numId="5">
    <w:abstractNumId w:val="12"/>
  </w:num>
  <w:num w:numId="6">
    <w:abstractNumId w:val="10"/>
  </w:num>
  <w:num w:numId="7">
    <w:abstractNumId w:val="2"/>
  </w:num>
  <w:num w:numId="8">
    <w:abstractNumId w:val="11"/>
  </w:num>
  <w:num w:numId="9">
    <w:abstractNumId w:val="0"/>
  </w:num>
  <w:num w:numId="10">
    <w:abstractNumId w:val="5"/>
  </w:num>
  <w:num w:numId="11">
    <w:abstractNumId w:val="4"/>
  </w:num>
  <w:num w:numId="12">
    <w:abstractNumId w:val="3"/>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帼欣">
    <w15:presenceInfo w15:providerId="None" w15:userId="许帼欣"/>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MjQyYWZiM2QxZDA4NjVmNjY5ZWFjYjA3NmY3MjcifQ=="/>
    <w:docVar w:name="KSO_WPS_MARK_KEY" w:val="c4b93347-5f76-4f39-a1a1-e7e972ef038d"/>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A7D28"/>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A13"/>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59B0"/>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458"/>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17CB4"/>
    <w:rsid w:val="0022048B"/>
    <w:rsid w:val="0022175C"/>
    <w:rsid w:val="00221D76"/>
    <w:rsid w:val="00222261"/>
    <w:rsid w:val="00223AB6"/>
    <w:rsid w:val="00223AC8"/>
    <w:rsid w:val="00223C96"/>
    <w:rsid w:val="00224852"/>
    <w:rsid w:val="0022486E"/>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4A3"/>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069AB"/>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2D64"/>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45B"/>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475"/>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1EA8"/>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2C7"/>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9B5"/>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0BC"/>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0C1BCD"/>
    <w:rsid w:val="018F4DD0"/>
    <w:rsid w:val="02034A18"/>
    <w:rsid w:val="03613039"/>
    <w:rsid w:val="036202D4"/>
    <w:rsid w:val="03D07714"/>
    <w:rsid w:val="04B94B88"/>
    <w:rsid w:val="05262D76"/>
    <w:rsid w:val="05344FB9"/>
    <w:rsid w:val="056F462F"/>
    <w:rsid w:val="06270849"/>
    <w:rsid w:val="06552DE0"/>
    <w:rsid w:val="067D4F9E"/>
    <w:rsid w:val="06D71535"/>
    <w:rsid w:val="07515FD1"/>
    <w:rsid w:val="07991A83"/>
    <w:rsid w:val="08CA370B"/>
    <w:rsid w:val="09407664"/>
    <w:rsid w:val="09F07824"/>
    <w:rsid w:val="0A0932C7"/>
    <w:rsid w:val="0A506477"/>
    <w:rsid w:val="0A8A4C86"/>
    <w:rsid w:val="0C8D726E"/>
    <w:rsid w:val="0CE05750"/>
    <w:rsid w:val="0D1077DD"/>
    <w:rsid w:val="0E6B4EB5"/>
    <w:rsid w:val="0EA162F1"/>
    <w:rsid w:val="0F4F55B5"/>
    <w:rsid w:val="0F523385"/>
    <w:rsid w:val="0FC647C9"/>
    <w:rsid w:val="0FD2692E"/>
    <w:rsid w:val="10907D14"/>
    <w:rsid w:val="110658A6"/>
    <w:rsid w:val="114A387E"/>
    <w:rsid w:val="11A5684D"/>
    <w:rsid w:val="120E7E09"/>
    <w:rsid w:val="123D4E07"/>
    <w:rsid w:val="12562AA0"/>
    <w:rsid w:val="14661880"/>
    <w:rsid w:val="156B7273"/>
    <w:rsid w:val="159B504D"/>
    <w:rsid w:val="16533988"/>
    <w:rsid w:val="167F40D4"/>
    <w:rsid w:val="169B65A7"/>
    <w:rsid w:val="16CB4F50"/>
    <w:rsid w:val="16EB1119"/>
    <w:rsid w:val="174F70C4"/>
    <w:rsid w:val="17853B61"/>
    <w:rsid w:val="17CB121D"/>
    <w:rsid w:val="183A1C0C"/>
    <w:rsid w:val="199E5A21"/>
    <w:rsid w:val="1B942A09"/>
    <w:rsid w:val="1BB61013"/>
    <w:rsid w:val="1BCE272A"/>
    <w:rsid w:val="1BDF7E16"/>
    <w:rsid w:val="1C4C11C0"/>
    <w:rsid w:val="1D035455"/>
    <w:rsid w:val="1D2B1804"/>
    <w:rsid w:val="1D2D465B"/>
    <w:rsid w:val="1E3950C5"/>
    <w:rsid w:val="1E4808ED"/>
    <w:rsid w:val="1F8055DF"/>
    <w:rsid w:val="20913CBA"/>
    <w:rsid w:val="20DB5404"/>
    <w:rsid w:val="210118AD"/>
    <w:rsid w:val="2277107F"/>
    <w:rsid w:val="23C42FF2"/>
    <w:rsid w:val="25B12A01"/>
    <w:rsid w:val="27034AD1"/>
    <w:rsid w:val="280C250B"/>
    <w:rsid w:val="28CF69C0"/>
    <w:rsid w:val="28DD6E23"/>
    <w:rsid w:val="296050BF"/>
    <w:rsid w:val="29F80CC4"/>
    <w:rsid w:val="2A4F0167"/>
    <w:rsid w:val="2ACF1B98"/>
    <w:rsid w:val="2ADE7026"/>
    <w:rsid w:val="2CDD21EA"/>
    <w:rsid w:val="2D8206C8"/>
    <w:rsid w:val="2EEC40A0"/>
    <w:rsid w:val="2FD74BE1"/>
    <w:rsid w:val="30142680"/>
    <w:rsid w:val="307410C2"/>
    <w:rsid w:val="3076603D"/>
    <w:rsid w:val="308D0856"/>
    <w:rsid w:val="31121EF5"/>
    <w:rsid w:val="31EF7704"/>
    <w:rsid w:val="331C1CE8"/>
    <w:rsid w:val="33243824"/>
    <w:rsid w:val="33305B83"/>
    <w:rsid w:val="338B6C3E"/>
    <w:rsid w:val="35AF558A"/>
    <w:rsid w:val="39E14173"/>
    <w:rsid w:val="39E43282"/>
    <w:rsid w:val="3A660185"/>
    <w:rsid w:val="3BDD4E74"/>
    <w:rsid w:val="3C7E4EDD"/>
    <w:rsid w:val="3E824310"/>
    <w:rsid w:val="3EA54416"/>
    <w:rsid w:val="3EB53DB8"/>
    <w:rsid w:val="3F2415CF"/>
    <w:rsid w:val="405C2C22"/>
    <w:rsid w:val="40B97C69"/>
    <w:rsid w:val="41103AB3"/>
    <w:rsid w:val="411A2A57"/>
    <w:rsid w:val="4185067D"/>
    <w:rsid w:val="41A2641C"/>
    <w:rsid w:val="41F11B2A"/>
    <w:rsid w:val="426828AB"/>
    <w:rsid w:val="42A11473"/>
    <w:rsid w:val="42D24149"/>
    <w:rsid w:val="42E51F94"/>
    <w:rsid w:val="44502E5B"/>
    <w:rsid w:val="44C558EE"/>
    <w:rsid w:val="44E3430F"/>
    <w:rsid w:val="45E17242"/>
    <w:rsid w:val="46CF4FC2"/>
    <w:rsid w:val="46EC288D"/>
    <w:rsid w:val="47957DF4"/>
    <w:rsid w:val="47B6656B"/>
    <w:rsid w:val="48C170B3"/>
    <w:rsid w:val="49574862"/>
    <w:rsid w:val="49744BC8"/>
    <w:rsid w:val="4A4315A2"/>
    <w:rsid w:val="4A5406A2"/>
    <w:rsid w:val="4AC519F6"/>
    <w:rsid w:val="4B110B90"/>
    <w:rsid w:val="4CEC6BD9"/>
    <w:rsid w:val="4D4B1098"/>
    <w:rsid w:val="4D624570"/>
    <w:rsid w:val="4E444B87"/>
    <w:rsid w:val="52B47E9B"/>
    <w:rsid w:val="52FF41AF"/>
    <w:rsid w:val="53083749"/>
    <w:rsid w:val="5355411C"/>
    <w:rsid w:val="53590226"/>
    <w:rsid w:val="54803EF9"/>
    <w:rsid w:val="55FD133D"/>
    <w:rsid w:val="561244DD"/>
    <w:rsid w:val="562B3B54"/>
    <w:rsid w:val="563A27AE"/>
    <w:rsid w:val="56F15429"/>
    <w:rsid w:val="573F362D"/>
    <w:rsid w:val="5877241C"/>
    <w:rsid w:val="58B205DA"/>
    <w:rsid w:val="58DF1D46"/>
    <w:rsid w:val="59562254"/>
    <w:rsid w:val="59FD7F4B"/>
    <w:rsid w:val="5A2B1268"/>
    <w:rsid w:val="5AB92201"/>
    <w:rsid w:val="5AFB5479"/>
    <w:rsid w:val="5B03124A"/>
    <w:rsid w:val="5B847B74"/>
    <w:rsid w:val="5C846314"/>
    <w:rsid w:val="5CED3FF9"/>
    <w:rsid w:val="5D4476FB"/>
    <w:rsid w:val="5E8B3C4B"/>
    <w:rsid w:val="5ED8763C"/>
    <w:rsid w:val="5FC96642"/>
    <w:rsid w:val="60032513"/>
    <w:rsid w:val="601574AE"/>
    <w:rsid w:val="60257F58"/>
    <w:rsid w:val="61250170"/>
    <w:rsid w:val="614B2DC9"/>
    <w:rsid w:val="62111B39"/>
    <w:rsid w:val="634925E3"/>
    <w:rsid w:val="64BA16F0"/>
    <w:rsid w:val="65735661"/>
    <w:rsid w:val="662E1A30"/>
    <w:rsid w:val="665E5750"/>
    <w:rsid w:val="678877B3"/>
    <w:rsid w:val="67AF2B51"/>
    <w:rsid w:val="67E1648C"/>
    <w:rsid w:val="68DA5D31"/>
    <w:rsid w:val="69A9410F"/>
    <w:rsid w:val="6A2C2603"/>
    <w:rsid w:val="6A4D243B"/>
    <w:rsid w:val="6B100175"/>
    <w:rsid w:val="6CE94567"/>
    <w:rsid w:val="6D0E2679"/>
    <w:rsid w:val="6D4621DE"/>
    <w:rsid w:val="6DE55656"/>
    <w:rsid w:val="6E261BA7"/>
    <w:rsid w:val="6E660432"/>
    <w:rsid w:val="6E681C31"/>
    <w:rsid w:val="6E8D3E82"/>
    <w:rsid w:val="6ED7625C"/>
    <w:rsid w:val="6F135292"/>
    <w:rsid w:val="70F50EBA"/>
    <w:rsid w:val="71266569"/>
    <w:rsid w:val="717C6A58"/>
    <w:rsid w:val="71D60130"/>
    <w:rsid w:val="73FA5E27"/>
    <w:rsid w:val="741E4FC3"/>
    <w:rsid w:val="742F746E"/>
    <w:rsid w:val="7447637A"/>
    <w:rsid w:val="74C667AB"/>
    <w:rsid w:val="74C876B4"/>
    <w:rsid w:val="75275F4E"/>
    <w:rsid w:val="757440A2"/>
    <w:rsid w:val="75F73A2A"/>
    <w:rsid w:val="75FC7405"/>
    <w:rsid w:val="769958F2"/>
    <w:rsid w:val="76E96805"/>
    <w:rsid w:val="770266B0"/>
    <w:rsid w:val="77DA4BE2"/>
    <w:rsid w:val="77E577FB"/>
    <w:rsid w:val="784576F8"/>
    <w:rsid w:val="78767A5E"/>
    <w:rsid w:val="793D0B51"/>
    <w:rsid w:val="7B471C92"/>
    <w:rsid w:val="7CFE3D1B"/>
    <w:rsid w:val="7DEB27D3"/>
    <w:rsid w:val="7E816BC7"/>
    <w:rsid w:val="7EF402AF"/>
    <w:rsid w:val="7F2E3DC9"/>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7"/>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1"/>
    <w:qFormat/>
    <w:uiPriority w:val="0"/>
    <w:pPr>
      <w:adjustRightInd w:val="0"/>
      <w:jc w:val="center"/>
      <w:textAlignment w:val="baseline"/>
      <w:outlineLvl w:val="1"/>
    </w:pPr>
    <w:rPr>
      <w:kern w:val="0"/>
      <w:sz w:val="24"/>
      <w:szCs w:val="20"/>
    </w:rPr>
  </w:style>
  <w:style w:type="paragraph" w:styleId="5">
    <w:name w:val="heading 3"/>
    <w:basedOn w:val="6"/>
    <w:next w:val="1"/>
    <w:link w:val="56"/>
    <w:qFormat/>
    <w:uiPriority w:val="9"/>
    <w:pPr>
      <w:spacing w:before="260" w:after="260" w:line="240" w:lineRule="auto"/>
      <w:outlineLvl w:val="2"/>
    </w:pPr>
    <w:rPr>
      <w:rFonts w:ascii="宋体" w:hAnsi="宋体" w:eastAsia="宋体"/>
      <w:szCs w:val="32"/>
    </w:rPr>
  </w:style>
  <w:style w:type="paragraph" w:styleId="6">
    <w:name w:val="heading 4"/>
    <w:basedOn w:val="1"/>
    <w:next w:val="1"/>
    <w:link w:val="54"/>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0"/>
    <w:qFormat/>
    <w:uiPriority w:val="0"/>
    <w:pPr>
      <w:keepNext/>
      <w:keepLines/>
      <w:spacing w:before="280" w:after="290" w:line="376" w:lineRule="auto"/>
      <w:outlineLvl w:val="4"/>
    </w:pPr>
    <w:rPr>
      <w:b/>
      <w:sz w:val="28"/>
      <w:szCs w:val="20"/>
    </w:rPr>
  </w:style>
  <w:style w:type="paragraph" w:styleId="10">
    <w:name w:val="heading 6"/>
    <w:basedOn w:val="1"/>
    <w:next w:val="9"/>
    <w:link w:val="83"/>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4"/>
    <w:qFormat/>
    <w:uiPriority w:val="0"/>
    <w:pPr>
      <w:keepNext/>
      <w:keepLines/>
      <w:spacing w:before="240" w:after="64" w:line="320" w:lineRule="auto"/>
      <w:outlineLvl w:val="6"/>
    </w:pPr>
    <w:rPr>
      <w:b/>
      <w:sz w:val="24"/>
      <w:szCs w:val="20"/>
    </w:rPr>
  </w:style>
  <w:style w:type="paragraph" w:styleId="12">
    <w:name w:val="heading 8"/>
    <w:basedOn w:val="1"/>
    <w:next w:val="9"/>
    <w:link w:val="85"/>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6"/>
    <w:qFormat/>
    <w:uiPriority w:val="0"/>
    <w:pPr>
      <w:keepNext/>
      <w:keepLines/>
      <w:spacing w:before="240" w:after="64" w:line="320" w:lineRule="auto"/>
      <w:outlineLvl w:val="8"/>
    </w:pPr>
    <w:rPr>
      <w:rFonts w:ascii="Arial" w:hAnsi="Arial" w:eastAsia="黑体"/>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2"/>
    <w:qFormat/>
    <w:uiPriority w:val="0"/>
    <w:pPr>
      <w:spacing w:line="360" w:lineRule="auto"/>
    </w:pPr>
    <w:rPr>
      <w:b/>
      <w:bCs/>
      <w:sz w:val="24"/>
    </w:rPr>
  </w:style>
  <w:style w:type="paragraph" w:styleId="3">
    <w:name w:val="Body Text 2"/>
    <w:basedOn w:val="1"/>
    <w:link w:val="96"/>
    <w:qFormat/>
    <w:uiPriority w:val="0"/>
    <w:pPr>
      <w:spacing w:line="360" w:lineRule="auto"/>
    </w:pPr>
    <w:rPr>
      <w:sz w:val="24"/>
    </w:rPr>
  </w:style>
  <w:style w:type="paragraph" w:styleId="9">
    <w:name w:val="Normal Indent"/>
    <w:basedOn w:val="1"/>
    <w:link w:val="58"/>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4"/>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8"/>
    <w:qFormat/>
    <w:uiPriority w:val="0"/>
    <w:pPr>
      <w:spacing w:after="120"/>
    </w:pPr>
    <w:rPr>
      <w:sz w:val="16"/>
      <w:szCs w:val="16"/>
    </w:rPr>
  </w:style>
  <w:style w:type="paragraph" w:styleId="20">
    <w:name w:val="Body Text Indent"/>
    <w:basedOn w:val="1"/>
    <w:link w:val="79"/>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90"/>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8"/>
    <w:qFormat/>
    <w:uiPriority w:val="0"/>
    <w:rPr>
      <w:rFonts w:ascii="宋体" w:hAnsi="Courier New"/>
      <w:sz w:val="32"/>
      <w:szCs w:val="20"/>
    </w:rPr>
  </w:style>
  <w:style w:type="paragraph" w:styleId="26">
    <w:name w:val="Body Text Indent 2"/>
    <w:basedOn w:val="1"/>
    <w:link w:val="93"/>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9"/>
    <w:semiHidden/>
    <w:qFormat/>
    <w:uiPriority w:val="99"/>
    <w:rPr>
      <w:sz w:val="18"/>
      <w:szCs w:val="18"/>
    </w:rPr>
  </w:style>
  <w:style w:type="paragraph" w:styleId="28">
    <w:name w:val="footer"/>
    <w:basedOn w:val="1"/>
    <w:link w:val="97"/>
    <w:qFormat/>
    <w:uiPriority w:val="0"/>
    <w:pPr>
      <w:tabs>
        <w:tab w:val="center" w:pos="4153"/>
        <w:tab w:val="right" w:pos="8306"/>
      </w:tabs>
      <w:snapToGrid w:val="0"/>
      <w:jc w:val="left"/>
    </w:pPr>
    <w:rPr>
      <w:sz w:val="18"/>
      <w:szCs w:val="18"/>
    </w:rPr>
  </w:style>
  <w:style w:type="paragraph" w:styleId="29">
    <w:name w:val="header"/>
    <w:basedOn w:val="1"/>
    <w:link w:val="94"/>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footnote text"/>
    <w:basedOn w:val="1"/>
    <w:qFormat/>
    <w:uiPriority w:val="99"/>
    <w:pPr>
      <w:adjustRightInd w:val="0"/>
      <w:snapToGrid w:val="0"/>
      <w:ind w:firstLine="480"/>
    </w:pPr>
    <w:rPr>
      <w:sz w:val="18"/>
      <w:szCs w:val="18"/>
    </w:rPr>
  </w:style>
  <w:style w:type="paragraph" w:styleId="33">
    <w:name w:val="toc 6"/>
    <w:basedOn w:val="1"/>
    <w:next w:val="1"/>
    <w:semiHidden/>
    <w:qFormat/>
    <w:uiPriority w:val="0"/>
    <w:pPr>
      <w:ind w:left="1050"/>
      <w:jc w:val="left"/>
    </w:pPr>
    <w:rPr>
      <w:szCs w:val="21"/>
    </w:rPr>
  </w:style>
  <w:style w:type="paragraph" w:styleId="34">
    <w:name w:val="Body Text Indent 3"/>
    <w:basedOn w:val="1"/>
    <w:link w:val="95"/>
    <w:qFormat/>
    <w:uiPriority w:val="0"/>
    <w:pPr>
      <w:spacing w:line="360" w:lineRule="auto"/>
      <w:ind w:firstLine="482" w:firstLineChars="200"/>
    </w:pPr>
    <w:rPr>
      <w:rFonts w:ascii="宋体"/>
      <w:b/>
      <w:bCs/>
      <w:sz w:val="24"/>
    </w:rPr>
  </w:style>
  <w:style w:type="paragraph" w:styleId="35">
    <w:name w:val="toc 2"/>
    <w:basedOn w:val="1"/>
    <w:next w:val="1"/>
    <w:semiHidden/>
    <w:qFormat/>
    <w:uiPriority w:val="0"/>
    <w:pPr>
      <w:tabs>
        <w:tab w:val="right" w:leader="dot" w:pos="8296"/>
      </w:tabs>
      <w:ind w:left="210"/>
      <w:jc w:val="left"/>
    </w:pPr>
    <w:rPr>
      <w:smallCaps/>
    </w:rPr>
  </w:style>
  <w:style w:type="paragraph" w:styleId="36">
    <w:name w:val="toc 9"/>
    <w:basedOn w:val="1"/>
    <w:next w:val="1"/>
    <w:semiHidden/>
    <w:qFormat/>
    <w:uiPriority w:val="0"/>
    <w:pPr>
      <w:ind w:left="1680"/>
      <w:jc w:val="left"/>
    </w:pPr>
    <w:rPr>
      <w:szCs w:val="21"/>
    </w:rPr>
  </w:style>
  <w:style w:type="paragraph" w:styleId="37">
    <w:name w:val="HTML Preformatted"/>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8">
    <w:name w:val="Normal (Web)"/>
    <w:basedOn w:val="1"/>
    <w:link w:val="190"/>
    <w:qFormat/>
    <w:uiPriority w:val="99"/>
    <w:rPr>
      <w:sz w:val="24"/>
    </w:rPr>
  </w:style>
  <w:style w:type="paragraph" w:styleId="39">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Title"/>
    <w:basedOn w:val="1"/>
    <w:link w:val="87"/>
    <w:qFormat/>
    <w:uiPriority w:val="0"/>
    <w:pPr>
      <w:spacing w:before="240" w:after="60"/>
      <w:jc w:val="center"/>
      <w:outlineLvl w:val="0"/>
    </w:pPr>
    <w:rPr>
      <w:rFonts w:ascii="Arial" w:hAnsi="Arial" w:eastAsia="隶书" w:cs="Arial"/>
      <w:b/>
      <w:bCs/>
      <w:sz w:val="32"/>
      <w:szCs w:val="32"/>
    </w:rPr>
  </w:style>
  <w:style w:type="paragraph" w:styleId="41">
    <w:name w:val="annotation subject"/>
    <w:basedOn w:val="18"/>
    <w:next w:val="18"/>
    <w:link w:val="185"/>
    <w:qFormat/>
    <w:uiPriority w:val="99"/>
    <w:pPr>
      <w:autoSpaceDE/>
      <w:autoSpaceDN/>
      <w:adjustRightInd/>
      <w:textAlignment w:val="auto"/>
    </w:pPr>
    <w:rPr>
      <w:rFonts w:ascii="Times New Roman"/>
      <w:b/>
      <w:bCs/>
      <w:kern w:val="2"/>
      <w:sz w:val="21"/>
      <w:szCs w:val="24"/>
    </w:rPr>
  </w:style>
  <w:style w:type="paragraph" w:styleId="42">
    <w:name w:val="Body Text First Indent"/>
    <w:basedOn w:val="2"/>
    <w:link w:val="130"/>
    <w:qFormat/>
    <w:uiPriority w:val="0"/>
    <w:pPr>
      <w:spacing w:after="120" w:line="240" w:lineRule="auto"/>
      <w:ind w:firstLine="420" w:firstLineChars="100"/>
    </w:pPr>
    <w:rPr>
      <w:sz w:val="21"/>
    </w:rPr>
  </w:style>
  <w:style w:type="paragraph" w:styleId="43">
    <w:name w:val="Body Text First Indent 2"/>
    <w:basedOn w:val="20"/>
    <w:semiHidden/>
    <w:unhideWhenUsed/>
    <w:qFormat/>
    <w:uiPriority w:val="99"/>
    <w:pPr>
      <w:spacing w:afterLines="25"/>
    </w:pPr>
  </w:style>
  <w:style w:type="table" w:styleId="45">
    <w:name w:val="Table Grid"/>
    <w:basedOn w:val="4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Hyperlink"/>
    <w:qFormat/>
    <w:uiPriority w:val="0"/>
    <w:rPr>
      <w:color w:val="0000FF"/>
      <w:u w:val="single"/>
    </w:rPr>
  </w:style>
  <w:style w:type="character" w:styleId="51">
    <w:name w:val="annotation reference"/>
    <w:basedOn w:val="46"/>
    <w:qFormat/>
    <w:uiPriority w:val="99"/>
    <w:rPr>
      <w:sz w:val="21"/>
      <w:szCs w:val="21"/>
    </w:rPr>
  </w:style>
  <w:style w:type="paragraph" w:customStyle="1" w:styleId="52">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53">
    <w:name w:val="Quote"/>
    <w:basedOn w:val="1"/>
    <w:next w:val="1"/>
    <w:qFormat/>
    <w:uiPriority w:val="99"/>
    <w:rPr>
      <w:rFonts w:ascii="Calibri" w:hAnsi="Calibri" w:cs="Calibri" w:eastAsiaTheme="minorEastAsia"/>
      <w:i/>
      <w:iCs/>
      <w:color w:val="000000"/>
      <w:sz w:val="22"/>
      <w:szCs w:val="22"/>
    </w:rPr>
  </w:style>
  <w:style w:type="character" w:customStyle="1" w:styleId="54">
    <w:name w:val="标题 4 Char"/>
    <w:link w:val="6"/>
    <w:qFormat/>
    <w:uiPriority w:val="9"/>
    <w:rPr>
      <w:rFonts w:ascii="Arial" w:hAnsi="Arial" w:eastAsia="黑体"/>
      <w:b/>
      <w:bCs/>
      <w:kern w:val="2"/>
      <w:sz w:val="28"/>
      <w:szCs w:val="28"/>
      <w:lang w:val="en-US" w:eastAsia="zh-CN" w:bidi="ar-SA"/>
    </w:rPr>
  </w:style>
  <w:style w:type="paragraph" w:customStyle="1" w:styleId="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Char1"/>
    <w:link w:val="5"/>
    <w:qFormat/>
    <w:uiPriority w:val="9"/>
    <w:rPr>
      <w:rFonts w:ascii="宋体" w:hAnsi="宋体" w:eastAsia="宋体"/>
      <w:b/>
      <w:bCs/>
      <w:kern w:val="2"/>
      <w:sz w:val="28"/>
      <w:szCs w:val="32"/>
      <w:lang w:val="en-US" w:eastAsia="zh-CN" w:bidi="ar-SA"/>
    </w:rPr>
  </w:style>
  <w:style w:type="character" w:customStyle="1" w:styleId="57">
    <w:name w:val="标题 1 Char"/>
    <w:link w:val="4"/>
    <w:qFormat/>
    <w:uiPriority w:val="0"/>
    <w:rPr>
      <w:rFonts w:ascii="宋体" w:hAnsi="宋体" w:eastAsia="黑体"/>
      <w:b/>
      <w:bCs/>
      <w:kern w:val="44"/>
      <w:sz w:val="28"/>
      <w:szCs w:val="44"/>
      <w:lang w:val="en-US" w:eastAsia="zh-CN" w:bidi="ar-SA"/>
    </w:rPr>
  </w:style>
  <w:style w:type="character" w:customStyle="1" w:styleId="58">
    <w:name w:val="正文缩进 Char"/>
    <w:link w:val="9"/>
    <w:qFormat/>
    <w:uiPriority w:val="0"/>
    <w:rPr>
      <w:rFonts w:eastAsia="宋体"/>
      <w:kern w:val="2"/>
      <w:sz w:val="21"/>
      <w:lang w:val="en-US" w:eastAsia="zh-CN" w:bidi="ar-SA"/>
    </w:rPr>
  </w:style>
  <w:style w:type="character" w:customStyle="1" w:styleId="59">
    <w:name w:val="标题 3 Char"/>
    <w:qFormat/>
    <w:uiPriority w:val="0"/>
    <w:rPr>
      <w:rFonts w:ascii="黑体" w:eastAsia="黑体"/>
      <w:bCs/>
      <w:sz w:val="30"/>
    </w:rPr>
  </w:style>
  <w:style w:type="paragraph" w:customStyle="1" w:styleId="60">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6">
    <w:name w:val="自定义正文"/>
    <w:basedOn w:val="1"/>
    <w:qFormat/>
    <w:uiPriority w:val="0"/>
    <w:pPr>
      <w:spacing w:afterLines="50"/>
      <w:ind w:left="600" w:leftChars="600"/>
    </w:pPr>
  </w:style>
  <w:style w:type="paragraph" w:customStyle="1" w:styleId="67">
    <w:name w:val="Char Char Char Char Char"/>
    <w:basedOn w:val="1"/>
    <w:qFormat/>
    <w:uiPriority w:val="0"/>
    <w:rPr>
      <w:rFonts w:ascii="Tahoma" w:hAnsi="Tahoma"/>
      <w:sz w:val="24"/>
      <w:szCs w:val="20"/>
    </w:rPr>
  </w:style>
  <w:style w:type="paragraph" w:customStyle="1" w:styleId="68">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9">
    <w:name w:val="Char Char"/>
    <w:basedOn w:val="1"/>
    <w:qFormat/>
    <w:uiPriority w:val="0"/>
    <w:rPr>
      <w:rFonts w:ascii="Tahoma" w:hAnsi="Tahoma"/>
      <w:sz w:val="24"/>
      <w:szCs w:val="20"/>
    </w:rPr>
  </w:style>
  <w:style w:type="paragraph" w:customStyle="1" w:styleId="70">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1">
    <w:name w:val="标题 2 Char"/>
    <w:link w:val="7"/>
    <w:qFormat/>
    <w:uiPriority w:val="0"/>
    <w:rPr>
      <w:rFonts w:ascii="宋体" w:hAnsi="宋体" w:eastAsia="宋体"/>
      <w:b/>
      <w:bCs/>
      <w:sz w:val="24"/>
      <w:lang w:val="en-US" w:eastAsia="zh-CN" w:bidi="ar-SA"/>
    </w:rPr>
  </w:style>
  <w:style w:type="paragraph" w:customStyle="1" w:styleId="7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3">
    <w:name w:val="List Paragraph"/>
    <w:basedOn w:val="1"/>
    <w:qFormat/>
    <w:uiPriority w:val="34"/>
    <w:pPr>
      <w:ind w:firstLine="420" w:firstLineChars="200"/>
    </w:pPr>
    <w:rPr>
      <w:rFonts w:ascii="Calibri" w:hAnsi="Calibri"/>
      <w:szCs w:val="22"/>
    </w:rPr>
  </w:style>
  <w:style w:type="paragraph" w:customStyle="1" w:styleId="74">
    <w:name w:val="USE 1"/>
    <w:basedOn w:val="1"/>
    <w:qFormat/>
    <w:uiPriority w:val="0"/>
    <w:pPr>
      <w:spacing w:line="200" w:lineRule="atLeast"/>
      <w:jc w:val="left"/>
    </w:pPr>
    <w:rPr>
      <w:rFonts w:ascii="宋体" w:hAnsi="宋体"/>
      <w:b/>
      <w:sz w:val="24"/>
      <w:szCs w:val="28"/>
    </w:rPr>
  </w:style>
  <w:style w:type="paragraph" w:customStyle="1" w:styleId="75">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6">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7">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78">
    <w:name w:val="H4 Char2"/>
    <w:qFormat/>
    <w:uiPriority w:val="0"/>
    <w:rPr>
      <w:rFonts w:ascii="Arial" w:hAnsi="Arial" w:eastAsia="黑体"/>
      <w:b/>
      <w:bCs/>
      <w:kern w:val="2"/>
      <w:sz w:val="28"/>
      <w:szCs w:val="28"/>
      <w:lang w:val="en-US" w:eastAsia="zh-CN" w:bidi="ar-SA"/>
    </w:rPr>
  </w:style>
  <w:style w:type="character" w:customStyle="1" w:styleId="79">
    <w:name w:val="正文文本缩进 Char"/>
    <w:link w:val="20"/>
    <w:qFormat/>
    <w:uiPriority w:val="0"/>
    <w:rPr>
      <w:rFonts w:eastAsia="宋体"/>
      <w:kern w:val="2"/>
      <w:sz w:val="21"/>
      <w:szCs w:val="24"/>
      <w:lang w:val="en-US" w:eastAsia="zh-CN" w:bidi="ar-SA"/>
    </w:rPr>
  </w:style>
  <w:style w:type="character" w:customStyle="1" w:styleId="80">
    <w:name w:val="标题 5 Char"/>
    <w:link w:val="8"/>
    <w:qFormat/>
    <w:uiPriority w:val="0"/>
    <w:rPr>
      <w:rFonts w:eastAsia="宋体"/>
      <w:b/>
      <w:kern w:val="2"/>
      <w:sz w:val="28"/>
      <w:lang w:val="en-US" w:eastAsia="zh-CN" w:bidi="ar-SA"/>
    </w:rPr>
  </w:style>
  <w:style w:type="character" w:customStyle="1" w:styleId="81">
    <w:name w:val="第*章 Char"/>
    <w:qFormat/>
    <w:uiPriority w:val="0"/>
    <w:rPr>
      <w:rFonts w:ascii="Arial" w:hAnsi="Arial" w:eastAsia="黑体"/>
      <w:b/>
      <w:bCs/>
      <w:kern w:val="2"/>
      <w:sz w:val="32"/>
      <w:szCs w:val="32"/>
    </w:rPr>
  </w:style>
  <w:style w:type="character" w:customStyle="1" w:styleId="82">
    <w:name w:val="章标题1 Char"/>
    <w:qFormat/>
    <w:uiPriority w:val="0"/>
    <w:rPr>
      <w:rFonts w:eastAsia="宋体"/>
      <w:b/>
      <w:bCs/>
      <w:kern w:val="2"/>
      <w:sz w:val="32"/>
      <w:szCs w:val="32"/>
      <w:lang w:val="en-US" w:eastAsia="zh-CN" w:bidi="ar-SA"/>
    </w:rPr>
  </w:style>
  <w:style w:type="character" w:customStyle="1" w:styleId="83">
    <w:name w:val="标题 6 Char"/>
    <w:link w:val="10"/>
    <w:qFormat/>
    <w:uiPriority w:val="0"/>
    <w:rPr>
      <w:rFonts w:ascii="Arial" w:hAnsi="Arial" w:eastAsia="黑体"/>
      <w:b/>
      <w:kern w:val="2"/>
      <w:sz w:val="24"/>
      <w:lang w:val="en-US" w:eastAsia="zh-CN" w:bidi="ar-SA"/>
    </w:rPr>
  </w:style>
  <w:style w:type="character" w:customStyle="1" w:styleId="84">
    <w:name w:val="标题 7 Char"/>
    <w:link w:val="11"/>
    <w:qFormat/>
    <w:uiPriority w:val="0"/>
    <w:rPr>
      <w:rFonts w:eastAsia="宋体"/>
      <w:b/>
      <w:kern w:val="2"/>
      <w:sz w:val="24"/>
      <w:lang w:val="en-US" w:eastAsia="zh-CN" w:bidi="ar-SA"/>
    </w:rPr>
  </w:style>
  <w:style w:type="character" w:customStyle="1" w:styleId="85">
    <w:name w:val="标题 8 Char"/>
    <w:link w:val="12"/>
    <w:qFormat/>
    <w:uiPriority w:val="0"/>
    <w:rPr>
      <w:rFonts w:ascii="Arial" w:hAnsi="Arial" w:eastAsia="黑体"/>
      <w:kern w:val="2"/>
      <w:sz w:val="24"/>
      <w:lang w:val="en-US" w:eastAsia="zh-CN" w:bidi="ar-SA"/>
    </w:rPr>
  </w:style>
  <w:style w:type="character" w:customStyle="1" w:styleId="86">
    <w:name w:val="标题 9 Char"/>
    <w:link w:val="13"/>
    <w:qFormat/>
    <w:uiPriority w:val="0"/>
    <w:rPr>
      <w:rFonts w:ascii="Arial" w:hAnsi="Arial" w:eastAsia="黑体"/>
      <w:kern w:val="2"/>
      <w:sz w:val="21"/>
      <w:lang w:val="en-US" w:eastAsia="zh-CN" w:bidi="ar-SA"/>
    </w:rPr>
  </w:style>
  <w:style w:type="character" w:customStyle="1" w:styleId="87">
    <w:name w:val="标题 Char"/>
    <w:link w:val="40"/>
    <w:qFormat/>
    <w:uiPriority w:val="0"/>
    <w:rPr>
      <w:rFonts w:ascii="Arial" w:hAnsi="Arial" w:eastAsia="隶书" w:cs="Arial"/>
      <w:b/>
      <w:bCs/>
      <w:kern w:val="2"/>
      <w:sz w:val="32"/>
      <w:szCs w:val="32"/>
      <w:lang w:val="en-US" w:eastAsia="zh-CN" w:bidi="ar-SA"/>
    </w:rPr>
  </w:style>
  <w:style w:type="character" w:customStyle="1" w:styleId="88">
    <w:name w:val="日期 Char"/>
    <w:link w:val="25"/>
    <w:qFormat/>
    <w:uiPriority w:val="0"/>
    <w:rPr>
      <w:rFonts w:ascii="宋体" w:hAnsi="Courier New" w:eastAsia="宋体"/>
      <w:kern w:val="2"/>
      <w:sz w:val="32"/>
      <w:lang w:val="en-US" w:eastAsia="zh-CN" w:bidi="ar-SA"/>
    </w:rPr>
  </w:style>
  <w:style w:type="character" w:customStyle="1" w:styleId="89">
    <w:name w:val="HTML 预设格式 Char"/>
    <w:link w:val="37"/>
    <w:qFormat/>
    <w:uiPriority w:val="0"/>
    <w:rPr>
      <w:rFonts w:ascii="Arial Unicode MS" w:hAnsi="Arial Unicode MS" w:eastAsia="Arial Unicode MS"/>
      <w:color w:val="000000"/>
      <w:lang w:val="en-US" w:eastAsia="zh-CN" w:bidi="ar-SA"/>
    </w:rPr>
  </w:style>
  <w:style w:type="character" w:customStyle="1" w:styleId="90">
    <w:name w:val="纯文本 Char"/>
    <w:link w:val="23"/>
    <w:qFormat/>
    <w:uiPriority w:val="0"/>
    <w:rPr>
      <w:rFonts w:ascii="宋体" w:hAnsi="Courier New" w:eastAsia="宋体"/>
      <w:kern w:val="2"/>
      <w:sz w:val="21"/>
      <w:lang w:val="en-US" w:eastAsia="zh-CN" w:bidi="ar-SA"/>
    </w:rPr>
  </w:style>
  <w:style w:type="character" w:customStyle="1" w:styleId="91">
    <w:name w:val="正文文字首行缩进 Char"/>
    <w:qFormat/>
    <w:uiPriority w:val="0"/>
    <w:rPr>
      <w:kern w:val="2"/>
      <w:sz w:val="21"/>
      <w:szCs w:val="24"/>
    </w:rPr>
  </w:style>
  <w:style w:type="character" w:customStyle="1" w:styleId="92">
    <w:name w:val="正文文本 Char"/>
    <w:link w:val="2"/>
    <w:qFormat/>
    <w:uiPriority w:val="0"/>
    <w:rPr>
      <w:rFonts w:eastAsia="宋体"/>
      <w:b/>
      <w:bCs/>
      <w:kern w:val="2"/>
      <w:sz w:val="24"/>
      <w:szCs w:val="24"/>
      <w:lang w:val="en-US" w:eastAsia="zh-CN" w:bidi="ar-SA"/>
    </w:rPr>
  </w:style>
  <w:style w:type="character" w:customStyle="1" w:styleId="93">
    <w:name w:val="正文文本缩进 2 Char"/>
    <w:link w:val="26"/>
    <w:qFormat/>
    <w:uiPriority w:val="0"/>
    <w:rPr>
      <w:rFonts w:ascii="宋体" w:hAnsi="宋体" w:eastAsia="宋体"/>
      <w:kern w:val="2"/>
      <w:sz w:val="21"/>
      <w:szCs w:val="24"/>
      <w:lang w:val="en-US" w:eastAsia="zh-CN" w:bidi="ar-SA"/>
    </w:rPr>
  </w:style>
  <w:style w:type="character" w:customStyle="1" w:styleId="94">
    <w:name w:val="页眉 Char"/>
    <w:link w:val="29"/>
    <w:qFormat/>
    <w:uiPriority w:val="99"/>
    <w:rPr>
      <w:rFonts w:eastAsia="宋体"/>
      <w:kern w:val="2"/>
      <w:sz w:val="18"/>
      <w:szCs w:val="18"/>
      <w:lang w:val="en-US" w:eastAsia="zh-CN" w:bidi="ar-SA"/>
    </w:rPr>
  </w:style>
  <w:style w:type="character" w:customStyle="1" w:styleId="95">
    <w:name w:val="正文文本缩进 3 Char"/>
    <w:link w:val="34"/>
    <w:qFormat/>
    <w:uiPriority w:val="0"/>
    <w:rPr>
      <w:rFonts w:ascii="宋体" w:eastAsia="宋体"/>
      <w:b/>
      <w:bCs/>
      <w:kern w:val="2"/>
      <w:sz w:val="24"/>
      <w:szCs w:val="24"/>
      <w:lang w:val="en-US" w:eastAsia="zh-CN" w:bidi="ar-SA"/>
    </w:rPr>
  </w:style>
  <w:style w:type="character" w:customStyle="1" w:styleId="96">
    <w:name w:val="正文文本 2 Char"/>
    <w:link w:val="3"/>
    <w:qFormat/>
    <w:uiPriority w:val="0"/>
    <w:rPr>
      <w:rFonts w:eastAsia="宋体"/>
      <w:kern w:val="2"/>
      <w:sz w:val="24"/>
      <w:szCs w:val="24"/>
      <w:lang w:val="en-US" w:eastAsia="zh-CN" w:bidi="ar-SA"/>
    </w:rPr>
  </w:style>
  <w:style w:type="character" w:customStyle="1" w:styleId="97">
    <w:name w:val="页脚 Char"/>
    <w:link w:val="28"/>
    <w:qFormat/>
    <w:uiPriority w:val="0"/>
    <w:rPr>
      <w:rFonts w:eastAsia="宋体"/>
      <w:kern w:val="2"/>
      <w:sz w:val="18"/>
      <w:szCs w:val="18"/>
      <w:lang w:val="en-US" w:eastAsia="zh-CN" w:bidi="ar-SA"/>
    </w:rPr>
  </w:style>
  <w:style w:type="character" w:customStyle="1" w:styleId="98">
    <w:name w:val="正文文本 3 Char"/>
    <w:link w:val="19"/>
    <w:qFormat/>
    <w:uiPriority w:val="0"/>
    <w:rPr>
      <w:rFonts w:eastAsia="宋体"/>
      <w:kern w:val="2"/>
      <w:sz w:val="16"/>
      <w:szCs w:val="16"/>
      <w:lang w:val="en-US" w:eastAsia="zh-CN" w:bidi="ar-SA"/>
    </w:rPr>
  </w:style>
  <w:style w:type="character" w:customStyle="1" w:styleId="99">
    <w:name w:val="批注框文本 Char"/>
    <w:link w:val="27"/>
    <w:semiHidden/>
    <w:qFormat/>
    <w:uiPriority w:val="99"/>
    <w:rPr>
      <w:rFonts w:eastAsia="宋体"/>
      <w:kern w:val="2"/>
      <w:sz w:val="18"/>
      <w:szCs w:val="18"/>
      <w:lang w:val="en-US" w:eastAsia="zh-CN" w:bidi="ar-SA"/>
    </w:rPr>
  </w:style>
  <w:style w:type="paragraph" w:customStyle="1" w:styleId="100">
    <w:name w:val="样式1"/>
    <w:basedOn w:val="40"/>
    <w:qFormat/>
    <w:uiPriority w:val="0"/>
    <w:pPr>
      <w:spacing w:before="120" w:after="120"/>
    </w:pPr>
    <w:rPr>
      <w:rFonts w:eastAsia="黑体"/>
      <w:b w:val="0"/>
      <w:sz w:val="30"/>
      <w:szCs w:val="21"/>
    </w:rPr>
  </w:style>
  <w:style w:type="paragraph" w:customStyle="1" w:styleId="101">
    <w:name w:val="样式2"/>
    <w:basedOn w:val="40"/>
    <w:next w:val="100"/>
    <w:qFormat/>
    <w:uiPriority w:val="0"/>
    <w:pPr>
      <w:spacing w:before="120" w:after="120"/>
    </w:pPr>
    <w:rPr>
      <w:rFonts w:eastAsia="黑体"/>
      <w:b w:val="0"/>
      <w:sz w:val="30"/>
      <w:szCs w:val="30"/>
    </w:rPr>
  </w:style>
  <w:style w:type="character" w:customStyle="1" w:styleId="102">
    <w:name w:val="标题 3 Char Char"/>
    <w:qFormat/>
    <w:uiPriority w:val="0"/>
    <w:rPr>
      <w:rFonts w:eastAsia="宋体"/>
      <w:b/>
      <w:bCs/>
      <w:kern w:val="2"/>
      <w:sz w:val="32"/>
      <w:szCs w:val="32"/>
      <w:lang w:val="en-US" w:eastAsia="zh-CN" w:bidi="ar-SA"/>
    </w:rPr>
  </w:style>
  <w:style w:type="paragraph" w:customStyle="1" w:styleId="103">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4">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5">
    <w:name w:val="--规划正文"/>
    <w:basedOn w:val="1"/>
    <w:qFormat/>
    <w:uiPriority w:val="0"/>
    <w:pPr>
      <w:spacing w:line="360" w:lineRule="auto"/>
      <w:ind w:firstLine="200" w:firstLineChars="200"/>
    </w:pPr>
    <w:rPr>
      <w:szCs w:val="20"/>
    </w:rPr>
  </w:style>
  <w:style w:type="paragraph" w:customStyle="1" w:styleId="106">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7">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8">
    <w:name w:val="样式4"/>
    <w:basedOn w:val="1"/>
    <w:qFormat/>
    <w:uiPriority w:val="0"/>
    <w:pPr>
      <w:tabs>
        <w:tab w:val="left" w:pos="842"/>
      </w:tabs>
      <w:spacing w:line="360" w:lineRule="auto"/>
      <w:ind w:left="842" w:hanging="420"/>
    </w:pPr>
    <w:rPr>
      <w:sz w:val="24"/>
    </w:rPr>
  </w:style>
  <w:style w:type="paragraph" w:customStyle="1" w:styleId="109">
    <w:name w:val="文字"/>
    <w:basedOn w:val="1"/>
    <w:qFormat/>
    <w:uiPriority w:val="0"/>
    <w:pPr>
      <w:tabs>
        <w:tab w:val="left" w:pos="8520"/>
      </w:tabs>
      <w:spacing w:line="312" w:lineRule="auto"/>
      <w:ind w:right="-210" w:firstLine="556"/>
    </w:pPr>
    <w:rPr>
      <w:rFonts w:ascii="宋体"/>
      <w:sz w:val="28"/>
      <w:szCs w:val="20"/>
    </w:rPr>
  </w:style>
  <w:style w:type="paragraph" w:customStyle="1" w:styleId="110">
    <w:name w:val="--规划-表格-居左"/>
    <w:basedOn w:val="105"/>
    <w:qFormat/>
    <w:uiPriority w:val="0"/>
    <w:pPr>
      <w:spacing w:line="240" w:lineRule="auto"/>
      <w:ind w:firstLine="0" w:firstLineChars="0"/>
    </w:pPr>
    <w:rPr>
      <w:sz w:val="20"/>
    </w:rPr>
  </w:style>
  <w:style w:type="paragraph" w:customStyle="1" w:styleId="111">
    <w:name w:val="--规划-表格-居中"/>
    <w:basedOn w:val="105"/>
    <w:qFormat/>
    <w:uiPriority w:val="0"/>
    <w:pPr>
      <w:spacing w:line="240" w:lineRule="auto"/>
      <w:ind w:firstLine="0" w:firstLineChars="0"/>
      <w:jc w:val="center"/>
    </w:pPr>
    <w:rPr>
      <w:sz w:val="20"/>
    </w:rPr>
  </w:style>
  <w:style w:type="paragraph" w:customStyle="1" w:styleId="112">
    <w:name w:val="--编号内缩进"/>
    <w:basedOn w:val="1"/>
    <w:qFormat/>
    <w:uiPriority w:val="0"/>
    <w:pPr>
      <w:spacing w:line="360" w:lineRule="auto"/>
      <w:ind w:left="420" w:firstLine="200" w:firstLineChars="200"/>
    </w:pPr>
    <w:rPr>
      <w:szCs w:val="21"/>
    </w:rPr>
  </w:style>
  <w:style w:type="paragraph" w:customStyle="1" w:styleId="113">
    <w:name w:val="--规划-题注"/>
    <w:basedOn w:val="1"/>
    <w:next w:val="105"/>
    <w:qFormat/>
    <w:uiPriority w:val="0"/>
    <w:pPr>
      <w:spacing w:line="360" w:lineRule="auto"/>
      <w:jc w:val="center"/>
    </w:pPr>
    <w:rPr>
      <w:rFonts w:eastAsia="黑体"/>
    </w:rPr>
  </w:style>
  <w:style w:type="paragraph" w:customStyle="1" w:styleId="114">
    <w:name w:val="--规划-图和表"/>
    <w:next w:val="105"/>
    <w:qFormat/>
    <w:uiPriority w:val="0"/>
    <w:pPr>
      <w:jc w:val="center"/>
    </w:pPr>
    <w:rPr>
      <w:rFonts w:ascii="Times New Roman" w:hAnsi="Times New Roman" w:eastAsia="宋体" w:cs="Times New Roman"/>
      <w:kern w:val="2"/>
      <w:sz w:val="21"/>
      <w:lang w:val="en-US" w:eastAsia="zh-CN" w:bidi="ar-SA"/>
    </w:rPr>
  </w:style>
  <w:style w:type="paragraph" w:customStyle="1" w:styleId="115">
    <w:name w:val="--规划-小标题"/>
    <w:basedOn w:val="1"/>
    <w:next w:val="105"/>
    <w:qFormat/>
    <w:uiPriority w:val="0"/>
    <w:pPr>
      <w:keepNext/>
      <w:keepLines/>
      <w:spacing w:line="360" w:lineRule="auto"/>
      <w:outlineLvl w:val="4"/>
    </w:pPr>
    <w:rPr>
      <w:rFonts w:eastAsia="黑体"/>
    </w:rPr>
  </w:style>
  <w:style w:type="paragraph" w:customStyle="1" w:styleId="116">
    <w:name w:val="--规划正文 Char"/>
    <w:basedOn w:val="1"/>
    <w:qFormat/>
    <w:uiPriority w:val="0"/>
    <w:pPr>
      <w:spacing w:line="360" w:lineRule="auto"/>
      <w:ind w:firstLine="200" w:firstLineChars="200"/>
    </w:pPr>
    <w:rPr>
      <w:sz w:val="24"/>
    </w:rPr>
  </w:style>
  <w:style w:type="paragraph" w:customStyle="1" w:styleId="117">
    <w:name w:val="缺省文本"/>
    <w:basedOn w:val="1"/>
    <w:qFormat/>
    <w:uiPriority w:val="0"/>
    <w:pPr>
      <w:autoSpaceDE w:val="0"/>
      <w:autoSpaceDN w:val="0"/>
      <w:adjustRightInd w:val="0"/>
      <w:jc w:val="left"/>
    </w:pPr>
    <w:rPr>
      <w:kern w:val="0"/>
    </w:rPr>
  </w:style>
  <w:style w:type="paragraph" w:customStyle="1" w:styleId="118">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9">
    <w:name w:val="--规划正文 Char Char"/>
    <w:qFormat/>
    <w:uiPriority w:val="0"/>
    <w:rPr>
      <w:rFonts w:eastAsia="宋体"/>
      <w:kern w:val="2"/>
      <w:sz w:val="24"/>
      <w:szCs w:val="24"/>
      <w:lang w:val="en-US" w:eastAsia="zh-CN" w:bidi="ar-SA"/>
    </w:rPr>
  </w:style>
  <w:style w:type="paragraph" w:customStyle="1" w:styleId="120">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1">
    <w:name w:val="--规划正文 Char1"/>
    <w:qFormat/>
    <w:uiPriority w:val="0"/>
    <w:rPr>
      <w:rFonts w:eastAsia="宋体"/>
      <w:kern w:val="2"/>
      <w:sz w:val="21"/>
      <w:lang w:val="en-US" w:eastAsia="zh-CN" w:bidi="ar-SA"/>
    </w:rPr>
  </w:style>
  <w:style w:type="paragraph" w:customStyle="1" w:styleId="122">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3">
    <w:name w:val="列表项目"/>
    <w:basedOn w:val="1"/>
    <w:qFormat/>
    <w:uiPriority w:val="0"/>
    <w:pPr>
      <w:tabs>
        <w:tab w:val="left" w:pos="420"/>
        <w:tab w:val="left" w:pos="1080"/>
      </w:tabs>
      <w:spacing w:line="288" w:lineRule="auto"/>
      <w:ind w:left="1080" w:hanging="360"/>
    </w:pPr>
    <w:rPr>
      <w:sz w:val="24"/>
      <w:szCs w:val="20"/>
    </w:rPr>
  </w:style>
  <w:style w:type="character" w:customStyle="1" w:styleId="124">
    <w:name w:val="content1"/>
    <w:qFormat/>
    <w:uiPriority w:val="0"/>
    <w:rPr>
      <w:rFonts w:hint="default" w:ascii="??" w:hAnsi="??"/>
      <w:sz w:val="16"/>
      <w:szCs w:val="16"/>
      <w:u w:val="none"/>
    </w:rPr>
  </w:style>
  <w:style w:type="character" w:customStyle="1" w:styleId="125">
    <w:name w:val="unnamed4"/>
    <w:basedOn w:val="46"/>
    <w:qFormat/>
    <w:uiPriority w:val="0"/>
  </w:style>
  <w:style w:type="character" w:customStyle="1" w:styleId="126">
    <w:name w:val="font2"/>
    <w:basedOn w:val="46"/>
    <w:qFormat/>
    <w:uiPriority w:val="0"/>
  </w:style>
  <w:style w:type="character" w:customStyle="1" w:styleId="127">
    <w:name w:val="font41"/>
    <w:qFormat/>
    <w:uiPriority w:val="0"/>
    <w:rPr>
      <w:color w:val="000000"/>
      <w:spacing w:val="260"/>
      <w:sz w:val="18"/>
      <w:szCs w:val="18"/>
      <w:u w:val="none"/>
    </w:rPr>
  </w:style>
  <w:style w:type="paragraph" w:customStyle="1" w:styleId="128">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9">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0">
    <w:name w:val="正文首行缩进 Char"/>
    <w:link w:val="42"/>
    <w:qFormat/>
    <w:uiPriority w:val="0"/>
    <w:rPr>
      <w:rFonts w:eastAsia="宋体"/>
      <w:b/>
      <w:bCs/>
      <w:kern w:val="2"/>
      <w:sz w:val="21"/>
      <w:szCs w:val="24"/>
      <w:lang w:val="en-US" w:eastAsia="zh-CN" w:bidi="ar-SA"/>
    </w:rPr>
  </w:style>
  <w:style w:type="paragraph" w:customStyle="1" w:styleId="131">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2">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3">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4">
    <w:name w:val="mode"/>
    <w:basedOn w:val="46"/>
    <w:qFormat/>
    <w:uiPriority w:val="0"/>
  </w:style>
  <w:style w:type="paragraph" w:customStyle="1" w:styleId="135">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6">
    <w:name w:val="unnamed3"/>
    <w:basedOn w:val="46"/>
    <w:qFormat/>
    <w:uiPriority w:val="0"/>
  </w:style>
  <w:style w:type="paragraph" w:customStyle="1" w:styleId="137">
    <w:name w:val="8"/>
    <w:basedOn w:val="1"/>
    <w:next w:val="20"/>
    <w:qFormat/>
    <w:uiPriority w:val="0"/>
    <w:pPr>
      <w:spacing w:after="120"/>
      <w:ind w:left="420" w:leftChars="200"/>
    </w:pPr>
  </w:style>
  <w:style w:type="paragraph" w:customStyle="1" w:styleId="138">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9">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0">
    <w:name w:val="5"/>
    <w:basedOn w:val="1"/>
    <w:qFormat/>
    <w:uiPriority w:val="0"/>
    <w:pPr>
      <w:autoSpaceDE w:val="0"/>
      <w:autoSpaceDN w:val="0"/>
      <w:adjustRightInd w:val="0"/>
      <w:jc w:val="left"/>
    </w:pPr>
    <w:rPr>
      <w:rFonts w:ascii="宋体"/>
      <w:b/>
      <w:bCs/>
      <w:kern w:val="0"/>
      <w:sz w:val="18"/>
      <w:szCs w:val="18"/>
    </w:rPr>
  </w:style>
  <w:style w:type="paragraph" w:customStyle="1" w:styleId="141">
    <w:name w:val="6"/>
    <w:basedOn w:val="140"/>
    <w:qFormat/>
    <w:uiPriority w:val="0"/>
    <w:pPr>
      <w:spacing w:line="270" w:lineRule="atLeast"/>
      <w:jc w:val="both"/>
    </w:pPr>
    <w:rPr>
      <w:b w:val="0"/>
      <w:bCs w:val="0"/>
    </w:rPr>
  </w:style>
  <w:style w:type="paragraph" w:customStyle="1" w:styleId="142">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3">
    <w:name w:val="姜文清定义的正文"/>
    <w:basedOn w:val="1"/>
    <w:qFormat/>
    <w:uiPriority w:val="0"/>
    <w:pPr>
      <w:spacing w:line="240" w:lineRule="atLeast"/>
      <w:ind w:firstLine="567"/>
    </w:pPr>
    <w:rPr>
      <w:szCs w:val="20"/>
    </w:rPr>
  </w:style>
  <w:style w:type="paragraph" w:customStyle="1" w:styleId="14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5">
    <w:name w:val="CM2"/>
    <w:basedOn w:val="144"/>
    <w:next w:val="144"/>
    <w:qFormat/>
    <w:uiPriority w:val="0"/>
    <w:pPr>
      <w:spacing w:line="200" w:lineRule="atLeast"/>
    </w:pPr>
    <w:rPr>
      <w:rFonts w:ascii="Arial" w:hAnsi="Arial" w:eastAsia="宋体" w:cs="Times New Roman"/>
      <w:color w:val="auto"/>
    </w:rPr>
  </w:style>
  <w:style w:type="paragraph" w:customStyle="1" w:styleId="146">
    <w:name w:val="Normal Paragraph"/>
    <w:basedOn w:val="1"/>
    <w:qFormat/>
    <w:uiPriority w:val="0"/>
    <w:pPr>
      <w:widowControl/>
      <w:spacing w:before="120" w:line="360" w:lineRule="auto"/>
      <w:ind w:firstLine="425"/>
    </w:pPr>
    <w:rPr>
      <w:kern w:val="0"/>
      <w:sz w:val="24"/>
    </w:rPr>
  </w:style>
  <w:style w:type="character" w:customStyle="1" w:styleId="147">
    <w:name w:val="blue"/>
    <w:basedOn w:val="46"/>
    <w:qFormat/>
    <w:uiPriority w:val="0"/>
  </w:style>
  <w:style w:type="paragraph" w:customStyle="1" w:styleId="148">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9">
    <w:name w:val="font"/>
    <w:basedOn w:val="46"/>
    <w:qFormat/>
    <w:uiPriority w:val="0"/>
  </w:style>
  <w:style w:type="character" w:customStyle="1" w:styleId="150">
    <w:name w:val="font11"/>
    <w:qFormat/>
    <w:uiPriority w:val="0"/>
    <w:rPr>
      <w:rFonts w:hint="default" w:ascii="ˎ̥" w:hAnsi="ˎ̥"/>
    </w:rPr>
  </w:style>
  <w:style w:type="paragraph" w:customStyle="1" w:styleId="151">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2">
    <w:name w:val="proddescription"/>
    <w:basedOn w:val="46"/>
    <w:qFormat/>
    <w:uiPriority w:val="0"/>
  </w:style>
  <w:style w:type="character" w:customStyle="1" w:styleId="153">
    <w:name w:val="prodheadlines"/>
    <w:basedOn w:val="46"/>
    <w:qFormat/>
    <w:uiPriority w:val="0"/>
  </w:style>
  <w:style w:type="character" w:customStyle="1" w:styleId="154">
    <w:name w:val="text"/>
    <w:basedOn w:val="46"/>
    <w:qFormat/>
    <w:uiPriority w:val="0"/>
  </w:style>
  <w:style w:type="paragraph" w:customStyle="1" w:styleId="155">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6">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7">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8">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9">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0">
    <w:name w:val="段落正文"/>
    <w:basedOn w:val="23"/>
    <w:qFormat/>
    <w:uiPriority w:val="0"/>
    <w:pPr>
      <w:ind w:firstLine="560" w:firstLineChars="200"/>
    </w:pPr>
    <w:rPr>
      <w:sz w:val="28"/>
    </w:rPr>
  </w:style>
  <w:style w:type="character" w:customStyle="1" w:styleId="161">
    <w:name w:val="gray6"/>
    <w:basedOn w:val="46"/>
    <w:qFormat/>
    <w:uiPriority w:val="0"/>
  </w:style>
  <w:style w:type="character" w:customStyle="1" w:styleId="162">
    <w:name w:val="style9"/>
    <w:basedOn w:val="46"/>
    <w:qFormat/>
    <w:uiPriority w:val="0"/>
  </w:style>
  <w:style w:type="paragraph" w:customStyle="1" w:styleId="16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4">
    <w:name w:val="grame"/>
    <w:basedOn w:val="46"/>
    <w:qFormat/>
    <w:uiPriority w:val="0"/>
  </w:style>
  <w:style w:type="paragraph" w:customStyle="1" w:styleId="16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Char1"/>
    <w:basedOn w:val="1"/>
    <w:qFormat/>
    <w:uiPriority w:val="0"/>
    <w:pPr>
      <w:jc w:val="left"/>
    </w:pPr>
    <w:rPr>
      <w:rFonts w:ascii="Tahoma" w:hAnsi="Tahoma"/>
      <w:sz w:val="24"/>
      <w:szCs w:val="20"/>
    </w:rPr>
  </w:style>
  <w:style w:type="paragraph" w:customStyle="1" w:styleId="167">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8">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9">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0">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1">
    <w:name w:val="font6"/>
    <w:basedOn w:val="1"/>
    <w:qFormat/>
    <w:uiPriority w:val="0"/>
    <w:pPr>
      <w:widowControl/>
      <w:spacing w:before="100" w:beforeAutospacing="1" w:after="100" w:afterAutospacing="1"/>
      <w:jc w:val="left"/>
    </w:pPr>
    <w:rPr>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4">
    <w:name w:val="表格字"/>
    <w:basedOn w:val="1"/>
    <w:qFormat/>
    <w:uiPriority w:val="0"/>
    <w:pPr>
      <w:adjustRightInd w:val="0"/>
      <w:jc w:val="center"/>
    </w:pPr>
    <w:rPr>
      <w:rFonts w:ascii="宋体"/>
      <w:sz w:val="24"/>
      <w:szCs w:val="20"/>
    </w:rPr>
  </w:style>
  <w:style w:type="character" w:customStyle="1" w:styleId="175">
    <w:name w:val="样式 小三 加粗"/>
    <w:qFormat/>
    <w:uiPriority w:val="0"/>
    <w:rPr>
      <w:rFonts w:eastAsia="宋体"/>
      <w:b/>
      <w:bCs/>
      <w:sz w:val="32"/>
    </w:rPr>
  </w:style>
  <w:style w:type="paragraph" w:customStyle="1" w:styleId="17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8">
    <w:name w:val="Char Char Char"/>
    <w:basedOn w:val="1"/>
    <w:qFormat/>
    <w:uiPriority w:val="0"/>
    <w:rPr>
      <w:rFonts w:ascii="Tahoma" w:hAnsi="Tahoma"/>
      <w:sz w:val="24"/>
      <w:szCs w:val="20"/>
    </w:rPr>
  </w:style>
  <w:style w:type="paragraph" w:customStyle="1" w:styleId="179">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0">
    <w:name w:val="info4"/>
    <w:basedOn w:val="46"/>
    <w:qFormat/>
    <w:uiPriority w:val="0"/>
  </w:style>
  <w:style w:type="paragraph" w:customStyle="1" w:styleId="181">
    <w:name w:val="缩进正文"/>
    <w:basedOn w:val="1"/>
    <w:link w:val="182"/>
    <w:qFormat/>
    <w:uiPriority w:val="0"/>
    <w:pPr>
      <w:ind w:firstLine="560" w:firstLineChars="200"/>
    </w:pPr>
    <w:rPr>
      <w:rFonts w:eastAsia="仿宋_GB2312" w:cs="宋体"/>
      <w:sz w:val="28"/>
      <w:szCs w:val="20"/>
    </w:rPr>
  </w:style>
  <w:style w:type="character" w:customStyle="1" w:styleId="182">
    <w:name w:val="缩进正文 Char"/>
    <w:link w:val="181"/>
    <w:qFormat/>
    <w:uiPriority w:val="0"/>
    <w:rPr>
      <w:rFonts w:eastAsia="仿宋_GB2312" w:cs="宋体"/>
      <w:kern w:val="2"/>
      <w:sz w:val="28"/>
      <w:lang w:val="en-US" w:eastAsia="zh-CN" w:bidi="ar-SA"/>
    </w:rPr>
  </w:style>
  <w:style w:type="paragraph" w:customStyle="1" w:styleId="183">
    <w:name w:val="列出段落1"/>
    <w:basedOn w:val="1"/>
    <w:qFormat/>
    <w:uiPriority w:val="0"/>
    <w:pPr>
      <w:ind w:firstLine="420" w:firstLineChars="200"/>
    </w:pPr>
    <w:rPr>
      <w:rFonts w:ascii="Calibri" w:hAnsi="Calibri" w:cs="Calibri"/>
      <w:szCs w:val="21"/>
    </w:rPr>
  </w:style>
  <w:style w:type="character" w:customStyle="1" w:styleId="184">
    <w:name w:val="批注文字 Char"/>
    <w:basedOn w:val="46"/>
    <w:link w:val="18"/>
    <w:qFormat/>
    <w:uiPriority w:val="99"/>
    <w:rPr>
      <w:rFonts w:ascii="宋体"/>
      <w:sz w:val="34"/>
    </w:rPr>
  </w:style>
  <w:style w:type="character" w:customStyle="1" w:styleId="185">
    <w:name w:val="批注主题 Char"/>
    <w:basedOn w:val="184"/>
    <w:link w:val="41"/>
    <w:qFormat/>
    <w:uiPriority w:val="99"/>
    <w:rPr>
      <w:rFonts w:ascii="宋体"/>
      <w:sz w:val="34"/>
    </w:rPr>
  </w:style>
  <w:style w:type="paragraph" w:customStyle="1" w:styleId="186">
    <w:name w:val="评价"/>
    <w:basedOn w:val="1"/>
    <w:qFormat/>
    <w:uiPriority w:val="0"/>
    <w:pPr>
      <w:spacing w:afterLines="20"/>
      <w:ind w:firstLine="1446" w:firstLineChars="200"/>
    </w:pPr>
    <w:rPr>
      <w:rFonts w:ascii="Calibri" w:hAnsi="Calibri"/>
      <w:sz w:val="24"/>
    </w:rPr>
  </w:style>
  <w:style w:type="paragraph" w:customStyle="1" w:styleId="187">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8">
    <w:name w:val="alt-edited1"/>
    <w:qFormat/>
    <w:uiPriority w:val="0"/>
    <w:rPr>
      <w:color w:val="4D90F0"/>
    </w:rPr>
  </w:style>
  <w:style w:type="character" w:customStyle="1" w:styleId="189">
    <w:name w:val="body text Char1"/>
    <w:qFormat/>
    <w:uiPriority w:val="0"/>
    <w:rPr>
      <w:rFonts w:eastAsia="宋体"/>
      <w:kern w:val="2"/>
      <w:sz w:val="21"/>
      <w:lang w:val="en-US" w:eastAsia="zh-CN" w:bidi="ar-SA"/>
    </w:rPr>
  </w:style>
  <w:style w:type="character" w:customStyle="1" w:styleId="190">
    <w:name w:val="普通(网站) Char"/>
    <w:link w:val="38"/>
    <w:qFormat/>
    <w:uiPriority w:val="0"/>
    <w:rPr>
      <w:kern w:val="2"/>
      <w:sz w:val="24"/>
      <w:szCs w:val="24"/>
    </w:rPr>
  </w:style>
  <w:style w:type="character" w:customStyle="1" w:styleId="191">
    <w:name w:val="批注文字 Char1"/>
    <w:qFormat/>
    <w:uiPriority w:val="99"/>
    <w:rPr>
      <w:rFonts w:ascii="宋体"/>
      <w:sz w:val="34"/>
    </w:rPr>
  </w:style>
  <w:style w:type="character" w:customStyle="1" w:styleId="192">
    <w:name w:val="正文缩进 Char1"/>
    <w:qFormat/>
    <w:uiPriority w:val="0"/>
    <w:rPr>
      <w:rFonts w:eastAsia="宋体"/>
      <w:kern w:val="2"/>
      <w:sz w:val="21"/>
      <w:lang w:val="en-US" w:eastAsia="zh-CN" w:bidi="ar-SA"/>
    </w:rPr>
  </w:style>
  <w:style w:type="table" w:customStyle="1" w:styleId="193">
    <w:name w:val="网格型1"/>
    <w:basedOn w:val="44"/>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95">
    <w:name w:val="表格文字"/>
    <w:basedOn w:val="1"/>
    <w:qFormat/>
    <w:uiPriority w:val="0"/>
    <w:pPr>
      <w:spacing w:before="25" w:after="25"/>
      <w:jc w:val="left"/>
    </w:pPr>
    <w:rPr>
      <w:bCs/>
      <w:spacing w:val="10"/>
      <w:kern w:val="0"/>
      <w:sz w:val="24"/>
    </w:rPr>
  </w:style>
  <w:style w:type="paragraph" w:styleId="19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7">
    <w:name w:val="￥正文"/>
    <w:basedOn w:val="1"/>
    <w:qFormat/>
    <w:uiPriority w:val="0"/>
    <w:pPr>
      <w:tabs>
        <w:tab w:val="left" w:pos="426"/>
      </w:tabs>
      <w:ind w:firstLine="200" w:firstLineChars="200"/>
    </w:pPr>
    <w:rPr>
      <w:rFonts w:ascii="Calibri" w:hAnsi="Calibri"/>
      <w:kern w:val="2"/>
      <w:szCs w:val="20"/>
    </w:rPr>
  </w:style>
  <w:style w:type="paragraph" w:customStyle="1" w:styleId="198">
    <w:name w:val="Table Text"/>
    <w:basedOn w:val="1"/>
    <w:semiHidden/>
    <w:qFormat/>
    <w:uiPriority w:val="0"/>
    <w:rPr>
      <w:rFonts w:ascii="微软雅黑" w:hAnsi="微软雅黑" w:eastAsia="微软雅黑" w:cs="微软雅黑"/>
      <w:lang w:eastAsia="en-US"/>
    </w:rPr>
  </w:style>
  <w:style w:type="table" w:customStyle="1" w:styleId="19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9DECB7-8CFD-4D86-BEED-8A6AA85890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1891</Words>
  <Characters>1905</Characters>
  <Lines>344</Lines>
  <Paragraphs>96</Paragraphs>
  <TotalTime>29</TotalTime>
  <ScaleCrop>false</ScaleCrop>
  <LinksUpToDate>false</LinksUpToDate>
  <CharactersWithSpaces>1908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  </cp:lastModifiedBy>
  <cp:lastPrinted>2021-05-09T08:02:00Z</cp:lastPrinted>
  <dcterms:modified xsi:type="dcterms:W3CDTF">2026-07-30T01:39:11Z</dcterms:modified>
  <dc:title>招  标　文　件</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A75D693F9DFB4A89A256148D985844E9_13</vt:lpwstr>
  </property>
  <property fmtid="{D5CDD505-2E9C-101B-9397-08002B2CF9AE}" pid="4" name="KSOTemplateDocerSaveRecord">
    <vt:lpwstr>eyJoZGlkIjoiZWNlMGI2NzFjZDAyMzZkOTE4OTkyMDZmODFlZjcwMWQiLCJ1c2VySWQiOiIyNTA5OTM3OTcifQ==</vt:lpwstr>
  </property>
</Properties>
</file>