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eastAsia="黑体"/>
          <w:b/>
          <w:bCs/>
          <w:color w:val="FF0000"/>
          <w:kern w:val="44"/>
          <w:sz w:val="28"/>
          <w:szCs w:val="44"/>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pPr>
        <w:pStyle w:val="195"/>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序号</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b/>
                <w:bCs/>
                <w:color w:val="FF0000"/>
                <w:kern w:val="2"/>
                <w:sz w:val="21"/>
                <w:szCs w:val="21"/>
                <w:highlight w:val="no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1</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highlight w:val="none"/>
                <w:lang w:val="en-US" w:eastAsia="zh-CN"/>
              </w:rPr>
              <w:t>同一人、属同一单位或者在同一单位缴纳社会保险</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2</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kern w:val="2"/>
                <w:sz w:val="21"/>
                <w:szCs w:val="21"/>
                <w:highlight w:val="none"/>
                <w:lang w:val="en-US" w:eastAsia="zh-CN"/>
              </w:rPr>
              <w:t>同一人或直接控股、管理关系</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3</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与其他投标供应商的投标文件或部分投标文件</w:t>
            </w:r>
            <w:r>
              <w:rPr>
                <w:rFonts w:hint="eastAsia" w:ascii="宋体" w:hAnsi="宋体" w:eastAsia="宋体" w:cs="宋体"/>
                <w:b/>
                <w:bCs/>
                <w:color w:val="FF0000"/>
                <w:kern w:val="2"/>
                <w:sz w:val="21"/>
                <w:szCs w:val="21"/>
                <w:highlight w:val="none"/>
                <w:lang w:val="en-US" w:eastAsia="zh-CN"/>
              </w:rPr>
              <w:t>相互混装或存在非正常一致</w:t>
            </w:r>
            <w:r>
              <w:rPr>
                <w:rFonts w:hint="eastAsia" w:ascii="宋体" w:hAnsi="宋体" w:eastAsia="宋体" w:cs="宋体"/>
                <w:color w:val="FF0000"/>
                <w:kern w:val="2"/>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4</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与其他投标供应商的投标文件由</w:t>
            </w:r>
            <w:r>
              <w:rPr>
                <w:rFonts w:hint="eastAsia" w:ascii="宋体" w:hAnsi="宋体" w:eastAsia="宋体" w:cs="宋体"/>
                <w:b/>
                <w:bCs/>
                <w:color w:val="FF0000"/>
                <w:kern w:val="2"/>
                <w:sz w:val="21"/>
                <w:szCs w:val="21"/>
                <w:highlight w:val="none"/>
                <w:lang w:val="en-US" w:eastAsia="zh-CN"/>
              </w:rPr>
              <w:t>同一单位或者同一人编制</w:t>
            </w:r>
            <w:r>
              <w:rPr>
                <w:rFonts w:hint="eastAsia" w:ascii="宋体" w:hAnsi="宋体" w:eastAsia="宋体" w:cs="宋体"/>
                <w:color w:val="FF0000"/>
                <w:kern w:val="2"/>
                <w:sz w:val="21"/>
                <w:szCs w:val="21"/>
                <w:highlight w:val="none"/>
                <w:lang w:val="en-US" w:eastAsia="zh-CN"/>
              </w:rPr>
              <w:t>，或者使用</w:t>
            </w:r>
            <w:r>
              <w:rPr>
                <w:rFonts w:hint="eastAsia" w:ascii="宋体" w:hAnsi="宋体" w:eastAsia="宋体" w:cs="宋体"/>
                <w:b/>
                <w:bCs/>
                <w:color w:val="FF0000"/>
                <w:kern w:val="2"/>
                <w:sz w:val="21"/>
                <w:szCs w:val="21"/>
                <w:highlight w:val="none"/>
                <w:lang w:val="en-US" w:eastAsia="zh-CN"/>
              </w:rPr>
              <w:t>同一设备编制</w:t>
            </w:r>
            <w:r>
              <w:rPr>
                <w:rFonts w:hint="eastAsia" w:ascii="宋体" w:hAnsi="宋体" w:eastAsia="宋体" w:cs="宋体"/>
                <w:color w:val="FF0000"/>
                <w:kern w:val="2"/>
                <w:sz w:val="21"/>
                <w:szCs w:val="21"/>
                <w:highlight w:val="none"/>
                <w:lang w:val="en-US" w:eastAsia="zh-CN"/>
              </w:rPr>
              <w:t>（</w:t>
            </w:r>
            <w:r>
              <w:rPr>
                <w:rFonts w:hint="eastAsia" w:ascii="宋体" w:hAnsi="宋体" w:cs="宋体"/>
                <w:color w:val="FF0000"/>
                <w:kern w:val="2"/>
                <w:sz w:val="21"/>
                <w:szCs w:val="21"/>
                <w:highlight w:val="none"/>
                <w:lang w:val="en-US" w:eastAsia="zh-CN"/>
              </w:rPr>
              <w:t>IP地址</w:t>
            </w:r>
            <w:r>
              <w:rPr>
                <w:rFonts w:hint="eastAsia" w:ascii="宋体" w:hAnsi="宋体" w:eastAsia="宋体" w:cs="宋体"/>
                <w:color w:val="FF0000"/>
                <w:kern w:val="2"/>
                <w:sz w:val="21"/>
                <w:szCs w:val="21"/>
                <w:highlight w:val="none"/>
                <w:lang w:val="en-US" w:eastAsia="zh-CN"/>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5</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提供</w:t>
            </w:r>
            <w:r>
              <w:rPr>
                <w:rFonts w:hint="eastAsia" w:ascii="宋体" w:hAnsi="宋体" w:eastAsia="宋体" w:cs="宋体"/>
                <w:b/>
                <w:bCs/>
                <w:color w:val="FF0000"/>
                <w:kern w:val="2"/>
                <w:sz w:val="21"/>
                <w:szCs w:val="21"/>
                <w:highlight w:val="none"/>
                <w:lang w:val="en-US" w:eastAsia="zh-CN"/>
              </w:rPr>
              <w:t>未经出具机构核实</w:t>
            </w:r>
            <w:r>
              <w:rPr>
                <w:rFonts w:hint="eastAsia" w:ascii="宋体" w:hAnsi="宋体" w:eastAsia="宋体" w:cs="宋体"/>
                <w:color w:val="FF0000"/>
                <w:kern w:val="2"/>
                <w:sz w:val="21"/>
                <w:szCs w:val="21"/>
                <w:highlight w:val="none"/>
                <w:lang w:val="en-US"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6</w:t>
            </w:r>
          </w:p>
        </w:tc>
        <w:tc>
          <w:tcPr>
            <w:tcW w:w="7711" w:type="dxa"/>
            <w:tcBorders>
              <w:tl2br w:val="nil"/>
              <w:tr2bl w:val="nil"/>
            </w:tcBorders>
            <w:noWrap w:val="0"/>
            <w:vAlign w:val="center"/>
          </w:tcPr>
          <w:p>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擅自将投标</w:t>
            </w:r>
            <w:r>
              <w:rPr>
                <w:rFonts w:hint="eastAsia" w:ascii="宋体" w:hAnsi="宋体" w:cs="宋体"/>
                <w:color w:val="FF0000"/>
                <w:kern w:val="2"/>
                <w:sz w:val="21"/>
                <w:szCs w:val="21"/>
                <w:highlight w:val="none"/>
                <w:lang w:val="en-US" w:eastAsia="zh-CN"/>
              </w:rPr>
              <w:t>账号</w:t>
            </w:r>
            <w:r>
              <w:rPr>
                <w:rFonts w:hint="eastAsia" w:ascii="宋体" w:hAnsi="宋体" w:eastAsia="宋体" w:cs="宋体"/>
                <w:color w:val="FF0000"/>
                <w:kern w:val="2"/>
                <w:sz w:val="21"/>
                <w:szCs w:val="21"/>
                <w:highlight w:val="none"/>
                <w:lang w:val="en-US" w:eastAsia="zh-CN"/>
              </w:rPr>
              <w:t>出借他人使用或未妥善保管。</w:t>
            </w:r>
          </w:p>
        </w:tc>
      </w:tr>
    </w:tbl>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w:t>
      </w:r>
      <w:r>
        <w:rPr>
          <w:rFonts w:hint="eastAsia"/>
          <w:b w:val="0"/>
          <w:bCs/>
          <w:color w:val="FF0000"/>
          <w:sz w:val="20"/>
          <w:szCs w:val="20"/>
          <w:lang w:val="en-US" w:eastAsia="zh-CN"/>
        </w:rPr>
        <w:t>投标账号</w:t>
      </w:r>
      <w:r>
        <w:rPr>
          <w:rFonts w:hint="eastAsia" w:ascii="Times New Roman" w:eastAsia="宋体"/>
          <w:b w:val="0"/>
          <w:bCs/>
          <w:color w:val="FF0000"/>
          <w:sz w:val="20"/>
          <w:szCs w:val="20"/>
          <w:lang w:val="en-US" w:eastAsia="zh-CN"/>
        </w:rPr>
        <w:t>。</w:t>
      </w: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p>
    <w:p>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22" w:firstLineChars="200"/>
        <w:textAlignment w:val="auto"/>
        <w:rPr>
          <w:rFonts w:hint="eastAsia"/>
          <w:b/>
          <w:color w:val="FF0000"/>
          <w:lang w:val="en-US" w:eastAsia="zh-CN"/>
        </w:rPr>
      </w:pPr>
      <w:r>
        <w:rPr>
          <w:rFonts w:hint="eastAsia"/>
          <w:b/>
          <w:color w:val="FF0000"/>
          <w:lang w:val="en-US" w:eastAsia="zh-CN"/>
        </w:rPr>
        <w:t>五、</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FF0000"/>
          <w:lang w:eastAsia="zh-CN"/>
        </w:rPr>
        <w:t>。</w:t>
      </w:r>
    </w:p>
    <w:p>
      <w:pPr>
        <w:widowControl/>
        <w:pBdr>
          <w:top w:val="none" w:color="auto" w:sz="0" w:space="1"/>
          <w:left w:val="none" w:color="auto" w:sz="0" w:space="4"/>
          <w:bottom w:val="none" w:color="auto" w:sz="0" w:space="1"/>
          <w:right w:val="none" w:color="auto" w:sz="0" w:space="4"/>
        </w:pBdr>
        <w:spacing w:beforeAutospacing="1" w:afterAutospacing="1"/>
        <w:outlineLvl w:val="1"/>
        <w:rPr>
          <w:b/>
          <w:color w:val="FF000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spacing w:beforeAutospacing="1" w:afterAutospacing="1"/>
        <w:jc w:val="center"/>
        <w:outlineLvl w:val="1"/>
        <w:rPr>
          <w:rFonts w:ascii="黑体" w:hAnsi="宋体" w:eastAsia="黑体" w:cs="黑体"/>
          <w:kern w:val="0"/>
          <w:sz w:val="40"/>
          <w:szCs w:val="40"/>
        </w:rPr>
      </w:pPr>
    </w:p>
    <w:p>
      <w:pPr>
        <w:widowControl/>
        <w:jc w:val="left"/>
        <w:rPr>
          <w:rFonts w:ascii="黑体" w:hAnsi="宋体" w:eastAsia="黑体" w:cs="黑体"/>
          <w:kern w:val="0"/>
          <w:sz w:val="40"/>
          <w:szCs w:val="40"/>
        </w:rPr>
      </w:pPr>
      <w:r>
        <w:rPr>
          <w:rFonts w:ascii="黑体" w:hAnsi="宋体" w:eastAsia="黑体" w:cs="黑体"/>
          <w:kern w:val="0"/>
          <w:sz w:val="40"/>
          <w:szCs w:val="40"/>
        </w:rPr>
        <w:br w:type="page"/>
      </w:r>
    </w:p>
    <w:p>
      <w:pPr>
        <w:widowControl/>
        <w:spacing w:beforeAutospacing="1" w:afterAutospacing="1"/>
        <w:jc w:val="center"/>
        <w:outlineLvl w:val="1"/>
        <w:rPr>
          <w:rFonts w:hint="eastAsia"/>
          <w:b/>
          <w:bCs/>
          <w:sz w:val="40"/>
          <w:szCs w:val="40"/>
          <w:lang w:eastAsia="zh-CN"/>
        </w:rPr>
      </w:pPr>
      <w:r>
        <w:rPr>
          <w:rFonts w:hint="eastAsia"/>
          <w:b/>
          <w:bCs/>
          <w:sz w:val="40"/>
          <w:szCs w:val="40"/>
        </w:rPr>
        <w:t>深圳市龙岗区耳鼻咽喉医院</w:t>
      </w:r>
      <w:r>
        <w:rPr>
          <w:rFonts w:hint="eastAsia"/>
          <w:b/>
          <w:bCs/>
          <w:sz w:val="40"/>
          <w:szCs w:val="40"/>
          <w:lang w:val="en-US" w:eastAsia="zh-CN"/>
        </w:rPr>
        <w:t>2026年度</w:t>
      </w:r>
      <w:r>
        <w:rPr>
          <w:rFonts w:hint="eastAsia"/>
          <w:b/>
          <w:bCs/>
          <w:sz w:val="40"/>
          <w:szCs w:val="40"/>
        </w:rPr>
        <w:t>结构化</w:t>
      </w:r>
      <w:r>
        <w:rPr>
          <w:rFonts w:hint="eastAsia"/>
          <w:b/>
          <w:bCs/>
          <w:sz w:val="40"/>
          <w:szCs w:val="40"/>
          <w:lang w:eastAsia="zh-CN"/>
        </w:rPr>
        <w:t>电子</w:t>
      </w:r>
    </w:p>
    <w:p>
      <w:pPr>
        <w:widowControl/>
        <w:spacing w:beforeAutospacing="1" w:afterAutospacing="1"/>
        <w:jc w:val="center"/>
        <w:outlineLvl w:val="1"/>
        <w:rPr>
          <w:rFonts w:hint="eastAsia" w:eastAsia="宋体"/>
          <w:b/>
          <w:bCs/>
          <w:sz w:val="40"/>
          <w:szCs w:val="40"/>
          <w:lang w:eastAsia="zh-CN"/>
        </w:rPr>
      </w:pPr>
      <w:r>
        <w:rPr>
          <w:rFonts w:hint="eastAsia"/>
          <w:b/>
          <w:bCs/>
          <w:sz w:val="40"/>
          <w:szCs w:val="40"/>
          <w:lang w:eastAsia="zh-CN"/>
        </w:rPr>
        <w:t>病历维护服务</w:t>
      </w:r>
      <w:r>
        <w:rPr>
          <w:rFonts w:hint="eastAsia"/>
          <w:b/>
          <w:bCs/>
          <w:sz w:val="40"/>
          <w:szCs w:val="40"/>
        </w:rPr>
        <w:t>项目</w:t>
      </w:r>
      <w:r>
        <w:rPr>
          <w:rFonts w:hint="eastAsia"/>
          <w:b/>
          <w:bCs/>
          <w:sz w:val="40"/>
          <w:szCs w:val="40"/>
          <w:lang w:eastAsia="zh-CN"/>
        </w:rPr>
        <w:t>（</w:t>
      </w:r>
      <w:r>
        <w:rPr>
          <w:rFonts w:hint="eastAsia"/>
          <w:b/>
          <w:bCs/>
          <w:sz w:val="40"/>
          <w:szCs w:val="40"/>
          <w:lang w:val="en-US" w:eastAsia="zh-CN"/>
        </w:rPr>
        <w:t>二次招标</w:t>
      </w:r>
      <w:r>
        <w:rPr>
          <w:rFonts w:hint="eastAsia"/>
          <w:b/>
          <w:bCs/>
          <w:sz w:val="40"/>
          <w:szCs w:val="40"/>
          <w:lang w:eastAsia="zh-CN"/>
        </w:rPr>
        <w:t>）</w:t>
      </w:r>
    </w:p>
    <w:p>
      <w:pPr>
        <w:widowControl/>
        <w:spacing w:beforeAutospacing="1" w:afterAutospacing="1"/>
        <w:jc w:val="center"/>
        <w:outlineLvl w:val="1"/>
        <w:rPr>
          <w:rFonts w:hint="eastAsia" w:ascii="黑体" w:hAnsi="宋体" w:eastAsia="黑体" w:cs="黑体"/>
          <w:kern w:val="0"/>
          <w:sz w:val="40"/>
          <w:szCs w:val="40"/>
        </w:rPr>
      </w:pPr>
      <w:r>
        <w:rPr>
          <w:rFonts w:hint="eastAsia" w:ascii="黑体" w:hAnsi="宋体" w:eastAsia="黑体" w:cs="黑体"/>
          <w:sz w:val="40"/>
          <w:szCs w:val="40"/>
        </w:rPr>
        <w:t>招标文件信息</w:t>
      </w:r>
    </w:p>
    <w:p>
      <w:pPr>
        <w:pStyle w:val="42"/>
        <w:rPr>
          <w:rFonts w:hint="eastAsia" w:ascii="黑体" w:hAnsi="宋体" w:eastAsia="黑体" w:cs="黑体"/>
          <w:kern w:val="0"/>
          <w:sz w:val="40"/>
          <w:szCs w:val="40"/>
        </w:rPr>
      </w:pPr>
    </w:p>
    <w:tbl>
      <w:tblPr>
        <w:tblStyle w:val="43"/>
        <w:tblW w:w="8320" w:type="dxa"/>
        <w:jc w:val="center"/>
        <w:tblCellSpacing w:w="0" w:type="dxa"/>
        <w:tblLayout w:type="fixed"/>
        <w:tblCellMar>
          <w:top w:w="45" w:type="dxa"/>
          <w:left w:w="45" w:type="dxa"/>
          <w:bottom w:w="45" w:type="dxa"/>
          <w:right w:w="45" w:type="dxa"/>
        </w:tblCellMar>
      </w:tblPr>
      <w:tblGrid>
        <w:gridCol w:w="2723"/>
        <w:gridCol w:w="5597"/>
      </w:tblGrid>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项目编号：</w:t>
            </w:r>
          </w:p>
        </w:tc>
        <w:tc>
          <w:tcPr>
            <w:tcW w:w="5597" w:type="dxa"/>
            <w:shd w:val="clear" w:color="auto" w:fill="auto"/>
            <w:vAlign w:val="center"/>
          </w:tcPr>
          <w:p>
            <w:pPr>
              <w:widowControl/>
              <w:jc w:val="left"/>
              <w:rPr>
                <w:rFonts w:hint="default" w:eastAsia="宋体"/>
                <w:sz w:val="30"/>
                <w:szCs w:val="30"/>
                <w:lang w:val="en-US" w:eastAsia="zh-CN"/>
              </w:rPr>
            </w:pPr>
            <w:r>
              <w:rPr>
                <w:rFonts w:hint="eastAsia" w:ascii="宋体" w:hAnsi="宋体" w:cs="宋体"/>
                <w:kern w:val="0"/>
                <w:sz w:val="30"/>
                <w:szCs w:val="30"/>
                <w:lang w:val="en-US" w:eastAsia="zh-CN" w:bidi="ar"/>
              </w:rPr>
              <w:t>ENT202607-001-2</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项目名称：</w:t>
            </w:r>
          </w:p>
        </w:tc>
        <w:tc>
          <w:tcPr>
            <w:tcW w:w="5597" w:type="dxa"/>
            <w:shd w:val="clear" w:color="auto" w:fill="auto"/>
            <w:vAlign w:val="center"/>
          </w:tcPr>
          <w:p>
            <w:pPr>
              <w:widowControl/>
              <w:jc w:val="left"/>
              <w:rPr>
                <w:sz w:val="30"/>
                <w:szCs w:val="30"/>
              </w:rPr>
            </w:pPr>
            <w:r>
              <w:rPr>
                <w:rFonts w:hint="eastAsia"/>
                <w:sz w:val="30"/>
                <w:szCs w:val="30"/>
                <w:lang w:val="en-US" w:eastAsia="zh-CN"/>
              </w:rPr>
              <w:t>2026年度</w:t>
            </w:r>
            <w:r>
              <w:rPr>
                <w:rFonts w:hint="eastAsia"/>
                <w:sz w:val="30"/>
                <w:szCs w:val="30"/>
              </w:rPr>
              <w:t>结构化</w:t>
            </w:r>
            <w:r>
              <w:rPr>
                <w:rFonts w:hint="eastAsia"/>
                <w:sz w:val="30"/>
                <w:szCs w:val="30"/>
                <w:lang w:eastAsia="zh-CN"/>
              </w:rPr>
              <w:t>电子病历维护服务</w:t>
            </w:r>
            <w:r>
              <w:rPr>
                <w:sz w:val="30"/>
                <w:szCs w:val="30"/>
              </w:rPr>
              <w:t>项目</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项目类型：</w:t>
            </w:r>
          </w:p>
        </w:tc>
        <w:tc>
          <w:tcPr>
            <w:tcW w:w="5597" w:type="dxa"/>
            <w:shd w:val="clear" w:color="auto" w:fill="auto"/>
            <w:vAlign w:val="center"/>
          </w:tcPr>
          <w:p>
            <w:pPr>
              <w:widowControl/>
              <w:jc w:val="left"/>
              <w:rPr>
                <w:sz w:val="30"/>
                <w:szCs w:val="30"/>
              </w:rPr>
            </w:pPr>
            <w:r>
              <w:rPr>
                <w:rFonts w:hint="eastAsia" w:ascii="宋体" w:hAnsi="宋体" w:cs="宋体"/>
                <w:kern w:val="0"/>
                <w:sz w:val="30"/>
                <w:szCs w:val="30"/>
                <w:lang w:bidi="ar"/>
              </w:rPr>
              <w:t>服务</w:t>
            </w:r>
            <w:r>
              <w:rPr>
                <w:rFonts w:ascii="宋体" w:hAnsi="宋体" w:cs="宋体"/>
                <w:kern w:val="0"/>
                <w:sz w:val="30"/>
                <w:szCs w:val="30"/>
                <w:lang w:bidi="ar"/>
              </w:rPr>
              <w:t>类</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采购方式：</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公开招标</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货币类型：</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pPr>
              <w:widowControl/>
              <w:jc w:val="right"/>
              <w:rPr>
                <w:sz w:val="30"/>
                <w:szCs w:val="30"/>
              </w:rPr>
            </w:pPr>
            <w:r>
              <w:rPr>
                <w:rFonts w:ascii="宋体" w:hAnsi="宋体" w:cs="宋体"/>
                <w:kern w:val="0"/>
                <w:sz w:val="30"/>
                <w:szCs w:val="30"/>
                <w:lang w:bidi="ar"/>
              </w:rPr>
              <w:t>评标方法：</w:t>
            </w:r>
          </w:p>
        </w:tc>
        <w:tc>
          <w:tcPr>
            <w:tcW w:w="5597" w:type="dxa"/>
            <w:shd w:val="clear" w:color="auto" w:fill="auto"/>
            <w:vAlign w:val="center"/>
          </w:tcPr>
          <w:p>
            <w:pPr>
              <w:widowControl/>
              <w:jc w:val="left"/>
              <w:rPr>
                <w:sz w:val="30"/>
                <w:szCs w:val="30"/>
              </w:rPr>
            </w:pPr>
            <w:r>
              <w:rPr>
                <w:rFonts w:ascii="宋体" w:hAnsi="宋体" w:cs="宋体"/>
                <w:kern w:val="0"/>
                <w:sz w:val="30"/>
                <w:szCs w:val="30"/>
                <w:lang w:bidi="ar"/>
              </w:rPr>
              <w:t>综合评分法</w:t>
            </w:r>
          </w:p>
        </w:tc>
      </w:tr>
    </w:tbl>
    <w:p>
      <w:pPr>
        <w:pStyle w:val="37"/>
        <w:jc w:val="center"/>
        <w:outlineLvl w:val="1"/>
        <w:rPr>
          <w:rFonts w:ascii="黑体" w:hAnsi="黑体" w:eastAsia="黑体"/>
          <w:sz w:val="40"/>
          <w:szCs w:val="40"/>
        </w:rPr>
      </w:pPr>
    </w:p>
    <w:p>
      <w:pPr>
        <w:pStyle w:val="37"/>
        <w:jc w:val="center"/>
        <w:outlineLvl w:val="1"/>
        <w:rPr>
          <w:rFonts w:ascii="黑体" w:hAnsi="黑体" w:eastAsia="黑体"/>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p>
    <w:p>
      <w:pPr>
        <w:pStyle w:val="37"/>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3"/>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2"/>
        <w:gridCol w:w="847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sz w:val="28"/>
                <w:szCs w:val="28"/>
              </w:rPr>
            </w:pPr>
            <w:r>
              <w:rPr>
                <w:rFonts w:ascii="宋体" w:hAnsi="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pPr>
              <w:ind w:firstLine="21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pPr>
        <w:pStyle w:val="194"/>
        <w:rPr>
          <w:rFonts w:ascii="Calibri" w:hAnsi="Calibri" w:eastAsia="宋体"/>
          <w:b/>
          <w:bCs/>
          <w:kern w:val="2"/>
          <w:sz w:val="32"/>
          <w:szCs w:val="40"/>
        </w:rPr>
      </w:pPr>
    </w:p>
    <w:p>
      <w:pPr>
        <w:pStyle w:val="37"/>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3"/>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09"/>
        <w:gridCol w:w="84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pPr>
              <w:jc w:val="center"/>
              <w:rPr>
                <w:rFonts w:ascii="宋体" w:hAnsi="宋体" w:eastAsia="宋体" w:cs="宋体"/>
                <w:sz w:val="28"/>
                <w:szCs w:val="28"/>
              </w:rPr>
            </w:pPr>
            <w:r>
              <w:rPr>
                <w:rFonts w:hint="eastAsia" w:ascii="宋体" w:hAnsi="宋体" w:eastAsia="宋体" w:cs="宋体"/>
                <w:sz w:val="28"/>
                <w:szCs w:val="28"/>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p>
          <w:p>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投标报价：</w:t>
            </w:r>
          </w:p>
          <w:p>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未按招标文件规定要求签署、盖章；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pPr>
              <w:textAlignment w:val="top"/>
              <w:rPr>
                <w:rFonts w:ascii="宋体" w:hAnsi="宋体" w:cs="宋体"/>
                <w:szCs w:val="21"/>
              </w:rPr>
            </w:pPr>
            <w:r>
              <w:rPr>
                <w:rFonts w:hint="eastAsia" w:ascii="宋体" w:hAnsi="宋体" w:cs="宋体"/>
                <w:szCs w:val="21"/>
              </w:rPr>
              <w:t>法律、法规、规章、规范性文件规定的其他情形。</w:t>
            </w:r>
          </w:p>
        </w:tc>
      </w:tr>
    </w:tbl>
    <w:p>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pPr>
        <w:jc w:val="center"/>
        <w:rPr>
          <w:rFonts w:asciiTheme="minorEastAsia" w:hAnsiTheme="minorEastAsia" w:cstheme="minorEastAsia"/>
          <w:b/>
        </w:rPr>
      </w:pPr>
    </w:p>
    <w:p>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pPr>
        <w:pStyle w:val="37"/>
        <w:jc w:val="center"/>
        <w:outlineLvl w:val="1"/>
        <w:rPr>
          <w:rFonts w:ascii="黑体" w:hAnsi="黑体" w:eastAsia="黑体"/>
          <w:sz w:val="40"/>
          <w:szCs w:val="40"/>
        </w:rPr>
      </w:pPr>
      <w:r>
        <w:rPr>
          <w:rFonts w:hint="eastAsia" w:ascii="黑体" w:hAnsi="黑体" w:eastAsia="黑体"/>
          <w:sz w:val="40"/>
          <w:szCs w:val="40"/>
        </w:rPr>
        <w:t>评标信息</w:t>
      </w:r>
    </w:p>
    <w:tbl>
      <w:tblPr>
        <w:tblStyle w:val="43"/>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1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shd w:val="clear" w:color="auto" w:fill="auto"/>
            <w:vAlign w:val="center"/>
          </w:tcPr>
          <w:p>
            <w:pPr>
              <w:jc w:val="center"/>
              <w:rPr>
                <w:rFonts w:asciiTheme="minorEastAsia" w:hAnsiTheme="minorEastAsia" w:cstheme="minorEastAsia"/>
                <w:b/>
                <w:sz w:val="40"/>
                <w:szCs w:val="40"/>
              </w:rPr>
            </w:pPr>
          </w:p>
          <w:tbl>
            <w:tblPr>
              <w:tblStyle w:val="43"/>
              <w:tblW w:w="9072" w:type="dxa"/>
              <w:jc w:val="center"/>
              <w:tblCellSpacing w:w="0" w:type="dxa"/>
              <w:tblLayout w:type="fixed"/>
              <w:tblCellMar>
                <w:top w:w="45" w:type="dxa"/>
                <w:left w:w="45" w:type="dxa"/>
                <w:bottom w:w="45" w:type="dxa"/>
                <w:right w:w="45" w:type="dxa"/>
              </w:tblCellMar>
            </w:tblPr>
            <w:tblGrid>
              <w:gridCol w:w="9072"/>
            </w:tblGrid>
            <w:tr>
              <w:tblPrEx>
                <w:tblCellMar>
                  <w:top w:w="45" w:type="dxa"/>
                  <w:left w:w="45" w:type="dxa"/>
                  <w:bottom w:w="45" w:type="dxa"/>
                  <w:right w:w="45" w:type="dxa"/>
                </w:tblCellMar>
              </w:tblPrEx>
              <w:trPr>
                <w:tblCellSpacing w:w="0" w:type="dxa"/>
                <w:jc w:val="center"/>
              </w:trPr>
              <w:tc>
                <w:tcPr>
                  <w:tcW w:w="9072" w:type="dxa"/>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tblPrEx>
                <w:tblCellMar>
                  <w:top w:w="45" w:type="dxa"/>
                  <w:left w:w="45" w:type="dxa"/>
                  <w:bottom w:w="45" w:type="dxa"/>
                  <w:right w:w="45" w:type="dxa"/>
                </w:tblCellMar>
              </w:tblPrEx>
              <w:trPr>
                <w:tblCellSpacing w:w="0" w:type="dxa"/>
                <w:jc w:val="center"/>
              </w:trPr>
              <w:tc>
                <w:tcPr>
                  <w:tcW w:w="9072"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pPr>
                    <w:pStyle w:val="3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pPr>
              <w:widowControl/>
              <w:ind w:left="420"/>
              <w:jc w:val="left"/>
              <w:rPr>
                <w:szCs w:val="21"/>
              </w:rPr>
            </w:pPr>
          </w:p>
          <w:p>
            <w:pPr>
              <w:widowControl/>
              <w:ind w:left="420"/>
              <w:jc w:val="left"/>
              <w:rPr>
                <w:kern w:val="0"/>
                <w:sz w:val="24"/>
              </w:rPr>
            </w:pPr>
          </w:p>
        </w:tc>
      </w:tr>
    </w:tbl>
    <w:p>
      <w:pPr>
        <w:rPr>
          <w:vanish/>
        </w:rPr>
      </w:pPr>
    </w:p>
    <w:tbl>
      <w:tblPr>
        <w:tblStyle w:val="4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80"/>
        <w:gridCol w:w="1825"/>
        <w:gridCol w:w="690"/>
        <w:gridCol w:w="51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序号</w:t>
            </w:r>
          </w:p>
        </w:tc>
        <w:tc>
          <w:tcPr>
            <w:tcW w:w="3195"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评分项</w:t>
            </w:r>
          </w:p>
        </w:tc>
        <w:tc>
          <w:tcPr>
            <w:tcW w:w="5197" w:type="dxa"/>
            <w:tcBorders>
              <w:top w:val="single" w:color="000000" w:sz="8" w:space="0"/>
              <w:left w:val="single" w:color="000000" w:sz="8" w:space="0"/>
              <w:bottom w:val="single" w:color="000000" w:sz="8" w:space="0"/>
              <w:right w:val="single" w:color="000000" w:sz="8" w:space="0"/>
            </w:tcBorders>
            <w:shd w:val="clear" w:color="auto" w:fill="E6EFFA"/>
            <w:vAlign w:val="center"/>
          </w:tcPr>
          <w:p>
            <w:pPr>
              <w:wordWrap w:val="0"/>
              <w:jc w:val="center"/>
              <w:rPr>
                <w:rFonts w:ascii="宋体" w:hAnsi="宋体" w:cs="宋体"/>
                <w:b/>
                <w:bCs/>
                <w:sz w:val="24"/>
              </w:rPr>
            </w:pPr>
            <w:r>
              <w:rPr>
                <w:b/>
                <w:bCs/>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1</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价格</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2</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技术</w:t>
            </w:r>
            <w:r>
              <w:rPr>
                <w:rFonts w:hint="eastAsia"/>
                <w:b/>
                <w:bCs/>
                <w:color w:val="0000FF"/>
              </w:rPr>
              <w:t>部分</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b/>
                <w:bCs/>
                <w:color w:val="0000FF"/>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color w:val="000000"/>
                <w:kern w:val="0"/>
                <w:sz w:val="21"/>
                <w:szCs w:val="21"/>
                <w:lang w:bidi="ar"/>
              </w:rPr>
              <w:t>项目维护方案</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eastAsia" w:ascii="宋体" w:hAnsi="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pStyle w:val="18"/>
              <w:spacing w:line="240" w:lineRule="auto"/>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投标人提供项目维护方案：</w:t>
            </w:r>
          </w:p>
          <w:p>
            <w:pPr>
              <w:pStyle w:val="18"/>
              <w:spacing w:line="240" w:lineRule="auto"/>
              <w:rPr>
                <w:rFonts w:hint="eastAsia" w:ascii="宋体" w:hAnsi="宋体" w:cs="宋体"/>
                <w:color w:val="000000"/>
                <w:kern w:val="0"/>
                <w:sz w:val="21"/>
                <w:szCs w:val="21"/>
                <w:lang w:bidi="ar"/>
              </w:rPr>
            </w:pPr>
            <w:r>
              <w:rPr>
                <w:rFonts w:hint="eastAsia" w:ascii="宋体" w:hAnsi="宋体" w:cs="宋体"/>
                <w:b w:val="0"/>
                <w:bCs w:val="0"/>
                <w:color w:val="000000"/>
                <w:kern w:val="0"/>
                <w:sz w:val="21"/>
                <w:szCs w:val="21"/>
                <w:lang w:bidi="ar"/>
              </w:rPr>
              <w:t>1.考察投标人对本项目服务原则、项目背景和维护目标及任务的理解程度；</w:t>
            </w:r>
          </w:p>
          <w:p>
            <w:pPr>
              <w:widowControl/>
              <w:adjustRightInd w:val="0"/>
              <w:snapToGrid w:val="0"/>
              <w:spacing w:line="240" w:lineRule="auto"/>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2.考察投标人项目维护方案的完整性，应提供具有针对性的维护方案；</w:t>
            </w:r>
          </w:p>
          <w:p>
            <w:pPr>
              <w:widowControl/>
              <w:adjustRightInd w:val="0"/>
              <w:snapToGrid w:val="0"/>
              <w:spacing w:line="240" w:lineRule="auto"/>
              <w:ind w:firstLine="0" w:firstLineChars="0"/>
              <w:jc w:val="left"/>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3.投标人需针对本项目制定详尽的应急处理预案，整个流程严谨而有序；</w:t>
            </w:r>
          </w:p>
          <w:p>
            <w:pPr>
              <w:widowControl/>
              <w:adjustRightInd w:val="0"/>
              <w:snapToGrid w:val="0"/>
              <w:spacing w:line="240" w:lineRule="auto"/>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bidi="ar"/>
              </w:rPr>
              <w:t>4.能够为本项目组建运维服务团队，明确管理架构及分工。</w:t>
            </w:r>
          </w:p>
          <w:p>
            <w:pPr>
              <w:pStyle w:val="18"/>
              <w:spacing w:line="240" w:lineRule="auto"/>
              <w:rPr>
                <w:rFonts w:hint="eastAsia" w:ascii="宋体" w:hAnsi="宋体" w:cs="宋体"/>
                <w:b w:val="0"/>
                <w:bCs w:val="0"/>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二</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评分要求</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lang w:eastAsia="zh-CN"/>
              </w:rPr>
            </w:pPr>
            <w:r>
              <w:rPr>
                <w:rFonts w:hint="eastAsia" w:ascii="宋体" w:hAnsi="宋体" w:cs="宋体"/>
                <w:b w:val="0"/>
                <w:bCs w:val="0"/>
                <w:color w:val="000000"/>
                <w:kern w:val="0"/>
                <w:sz w:val="21"/>
                <w:szCs w:val="21"/>
                <w:lang w:val="en-US" w:eastAsia="zh-CN" w:bidi="ar"/>
              </w:rPr>
              <w:t>根据投标人提供的项目维护方案打分，</w:t>
            </w:r>
            <w:r>
              <w:rPr>
                <w:rFonts w:hint="eastAsia" w:ascii="宋体" w:hAnsi="宋体" w:eastAsia="宋体" w:cs="宋体"/>
                <w:szCs w:val="21"/>
              </w:rPr>
              <w:t>方案全部涵盖以上评分要点的得</w:t>
            </w:r>
            <w:r>
              <w:rPr>
                <w:rFonts w:hint="eastAsia" w:ascii="宋体" w:hAnsi="宋体" w:eastAsia="宋体" w:cs="宋体"/>
                <w:szCs w:val="21"/>
                <w:lang w:val="en-US" w:eastAsia="zh-CN"/>
              </w:rPr>
              <w:t>4</w:t>
            </w:r>
            <w:r>
              <w:rPr>
                <w:rFonts w:hint="eastAsia" w:ascii="宋体" w:hAnsi="宋体" w:eastAsia="宋体" w:cs="宋体"/>
                <w:szCs w:val="21"/>
              </w:rPr>
              <w:t>分；涵盖任意</w:t>
            </w:r>
            <w:r>
              <w:rPr>
                <w:rFonts w:hint="eastAsia" w:ascii="宋体" w:hAnsi="宋体" w:eastAsia="宋体" w:cs="宋体"/>
                <w:szCs w:val="21"/>
                <w:lang w:val="en-US" w:eastAsia="zh-CN"/>
              </w:rPr>
              <w:t>三</w:t>
            </w:r>
            <w:r>
              <w:rPr>
                <w:rFonts w:hint="eastAsia" w:ascii="宋体" w:hAnsi="宋体" w:eastAsia="宋体" w:cs="宋体"/>
                <w:szCs w:val="21"/>
              </w:rPr>
              <w:t>点得</w:t>
            </w:r>
            <w:r>
              <w:rPr>
                <w:rFonts w:hint="eastAsia" w:ascii="宋体" w:hAnsi="宋体" w:eastAsia="宋体" w:cs="宋体"/>
                <w:szCs w:val="21"/>
                <w:lang w:val="en-US" w:eastAsia="zh-CN"/>
              </w:rPr>
              <w:t>3</w:t>
            </w:r>
            <w:r>
              <w:rPr>
                <w:rFonts w:hint="eastAsia" w:ascii="宋体" w:hAnsi="宋体" w:eastAsia="宋体" w:cs="宋体"/>
                <w:szCs w:val="21"/>
              </w:rPr>
              <w:t>分；涵盖任意</w:t>
            </w:r>
            <w:r>
              <w:rPr>
                <w:rFonts w:hint="eastAsia" w:ascii="宋体" w:hAnsi="宋体" w:eastAsia="宋体" w:cs="宋体"/>
                <w:szCs w:val="21"/>
                <w:lang w:val="en-US" w:eastAsia="zh-CN"/>
              </w:rPr>
              <w:t>两</w:t>
            </w:r>
            <w:r>
              <w:rPr>
                <w:rFonts w:hint="eastAsia" w:ascii="宋体" w:hAnsi="宋体" w:eastAsia="宋体" w:cs="宋体"/>
                <w:szCs w:val="21"/>
              </w:rPr>
              <w:t>点得</w:t>
            </w:r>
            <w:r>
              <w:rPr>
                <w:rFonts w:hint="eastAsia" w:ascii="宋体" w:hAnsi="宋体" w:eastAsia="宋体" w:cs="宋体"/>
                <w:szCs w:val="21"/>
                <w:lang w:val="en-US" w:eastAsia="zh-CN"/>
              </w:rPr>
              <w:t>2</w:t>
            </w:r>
            <w:r>
              <w:rPr>
                <w:rFonts w:hint="eastAsia" w:ascii="宋体" w:hAnsi="宋体" w:eastAsia="宋体" w:cs="宋体"/>
                <w:szCs w:val="21"/>
              </w:rPr>
              <w:t>分</w:t>
            </w:r>
            <w:r>
              <w:rPr>
                <w:rFonts w:hint="eastAsia" w:ascii="宋体" w:hAnsi="宋体" w:eastAsia="宋体" w:cs="宋体"/>
                <w:szCs w:val="21"/>
                <w:lang w:eastAsia="zh-CN"/>
              </w:rPr>
              <w:t>；</w:t>
            </w:r>
            <w:r>
              <w:rPr>
                <w:rFonts w:hint="eastAsia" w:ascii="宋体" w:hAnsi="宋体" w:eastAsia="宋体" w:cs="宋体"/>
                <w:szCs w:val="21"/>
              </w:rPr>
              <w:t>涵盖任意</w:t>
            </w:r>
            <w:r>
              <w:rPr>
                <w:rFonts w:hint="eastAsia" w:ascii="宋体" w:hAnsi="宋体" w:eastAsia="宋体" w:cs="宋体"/>
                <w:szCs w:val="21"/>
                <w:lang w:val="en-US" w:eastAsia="zh-CN"/>
              </w:rPr>
              <w:t>一</w:t>
            </w:r>
            <w:r>
              <w:rPr>
                <w:rFonts w:hint="eastAsia" w:ascii="宋体" w:hAnsi="宋体" w:eastAsia="宋体" w:cs="宋体"/>
                <w:szCs w:val="21"/>
              </w:rPr>
              <w:t>点得</w:t>
            </w:r>
            <w:r>
              <w:rPr>
                <w:rFonts w:hint="eastAsia" w:ascii="宋体" w:hAnsi="宋体" w:eastAsia="宋体" w:cs="宋体"/>
                <w:szCs w:val="21"/>
                <w:lang w:val="en-US" w:eastAsia="zh-CN"/>
              </w:rPr>
              <w:t>1</w:t>
            </w:r>
            <w:r>
              <w:rPr>
                <w:rFonts w:hint="eastAsia" w:ascii="宋体" w:hAnsi="宋体" w:eastAsia="宋体" w:cs="宋体"/>
                <w:szCs w:val="21"/>
              </w:rPr>
              <w:t>分</w:t>
            </w:r>
            <w:r>
              <w:rPr>
                <w:rFonts w:hint="eastAsia" w:ascii="宋体" w:hAnsi="宋体" w:eastAsia="宋体" w:cs="宋体"/>
                <w:szCs w:val="21"/>
                <w:lang w:eastAsia="zh-CN"/>
              </w:rPr>
              <w:t>；</w:t>
            </w:r>
            <w:r>
              <w:rPr>
                <w:rFonts w:hint="eastAsia" w:ascii="宋体" w:hAnsi="宋体" w:eastAsia="宋体" w:cs="宋体"/>
                <w:szCs w:val="21"/>
              </w:rPr>
              <w:t>其他情况不得分</w:t>
            </w:r>
            <w:r>
              <w:rPr>
                <w:rFonts w:hint="eastAsia" w:ascii="宋体" w:hAnsi="宋体" w:eastAsia="宋体" w:cs="宋体"/>
                <w:szCs w:val="21"/>
                <w:lang w:eastAsia="zh-CN"/>
              </w:rPr>
              <w:t>。</w:t>
            </w:r>
          </w:p>
          <w:p>
            <w:pPr>
              <w:pStyle w:val="18"/>
              <w:spacing w:line="240" w:lineRule="auto"/>
              <w:rPr>
                <w:rFonts w:hint="default" w:ascii="宋体" w:hAnsi="宋体" w:eastAsia="宋体" w:cs="宋体"/>
                <w:b w:val="0"/>
                <w:bCs w:val="0"/>
                <w:color w:val="000000"/>
                <w:kern w:val="0"/>
                <w:sz w:val="21"/>
                <w:szCs w:val="21"/>
                <w:lang w:val="en-US" w:eastAsia="zh-CN" w:bidi="ar"/>
              </w:rPr>
            </w:pPr>
          </w:p>
          <w:p>
            <w:pPr>
              <w:rPr>
                <w:rFonts w:hint="default"/>
                <w:lang w:val="en-US" w:eastAsia="zh-CN"/>
              </w:rPr>
            </w:pPr>
            <w:r>
              <w:rPr>
                <w:rFonts w:hint="eastAsia" w:ascii="宋体" w:hAnsi="宋体" w:cs="宋体"/>
                <w:b w:val="0"/>
                <w:bCs w:val="0"/>
                <w:color w:val="000000"/>
                <w:kern w:val="0"/>
                <w:sz w:val="21"/>
                <w:szCs w:val="21"/>
                <w:lang w:val="en-US" w:eastAsia="zh-CN" w:bidi="ar"/>
              </w:rPr>
              <w:t>在此基础上，</w:t>
            </w:r>
          </w:p>
          <w:p>
            <w:pPr>
              <w:pStyle w:val="18"/>
              <w:spacing w:line="240" w:lineRule="auto"/>
              <w:rPr>
                <w:rFonts w:hint="eastAsia" w:ascii="宋体" w:hAnsi="宋体" w:cs="宋体"/>
                <w:b w:val="0"/>
                <w:bCs w:val="0"/>
                <w:color w:val="000000"/>
                <w:kern w:val="0"/>
                <w:sz w:val="21"/>
                <w:szCs w:val="21"/>
                <w:lang w:bidi="ar"/>
              </w:rPr>
            </w:pPr>
            <w:r>
              <w:rPr>
                <w:rFonts w:hint="eastAsia" w:ascii="宋体" w:hAnsi="宋体" w:cs="宋体"/>
                <w:b w:val="0"/>
                <w:bCs w:val="0"/>
                <w:color w:val="000000"/>
                <w:kern w:val="0"/>
                <w:sz w:val="21"/>
                <w:szCs w:val="21"/>
                <w:lang w:val="en-US" w:eastAsia="zh-CN" w:bidi="ar"/>
              </w:rPr>
              <w:t>优：对采购需求理解深刻，方案完整、明确、严谨、针对性强，分工明确，</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11分；</w:t>
            </w:r>
          </w:p>
          <w:p>
            <w:pPr>
              <w:pStyle w:val="18"/>
              <w:spacing w:line="240" w:lineRule="auto"/>
              <w:rPr>
                <w:rFonts w:hint="eastAsia" w:ascii="宋体" w:hAnsi="宋体" w:eastAsia="宋体" w:cs="宋体"/>
                <w:b w:val="0"/>
                <w:bCs w:val="0"/>
                <w:color w:val="000000"/>
                <w:kern w:val="0"/>
                <w:sz w:val="21"/>
                <w:szCs w:val="21"/>
                <w:lang w:eastAsia="zh-CN" w:bidi="ar"/>
              </w:rPr>
            </w:pPr>
            <w:r>
              <w:rPr>
                <w:rFonts w:hint="eastAsia" w:ascii="宋体" w:hAnsi="宋体" w:cs="宋体"/>
                <w:b w:val="0"/>
                <w:bCs w:val="0"/>
                <w:color w:val="000000"/>
                <w:kern w:val="0"/>
                <w:sz w:val="21"/>
                <w:szCs w:val="21"/>
                <w:lang w:val="en-US" w:eastAsia="zh-CN" w:bidi="ar"/>
              </w:rPr>
              <w:t>良：对采购需求理解较准确，方案较完整、较明确、较严谨、针对性较强，分工较明确，得8分</w:t>
            </w:r>
            <w:r>
              <w:rPr>
                <w:rFonts w:hint="eastAsia" w:ascii="宋体" w:hAnsi="宋体" w:cs="宋体"/>
                <w:b w:val="0"/>
                <w:bCs w:val="0"/>
                <w:color w:val="000000"/>
                <w:kern w:val="0"/>
                <w:sz w:val="21"/>
                <w:szCs w:val="21"/>
                <w:lang w:eastAsia="zh-CN" w:bidi="ar"/>
              </w:rPr>
              <w:t>；</w:t>
            </w:r>
          </w:p>
          <w:p>
            <w:pPr>
              <w:pStyle w:val="18"/>
              <w:spacing w:line="240" w:lineRule="auto"/>
              <w:rPr>
                <w:rFonts w:hint="eastAsia" w:ascii="宋体" w:hAnsi="宋体" w:eastAsia="宋体" w:cs="宋体"/>
                <w:b w:val="0"/>
                <w:bCs w:val="0"/>
                <w:color w:val="000000"/>
                <w:kern w:val="0"/>
                <w:sz w:val="21"/>
                <w:szCs w:val="21"/>
                <w:lang w:eastAsia="zh-CN" w:bidi="ar"/>
              </w:rPr>
            </w:pPr>
            <w:r>
              <w:rPr>
                <w:rFonts w:hint="eastAsia" w:ascii="宋体" w:hAnsi="宋体" w:cs="宋体"/>
                <w:b w:val="0"/>
                <w:bCs w:val="0"/>
                <w:color w:val="000000"/>
                <w:kern w:val="0"/>
                <w:sz w:val="21"/>
                <w:szCs w:val="21"/>
                <w:lang w:val="en-US" w:eastAsia="zh-CN" w:bidi="ar"/>
              </w:rPr>
              <w:t>中：对采购需求理解一般，方案完整性、明确性、严谨性、针对性一般，分工明确程度一般，</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5分</w:t>
            </w:r>
            <w:r>
              <w:rPr>
                <w:rFonts w:hint="eastAsia" w:ascii="宋体" w:hAnsi="宋体" w:cs="宋体"/>
                <w:b w:val="0"/>
                <w:bCs w:val="0"/>
                <w:color w:val="000000"/>
                <w:kern w:val="0"/>
                <w:sz w:val="21"/>
                <w:szCs w:val="21"/>
                <w:lang w:eastAsia="zh-CN" w:bidi="ar"/>
              </w:rPr>
              <w:t>；</w:t>
            </w:r>
          </w:p>
          <w:p>
            <w:pPr>
              <w:pStyle w:val="18"/>
              <w:spacing w:line="240" w:lineRule="auto"/>
              <w:rPr>
                <w:rFonts w:hint="eastAsia" w:ascii="宋体" w:hAnsi="宋体" w:cs="宋体"/>
                <w:b w:val="0"/>
                <w:bCs w:val="0"/>
                <w:color w:val="000000"/>
                <w:kern w:val="0"/>
                <w:sz w:val="21"/>
                <w:szCs w:val="21"/>
                <w:lang w:val="en-US" w:eastAsia="zh-CN" w:bidi="ar"/>
              </w:rPr>
            </w:pPr>
            <w:r>
              <w:rPr>
                <w:rFonts w:hint="eastAsia" w:ascii="宋体" w:hAnsi="宋体" w:cs="宋体"/>
                <w:b w:val="0"/>
                <w:bCs w:val="0"/>
                <w:color w:val="000000"/>
                <w:kern w:val="0"/>
                <w:sz w:val="21"/>
                <w:szCs w:val="21"/>
                <w:lang w:val="en-US" w:eastAsia="zh-CN" w:bidi="ar"/>
              </w:rPr>
              <w:t>差：对采购需求理解差，方案完整性、明确性、严谨性、针对性差，分工不明确，</w:t>
            </w:r>
            <w:r>
              <w:rPr>
                <w:rFonts w:hint="eastAsia" w:ascii="宋体" w:hAnsi="宋体" w:cs="宋体"/>
                <w:b w:val="0"/>
                <w:bCs w:val="0"/>
                <w:color w:val="000000"/>
                <w:kern w:val="0"/>
                <w:sz w:val="21"/>
                <w:szCs w:val="21"/>
                <w:lang w:bidi="ar"/>
              </w:rPr>
              <w:t>得</w:t>
            </w:r>
            <w:r>
              <w:rPr>
                <w:rFonts w:hint="eastAsia" w:ascii="宋体" w:hAnsi="宋体" w:cs="宋体"/>
                <w:b w:val="0"/>
                <w:bCs w:val="0"/>
                <w:color w:val="000000"/>
                <w:kern w:val="0"/>
                <w:sz w:val="21"/>
                <w:szCs w:val="21"/>
                <w:lang w:val="en-US" w:eastAsia="zh-CN" w:bidi="ar"/>
              </w:rPr>
              <w:t>3分；</w:t>
            </w:r>
          </w:p>
          <w:p>
            <w:pPr>
              <w:pStyle w:val="18"/>
              <w:spacing w:line="240" w:lineRule="auto"/>
              <w:rPr>
                <w:rFonts w:ascii="宋体" w:hAnsi="宋体" w:cs="宋体"/>
                <w:szCs w:val="21"/>
              </w:rPr>
            </w:pPr>
            <w:r>
              <w:rPr>
                <w:rFonts w:hint="eastAsia" w:ascii="宋体" w:hAnsi="宋体" w:cs="宋体"/>
                <w:b w:val="0"/>
                <w:bCs w:val="0"/>
                <w:color w:val="000000"/>
                <w:kern w:val="0"/>
                <w:sz w:val="21"/>
                <w:szCs w:val="21"/>
                <w:lang w:val="en-US" w:eastAsia="zh-CN" w:bidi="ar"/>
              </w:rPr>
              <w:t>其他情况不得分</w:t>
            </w:r>
            <w:r>
              <w:rPr>
                <w:rFonts w:hint="eastAsia" w:ascii="宋体" w:hAnsi="宋体" w:cs="宋体"/>
                <w:b w:val="0"/>
                <w:bCs w:val="0"/>
                <w:color w:val="000000"/>
                <w:kern w:val="0"/>
                <w:sz w:val="21"/>
                <w:szCs w:val="21"/>
                <w:lang w:bidi="ar"/>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cs="宋体"/>
                <w:szCs w:val="21"/>
                <w:lang w:val="en-US"/>
              </w:rPr>
            </w:pPr>
            <w:r>
              <w:rPr>
                <w:rFonts w:hint="eastAsia" w:ascii="宋体" w:hAnsi="宋体" w:cs="宋体"/>
                <w:color w:val="000000"/>
                <w:kern w:val="0"/>
                <w:sz w:val="21"/>
                <w:szCs w:val="21"/>
                <w:lang w:val="en-US" w:eastAsia="zh-CN" w:bidi="ar"/>
              </w:rPr>
              <w:t>院内系统咨询服务方案</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default" w:ascii="宋体" w:hAnsi="宋体" w:cs="宋体"/>
                <w:szCs w:val="21"/>
                <w:lang w:val="en-US" w:eastAsia="zh-CN"/>
              </w:rPr>
            </w:pPr>
            <w:r>
              <w:rPr>
                <w:rFonts w:hint="eastAsia" w:ascii="宋体" w:hAnsi="宋体" w:cs="宋体"/>
                <w:b/>
                <w:bCs/>
                <w:szCs w:val="21"/>
                <w:lang w:val="en-US" w:eastAsia="zh-CN"/>
              </w:rPr>
              <w:t>（一）评分内容</w:t>
            </w:r>
            <w:r>
              <w:rPr>
                <w:rFonts w:hint="default" w:ascii="宋体" w:hAnsi="宋体" w:cs="宋体"/>
                <w:szCs w:val="21"/>
                <w:lang w:val="en-US" w:eastAsia="zh-CN"/>
              </w:rPr>
              <w:br w:type="textWrapping"/>
            </w:r>
            <w:r>
              <w:rPr>
                <w:rFonts w:hint="eastAsia" w:ascii="宋体" w:hAnsi="宋体" w:cs="宋体"/>
                <w:szCs w:val="21"/>
                <w:lang w:val="en-US" w:eastAsia="zh-CN"/>
              </w:rPr>
              <w:t>投标人</w:t>
            </w:r>
            <w:r>
              <w:rPr>
                <w:rFonts w:hint="default" w:ascii="宋体" w:hAnsi="宋体" w:cs="宋体"/>
                <w:szCs w:val="21"/>
                <w:lang w:val="en-US" w:eastAsia="zh-CN"/>
              </w:rPr>
              <w:t>提供</w:t>
            </w:r>
            <w:r>
              <w:rPr>
                <w:rFonts w:hint="eastAsia" w:ascii="宋体" w:hAnsi="宋体" w:cs="宋体"/>
                <w:szCs w:val="21"/>
                <w:lang w:val="en-US" w:eastAsia="zh-CN"/>
              </w:rPr>
              <w:t>省内信息化评审专家</w:t>
            </w:r>
            <w:r>
              <w:rPr>
                <w:rFonts w:hint="default" w:ascii="宋体" w:hAnsi="宋体" w:cs="宋体"/>
                <w:szCs w:val="21"/>
                <w:lang w:val="en-US" w:eastAsia="zh-CN"/>
              </w:rPr>
              <w:t>的一次信息化能力提升咨询方案，重点围绕智慧医疗分级评价五级标准、互联互通四级甲</w:t>
            </w:r>
            <w:r>
              <w:rPr>
                <w:rFonts w:hint="eastAsia" w:ascii="宋体" w:hAnsi="宋体" w:cs="宋体"/>
                <w:szCs w:val="21"/>
                <w:lang w:val="en-US" w:eastAsia="zh-CN"/>
              </w:rPr>
              <w:t>等</w:t>
            </w:r>
            <w:r>
              <w:rPr>
                <w:rFonts w:hint="default" w:ascii="宋体" w:hAnsi="宋体" w:cs="宋体"/>
                <w:szCs w:val="21"/>
                <w:lang w:val="en-US" w:eastAsia="zh-CN"/>
              </w:rPr>
              <w:t>、智慧服务三级为目标展开专业辅导服务。</w:t>
            </w:r>
          </w:p>
          <w:p>
            <w:pPr>
              <w:pStyle w:val="18"/>
              <w:spacing w:line="240" w:lineRule="auto"/>
              <w:rPr>
                <w:rFonts w:hint="eastAsia" w:ascii="宋体" w:hAnsi="宋体" w:cs="宋体"/>
                <w:sz w:val="21"/>
                <w:szCs w:val="18"/>
                <w:lang w:val="en-US" w:eastAsia="zh-CN"/>
              </w:rPr>
            </w:pPr>
            <w:r>
              <w:rPr>
                <w:rFonts w:hint="eastAsia" w:ascii="宋体" w:hAnsi="宋体" w:cs="宋体"/>
                <w:sz w:val="21"/>
                <w:szCs w:val="18"/>
                <w:lang w:val="en-US" w:eastAsia="zh-CN"/>
              </w:rPr>
              <w:t>（二）评分要求</w:t>
            </w:r>
          </w:p>
          <w:p>
            <w:pPr>
              <w:pStyle w:val="18"/>
              <w:spacing w:line="240" w:lineRule="auto"/>
              <w:rPr>
                <w:rFonts w:hint="eastAsia" w:ascii="宋体" w:hAnsi="宋体" w:eastAsia="宋体" w:cs="宋体"/>
                <w:b w:val="0"/>
                <w:bCs w:val="0"/>
                <w:kern w:val="2"/>
                <w:sz w:val="21"/>
                <w:szCs w:val="21"/>
                <w:lang w:val="en-US" w:eastAsia="zh-CN" w:bidi="ar-SA"/>
              </w:rPr>
            </w:pPr>
            <w:r>
              <w:rPr>
                <w:rFonts w:hint="default" w:ascii="宋体" w:hAnsi="宋体" w:eastAsia="宋体" w:cs="宋体"/>
                <w:b w:val="0"/>
                <w:bCs w:val="0"/>
                <w:kern w:val="2"/>
                <w:sz w:val="21"/>
                <w:szCs w:val="21"/>
                <w:lang w:val="en-US" w:eastAsia="zh-CN" w:bidi="ar-SA"/>
              </w:rPr>
              <w:t>根据投标人提供的</w:t>
            </w:r>
            <w:r>
              <w:rPr>
                <w:rFonts w:hint="eastAsia" w:ascii="宋体" w:hAnsi="宋体" w:cs="宋体"/>
                <w:b w:val="0"/>
                <w:bCs w:val="0"/>
                <w:kern w:val="2"/>
                <w:sz w:val="21"/>
                <w:szCs w:val="21"/>
                <w:lang w:val="en-US" w:eastAsia="zh-CN" w:bidi="ar-SA"/>
              </w:rPr>
              <w:t>系统咨询服务</w:t>
            </w:r>
            <w:r>
              <w:rPr>
                <w:rFonts w:hint="default" w:ascii="宋体" w:hAnsi="宋体" w:eastAsia="宋体" w:cs="宋体"/>
                <w:b w:val="0"/>
                <w:bCs w:val="0"/>
                <w:kern w:val="2"/>
                <w:sz w:val="21"/>
                <w:szCs w:val="21"/>
                <w:lang w:val="en-US" w:eastAsia="zh-CN" w:bidi="ar-SA"/>
              </w:rPr>
              <w:t>方案打分</w:t>
            </w:r>
            <w:r>
              <w:rPr>
                <w:rFonts w:hint="eastAsia" w:ascii="宋体" w:hAnsi="宋体" w:eastAsia="宋体" w:cs="宋体"/>
                <w:b w:val="0"/>
                <w:bCs w:val="0"/>
                <w:kern w:val="2"/>
                <w:sz w:val="21"/>
                <w:szCs w:val="21"/>
                <w:lang w:val="en-US" w:eastAsia="zh-CN" w:bidi="ar-SA"/>
              </w:rPr>
              <w:t>，</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rPr>
            </w:pPr>
            <w:r>
              <w:rPr>
                <w:rFonts w:hint="eastAsia" w:ascii="宋体" w:hAnsi="宋体" w:eastAsia="宋体" w:cs="宋体"/>
                <w:szCs w:val="21"/>
              </w:rPr>
              <w:t>优：方案完整、合理，</w:t>
            </w:r>
            <w:r>
              <w:rPr>
                <w:rFonts w:hint="eastAsia" w:ascii="宋体" w:hAnsi="宋体" w:eastAsia="宋体" w:cs="宋体"/>
                <w:szCs w:val="21"/>
                <w:lang w:val="en-US" w:eastAsia="zh-CN"/>
              </w:rPr>
              <w:t>得5</w:t>
            </w:r>
            <w:r>
              <w:rPr>
                <w:rFonts w:hint="eastAsia" w:ascii="宋体" w:hAnsi="宋体" w:eastAsia="宋体" w:cs="宋体"/>
                <w:szCs w:val="21"/>
              </w:rPr>
              <w:t>分；</w:t>
            </w:r>
          </w:p>
          <w:p>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szCs w:val="21"/>
              </w:rPr>
            </w:pPr>
            <w:r>
              <w:rPr>
                <w:rFonts w:hint="eastAsia" w:ascii="宋体" w:hAnsi="宋体" w:eastAsia="宋体" w:cs="宋体"/>
                <w:szCs w:val="21"/>
              </w:rPr>
              <w:t>良：方案较完整、合理</w:t>
            </w:r>
            <w:r>
              <w:rPr>
                <w:rFonts w:hint="eastAsia" w:ascii="宋体" w:hAnsi="宋体" w:eastAsia="宋体" w:cs="宋体"/>
                <w:szCs w:val="21"/>
                <w:lang w:eastAsia="zh-CN"/>
              </w:rPr>
              <w:t>，</w:t>
            </w:r>
            <w:r>
              <w:rPr>
                <w:rFonts w:hint="eastAsia" w:ascii="宋体" w:hAnsi="宋体" w:eastAsia="宋体" w:cs="宋体"/>
                <w:szCs w:val="21"/>
                <w:lang w:val="en-US" w:eastAsia="zh-CN"/>
              </w:rPr>
              <w:t>得3分</w:t>
            </w:r>
            <w:r>
              <w:rPr>
                <w:rFonts w:hint="eastAsia" w:ascii="宋体" w:hAnsi="宋体" w:eastAsia="宋体" w:cs="宋体"/>
                <w:szCs w:val="21"/>
              </w:rPr>
              <w:t xml:space="preserve">； </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Cs w:val="21"/>
              </w:rPr>
            </w:pPr>
            <w:r>
              <w:rPr>
                <w:rFonts w:hint="eastAsia" w:ascii="宋体" w:hAnsi="宋体" w:eastAsia="宋体" w:cs="宋体"/>
                <w:szCs w:val="21"/>
              </w:rPr>
              <w:t>中：方案完整、合理性一般，</w:t>
            </w:r>
            <w:r>
              <w:rPr>
                <w:rFonts w:hint="eastAsia" w:ascii="宋体" w:hAnsi="宋体" w:eastAsia="宋体" w:cs="宋体"/>
                <w:szCs w:val="21"/>
                <w:lang w:val="en-US" w:eastAsia="zh-CN"/>
              </w:rPr>
              <w:t>得1分</w:t>
            </w:r>
            <w:r>
              <w:rPr>
                <w:rFonts w:hint="eastAsia" w:ascii="宋体" w:hAnsi="宋体" w:eastAsia="宋体" w:cs="宋体"/>
                <w:szCs w:val="21"/>
              </w:rPr>
              <w:t>；</w:t>
            </w:r>
          </w:p>
          <w:p>
            <w:pPr>
              <w:rPr>
                <w:rFonts w:hint="eastAsia" w:ascii="宋体" w:hAnsi="宋体" w:eastAsia="宋体" w:cs="宋体"/>
                <w:szCs w:val="21"/>
              </w:rPr>
            </w:pPr>
            <w:r>
              <w:rPr>
                <w:rFonts w:hint="eastAsia" w:ascii="宋体" w:hAnsi="宋体" w:eastAsia="宋体" w:cs="宋体"/>
                <w:szCs w:val="21"/>
              </w:rPr>
              <w:t>差：方案不完整或不合理，不</w:t>
            </w:r>
            <w:r>
              <w:rPr>
                <w:rFonts w:hint="eastAsia" w:ascii="宋体" w:hAnsi="宋体" w:cs="宋体"/>
                <w:szCs w:val="21"/>
                <w:lang w:val="en-US" w:eastAsia="zh-CN"/>
              </w:rPr>
              <w:t>得</w:t>
            </w:r>
            <w:r>
              <w:rPr>
                <w:rFonts w:hint="eastAsia" w:ascii="宋体" w:hAnsi="宋体" w:eastAsia="宋体" w:cs="宋体"/>
                <w:szCs w:val="21"/>
              </w:rPr>
              <w:t>分。</w:t>
            </w:r>
          </w:p>
          <w:p>
            <w:pPr>
              <w:pStyle w:val="18"/>
              <w:spacing w:line="240" w:lineRule="auto"/>
              <w:rPr>
                <w:rFonts w:hint="default"/>
                <w:lang w:val="en-US"/>
              </w:rPr>
            </w:pPr>
            <w:r>
              <w:rPr>
                <w:rFonts w:hint="eastAsia" w:ascii="宋体" w:hAnsi="宋体" w:eastAsia="宋体" w:cs="宋体"/>
                <w:b w:val="0"/>
                <w:bCs w:val="0"/>
                <w:kern w:val="2"/>
                <w:sz w:val="21"/>
                <w:szCs w:val="21"/>
                <w:lang w:val="en-US" w:eastAsia="zh-CN" w:bidi="ar-SA"/>
              </w:rPr>
              <w:t>其他情况不得分。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3</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综合实力</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default" w:ascii="宋体" w:hAnsi="宋体" w:eastAsia="宋体" w:cs="宋体"/>
                <w:b/>
                <w:bCs/>
                <w:color w:val="0000FF"/>
                <w:sz w:val="24"/>
                <w:lang w:val="en-US" w:eastAsia="zh-CN"/>
              </w:rPr>
            </w:pPr>
            <w:r>
              <w:rPr>
                <w:rFonts w:hint="eastAsia" w:ascii="宋体" w:hAnsi="宋体" w:cs="宋体"/>
                <w:b/>
                <w:bCs/>
                <w:color w:val="0000FF"/>
                <w:sz w:val="24"/>
                <w:lang w:val="en-US" w:eastAsia="zh-CN"/>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同类项目经验</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default" w:ascii="宋体" w:hAnsi="宋体" w:cs="宋体"/>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一</w:t>
            </w:r>
            <w:r>
              <w:rPr>
                <w:rFonts w:hint="eastAsia" w:ascii="宋体" w:hAnsi="宋体" w:cs="宋体"/>
                <w:b/>
                <w:bCs/>
                <w:szCs w:val="21"/>
                <w:lang w:eastAsia="zh-CN"/>
              </w:rPr>
              <w:t>）</w:t>
            </w:r>
            <w:r>
              <w:rPr>
                <w:rFonts w:hint="eastAsia" w:ascii="宋体" w:hAnsi="宋体" w:cs="宋体"/>
                <w:b/>
                <w:bCs/>
                <w:szCs w:val="21"/>
                <w:lang w:val="en-US" w:eastAsia="zh-CN"/>
              </w:rPr>
              <w:t>评分内容</w:t>
            </w:r>
          </w:p>
          <w:p>
            <w:pPr>
              <w:wordWrap w:val="0"/>
              <w:rPr>
                <w:rFonts w:hint="eastAsia" w:ascii="宋体" w:hAnsi="宋体" w:eastAsia="宋体" w:cs="宋体"/>
                <w:szCs w:val="21"/>
                <w:lang w:eastAsia="zh-CN"/>
              </w:rPr>
            </w:pPr>
            <w:r>
              <w:rPr>
                <w:rFonts w:hint="eastAsia" w:ascii="宋体" w:hAnsi="宋体" w:cs="宋体"/>
                <w:szCs w:val="21"/>
              </w:rPr>
              <w:t>考察投标人的同类项目业绩情况</w:t>
            </w:r>
            <w:r>
              <w:rPr>
                <w:rFonts w:hint="eastAsia" w:ascii="宋体" w:hAnsi="宋体" w:cs="宋体"/>
                <w:szCs w:val="21"/>
                <w:lang w:eastAsia="zh-CN"/>
              </w:rPr>
              <w:t>：</w:t>
            </w:r>
          </w:p>
          <w:p>
            <w:pPr>
              <w:wordWrap w:val="0"/>
              <w:rPr>
                <w:rFonts w:hint="eastAsia" w:ascii="宋体" w:hAnsi="宋体" w:cs="宋体"/>
                <w:szCs w:val="21"/>
              </w:rPr>
            </w:pPr>
            <w:r>
              <w:rPr>
                <w:rFonts w:ascii="宋体" w:hAnsi="宋体" w:cs="宋体"/>
                <w:szCs w:val="21"/>
              </w:rPr>
              <w:t>1</w:t>
            </w:r>
            <w:r>
              <w:rPr>
                <w:rFonts w:hint="eastAsia" w:ascii="宋体" w:hAnsi="宋体" w:cs="宋体"/>
                <w:szCs w:val="21"/>
              </w:rPr>
              <w:t>.投标人具有医院信息系统维护项目相关案例，每提供一个得</w:t>
            </w:r>
            <w:r>
              <w:rPr>
                <w:rFonts w:hint="eastAsia" w:ascii="宋体" w:hAnsi="宋体" w:cs="宋体"/>
                <w:szCs w:val="21"/>
                <w:lang w:val="en-US" w:eastAsia="zh-CN"/>
              </w:rPr>
              <w:t>5分</w:t>
            </w:r>
            <w:r>
              <w:rPr>
                <w:rFonts w:hint="eastAsia" w:ascii="宋体" w:hAnsi="宋体" w:cs="宋体"/>
                <w:szCs w:val="21"/>
                <w:lang w:eastAsia="zh-CN"/>
              </w:rPr>
              <w:t>，</w:t>
            </w:r>
            <w:r>
              <w:rPr>
                <w:rFonts w:hint="eastAsia" w:ascii="宋体" w:hAnsi="宋体" w:cs="宋体"/>
                <w:szCs w:val="21"/>
                <w:lang w:val="en-US" w:eastAsia="zh-CN"/>
              </w:rPr>
              <w:t>此项最高得10分</w:t>
            </w:r>
            <w:r>
              <w:rPr>
                <w:rFonts w:hint="eastAsia" w:ascii="宋体" w:hAnsi="宋体" w:cs="宋体"/>
                <w:szCs w:val="21"/>
              </w:rPr>
              <w:t>。</w:t>
            </w:r>
          </w:p>
          <w:p>
            <w:pPr>
              <w:wordWrap w:val="0"/>
              <w:rPr>
                <w:rFonts w:hint="eastAsia" w:ascii="宋体" w:hAnsi="宋体" w:cs="宋体"/>
                <w:szCs w:val="21"/>
              </w:rPr>
            </w:pPr>
            <w:r>
              <w:rPr>
                <w:rFonts w:ascii="宋体" w:hAnsi="宋体" w:cs="宋体"/>
                <w:szCs w:val="21"/>
              </w:rPr>
              <w:t>2</w:t>
            </w:r>
            <w:r>
              <w:rPr>
                <w:rFonts w:hint="eastAsia" w:ascii="宋体" w:hAnsi="宋体" w:cs="宋体"/>
                <w:szCs w:val="21"/>
              </w:rPr>
              <w:t>.投标人具有医院信息化建设项目相关案例，每提供一个得</w:t>
            </w:r>
            <w:r>
              <w:rPr>
                <w:rFonts w:hint="eastAsia" w:ascii="宋体" w:hAnsi="宋体" w:cs="宋体"/>
                <w:szCs w:val="21"/>
                <w:lang w:val="en-US" w:eastAsia="zh-CN"/>
              </w:rPr>
              <w:t>5分</w:t>
            </w:r>
            <w:r>
              <w:rPr>
                <w:rFonts w:hint="eastAsia" w:ascii="宋体" w:hAnsi="宋体" w:cs="宋体"/>
                <w:szCs w:val="21"/>
                <w:lang w:eastAsia="zh-CN"/>
              </w:rPr>
              <w:t>，</w:t>
            </w:r>
            <w:r>
              <w:rPr>
                <w:rFonts w:hint="eastAsia" w:ascii="宋体" w:hAnsi="宋体" w:cs="宋体"/>
                <w:szCs w:val="21"/>
                <w:lang w:val="en-US" w:eastAsia="zh-CN"/>
              </w:rPr>
              <w:t>此项最高得10分</w:t>
            </w:r>
            <w:r>
              <w:rPr>
                <w:rFonts w:hint="eastAsia" w:ascii="宋体" w:hAnsi="宋体" w:cs="宋体"/>
                <w:szCs w:val="21"/>
              </w:rPr>
              <w:t>。</w:t>
            </w:r>
          </w:p>
          <w:p>
            <w:pPr>
              <w:wordWrap w:val="0"/>
              <w:rPr>
                <w:rFonts w:hint="eastAsia" w:ascii="宋体" w:hAnsi="宋体" w:cs="宋体"/>
                <w:szCs w:val="21"/>
              </w:rPr>
            </w:pPr>
            <w:r>
              <w:rPr>
                <w:rFonts w:hint="eastAsia" w:ascii="宋体" w:hAnsi="宋体" w:cs="宋体"/>
                <w:szCs w:val="21"/>
              </w:rPr>
              <w:t>以上</w:t>
            </w:r>
            <w:r>
              <w:rPr>
                <w:rFonts w:ascii="宋体" w:hAnsi="宋体" w:cs="宋体"/>
                <w:szCs w:val="21"/>
              </w:rPr>
              <w:t>2</w:t>
            </w:r>
            <w:r>
              <w:rPr>
                <w:rFonts w:hint="eastAsia" w:ascii="宋体" w:hAnsi="宋体" w:cs="宋体"/>
                <w:szCs w:val="21"/>
              </w:rPr>
              <w:t>项可累计计分，最高可得</w:t>
            </w:r>
            <w:r>
              <w:rPr>
                <w:rFonts w:hint="eastAsia" w:ascii="宋体" w:hAnsi="宋体" w:cs="宋体"/>
                <w:szCs w:val="21"/>
                <w:lang w:val="en-US" w:eastAsia="zh-CN"/>
              </w:rPr>
              <w:t>20分</w:t>
            </w:r>
            <w:r>
              <w:rPr>
                <w:rFonts w:hint="eastAsia" w:ascii="宋体" w:hAnsi="宋体" w:cs="宋体"/>
                <w:szCs w:val="21"/>
              </w:rPr>
              <w:t>。</w:t>
            </w:r>
          </w:p>
          <w:p>
            <w:pPr>
              <w:wordWrap w:val="0"/>
              <w:rPr>
                <w:rFonts w:hint="default" w:ascii="宋体" w:hAnsi="宋体" w:cs="宋体"/>
                <w:szCs w:val="21"/>
                <w:lang w:val="en-US" w:eastAsia="zh-CN"/>
              </w:rPr>
            </w:pPr>
            <w:r>
              <w:rPr>
                <w:rFonts w:hint="eastAsia" w:ascii="宋体" w:hAnsi="宋体" w:cs="宋体"/>
                <w:b/>
                <w:bCs/>
                <w:szCs w:val="21"/>
                <w:lang w:eastAsia="zh-CN"/>
              </w:rPr>
              <w:t>（</w:t>
            </w:r>
            <w:r>
              <w:rPr>
                <w:rFonts w:hint="eastAsia" w:ascii="宋体" w:hAnsi="宋体" w:cs="宋体"/>
                <w:b/>
                <w:bCs/>
                <w:szCs w:val="21"/>
                <w:lang w:val="en-US" w:eastAsia="zh-CN"/>
              </w:rPr>
              <w:t>二</w:t>
            </w:r>
            <w:r>
              <w:rPr>
                <w:rFonts w:hint="eastAsia" w:ascii="宋体" w:hAnsi="宋体" w:cs="宋体"/>
                <w:b/>
                <w:bCs/>
                <w:szCs w:val="21"/>
                <w:lang w:eastAsia="zh-CN"/>
              </w:rPr>
              <w:t>）</w:t>
            </w:r>
            <w:r>
              <w:rPr>
                <w:rFonts w:hint="eastAsia" w:ascii="宋体" w:hAnsi="宋体" w:cs="宋体"/>
                <w:b/>
                <w:bCs/>
                <w:szCs w:val="21"/>
                <w:lang w:val="en-US" w:eastAsia="zh-CN"/>
              </w:rPr>
              <w:t>评分要求</w:t>
            </w:r>
          </w:p>
          <w:p>
            <w:pPr>
              <w:wordWrap w:val="0"/>
              <w:rPr>
                <w:rFonts w:ascii="宋体" w:hAnsi="宋体" w:cs="宋体"/>
                <w:szCs w:val="21"/>
              </w:rPr>
            </w:pPr>
            <w:r>
              <w:rPr>
                <w:rFonts w:hint="eastAsia" w:ascii="宋体" w:hAnsi="宋体" w:cs="宋体"/>
                <w:szCs w:val="21"/>
              </w:rPr>
              <w:t>每项业绩要求提供合同关键页</w:t>
            </w:r>
            <w:r>
              <w:rPr>
                <w:rFonts w:hint="eastAsia" w:ascii="宋体" w:hAnsi="宋体" w:cs="宋体"/>
                <w:szCs w:val="21"/>
                <w:lang w:val="en-US" w:eastAsia="zh-CN"/>
              </w:rPr>
              <w:t>（包含但不限于合同首页、合同金额页、合同签字页）作为</w:t>
            </w:r>
            <w:r>
              <w:rPr>
                <w:rFonts w:hint="eastAsia" w:ascii="宋体" w:hAnsi="宋体" w:cs="宋体"/>
                <w:szCs w:val="21"/>
              </w:rPr>
              <w:t>证明材料</w:t>
            </w:r>
            <w:r>
              <w:rPr>
                <w:rFonts w:hint="eastAsia" w:ascii="宋体" w:hAnsi="宋体" w:cs="宋体"/>
                <w:szCs w:val="21"/>
                <w:lang w:eastAsia="zh-CN"/>
              </w:rPr>
              <w:t>，</w:t>
            </w:r>
            <w:r>
              <w:rPr>
                <w:rFonts w:hint="eastAsia" w:ascii="宋体" w:hAnsi="宋体" w:cs="宋体"/>
                <w:szCs w:val="21"/>
              </w:rPr>
              <w:t>一年一签的长期服务续签合同只计算</w:t>
            </w:r>
            <w:r>
              <w:rPr>
                <w:rFonts w:hint="eastAsia" w:ascii="宋体" w:hAnsi="宋体" w:cs="宋体"/>
                <w:szCs w:val="21"/>
                <w:lang w:eastAsia="zh-Hans"/>
              </w:rPr>
              <w:t>一</w:t>
            </w:r>
            <w:r>
              <w:rPr>
                <w:rFonts w:hint="eastAsia" w:ascii="宋体" w:hAnsi="宋体" w:cs="宋体"/>
                <w:szCs w:val="21"/>
              </w:rPr>
              <w:t>个业绩，未按要求提供证明材料或提供不清晰导致专家无法判断的不得分。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资质证书</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10</w:t>
            </w:r>
          </w:p>
        </w:tc>
        <w:tc>
          <w:tcPr>
            <w:tcW w:w="5197" w:type="dxa"/>
            <w:tcBorders>
              <w:top w:val="single" w:color="000000" w:sz="8" w:space="0"/>
              <w:left w:val="single" w:color="000000" w:sz="8" w:space="0"/>
              <w:bottom w:val="single" w:color="000000" w:sz="8" w:space="0"/>
              <w:right w:val="single" w:color="000000" w:sz="8" w:space="0"/>
            </w:tcBorders>
          </w:tcPr>
          <w:p>
            <w:pPr>
              <w:wordWrap w:val="0"/>
              <w:rPr>
                <w:rFonts w:hint="eastAsia" w:ascii="宋体" w:hAnsi="宋体" w:cs="宋体"/>
                <w:szCs w:val="21"/>
                <w:highlight w:val="none"/>
              </w:rPr>
            </w:pPr>
            <w:r>
              <w:rPr>
                <w:rFonts w:hint="eastAsia" w:ascii="宋体" w:hAnsi="宋体" w:cs="宋体"/>
                <w:szCs w:val="21"/>
                <w:highlight w:val="none"/>
              </w:rPr>
              <w:t>1.投标人具有ISO9001质量管理体系认证证书，得</w:t>
            </w:r>
            <w:r>
              <w:rPr>
                <w:rFonts w:hint="eastAsia" w:ascii="宋体" w:hAnsi="宋体" w:cs="宋体"/>
                <w:szCs w:val="21"/>
                <w:highlight w:val="none"/>
                <w:lang w:val="en-US" w:eastAsia="zh-CN"/>
              </w:rPr>
              <w:t>2分</w:t>
            </w:r>
            <w:r>
              <w:rPr>
                <w:rFonts w:hint="eastAsia" w:ascii="宋体" w:hAnsi="宋体" w:cs="宋体"/>
                <w:szCs w:val="21"/>
                <w:highlight w:val="none"/>
              </w:rPr>
              <w:t>；</w:t>
            </w:r>
          </w:p>
          <w:p>
            <w:pPr>
              <w:wordWrap w:val="0"/>
              <w:rPr>
                <w:rFonts w:hint="eastAsia" w:ascii="宋体" w:hAnsi="宋体" w:cs="宋体"/>
                <w:szCs w:val="21"/>
                <w:highlight w:val="none"/>
              </w:rPr>
            </w:pPr>
            <w:r>
              <w:rPr>
                <w:rFonts w:hint="eastAsia" w:ascii="宋体" w:hAnsi="宋体" w:cs="宋体"/>
                <w:szCs w:val="21"/>
                <w:highlight w:val="none"/>
              </w:rPr>
              <w:t>2.投标人具有</w:t>
            </w:r>
            <w:r>
              <w:rPr>
                <w:rFonts w:hint="eastAsia" w:ascii="宋体" w:hAnsi="宋体" w:cs="宋体"/>
                <w:szCs w:val="21"/>
                <w:highlight w:val="none"/>
                <w:lang w:val="en-US" w:eastAsia="zh-CN"/>
              </w:rPr>
              <w:t>电子病历维护服务项目软件著作权</w:t>
            </w:r>
            <w:r>
              <w:rPr>
                <w:rFonts w:hint="eastAsia" w:ascii="宋体" w:hAnsi="宋体" w:cs="宋体"/>
                <w:szCs w:val="21"/>
                <w:highlight w:val="none"/>
              </w:rPr>
              <w:t>证书，得</w:t>
            </w:r>
            <w:r>
              <w:rPr>
                <w:rFonts w:hint="eastAsia" w:ascii="宋体" w:hAnsi="宋体" w:cs="宋体"/>
                <w:szCs w:val="21"/>
                <w:highlight w:val="none"/>
                <w:lang w:val="en-US" w:eastAsia="zh-CN"/>
              </w:rPr>
              <w:t>2分</w:t>
            </w:r>
            <w:r>
              <w:rPr>
                <w:rFonts w:hint="eastAsia" w:ascii="宋体" w:hAnsi="宋体" w:cs="宋体"/>
                <w:szCs w:val="21"/>
                <w:highlight w:val="none"/>
              </w:rPr>
              <w:t>；</w:t>
            </w:r>
          </w:p>
          <w:p>
            <w:pPr>
              <w:pStyle w:val="18"/>
              <w:spacing w:line="240" w:lineRule="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3.</w:t>
            </w:r>
            <w:r>
              <w:rPr>
                <w:rFonts w:hint="eastAsia" w:ascii="宋体" w:hAnsi="宋体" w:eastAsia="宋体" w:cs="宋体"/>
                <w:b w:val="0"/>
                <w:bCs w:val="0"/>
                <w:sz w:val="21"/>
                <w:szCs w:val="21"/>
                <w:highlight w:val="none"/>
                <w:lang w:val="en-US" w:eastAsia="zh-CN"/>
              </w:rPr>
              <w:t>投标人具有门诊电子病历系统软件著作权证书，得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pStyle w:val="18"/>
              <w:spacing w:line="240" w:lineRule="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4.</w:t>
            </w:r>
            <w:r>
              <w:rPr>
                <w:rFonts w:hint="eastAsia" w:ascii="宋体" w:hAnsi="宋体" w:eastAsia="宋体" w:cs="宋体"/>
                <w:b w:val="0"/>
                <w:bCs w:val="0"/>
                <w:sz w:val="21"/>
                <w:szCs w:val="21"/>
                <w:highlight w:val="none"/>
                <w:lang w:val="en-US" w:eastAsia="zh-CN"/>
              </w:rPr>
              <w:t>投标人具有住院电子病历系统软件著作权证书，得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pStyle w:val="18"/>
              <w:rPr>
                <w:rFonts w:hint="default" w:ascii="宋体" w:hAnsi="宋体" w:cs="宋体"/>
                <w:strike/>
                <w:dstrike w:val="0"/>
                <w:szCs w:val="21"/>
                <w:highlight w:val="none"/>
                <w:lang w:val="en-US" w:eastAsia="zh-CN"/>
              </w:rPr>
            </w:pPr>
            <w:r>
              <w:rPr>
                <w:rFonts w:hint="eastAsia" w:ascii="宋体" w:hAnsi="宋体" w:cs="宋体"/>
                <w:b w:val="0"/>
                <w:bCs w:val="0"/>
                <w:sz w:val="21"/>
                <w:szCs w:val="21"/>
                <w:highlight w:val="none"/>
                <w:lang w:val="en-US" w:eastAsia="zh-CN"/>
              </w:rPr>
              <w:t>5.</w:t>
            </w:r>
            <w:r>
              <w:rPr>
                <w:rFonts w:hint="eastAsia" w:ascii="宋体" w:hAnsi="宋体" w:eastAsia="宋体" w:cs="宋体"/>
                <w:b w:val="0"/>
                <w:bCs w:val="0"/>
                <w:sz w:val="21"/>
                <w:szCs w:val="21"/>
                <w:highlight w:val="none"/>
                <w:lang w:val="en-US" w:eastAsia="zh-CN"/>
              </w:rPr>
              <w:t>投标人具有急诊电子病历系统软件著作权证书，得</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rPr>
              <w:t>。</w:t>
            </w:r>
          </w:p>
          <w:p>
            <w:pPr>
              <w:wordWrap w:val="0"/>
              <w:rPr>
                <w:rFonts w:hint="eastAsia" w:ascii="宋体" w:hAnsi="宋体" w:cs="宋体"/>
                <w:szCs w:val="21"/>
                <w:highlight w:val="none"/>
              </w:rPr>
            </w:pPr>
            <w:r>
              <w:rPr>
                <w:rFonts w:hint="eastAsia" w:ascii="宋体" w:hAnsi="宋体" w:cs="宋体"/>
                <w:szCs w:val="21"/>
                <w:highlight w:val="none"/>
              </w:rPr>
              <w:t>以</w:t>
            </w:r>
            <w:r>
              <w:rPr>
                <w:rFonts w:hint="eastAsia" w:ascii="宋体" w:hAnsi="宋体" w:cs="宋体"/>
                <w:szCs w:val="21"/>
                <w:highlight w:val="none"/>
                <w:lang w:val="en-US" w:eastAsia="zh-CN"/>
              </w:rPr>
              <w:t>证书</w:t>
            </w:r>
            <w:r>
              <w:rPr>
                <w:rFonts w:hint="eastAsia" w:ascii="宋体" w:hAnsi="宋体" w:cs="宋体"/>
                <w:szCs w:val="21"/>
                <w:highlight w:val="none"/>
              </w:rPr>
              <w:t>可累计计分，最高可得</w:t>
            </w:r>
            <w:r>
              <w:rPr>
                <w:rFonts w:hint="eastAsia" w:ascii="宋体" w:hAnsi="宋体" w:cs="宋体"/>
                <w:szCs w:val="21"/>
                <w:highlight w:val="none"/>
                <w:lang w:val="en-US" w:eastAsia="zh-CN"/>
              </w:rPr>
              <w:t>10分</w:t>
            </w:r>
            <w:r>
              <w:rPr>
                <w:rFonts w:hint="eastAsia" w:ascii="宋体" w:hAnsi="宋体" w:cs="宋体"/>
                <w:szCs w:val="21"/>
                <w:highlight w:val="none"/>
              </w:rPr>
              <w:t>。</w:t>
            </w:r>
          </w:p>
          <w:p>
            <w:pPr>
              <w:wordWrap w:val="0"/>
              <w:rPr>
                <w:rFonts w:ascii="宋体" w:hAnsi="宋体" w:cs="宋体"/>
                <w:szCs w:val="21"/>
                <w:highlight w:val="none"/>
              </w:rPr>
            </w:pPr>
            <w:r>
              <w:rPr>
                <w:rFonts w:hint="eastAsia" w:ascii="宋体" w:hAnsi="宋体" w:cs="宋体"/>
                <w:szCs w:val="21"/>
                <w:highlight w:val="none"/>
              </w:rPr>
              <w:t>（以上内容均需提供相关证书扫描件，原件备查）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rFonts w:hint="eastAsia" w:ascii="宋体" w:hAnsi="宋体" w:cs="宋体"/>
                <w:color w:val="000000"/>
                <w:kern w:val="0"/>
                <w:sz w:val="21"/>
                <w:szCs w:val="21"/>
                <w:lang w:bidi="ar"/>
              </w:rPr>
              <w:t>拟派本项目团队成员情况</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szCs w:val="21"/>
                <w:lang w:val="en-US" w:eastAsia="zh-CN"/>
              </w:rPr>
              <w:t>15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widowControl/>
              <w:adjustRightInd w:val="0"/>
              <w:snapToGrid w:val="0"/>
              <w:ind w:firstLine="0" w:firstLineChars="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bidi="ar"/>
              </w:rPr>
              <w:t>项目技术负责人</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8分</w:t>
            </w:r>
            <w:r>
              <w:rPr>
                <w:rFonts w:hint="eastAsia" w:ascii="宋体" w:hAnsi="宋体" w:cs="宋体"/>
                <w:color w:val="000000"/>
                <w:kern w:val="0"/>
                <w:sz w:val="21"/>
                <w:szCs w:val="21"/>
                <w:lang w:eastAsia="zh-CN"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具有本科或以上学历的得</w:t>
            </w:r>
            <w:r>
              <w:rPr>
                <w:rFonts w:hint="eastAsia" w:ascii="宋体" w:hAnsi="宋体" w:cs="宋体"/>
                <w:color w:val="000000"/>
                <w:kern w:val="0"/>
                <w:sz w:val="21"/>
                <w:szCs w:val="21"/>
                <w:lang w:val="en-US" w:eastAsia="zh-CN" w:bidi="ar"/>
              </w:rPr>
              <w:t>3分</w:t>
            </w:r>
            <w:r>
              <w:rPr>
                <w:rFonts w:hint="eastAsia" w:ascii="宋体" w:hAnsi="宋体" w:cs="宋体"/>
                <w:color w:val="000000"/>
                <w:kern w:val="0"/>
                <w:sz w:val="21"/>
                <w:szCs w:val="21"/>
                <w:lang w:bidi="ar"/>
              </w:rPr>
              <w:t>；</w:t>
            </w:r>
          </w:p>
          <w:p>
            <w:pPr>
              <w:widowControl/>
              <w:wordWrap w:val="0"/>
              <w:adjustRightInd/>
              <w:snapToGrid/>
              <w:ind w:firstLine="0" w:firstLineChars="0"/>
              <w:jc w:val="left"/>
              <w:textAlignment w:val="auto"/>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eastAsia="zh-CN" w:bidi="ar"/>
              </w:rPr>
              <w:t>）</w:t>
            </w:r>
            <w:r>
              <w:rPr>
                <w:rFonts w:hint="eastAsia" w:ascii="宋体" w:hAnsi="宋体" w:eastAsia="宋体" w:cs="宋体"/>
                <w:sz w:val="21"/>
                <w:szCs w:val="21"/>
              </w:rPr>
              <w:t>具有中华人民共和国工业和信息化部和人力资源社会保障部联合颁发的网络工程师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中级及以上）</w:t>
            </w:r>
            <w:r>
              <w:rPr>
                <w:rFonts w:hint="eastAsia" w:ascii="宋体" w:hAnsi="宋体" w:eastAsia="宋体" w:cs="宋体"/>
                <w:sz w:val="21"/>
                <w:szCs w:val="21"/>
              </w:rPr>
              <w:t>证书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得5分。</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bidi="ar"/>
              </w:rPr>
              <w:t>项目团队成员</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7分</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每提供1名团队人员（项目</w:t>
            </w:r>
            <w:r>
              <w:rPr>
                <w:rFonts w:hint="eastAsia" w:ascii="宋体" w:hAnsi="宋体" w:cs="宋体"/>
                <w:color w:val="000000"/>
                <w:kern w:val="0"/>
                <w:sz w:val="21"/>
                <w:szCs w:val="21"/>
                <w:lang w:eastAsia="zh-Hans" w:bidi="ar"/>
              </w:rPr>
              <w:t>技术</w:t>
            </w:r>
            <w:r>
              <w:rPr>
                <w:rFonts w:hint="eastAsia" w:ascii="宋体" w:hAnsi="宋体" w:cs="宋体"/>
                <w:color w:val="000000"/>
                <w:kern w:val="0"/>
                <w:sz w:val="21"/>
                <w:szCs w:val="21"/>
                <w:lang w:bidi="ar"/>
              </w:rPr>
              <w:t>负责人除外）具有大专或以上学历的，得</w:t>
            </w:r>
            <w:r>
              <w:rPr>
                <w:rFonts w:hint="eastAsia" w:ascii="宋体" w:hAnsi="宋体" w:cs="宋体"/>
                <w:color w:val="000000"/>
                <w:kern w:val="0"/>
                <w:sz w:val="21"/>
                <w:szCs w:val="21"/>
                <w:lang w:val="en-US" w:eastAsia="zh-CN" w:bidi="ar"/>
              </w:rPr>
              <w:t>2分</w:t>
            </w:r>
            <w:r>
              <w:rPr>
                <w:rFonts w:hint="eastAsia" w:ascii="宋体" w:hAnsi="宋体" w:cs="宋体"/>
                <w:color w:val="000000"/>
                <w:kern w:val="0"/>
                <w:sz w:val="21"/>
                <w:szCs w:val="21"/>
                <w:lang w:bidi="ar"/>
              </w:rPr>
              <w:t>，最高得</w:t>
            </w:r>
            <w:r>
              <w:rPr>
                <w:rFonts w:hint="eastAsia" w:ascii="宋体" w:hAnsi="宋体" w:cs="宋体"/>
                <w:color w:val="000000"/>
                <w:kern w:val="0"/>
                <w:sz w:val="21"/>
                <w:szCs w:val="21"/>
                <w:lang w:val="en-US" w:eastAsia="zh-CN" w:bidi="ar"/>
              </w:rPr>
              <w:t>2分</w:t>
            </w:r>
            <w:r>
              <w:rPr>
                <w:rFonts w:hint="eastAsia" w:ascii="宋体" w:hAnsi="宋体" w:cs="宋体"/>
                <w:color w:val="000000"/>
                <w:kern w:val="0"/>
                <w:sz w:val="21"/>
                <w:szCs w:val="21"/>
                <w:lang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2</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每提供1名团队人员（项目</w:t>
            </w:r>
            <w:r>
              <w:rPr>
                <w:rFonts w:hint="eastAsia" w:ascii="宋体" w:hAnsi="宋体" w:cs="宋体"/>
                <w:color w:val="000000"/>
                <w:kern w:val="0"/>
                <w:sz w:val="21"/>
                <w:szCs w:val="21"/>
                <w:lang w:eastAsia="zh-Hans" w:bidi="ar"/>
              </w:rPr>
              <w:t>技术</w:t>
            </w:r>
            <w:r>
              <w:rPr>
                <w:rFonts w:hint="eastAsia" w:ascii="宋体" w:hAnsi="宋体" w:cs="宋体"/>
                <w:color w:val="000000"/>
                <w:kern w:val="0"/>
                <w:sz w:val="21"/>
                <w:szCs w:val="21"/>
                <w:lang w:bidi="ar"/>
              </w:rPr>
              <w:t>负责人除外）具有</w:t>
            </w:r>
            <w:r>
              <w:rPr>
                <w:rFonts w:hint="eastAsia" w:ascii="宋体" w:hAnsi="宋体" w:eastAsia="宋体" w:cs="宋体"/>
                <w:sz w:val="21"/>
                <w:szCs w:val="21"/>
              </w:rPr>
              <w:t>网络工程师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中级及以上）</w:t>
            </w:r>
            <w:r>
              <w:rPr>
                <w:rFonts w:hint="eastAsia" w:ascii="宋体" w:hAnsi="宋体" w:cs="宋体"/>
                <w:color w:val="000000"/>
                <w:kern w:val="0"/>
                <w:sz w:val="21"/>
                <w:szCs w:val="21"/>
                <w:lang w:bidi="ar"/>
              </w:rPr>
              <w:t>证书的，得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，最高得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w:t>
            </w:r>
          </w:p>
          <w:p>
            <w:pPr>
              <w:widowControl/>
              <w:adjustRightInd w:val="0"/>
              <w:snapToGrid w:val="0"/>
              <w:ind w:firstLine="0" w:firstLineChars="0"/>
              <w:jc w:val="left"/>
              <w:textAlignment w:val="center"/>
              <w:rPr>
                <w:rFonts w:hint="eastAsia" w:ascii="宋体" w:hAnsi="宋体" w:cs="宋体"/>
                <w:color w:val="000000"/>
                <w:kern w:val="0"/>
                <w:sz w:val="21"/>
                <w:szCs w:val="21"/>
                <w:lang w:bidi="ar"/>
              </w:rPr>
            </w:pPr>
            <w:r>
              <w:rPr>
                <w:rFonts w:hint="eastAsia" w:ascii="宋体" w:hAnsi="宋体" w:cs="宋体"/>
                <w:b/>
                <w:bCs/>
                <w:color w:val="000000"/>
                <w:kern w:val="0"/>
                <w:sz w:val="21"/>
                <w:szCs w:val="21"/>
                <w:lang w:val="en-US" w:eastAsia="zh-CN" w:bidi="ar"/>
              </w:rPr>
              <w:t>（二）评分要求</w:t>
            </w:r>
          </w:p>
          <w:p>
            <w:pPr>
              <w:pStyle w:val="42"/>
              <w:spacing w:line="240" w:lineRule="auto"/>
              <w:ind w:firstLine="0" w:firstLineChars="0"/>
              <w:rPr>
                <w:rFonts w:hint="eastAsia" w:eastAsia="宋体"/>
                <w:lang w:val="en-US" w:eastAsia="zh-CN"/>
              </w:rPr>
            </w:pP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1</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bidi="ar"/>
              </w:rPr>
              <w:t>提供</w:t>
            </w:r>
            <w:r>
              <w:rPr>
                <w:rFonts w:hint="eastAsia" w:ascii="宋体" w:hAnsi="宋体" w:cs="宋体"/>
                <w:color w:val="000000"/>
                <w:kern w:val="0"/>
                <w:sz w:val="21"/>
                <w:szCs w:val="21"/>
                <w:lang w:val="en-US" w:eastAsia="zh-CN" w:bidi="ar"/>
              </w:rPr>
              <w:t>上述人员</w:t>
            </w:r>
            <w:r>
              <w:rPr>
                <w:rFonts w:hint="eastAsia" w:ascii="宋体" w:hAnsi="宋体" w:cs="宋体"/>
                <w:color w:val="000000"/>
                <w:kern w:val="0"/>
                <w:sz w:val="21"/>
                <w:szCs w:val="21"/>
                <w:lang w:bidi="ar"/>
              </w:rPr>
              <w:t>相关证书</w:t>
            </w:r>
            <w:r>
              <w:rPr>
                <w:rFonts w:hint="eastAsia" w:ascii="宋体" w:hAnsi="宋体" w:cs="宋体"/>
                <w:color w:val="000000"/>
                <w:kern w:val="0"/>
                <w:sz w:val="21"/>
                <w:szCs w:val="21"/>
                <w:lang w:val="en-US" w:eastAsia="zh-CN" w:bidi="ar"/>
              </w:rPr>
              <w:t>扫描件</w:t>
            </w:r>
            <w:r>
              <w:rPr>
                <w:rFonts w:hint="eastAsia" w:ascii="宋体" w:hAnsi="宋体" w:cs="宋体"/>
                <w:color w:val="000000"/>
                <w:kern w:val="0"/>
                <w:sz w:val="21"/>
                <w:szCs w:val="21"/>
                <w:lang w:bidi="ar"/>
              </w:rPr>
              <w:t>；</w:t>
            </w:r>
          </w:p>
          <w:p>
            <w:pPr>
              <w:pStyle w:val="42"/>
              <w:spacing w:line="240" w:lineRule="auto"/>
              <w:ind w:firstLine="0" w:firstLineChars="0"/>
              <w:rPr>
                <w:rFonts w:hint="eastAsia" w:eastAsia="宋体"/>
                <w:lang w:eastAsia="zh-CN"/>
              </w:rPr>
            </w:pPr>
            <w:r>
              <w:rPr>
                <w:rFonts w:hint="eastAsia" w:ascii="宋体" w:hAnsi="宋体" w:cs="宋体"/>
                <w:color w:val="000000"/>
                <w:kern w:val="0"/>
                <w:sz w:val="21"/>
                <w:szCs w:val="21"/>
                <w:lang w:val="en-US" w:eastAsia="zh-CN" w:bidi="ar"/>
              </w:rPr>
              <w:t>（2）</w:t>
            </w:r>
            <w:r>
              <w:rPr>
                <w:rFonts w:hint="eastAsia" w:ascii="宋体" w:hAnsi="宋体" w:eastAsia="宋体" w:cs="宋体"/>
                <w:sz w:val="21"/>
                <w:szCs w:val="21"/>
              </w:rPr>
              <w:t>提供</w:t>
            </w:r>
            <w:r>
              <w:rPr>
                <w:rFonts w:hint="eastAsia" w:ascii="宋体" w:hAnsi="宋体" w:cs="宋体"/>
                <w:sz w:val="21"/>
                <w:szCs w:val="21"/>
                <w:lang w:val="en-US" w:eastAsia="zh-CN"/>
              </w:rPr>
              <w:t>上述人员</w:t>
            </w:r>
            <w:r>
              <w:rPr>
                <w:rFonts w:hint="eastAsia" w:ascii="宋体" w:hAnsi="宋体" w:eastAsia="宋体" w:cs="宋体"/>
                <w:sz w:val="21"/>
                <w:szCs w:val="21"/>
              </w:rPr>
              <w:t>社保部门或税务部门出具的投标截止日前投标人为其缴纳的近1个月社保证明文件，由于社保部门或税务部门原因最近1个月的社保证明无法提供的，则可以往前顺延一个月；如投标人注册成立时间不足1个月的，可提供承诺函（格式自拟）；若为退休返聘人员，提供退休证明和返聘协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default" w:ascii="宋体" w:hAnsi="宋体" w:eastAsia="宋体" w:cs="宋体"/>
                <w:szCs w:val="21"/>
                <w:lang w:val="en-US" w:eastAsia="zh-CN"/>
              </w:rPr>
            </w:pPr>
            <w:r>
              <w:rPr>
                <w:rFonts w:hint="eastAsia" w:ascii="宋体" w:hAnsi="宋体" w:cs="宋体"/>
                <w:color w:val="000000"/>
                <w:kern w:val="0"/>
                <w:sz w:val="21"/>
                <w:szCs w:val="21"/>
                <w:lang w:val="en-US" w:eastAsia="zh-CN" w:bidi="ar"/>
              </w:rPr>
              <w:t>本地化服务能力</w:t>
            </w:r>
          </w:p>
        </w:tc>
        <w:tc>
          <w:tcPr>
            <w:tcW w:w="69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widowControl/>
              <w:adjustRightInd w:val="0"/>
              <w:snapToGrid w:val="0"/>
              <w:ind w:firstLine="0" w:firstLine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一</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评分内容</w:t>
            </w:r>
          </w:p>
          <w:p>
            <w:pPr>
              <w:widowControl/>
              <w:adjustRightInd w:val="0"/>
              <w:snapToGrid w:val="0"/>
              <w:ind w:firstLine="0" w:firstLineChars="0"/>
              <w:jc w:val="left"/>
              <w:textAlignment w:val="center"/>
              <w:rPr>
                <w:rFonts w:ascii="宋体" w:hAnsi="宋体" w:cs="宋体"/>
                <w:color w:val="000000"/>
                <w:kern w:val="0"/>
                <w:sz w:val="21"/>
                <w:szCs w:val="21"/>
                <w:lang w:bidi="ar"/>
              </w:rPr>
            </w:pPr>
            <w:r>
              <w:rPr>
                <w:rFonts w:hint="eastAsia" w:ascii="宋体" w:hAnsi="宋体" w:cs="宋体"/>
                <w:color w:val="000000"/>
                <w:kern w:val="0"/>
                <w:sz w:val="21"/>
                <w:szCs w:val="21"/>
                <w:lang w:bidi="ar"/>
              </w:rPr>
              <w:t>1.投标人在深圳具有稳定的本地服务</w:t>
            </w:r>
            <w:r>
              <w:rPr>
                <w:rFonts w:hint="eastAsia" w:ascii="宋体" w:hAnsi="宋体" w:cs="宋体"/>
                <w:color w:val="000000"/>
                <w:kern w:val="0"/>
                <w:sz w:val="21"/>
                <w:szCs w:val="21"/>
                <w:lang w:val="en-US" w:eastAsia="zh-CN" w:bidi="ar"/>
              </w:rPr>
              <w:t>网点，</w:t>
            </w:r>
            <w:r>
              <w:rPr>
                <w:rFonts w:hint="eastAsia" w:ascii="宋体" w:hAnsi="宋体" w:cs="宋体"/>
                <w:color w:val="000000"/>
                <w:kern w:val="0"/>
                <w:sz w:val="21"/>
                <w:szCs w:val="21"/>
                <w:lang w:bidi="ar"/>
              </w:rPr>
              <w:t>得</w:t>
            </w:r>
            <w:r>
              <w:rPr>
                <w:rFonts w:hint="eastAsia" w:ascii="宋体" w:hAnsi="宋体" w:cs="宋体"/>
                <w:color w:val="000000"/>
                <w:kern w:val="0"/>
                <w:sz w:val="21"/>
                <w:szCs w:val="21"/>
                <w:lang w:val="en-US" w:eastAsia="zh-CN" w:bidi="ar"/>
              </w:rPr>
              <w:t>5分</w:t>
            </w:r>
            <w:r>
              <w:rPr>
                <w:rFonts w:hint="eastAsia" w:ascii="宋体" w:hAnsi="宋体" w:cs="宋体"/>
                <w:color w:val="000000"/>
                <w:kern w:val="0"/>
                <w:sz w:val="21"/>
                <w:szCs w:val="21"/>
                <w:lang w:bidi="ar"/>
              </w:rPr>
              <w:t>；</w:t>
            </w:r>
          </w:p>
          <w:p>
            <w:pPr>
              <w:wordWrap w:val="0"/>
              <w:rPr>
                <w:rFonts w:hint="eastAsia" w:ascii="宋体" w:hAnsi="宋体" w:cs="宋体"/>
                <w:color w:val="000000"/>
                <w:kern w:val="0"/>
                <w:sz w:val="21"/>
                <w:szCs w:val="21"/>
                <w:lang w:bidi="ar"/>
              </w:rPr>
            </w:pPr>
            <w:r>
              <w:rPr>
                <w:rFonts w:ascii="宋体" w:hAnsi="宋体" w:cs="宋体"/>
                <w:color w:val="000000"/>
                <w:kern w:val="0"/>
                <w:sz w:val="21"/>
                <w:szCs w:val="21"/>
                <w:lang w:bidi="ar"/>
              </w:rPr>
              <w:t>2</w:t>
            </w:r>
            <w:r>
              <w:rPr>
                <w:rFonts w:hint="eastAsia" w:ascii="宋体" w:hAnsi="宋体" w:cs="宋体"/>
                <w:color w:val="000000"/>
                <w:kern w:val="0"/>
                <w:sz w:val="21"/>
                <w:szCs w:val="21"/>
                <w:lang w:bidi="ar"/>
              </w:rPr>
              <w:t>.投标人在深圳</w:t>
            </w:r>
            <w:r>
              <w:rPr>
                <w:rFonts w:hint="eastAsia" w:ascii="宋体" w:hAnsi="宋体" w:cs="宋体"/>
                <w:color w:val="000000"/>
                <w:kern w:val="0"/>
                <w:sz w:val="21"/>
                <w:szCs w:val="21"/>
                <w:lang w:val="en-US" w:eastAsia="zh-CN" w:bidi="ar"/>
              </w:rPr>
              <w:t>无服务网点</w:t>
            </w:r>
            <w:r>
              <w:rPr>
                <w:rFonts w:hint="eastAsia" w:ascii="宋体" w:hAnsi="宋体" w:cs="宋体"/>
                <w:color w:val="000000"/>
                <w:kern w:val="0"/>
                <w:sz w:val="21"/>
                <w:szCs w:val="21"/>
                <w:lang w:bidi="ar"/>
              </w:rPr>
              <w:t>，承诺中标后在深圳设立服务网点的，提供承诺函，格式自拟</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满足得5分</w:t>
            </w:r>
            <w:r>
              <w:rPr>
                <w:rFonts w:hint="eastAsia" w:ascii="宋体" w:hAnsi="宋体" w:cs="宋体"/>
                <w:color w:val="000000"/>
                <w:kern w:val="0"/>
                <w:sz w:val="21"/>
                <w:szCs w:val="21"/>
                <w:lang w:bidi="ar"/>
              </w:rPr>
              <w:t>；</w:t>
            </w:r>
            <w:r>
              <w:rPr>
                <w:rFonts w:hint="eastAsia" w:ascii="宋体" w:hAnsi="宋体" w:cs="宋体"/>
                <w:color w:val="000000"/>
                <w:kern w:val="0"/>
                <w:sz w:val="21"/>
                <w:szCs w:val="21"/>
                <w:lang w:bidi="ar"/>
              </w:rPr>
              <w:br w:type="textWrapping"/>
            </w:r>
            <w:r>
              <w:rPr>
                <w:rFonts w:hint="eastAsia" w:ascii="宋体" w:hAnsi="宋体" w:cs="宋体"/>
                <w:color w:val="000000"/>
                <w:kern w:val="0"/>
                <w:sz w:val="21"/>
                <w:szCs w:val="21"/>
                <w:lang w:bidi="ar"/>
              </w:rPr>
              <w:t>3.其他情况不得分。</w:t>
            </w:r>
          </w:p>
          <w:p>
            <w:pPr>
              <w:pStyle w:val="42"/>
              <w:spacing w:line="240" w:lineRule="auto"/>
              <w:ind w:firstLine="0" w:firstLineChars="0"/>
              <w:rPr>
                <w:rFonts w:hint="eastAsia" w:ascii="宋体" w:hAnsi="宋体" w:cs="宋体"/>
                <w:color w:val="000000"/>
                <w:kern w:val="0"/>
                <w:sz w:val="21"/>
                <w:szCs w:val="21"/>
                <w:lang w:val="en-US" w:eastAsia="zh-CN" w:bidi="ar"/>
              </w:rPr>
            </w:pP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二</w:t>
            </w:r>
            <w:r>
              <w:rPr>
                <w:rFonts w:hint="eastAsia" w:ascii="宋体" w:hAnsi="宋体" w:cs="宋体"/>
                <w:b/>
                <w:bCs/>
                <w:color w:val="000000"/>
                <w:kern w:val="0"/>
                <w:sz w:val="21"/>
                <w:szCs w:val="21"/>
                <w:lang w:eastAsia="zh-CN" w:bidi="ar"/>
              </w:rPr>
              <w:t>）</w:t>
            </w:r>
            <w:r>
              <w:rPr>
                <w:rFonts w:hint="eastAsia" w:ascii="宋体" w:hAnsi="宋体" w:cs="宋体"/>
                <w:b/>
                <w:bCs/>
                <w:color w:val="000000"/>
                <w:kern w:val="0"/>
                <w:sz w:val="21"/>
                <w:szCs w:val="21"/>
                <w:lang w:val="en-US" w:eastAsia="zh-CN" w:bidi="ar"/>
              </w:rPr>
              <w:t>评分要求</w:t>
            </w:r>
          </w:p>
          <w:p>
            <w:pPr>
              <w:pStyle w:val="42"/>
              <w:spacing w:line="240" w:lineRule="auto"/>
              <w:ind w:firstLine="0" w:firstLineChars="0"/>
              <w:rPr>
                <w:rFonts w:hint="default" w:ascii="宋体" w:hAnsi="宋体" w:cs="宋体"/>
                <w:color w:val="000000"/>
                <w:kern w:val="0"/>
                <w:sz w:val="21"/>
                <w:szCs w:val="21"/>
                <w:lang w:val="en-US" w:eastAsia="zh-CN" w:bidi="ar"/>
              </w:rPr>
            </w:pPr>
            <w:r>
              <w:rPr>
                <w:rFonts w:hint="default" w:ascii="宋体" w:hAnsi="宋体" w:cs="宋体"/>
                <w:color w:val="000000"/>
                <w:kern w:val="0"/>
                <w:sz w:val="21"/>
                <w:szCs w:val="21"/>
                <w:lang w:val="en-US" w:eastAsia="zh-CN" w:bidi="ar"/>
              </w:rPr>
              <w:t>投标人需提供该</w:t>
            </w:r>
            <w:r>
              <w:rPr>
                <w:rFonts w:hint="eastAsia" w:ascii="宋体" w:hAnsi="宋体" w:cs="宋体"/>
                <w:color w:val="000000"/>
                <w:kern w:val="0"/>
                <w:sz w:val="21"/>
                <w:szCs w:val="21"/>
                <w:lang w:val="en-US" w:eastAsia="zh-CN" w:bidi="ar"/>
              </w:rPr>
              <w:t>网点</w:t>
            </w:r>
            <w:r>
              <w:rPr>
                <w:rFonts w:hint="default" w:ascii="宋体" w:hAnsi="宋体" w:cs="宋体"/>
                <w:color w:val="000000"/>
                <w:kern w:val="0"/>
                <w:sz w:val="21"/>
                <w:szCs w:val="21"/>
                <w:lang w:val="en-US" w:eastAsia="zh-CN" w:bidi="ar"/>
              </w:rPr>
              <w:t>的营业执照复印件或承诺（格式自拟），不提供或无法判断的不得分。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4</w:t>
            </w:r>
          </w:p>
        </w:tc>
        <w:tc>
          <w:tcPr>
            <w:tcW w:w="3195" w:type="dxa"/>
            <w:gridSpan w:val="3"/>
            <w:tcBorders>
              <w:top w:val="single" w:color="000000" w:sz="8" w:space="0"/>
              <w:left w:val="single" w:color="000000" w:sz="8" w:space="0"/>
              <w:bottom w:val="single" w:color="000000" w:sz="8" w:space="0"/>
              <w:right w:val="single" w:color="000000" w:sz="8" w:space="0"/>
            </w:tcBorders>
          </w:tcPr>
          <w:p>
            <w:pPr>
              <w:wordWrap w:val="0"/>
              <w:jc w:val="center"/>
              <w:rPr>
                <w:rFonts w:ascii="宋体" w:hAnsi="宋体" w:cs="宋体"/>
                <w:b/>
                <w:bCs/>
                <w:color w:val="0000FF"/>
                <w:sz w:val="24"/>
              </w:rPr>
            </w:pPr>
            <w:r>
              <w:rPr>
                <w:b/>
                <w:bCs/>
                <w:color w:val="0000FF"/>
              </w:rPr>
              <w:t>诚信情况</w:t>
            </w:r>
          </w:p>
        </w:tc>
        <w:tc>
          <w:tcPr>
            <w:tcW w:w="5197" w:type="dxa"/>
            <w:tcBorders>
              <w:top w:val="single" w:color="000000" w:sz="8" w:space="0"/>
              <w:left w:val="single" w:color="000000" w:sz="8" w:space="0"/>
              <w:bottom w:val="single" w:color="000000" w:sz="8" w:space="0"/>
              <w:right w:val="single" w:color="000000" w:sz="8" w:space="0"/>
            </w:tcBorders>
          </w:tcPr>
          <w:p>
            <w:pPr>
              <w:wordWrap w:val="0"/>
              <w:jc w:val="center"/>
              <w:rPr>
                <w:rFonts w:hint="eastAsia" w:ascii="宋体" w:hAnsi="宋体" w:eastAsia="宋体" w:cs="宋体"/>
                <w:b/>
                <w:bCs/>
                <w:color w:val="0000FF"/>
                <w:sz w:val="24"/>
                <w:lang w:eastAsia="zh-CN"/>
              </w:rPr>
            </w:pPr>
            <w:r>
              <w:rPr>
                <w:rFonts w:hint="eastAsia"/>
                <w:b/>
                <w:bCs/>
                <w:color w:val="0000FF"/>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pPr>
              <w:rPr>
                <w:rFonts w:ascii="宋体" w:hAnsi="宋体" w:cs="宋体"/>
                <w:b/>
                <w:bCs/>
                <w:color w:val="0000FF"/>
                <w:sz w:val="24"/>
              </w:rPr>
            </w:pPr>
          </w:p>
        </w:tc>
        <w:tc>
          <w:tcPr>
            <w:tcW w:w="68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序号</w:t>
            </w:r>
          </w:p>
        </w:tc>
        <w:tc>
          <w:tcPr>
            <w:tcW w:w="1825"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评分因素</w:t>
            </w:r>
          </w:p>
        </w:tc>
        <w:tc>
          <w:tcPr>
            <w:tcW w:w="690"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权重(%)</w:t>
            </w:r>
          </w:p>
        </w:tc>
        <w:tc>
          <w:tcPr>
            <w:tcW w:w="5197" w:type="dxa"/>
            <w:tcBorders>
              <w:top w:val="outset" w:color="000000" w:sz="6" w:space="0"/>
              <w:left w:val="outset" w:color="000000" w:sz="6" w:space="0"/>
              <w:bottom w:val="outset" w:color="000000" w:sz="6" w:space="0"/>
              <w:right w:val="outset" w:color="000000" w:sz="6" w:space="0"/>
            </w:tcBorders>
            <w:shd w:val="clear" w:color="auto" w:fill="E6EFFA"/>
            <w:vAlign w:val="center"/>
          </w:tcPr>
          <w:p>
            <w:pPr>
              <w:wordWrap w:val="0"/>
              <w:jc w:val="center"/>
              <w:rPr>
                <w:rFonts w:ascii="宋体" w:hAnsi="宋体" w:cs="宋体"/>
                <w:szCs w:val="21"/>
              </w:rPr>
            </w:pPr>
            <w:r>
              <w:rPr>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top w:val="single" w:color="000000" w:sz="8" w:space="0"/>
              <w:left w:val="single" w:color="000000" w:sz="8" w:space="0"/>
              <w:bottom w:val="single" w:color="000000" w:sz="8" w:space="0"/>
              <w:right w:val="single" w:color="000000" w:sz="8" w:space="0"/>
            </w:tcBorders>
            <w:vAlign w:val="center"/>
          </w:tcPr>
          <w:p>
            <w:pPr>
              <w:rPr>
                <w:rFonts w:ascii="宋体" w:hAnsi="宋体" w:cs="宋体"/>
                <w:b/>
                <w:bCs/>
                <w:color w:val="0000FF"/>
                <w:sz w:val="24"/>
              </w:rPr>
            </w:pPr>
          </w:p>
        </w:tc>
        <w:tc>
          <w:tcPr>
            <w:tcW w:w="680"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1</w:t>
            </w:r>
          </w:p>
        </w:tc>
        <w:tc>
          <w:tcPr>
            <w:tcW w:w="1825" w:type="dxa"/>
            <w:tcBorders>
              <w:top w:val="single" w:color="000000" w:sz="8" w:space="0"/>
              <w:left w:val="single" w:color="000000" w:sz="8" w:space="0"/>
              <w:bottom w:val="single" w:color="000000" w:sz="8" w:space="0"/>
              <w:right w:val="single" w:color="000000" w:sz="8" w:space="0"/>
            </w:tcBorders>
            <w:vAlign w:val="center"/>
          </w:tcPr>
          <w:p>
            <w:pPr>
              <w:wordWrap w:val="0"/>
              <w:jc w:val="center"/>
              <w:rPr>
                <w:rFonts w:ascii="宋体" w:hAnsi="宋体" w:cs="宋体"/>
                <w:szCs w:val="21"/>
              </w:rPr>
            </w:pPr>
            <w:r>
              <w:rPr>
                <w:szCs w:val="21"/>
              </w:rPr>
              <w:t>诚信情况</w:t>
            </w:r>
          </w:p>
        </w:tc>
        <w:tc>
          <w:tcPr>
            <w:tcW w:w="690" w:type="dxa"/>
            <w:tcBorders>
              <w:top w:val="single" w:color="000000" w:sz="8" w:space="0"/>
              <w:left w:val="single" w:color="000000" w:sz="8" w:space="0"/>
              <w:bottom w:val="single" w:color="000000" w:sz="8" w:space="0"/>
              <w:right w:val="single" w:color="000000" w:sz="8" w:space="0"/>
            </w:tcBorders>
            <w:vAlign w:val="center"/>
          </w:tcPr>
          <w:p>
            <w:pPr>
              <w:widowControl/>
              <w:wordWrap w:val="0"/>
              <w:jc w:val="center"/>
              <w:textAlignment w:val="top"/>
              <w:rPr>
                <w:rFonts w:hint="eastAsia" w:ascii="宋体" w:hAnsi="宋体" w:eastAsia="宋体" w:cs="宋体"/>
                <w:szCs w:val="21"/>
                <w:lang w:eastAsia="zh-CN"/>
              </w:rPr>
            </w:pPr>
            <w:r>
              <w:rPr>
                <w:rFonts w:hint="eastAsia"/>
                <w:lang w:val="en-US" w:eastAsia="zh-CN"/>
              </w:rPr>
              <w:t>5</w:t>
            </w:r>
          </w:p>
        </w:tc>
        <w:tc>
          <w:tcPr>
            <w:tcW w:w="5197" w:type="dxa"/>
            <w:tcBorders>
              <w:top w:val="single" w:color="000000" w:sz="8" w:space="0"/>
              <w:left w:val="single" w:color="000000" w:sz="8" w:space="0"/>
              <w:bottom w:val="single" w:color="000000" w:sz="8" w:space="0"/>
              <w:right w:val="single" w:color="000000" w:sz="8" w:space="0"/>
            </w:tcBorders>
          </w:tcPr>
          <w:p>
            <w:pPr>
              <w:pStyle w:val="18"/>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pStyle w:val="18"/>
              <w:wordWrap w:val="0"/>
              <w:spacing w:line="240" w:lineRule="auto"/>
              <w:ind w:firstLine="420" w:firstLineChars="200"/>
              <w:rPr>
                <w:rFonts w:ascii="宋体" w:hAnsi="宋体" w:cs="宋体"/>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pPr>
        <w:rPr>
          <w:rFonts w:ascii="宋体" w:hAnsi="宋体"/>
          <w:sz w:val="24"/>
        </w:rPr>
      </w:pPr>
    </w:p>
    <w:p>
      <w:pPr>
        <w:sectPr>
          <w:pgSz w:w="11907" w:h="16840"/>
          <w:pgMar w:top="1440" w:right="1417" w:bottom="1440" w:left="1417" w:header="851" w:footer="992" w:gutter="0"/>
          <w:cols w:space="425" w:num="1"/>
          <w:titlePg/>
          <w:docGrid w:linePitch="462" w:charSpace="0"/>
        </w:sectPr>
      </w:pPr>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pPr>
        <w:jc w:val="center"/>
      </w:pPr>
      <w:bookmarkStart w:id="0" w:name="_Toc128884461"/>
      <w:r>
        <w:rPr>
          <w:rFonts w:hint="eastAsia"/>
          <w:b/>
          <w:bCs/>
          <w:sz w:val="28"/>
          <w:szCs w:val="28"/>
        </w:rPr>
        <w:t>第一章  招标公告</w:t>
      </w:r>
    </w:p>
    <w:p>
      <w:pPr>
        <w:tabs>
          <w:tab w:val="left" w:pos="426"/>
        </w:tabs>
        <w:adjustRightInd w:val="0"/>
        <w:snapToGrid w:val="0"/>
        <w:spacing w:line="560" w:lineRule="exact"/>
        <w:ind w:firstLine="42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pPr>
        <w:pStyle w:val="72"/>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43"/>
        <w:tblW w:w="499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24"/>
        <w:gridCol w:w="1615"/>
        <w:gridCol w:w="1310"/>
        <w:gridCol w:w="610"/>
        <w:gridCol w:w="592"/>
        <w:gridCol w:w="922"/>
        <w:gridCol w:w="1027"/>
        <w:gridCol w:w="26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39"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496" w:type="pct"/>
            <w:tcBorders>
              <w:tl2br w:val="nil"/>
              <w:tr2bl w:val="nil"/>
            </w:tcBorders>
            <w:tcMar>
              <w:top w:w="15" w:type="dxa"/>
              <w:left w:w="15" w:type="dxa"/>
              <w:bottom w:w="15" w:type="dxa"/>
              <w:right w:w="15" w:type="dxa"/>
            </w:tcMar>
            <w:vAlign w:val="center"/>
          </w:tcPr>
          <w:p>
            <w:pPr>
              <w:adjustRightInd w:val="0"/>
              <w:snapToGrid w:val="0"/>
              <w:spacing w:line="360" w:lineRule="auto"/>
              <w:jc w:val="center"/>
              <w:rPr>
                <w:rFonts w:ascii="宋体" w:hAnsi="宋体" w:cs="宋体"/>
              </w:rPr>
            </w:pPr>
            <w:r>
              <w:rPr>
                <w:rFonts w:hint="eastAsia" w:ascii="宋体" w:hAnsi="宋体" w:eastAsia="宋体" w:cs="宋体"/>
              </w:rPr>
              <w:t>项目编号</w:t>
            </w:r>
          </w:p>
        </w:tc>
        <w:tc>
          <w:tcPr>
            <w:tcW w:w="765" w:type="pct"/>
            <w:tcMar>
              <w:top w:w="15" w:type="dxa"/>
              <w:left w:w="15" w:type="dxa"/>
              <w:bottom w:w="15" w:type="dxa"/>
              <w:right w:w="15" w:type="dxa"/>
            </w:tcMar>
            <w:vAlign w:val="center"/>
          </w:tcPr>
          <w:p>
            <w:pPr>
              <w:adjustRightInd w:val="0"/>
              <w:snapToGrid w:val="0"/>
              <w:spacing w:line="360" w:lineRule="auto"/>
              <w:jc w:val="center"/>
              <w:rPr>
                <w:rFonts w:hint="default" w:ascii="宋体" w:hAnsi="宋体" w:cs="宋体" w:eastAsiaTheme="minorEastAsia"/>
                <w:lang w:val="en-US" w:eastAsia="zh-CN"/>
              </w:rPr>
            </w:pPr>
            <w:r>
              <w:rPr>
                <w:rFonts w:hint="eastAsia" w:ascii="宋体" w:hAnsi="宋体" w:cs="宋体"/>
                <w:lang w:val="en-US" w:eastAsia="zh-CN"/>
              </w:rPr>
              <w:t>项目名称</w:t>
            </w:r>
          </w:p>
        </w:tc>
        <w:tc>
          <w:tcPr>
            <w:tcW w:w="385"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375" w:type="pct"/>
            <w:shd w:val="clear" w:color="auto" w:fill="auto"/>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554"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cs="宋体"/>
                <w:lang w:bidi="ar"/>
              </w:rPr>
              <w:t>单价限价（元）</w:t>
            </w:r>
          </w:p>
        </w:tc>
        <w:tc>
          <w:tcPr>
            <w:tcW w:w="611" w:type="pct"/>
            <w:tcMar>
              <w:top w:w="15" w:type="dxa"/>
              <w:left w:w="15" w:type="dxa"/>
              <w:bottom w:w="15" w:type="dxa"/>
              <w:right w:w="15" w:type="dxa"/>
            </w:tcMar>
            <w:vAlign w:val="center"/>
          </w:tcPr>
          <w:p>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pPr>
              <w:adjustRightInd w:val="0"/>
              <w:snapToGrid w:val="0"/>
              <w:spacing w:line="360" w:lineRule="auto"/>
              <w:jc w:val="center"/>
              <w:rPr>
                <w:rFonts w:ascii="宋体" w:hAnsi="宋体" w:eastAsia="宋体" w:cs="宋体"/>
              </w:rPr>
            </w:pPr>
            <w:r>
              <w:rPr>
                <w:rFonts w:hint="eastAsia" w:ascii="宋体" w:hAnsi="宋体" w:eastAsia="宋体" w:cs="宋体"/>
              </w:rPr>
              <w:t>(元)</w:t>
            </w:r>
          </w:p>
        </w:tc>
        <w:tc>
          <w:tcPr>
            <w:tcW w:w="1471" w:type="pct"/>
            <w:tcMar>
              <w:top w:w="15" w:type="dxa"/>
              <w:left w:w="15" w:type="dxa"/>
              <w:bottom w:w="15" w:type="dxa"/>
              <w:right w:w="15" w:type="dxa"/>
            </w:tcMar>
            <w:vAlign w:val="center"/>
          </w:tcPr>
          <w:p>
            <w:pPr>
              <w:adjustRightInd w:val="0"/>
              <w:snapToGrid w:val="0"/>
              <w:spacing w:line="360" w:lineRule="auto"/>
              <w:jc w:val="center"/>
              <w:rPr>
                <w:rFonts w:hint="default" w:ascii="宋体" w:hAnsi="宋体" w:eastAsia="宋体" w:cs="宋体"/>
                <w:lang w:val="en-US" w:eastAsia="zh-CN"/>
              </w:rPr>
            </w:pPr>
            <w:r>
              <w:rPr>
                <w:rFonts w:hint="eastAsia" w:ascii="宋体" w:hAnsi="宋体" w:eastAsia="宋体" w:cs="宋体"/>
                <w:lang w:val="en-US" w:eastAsia="zh-CN"/>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39" w:type="pct"/>
            <w:tcBorders>
              <w:tl2br w:val="nil"/>
              <w:tr2bl w:val="nil"/>
            </w:tcBorders>
            <w:tcMar>
              <w:top w:w="15" w:type="dxa"/>
              <w:left w:w="15" w:type="dxa"/>
              <w:bottom w:w="15" w:type="dxa"/>
              <w:right w:w="15" w:type="dxa"/>
            </w:tcMar>
            <w:vAlign w:val="center"/>
          </w:tcPr>
          <w:p>
            <w:pPr>
              <w:adjustRightInd w:val="0"/>
              <w:snapToGrid w:val="0"/>
              <w:jc w:val="center"/>
              <w:rPr>
                <w:rFonts w:eastAsia="宋体"/>
              </w:rPr>
            </w:pPr>
            <w:r>
              <w:rPr>
                <w:rFonts w:hint="eastAsia" w:eastAsia="宋体"/>
              </w:rPr>
              <w:t>1</w:t>
            </w:r>
          </w:p>
        </w:tc>
        <w:tc>
          <w:tcPr>
            <w:tcW w:w="496" w:type="pct"/>
            <w:tcBorders>
              <w:tl2br w:val="nil"/>
              <w:tr2bl w:val="nil"/>
            </w:tcBorders>
            <w:tcMar>
              <w:top w:w="15" w:type="dxa"/>
              <w:left w:w="15" w:type="dxa"/>
              <w:bottom w:w="15" w:type="dxa"/>
              <w:right w:w="15" w:type="dxa"/>
            </w:tcMar>
            <w:vAlign w:val="center"/>
          </w:tcPr>
          <w:p>
            <w:pPr>
              <w:adjustRightInd w:val="0"/>
              <w:snapToGrid w:val="0"/>
              <w:jc w:val="center"/>
              <w:rPr>
                <w:rFonts w:hint="default" w:ascii="宋体" w:hAnsi="宋体" w:cs="宋体" w:eastAsiaTheme="minorEastAsia"/>
                <w:lang w:val="en-US" w:eastAsia="zh-CN"/>
              </w:rPr>
            </w:pPr>
            <w:r>
              <w:rPr>
                <w:rFonts w:hint="eastAsia" w:ascii="宋体" w:hAnsi="宋体" w:cs="宋体" w:eastAsiaTheme="minorEastAsia"/>
                <w:lang w:val="en-US" w:eastAsia="zh-CN"/>
              </w:rPr>
              <w:t>ENT202607-001-2</w:t>
            </w:r>
          </w:p>
        </w:tc>
        <w:tc>
          <w:tcPr>
            <w:tcW w:w="765"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385"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w:t>
            </w:r>
          </w:p>
        </w:tc>
        <w:tc>
          <w:tcPr>
            <w:tcW w:w="375" w:type="pct"/>
            <w:shd w:val="clear" w:color="auto" w:fill="auto"/>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项</w:t>
            </w:r>
          </w:p>
        </w:tc>
        <w:tc>
          <w:tcPr>
            <w:tcW w:w="554" w:type="pct"/>
            <w:tcMar>
              <w:top w:w="15" w:type="dxa"/>
              <w:left w:w="15" w:type="dxa"/>
              <w:bottom w:w="15" w:type="dxa"/>
              <w:right w:w="15" w:type="dxa"/>
            </w:tcMar>
            <w:vAlign w:val="center"/>
          </w:tcPr>
          <w:p>
            <w:pPr>
              <w:adjustRightInd w:val="0"/>
              <w:snapToGrid w:val="0"/>
              <w:jc w:val="center"/>
              <w:rPr>
                <w:rFonts w:hint="default" w:eastAsia="宋体"/>
                <w:lang w:val="en-US" w:eastAsia="zh-CN"/>
              </w:rPr>
            </w:pPr>
            <w:r>
              <w:rPr>
                <w:rFonts w:hint="eastAsia"/>
                <w:lang w:val="en-US" w:eastAsia="zh-CN"/>
              </w:rPr>
              <w:t>150000</w:t>
            </w:r>
          </w:p>
        </w:tc>
        <w:tc>
          <w:tcPr>
            <w:tcW w:w="611" w:type="pct"/>
            <w:tcMar>
              <w:top w:w="15" w:type="dxa"/>
              <w:left w:w="15" w:type="dxa"/>
              <w:bottom w:w="15" w:type="dxa"/>
              <w:right w:w="15" w:type="dxa"/>
            </w:tcMar>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150000</w:t>
            </w:r>
          </w:p>
        </w:tc>
        <w:tc>
          <w:tcPr>
            <w:tcW w:w="1471" w:type="pct"/>
            <w:tcMar>
              <w:top w:w="15" w:type="dxa"/>
              <w:left w:w="15" w:type="dxa"/>
              <w:bottom w:w="15" w:type="dxa"/>
              <w:right w:w="15" w:type="dxa"/>
            </w:tcMar>
            <w:vAlign w:val="center"/>
          </w:tcPr>
          <w:p>
            <w:pPr>
              <w:adjustRightInd w:val="0"/>
              <w:snapToGrid w:val="0"/>
              <w:jc w:val="both"/>
              <w:rPr>
                <w:rFonts w:hint="default" w:ascii="宋体" w:hAnsi="宋体" w:eastAsia="宋体" w:cs="宋体"/>
                <w:lang w:val="en-US" w:eastAsia="zh-CN"/>
              </w:rPr>
            </w:pPr>
            <w:r>
              <w:rPr>
                <w:rFonts w:hint="eastAsia"/>
                <w:highlight w:val="none"/>
                <w:lang w:val="en-US" w:eastAsia="zh-CN"/>
              </w:rPr>
              <w:t>本项目服务期限为自合同签订之日起一年，具体以合同约定时间为准。本项目为长期服务项目，合同每年签订一次，合同期满后可以续签，最多可续签两次，总服务期限不超过36个月。</w:t>
            </w:r>
          </w:p>
        </w:tc>
      </w:tr>
    </w:tbl>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shd w:val="clear" w:color="auto" w:fill="FFFFFF"/>
        <w:tabs>
          <w:tab w:val="left" w:pos="426"/>
        </w:tabs>
        <w:adjustRightInd w:val="0"/>
        <w:snapToGrid w:val="0"/>
        <w:spacing w:line="460" w:lineRule="atLeast"/>
        <w:ind w:firstLine="480"/>
      </w:pPr>
      <w:r>
        <w:rPr>
          <w:rFonts w:hint="eastAsia" w:ascii="宋体" w:hAnsi="宋体" w:eastAsia="宋体" w:cs="宋体"/>
          <w:bCs/>
          <w:color w:val="333333"/>
          <w:shd w:val="clear" w:color="auto" w:fill="FFFFFF"/>
        </w:rPr>
        <w:t>2、</w:t>
      </w:r>
      <w:r>
        <w:rPr>
          <w:rFonts w:hint="eastAsia" w:ascii="宋体" w:hAnsi="宋体" w:cs="宋体"/>
          <w:color w:val="FF0000"/>
          <w:kern w:val="0"/>
          <w:szCs w:val="21"/>
        </w:rPr>
        <w:t>本项目不接受联合体投标</w:t>
      </w:r>
      <w:r>
        <w:rPr>
          <w:rFonts w:hint="eastAsia" w:ascii="宋体" w:hAnsi="宋体" w:cs="宋体"/>
          <w:color w:val="FF0000"/>
          <w:kern w:val="0"/>
          <w:szCs w:val="21"/>
          <w:lang w:val="en-US" w:eastAsia="zh-CN"/>
        </w:rPr>
        <w:t>，不允许分包，是否允许</w:t>
      </w:r>
      <w:r>
        <w:rPr>
          <w:rFonts w:hint="eastAsia" w:ascii="宋体" w:hAnsi="宋体" w:cs="宋体"/>
          <w:color w:val="FF0000"/>
          <w:kern w:val="0"/>
          <w:szCs w:val="21"/>
        </w:rPr>
        <w:t>投标人选用进口产品参与投标</w:t>
      </w:r>
      <w:r>
        <w:rPr>
          <w:rFonts w:hint="eastAsia" w:ascii="宋体" w:hAnsi="宋体" w:cs="宋体"/>
          <w:color w:val="FF0000"/>
          <w:kern w:val="0"/>
          <w:szCs w:val="21"/>
          <w:lang w:val="en-US" w:eastAsia="zh-CN"/>
        </w:rPr>
        <w:t>以</w:t>
      </w:r>
      <w:r>
        <w:rPr>
          <w:rFonts w:hint="eastAsia" w:ascii="宋体" w:hAnsi="宋体" w:cs="宋体"/>
          <w:color w:val="FF0000"/>
          <w:kern w:val="0"/>
          <w:szCs w:val="21"/>
        </w:rPr>
        <w:t>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r>
        <w:rPr>
          <w:rFonts w:hint="eastAsia" w:ascii="宋体" w:hAnsi="宋体" w:cs="宋体"/>
          <w:color w:val="FF0000"/>
          <w:kern w:val="0"/>
          <w:szCs w:val="21"/>
          <w:lang w:val="en-US" w:eastAsia="zh-CN"/>
        </w:rPr>
        <w:t>为准，</w:t>
      </w:r>
      <w:r>
        <w:rPr>
          <w:rFonts w:hint="eastAsia" w:ascii="宋体" w:hAnsi="宋体" w:cs="宋体"/>
          <w:color w:val="FF0000"/>
          <w:kern w:val="0"/>
          <w:szCs w:val="21"/>
        </w:rPr>
        <w:t>（由供应商在《投标及履约承诺函》中作出声明）</w:t>
      </w:r>
      <w:r>
        <w:rPr>
          <w:rFonts w:hint="eastAsia" w:ascii="宋体" w:hAnsi="宋体" w:cs="宋体"/>
          <w:color w:val="000000" w:themeColor="text1"/>
          <w:kern w:val="0"/>
          <w:szCs w:val="21"/>
          <w14:textFill>
            <w14:solidFill>
              <w14:schemeClr w14:val="tx1"/>
            </w14:solidFill>
          </w14:textFill>
        </w:rPr>
        <w:t>；</w:t>
      </w:r>
    </w:p>
    <w:p>
      <w:pPr>
        <w:shd w:val="clear" w:color="auto" w:fill="FFFFFF"/>
        <w:tabs>
          <w:tab w:val="left" w:pos="426"/>
        </w:tabs>
        <w:adjustRightInd w:val="0"/>
        <w:snapToGrid w:val="0"/>
        <w:spacing w:line="460" w:lineRule="atLeast"/>
        <w:ind w:firstLine="42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lang w:val="en-US" w:eastAsia="zh-CN"/>
        </w:rPr>
      </w:pPr>
      <w:r>
        <w:rPr>
          <w:rFonts w:hint="eastAsia" w:ascii="宋体" w:hAnsi="宋体" w:eastAsia="宋体" w:cs="宋体"/>
          <w:bCs/>
          <w:color w:val="FF0000"/>
          <w:shd w:val="clear" w:color="auto" w:fill="FFFFFF"/>
          <w:lang w:val="en-US"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pStyle w:val="37"/>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lang w:val="en-US" w:eastAsia="zh-CN"/>
        </w:rPr>
        <w:t>9</w:t>
      </w:r>
      <w:r>
        <w:rPr>
          <w:rFonts w:hint="eastAsia" w:ascii="宋体" w:hAnsi="宋体" w:eastAsia="宋体" w:cs="宋体"/>
          <w:bCs/>
          <w:color w:val="333333"/>
          <w:highlight w:val="none"/>
          <w:shd w:val="clear" w:color="auto" w:fill="FFFFFF"/>
        </w:rPr>
        <w:t>.本项目</w:t>
      </w:r>
      <w:r>
        <w:rPr>
          <w:rFonts w:hint="eastAsia" w:ascii="宋体" w:hAnsi="宋体" w:eastAsia="宋体" w:cs="宋体"/>
          <w:bCs/>
          <w:color w:val="333333"/>
          <w:highlight w:val="none"/>
          <w:shd w:val="clear" w:color="auto" w:fill="FFFFFF"/>
          <w:lang w:val="en-US" w:eastAsia="zh-CN"/>
        </w:rPr>
        <w:t>全部</w:t>
      </w:r>
      <w:r>
        <w:rPr>
          <w:rFonts w:hint="eastAsia" w:ascii="宋体" w:hAnsi="宋体" w:eastAsia="宋体" w:cs="宋体"/>
          <w:bCs/>
          <w:color w:val="333333"/>
          <w:highlight w:val="none"/>
          <w:shd w:val="clear" w:color="auto" w:fill="FFFFFF"/>
        </w:rPr>
        <w:t>专门面向中小企业采购：</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sym w:font="Wingdings 2" w:char="0052"/>
      </w:r>
      <w:r>
        <w:rPr>
          <w:rFonts w:hint="eastAsia" w:ascii="宋体" w:hAnsi="宋体" w:eastAsia="宋体" w:cs="宋体"/>
          <w:bCs/>
          <w:color w:val="333333"/>
          <w:highlight w:val="none"/>
          <w:shd w:val="clear" w:color="auto" w:fill="FFFFFF"/>
          <w:lang w:val="en-US" w:eastAsia="zh-CN"/>
        </w:rPr>
        <w:t>否</w:t>
      </w:r>
      <w:r>
        <w:rPr>
          <w:rFonts w:hint="eastAsia" w:ascii="宋体" w:hAnsi="宋体" w:eastAsia="宋体" w:cs="宋体"/>
          <w:bCs/>
          <w:color w:val="333333"/>
          <w:highlight w:val="none"/>
          <w:shd w:val="clear" w:color="auto" w:fill="FFFFFF"/>
        </w:rPr>
        <w:t>；</w:t>
      </w:r>
    </w:p>
    <w:p>
      <w:pPr>
        <w:pStyle w:val="37"/>
        <w:shd w:val="clear" w:color="auto" w:fill="FFFFFF"/>
        <w:tabs>
          <w:tab w:val="left" w:pos="426"/>
        </w:tabs>
        <w:adjustRightInd w:val="0"/>
        <w:snapToGrid w:val="0"/>
        <w:spacing w:line="560" w:lineRule="exact"/>
        <w:ind w:firstLine="480" w:firstLineChars="200"/>
        <w:rPr>
          <w:rFonts w:hint="default" w:ascii="宋体" w:hAnsi="宋体" w:eastAsia="宋体" w:cs="宋体"/>
          <w:bCs/>
          <w:color w:val="333333"/>
          <w:shd w:val="clear" w:color="auto" w:fill="FFFFFF"/>
          <w:lang w:val="en-US" w:eastAsia="zh-CN"/>
        </w:rPr>
      </w:pPr>
      <w:r>
        <w:rPr>
          <w:rFonts w:hint="eastAsia" w:ascii="宋体" w:hAnsi="宋体" w:eastAsia="宋体" w:cs="宋体"/>
          <w:bCs/>
          <w:color w:val="333333"/>
          <w:highlight w:val="none"/>
          <w:shd w:val="clear" w:color="auto" w:fill="FFFFFF"/>
          <w:lang w:val="en-US" w:eastAsia="zh-CN"/>
        </w:rPr>
        <w:t>10.是否有特殊资格条件要求：</w:t>
      </w:r>
      <w:r>
        <w:rPr>
          <w:rFonts w:hint="eastAsia"/>
          <w:spacing w:val="-10"/>
          <w:highlight w:val="none"/>
          <w:lang w:eastAsia="zh-CN"/>
        </w:rPr>
        <w:t>□</w:t>
      </w:r>
      <w:r>
        <w:rPr>
          <w:rFonts w:hint="eastAsia" w:ascii="宋体" w:hAnsi="宋体" w:eastAsia="宋体" w:cs="宋体"/>
          <w:bCs/>
          <w:color w:val="333333"/>
          <w:highlight w:val="none"/>
          <w:shd w:val="clear" w:color="auto" w:fill="FFFFFF"/>
          <w:lang w:val="en-US" w:eastAsia="zh-CN"/>
        </w:rPr>
        <w:t>是</w:t>
      </w:r>
      <w:r>
        <w:rPr>
          <w:rFonts w:hint="eastAsia"/>
          <w:spacing w:val="-10"/>
          <w:highlight w:val="none"/>
          <w:lang w:eastAsia="zh-CN"/>
        </w:rPr>
        <w:sym w:font="Wingdings 2" w:char="0052"/>
      </w:r>
      <w:r>
        <w:rPr>
          <w:rFonts w:hint="eastAsia" w:ascii="宋体" w:hAnsi="宋体" w:eastAsia="宋体" w:cs="宋体"/>
          <w:bCs/>
          <w:color w:val="333333"/>
          <w:highlight w:val="none"/>
          <w:shd w:val="clear" w:color="auto" w:fill="FFFFFF"/>
          <w:lang w:val="en-US" w:eastAsia="zh-CN"/>
        </w:rPr>
        <w:t>否</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pPr>
        <w:tabs>
          <w:tab w:val="left" w:pos="360"/>
        </w:tabs>
        <w:spacing w:line="360" w:lineRule="auto"/>
        <w:ind w:firstLine="420" w:firstLineChars="200"/>
        <w:jc w:val="both"/>
        <w:rPr>
          <w:rFonts w:ascii="宋体" w:hAnsi="宋体" w:eastAsia="宋体" w:cs="宋体"/>
          <w:bCs/>
          <w:color w:val="333333"/>
          <w:highlight w:val="none"/>
          <w:shd w:val="clear" w:color="auto" w:fill="FFFFFF"/>
        </w:rPr>
      </w:pPr>
      <w:r>
        <w:rPr>
          <w:rFonts w:hint="eastAsia" w:ascii="宋体" w:hAnsi="宋体" w:eastAsia="宋体" w:cs="宋体"/>
          <w:bCs/>
          <w:color w:val="333333"/>
          <w:highlight w:val="none"/>
          <w:shd w:val="clear" w:color="auto" w:fill="FFFFFF"/>
        </w:rPr>
        <w:t>1、投标人应</w:t>
      </w:r>
      <w:r>
        <w:rPr>
          <w:rFonts w:hint="eastAsia" w:ascii="宋体" w:hAnsi="宋体" w:eastAsia="宋体" w:cs="宋体"/>
          <w:bCs/>
          <w:color w:val="333333"/>
          <w:highlight w:val="yellow"/>
          <w:shd w:val="clear" w:color="auto" w:fill="FFFFFF"/>
        </w:rPr>
        <w:t>在2026年</w:t>
      </w:r>
      <w:r>
        <w:rPr>
          <w:rFonts w:hint="eastAsia" w:ascii="宋体" w:hAnsi="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4</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前在深圳市龙岗区耳鼻咽喉医院招采平台（zc.szenthn.com:9093）进行线上报名（凡第一次登录的供应商均需先完成供应商注册，经审核通过后再投标）。</w:t>
      </w:r>
    </w:p>
    <w:p>
      <w:pPr>
        <w:tabs>
          <w:tab w:val="left" w:pos="360"/>
        </w:tabs>
        <w:spacing w:line="360" w:lineRule="auto"/>
        <w:ind w:firstLine="42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none"/>
          <w:shd w:val="clear" w:color="auto" w:fill="FFFFFF"/>
        </w:rPr>
        <w:t>2、投标文件递交截止时间：供应商需在</w:t>
      </w:r>
      <w:r>
        <w:rPr>
          <w:rFonts w:hint="eastAsia" w:ascii="宋体" w:hAnsi="宋体" w:eastAsia="宋体" w:cs="宋体"/>
          <w:bCs/>
          <w:color w:val="333333"/>
          <w:highlight w:val="yellow"/>
          <w:shd w:val="clear" w:color="auto" w:fill="FFFFFF"/>
        </w:rPr>
        <w:t>2026年</w:t>
      </w:r>
      <w:r>
        <w:rPr>
          <w:rFonts w:hint="eastAsia" w:ascii="宋体" w:hAnsi="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cs="宋体"/>
          <w:bCs/>
          <w:color w:val="333333"/>
          <w:highlight w:val="yellow"/>
          <w:shd w:val="clear" w:color="auto" w:fill="FFFFFF"/>
          <w:lang w:val="en-US" w:eastAsia="zh-CN"/>
        </w:rPr>
        <w:t>4</w:t>
      </w:r>
      <w:r>
        <w:rPr>
          <w:rFonts w:hint="eastAsia" w:ascii="宋体" w:hAnsi="宋体" w:eastAsia="宋体" w:cs="宋体"/>
          <w:bCs/>
          <w:color w:val="333333"/>
          <w:highlight w:val="yellow"/>
          <w:shd w:val="clear" w:color="auto" w:fill="FFFFFF"/>
        </w:rPr>
        <w:t>日</w:t>
      </w:r>
      <w:r>
        <w:rPr>
          <w:rFonts w:hint="eastAsia" w:ascii="宋体" w:hAnsi="宋体" w:cs="宋体"/>
          <w:bCs/>
          <w:color w:val="333333"/>
          <w:highlight w:val="yellow"/>
          <w:shd w:val="clear" w:color="auto" w:fill="FFFFFF"/>
          <w:lang w:val="en-US" w:eastAsia="zh-CN"/>
        </w:rPr>
        <w:t>17:00</w:t>
      </w:r>
      <w:r>
        <w:rPr>
          <w:rFonts w:hint="eastAsia" w:ascii="宋体" w:hAnsi="宋体" w:eastAsia="宋体" w:cs="宋体"/>
          <w:bCs/>
          <w:color w:val="333333"/>
          <w:highlight w:val="none"/>
          <w:shd w:val="clear" w:color="auto" w:fill="FFFFFF"/>
        </w:rPr>
        <w:t>前将投标文件电子版上传到深圳市龙岗区耳鼻咽喉医院招采平台。</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1、供应商报名后不参加投标的，请在系统上传弃标函。</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2、请投标供应商密切留意我院招采平台最新公告、通知，所有在本网站发布的公告、通知均视为有效送达。</w:t>
      </w:r>
    </w:p>
    <w:p>
      <w:pPr>
        <w:tabs>
          <w:tab w:val="left" w:pos="360"/>
        </w:tabs>
        <w:spacing w:line="360" w:lineRule="auto"/>
        <w:ind w:firstLine="42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3、特别提醒：我院招标采购系统实施电子投标，各投标商上传资料IP地址一致或投标商之间存在关联关系，一概视为围标串标，列入黑名单，三年之内禁止参与院内招标采购项目。</w:t>
      </w:r>
    </w:p>
    <w:p>
      <w:pPr>
        <w:tabs>
          <w:tab w:val="left" w:pos="360"/>
        </w:tabs>
        <w:spacing w:line="360" w:lineRule="auto"/>
        <w:ind w:firstLine="420" w:firstLineChars="200"/>
        <w:jc w:val="both"/>
        <w:rPr>
          <w:rFonts w:asciiTheme="minorEastAsia" w:hAnsiTheme="minorEastAsia"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Theme="minorEastAsia" w:hAnsiTheme="minorEastAsia" w:cstheme="minorEastAsia"/>
          <w:bCs/>
        </w:rPr>
        <w:t xml:space="preserve">  </w:t>
      </w:r>
    </w:p>
    <w:p>
      <w:pPr>
        <w:rPr>
          <w:rFonts w:asciiTheme="minorEastAsia" w:hAnsiTheme="minorEastAsia" w:cstheme="minorEastAsia"/>
          <w:bCs/>
        </w:rPr>
      </w:pPr>
      <w:r>
        <w:rPr>
          <w:rFonts w:hint="eastAsia" w:asciiTheme="minorEastAsia" w:hAnsiTheme="minorEastAsia" w:cstheme="minorEastAsia"/>
          <w:bCs/>
        </w:rPr>
        <w:br w:type="page"/>
      </w:r>
    </w:p>
    <w:p>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pPr>
        <w:pStyle w:val="72"/>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pPr>
        <w:widowControl w:val="0"/>
        <w:tabs>
          <w:tab w:val="left" w:pos="72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（二）地    址：深圳市龙岗区龙城街道黄阁路186号</w:t>
      </w:r>
    </w:p>
    <w:p>
      <w:pPr>
        <w:widowControl w:val="0"/>
        <w:tabs>
          <w:tab w:val="left" w:pos="720"/>
        </w:tabs>
        <w:spacing w:line="560" w:lineRule="exact"/>
        <w:ind w:firstLine="420" w:firstLineChars="200"/>
        <w:jc w:val="both"/>
        <w:rPr>
          <w:rFonts w:hint="default" w:eastAsia="宋体" w:asciiTheme="minorEastAsia" w:hAnsiTheme="minorEastAsia" w:cstheme="minorEastAsia"/>
          <w:lang w:val="en-US" w:eastAsia="zh-CN"/>
        </w:rPr>
      </w:pPr>
      <w:r>
        <w:rPr>
          <w:rFonts w:hint="eastAsia" w:asciiTheme="minorEastAsia" w:hAnsiTheme="minorEastAsia" w:cstheme="minorEastAsia"/>
          <w:highlight w:val="yellow"/>
        </w:rPr>
        <w:t>（三）资金来源：</w:t>
      </w:r>
      <w:r>
        <w:rPr>
          <w:rFonts w:hint="eastAsia"/>
          <w:spacing w:val="-10"/>
          <w:highlight w:val="yellow"/>
          <w:lang w:eastAsia="zh-CN"/>
        </w:rPr>
        <w:t>□</w:t>
      </w:r>
      <w:r>
        <w:rPr>
          <w:rFonts w:hint="eastAsia" w:asciiTheme="minorEastAsia" w:hAnsiTheme="minorEastAsia" w:cstheme="minorEastAsia"/>
          <w:highlight w:val="yellow"/>
        </w:rPr>
        <w:t xml:space="preserve">财政资金 </w:t>
      </w:r>
      <w:r>
        <w:rPr>
          <w:rFonts w:hint="eastAsia"/>
          <w:spacing w:val="-10"/>
          <w:highlight w:val="yellow"/>
          <w:lang w:eastAsia="zh-CN"/>
        </w:rPr>
        <w:sym w:font="Wingdings 2" w:char="0052"/>
      </w:r>
      <w:r>
        <w:rPr>
          <w:rFonts w:hint="eastAsia" w:asciiTheme="minorEastAsia" w:hAnsiTheme="minorEastAsia" w:cstheme="minorEastAsia"/>
          <w:highlight w:val="yellow"/>
        </w:rPr>
        <w:t>自筹资金</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二、采购方式：</w:t>
      </w:r>
    </w:p>
    <w:p>
      <w:pPr>
        <w:spacing w:line="560" w:lineRule="exact"/>
        <w:ind w:firstLine="420" w:firstLineChars="200"/>
        <w:jc w:val="both"/>
        <w:rPr>
          <w:rFonts w:ascii="宋体" w:hAnsi="宋体"/>
        </w:rPr>
      </w:pPr>
      <w:r>
        <w:rPr>
          <w:rFonts w:hint="eastAsia" w:ascii="宋体" w:hAnsi="宋体"/>
        </w:rPr>
        <w:t>深圳市龙岗区耳鼻咽喉医院院内公开招标。</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pPr>
        <w:spacing w:line="560" w:lineRule="exact"/>
        <w:ind w:firstLine="42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rPr>
        <w:t>五、定标原则：</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pPr>
        <w:tabs>
          <w:tab w:val="left" w:pos="7200"/>
        </w:tabs>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pPr>
        <w:shd w:val="clear" w:color="auto" w:fill="FFFFFF"/>
        <w:spacing w:line="560" w:lineRule="exact"/>
        <w:ind w:firstLine="422" w:firstLineChars="200"/>
        <w:rPr>
          <w:rFonts w:ascii="仿宋" w:hAnsi="仿宋" w:eastAsia="仿宋" w:cs="仿宋"/>
          <w:b/>
          <w:bCs/>
          <w:color w:val="000000"/>
        </w:rPr>
      </w:pPr>
      <w:r>
        <w:rPr>
          <w:rFonts w:hint="eastAsia" w:asciiTheme="minorEastAsia" w:hAnsiTheme="minorEastAsia" w:cstheme="minorEastAsia"/>
          <w:b/>
        </w:rPr>
        <w:t>六、评标方法</w:t>
      </w:r>
    </w:p>
    <w:p>
      <w:pPr>
        <w:spacing w:line="560" w:lineRule="exact"/>
        <w:ind w:firstLine="420" w:firstLineChars="200"/>
      </w:pPr>
      <w:r>
        <w:rPr>
          <w:rFonts w:hint="eastAsia" w:asciiTheme="minorEastAsia" w:hAnsiTheme="minorEastAsia" w:cstheme="minorEastAsia"/>
        </w:rPr>
        <w:t>本次采用综合评标法，最高分为中标单位，并经龙岗区耳鼻咽喉医院评标小组审核确定中标单位。</w:t>
      </w:r>
    </w:p>
    <w:p>
      <w:pPr>
        <w:spacing w:line="560" w:lineRule="exact"/>
        <w:ind w:firstLine="42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pPr>
        <w:spacing w:line="560" w:lineRule="exact"/>
        <w:ind w:firstLine="42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pPr>
        <w:spacing w:line="560" w:lineRule="exact"/>
        <w:ind w:firstLine="42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pPr>
        <w:spacing w:line="560" w:lineRule="exact"/>
        <w:ind w:firstLine="42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pPr>
        <w:pStyle w:val="5"/>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pPr>
        <w:ind w:firstLine="422" w:firstLineChars="200"/>
        <w:rPr>
          <w:rFonts w:asciiTheme="minorEastAsia" w:hAnsiTheme="minorEastAsia" w:eastAsiaTheme="minorEastAsia"/>
          <w:b/>
          <w:kern w:val="0"/>
          <w:szCs w:val="20"/>
        </w:rPr>
      </w:pPr>
      <w:bookmarkStart w:id="1" w:name="_Hlk72579427"/>
      <w:r>
        <w:rPr>
          <w:rFonts w:hint="eastAsia"/>
          <w:b/>
          <w:bCs/>
        </w:rPr>
        <w:t>（一）</w:t>
      </w:r>
      <w:r>
        <w:rPr>
          <w:rFonts w:hint="eastAsia" w:asciiTheme="minorEastAsia" w:hAnsiTheme="minorEastAsia" w:eastAsiaTheme="minorEastAsia"/>
          <w:b/>
          <w:kern w:val="0"/>
          <w:szCs w:val="20"/>
        </w:rPr>
        <w:t>评标定标信息</w:t>
      </w:r>
    </w:p>
    <w:p>
      <w:pPr>
        <w:jc w:val="center"/>
      </w:pPr>
      <w:r>
        <w:rPr>
          <w:rFonts w:hint="eastAsia"/>
          <w:b/>
        </w:rPr>
        <w:t>非评定分离项目</w:t>
      </w:r>
    </w:p>
    <w:tbl>
      <w:tblPr>
        <w:tblStyle w:val="4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4"/>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2943" w:type="pct"/>
          </w:tcPr>
          <w:p>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2943" w:type="pct"/>
          </w:tcPr>
          <w:p>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6"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2943" w:type="pct"/>
          </w:tcPr>
          <w:p>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pPr>
        <w:ind w:firstLine="422" w:firstLineChars="200"/>
        <w:rPr>
          <w:rFonts w:hint="eastAsia"/>
          <w:b/>
        </w:rPr>
      </w:pPr>
    </w:p>
    <w:bookmarkEnd w:id="1"/>
    <w:p>
      <w:pPr>
        <w:ind w:firstLine="422" w:firstLineChars="200"/>
        <w:rPr>
          <w:rFonts w:hint="default" w:eastAsia="宋体"/>
          <w:b/>
          <w:lang w:val="en-US" w:eastAsia="zh-CN"/>
        </w:rPr>
      </w:pPr>
      <w:r>
        <w:rPr>
          <w:rFonts w:hint="eastAsia"/>
          <w:b/>
        </w:rPr>
        <w:t>（二）</w:t>
      </w:r>
      <w:r>
        <w:rPr>
          <w:rFonts w:hint="eastAsia"/>
          <w:b/>
          <w:lang w:val="en-US" w:eastAsia="zh-CN"/>
        </w:rPr>
        <w:t>政府采购政策的有关事项说明</w:t>
      </w:r>
    </w:p>
    <w:p>
      <w:pPr>
        <w:ind w:firstLine="42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pPr>
        <w:ind w:firstLine="420" w:firstLineChars="200"/>
      </w:pPr>
      <w:r>
        <w:t>1</w:t>
      </w:r>
      <w:r>
        <w:rPr>
          <w:rFonts w:hint="eastAsia"/>
        </w:rPr>
        <w:t>、关于享受优惠政策的主体及价格扣除比例</w:t>
      </w:r>
    </w:p>
    <w:p>
      <w:pPr>
        <w:ind w:firstLine="420" w:firstLineChars="200"/>
      </w:pPr>
      <w:r>
        <w:rPr>
          <w:rFonts w:hint="eastAsia"/>
        </w:rPr>
        <w:t>（1）专门面向中小企业采购的项目，不再执行价格扣除比例。</w:t>
      </w:r>
    </w:p>
    <w:p>
      <w:pPr>
        <w:ind w:firstLine="420" w:firstLineChars="200"/>
      </w:pPr>
      <w:r>
        <w:rPr>
          <w:rFonts w:hint="eastAsia"/>
        </w:rPr>
        <w:t>（2）非专门面向中小企业采购的项目，应执行价格扣除比例：供应商提供的服务</w:t>
      </w:r>
      <w:r>
        <w:rPr>
          <w:rFonts w:hint="eastAsia"/>
          <w:b/>
          <w:bCs/>
        </w:rPr>
        <w:t>全部</w:t>
      </w:r>
      <w:r>
        <w:rPr>
          <w:rFonts w:hint="eastAsia"/>
        </w:rPr>
        <w:t>由优惠主体承接，则对其投标总价给予</w:t>
      </w:r>
      <w:r>
        <w:rPr>
          <w:color w:val="FF0000"/>
          <w:u w:val="single"/>
        </w:rPr>
        <w:t xml:space="preserve">  </w:t>
      </w:r>
      <w:r>
        <w:rPr>
          <w:rFonts w:hint="eastAsia"/>
          <w:color w:val="FF0000"/>
          <w:u w:val="single"/>
          <w:lang w:val="en-US" w:eastAsia="zh-CN"/>
        </w:rPr>
        <w:t>10</w:t>
      </w:r>
      <w:r>
        <w:rPr>
          <w:color w:val="FF0000"/>
          <w:u w:val="single"/>
        </w:rPr>
        <w:t xml:space="preserve">  %</w:t>
      </w:r>
      <w:r>
        <w:rPr>
          <w:rFonts w:hint="eastAsia"/>
        </w:rPr>
        <w:t>的扣除，用扣除后的价格参与评审。</w:t>
      </w:r>
    </w:p>
    <w:p>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t>b)</w:t>
      </w:r>
      <w:r>
        <w:rPr>
          <w:rFonts w:hint="eastAsia"/>
        </w:rPr>
        <w:t>优惠主体承接是指提供服务的人员为中小企业依照《中华人民共和国劳动合同法》订立劳动合同的从业人员。</w:t>
      </w:r>
    </w:p>
    <w:p>
      <w:pPr>
        <w:numPr>
          <w:ilvl w:val="0"/>
          <w:numId w:val="7"/>
        </w:numPr>
        <w:ind w:firstLine="420" w:firstLineChars="200"/>
        <w:rPr>
          <w:szCs w:val="21"/>
        </w:rPr>
      </w:pPr>
      <w:r>
        <w:rPr>
          <w:rFonts w:ascii="宋体" w:hAnsi="宋体" w:cs="宋体"/>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w:t>
      </w:r>
      <w:r>
        <w:rPr>
          <w:rFonts w:hint="eastAsia" w:ascii="宋体" w:hAnsi="宋体" w:cs="宋体"/>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，标的所属行业以招标文件第一册第三章用户需求书“服务需求明细”的“标的所属行业”一栏为准</w:t>
      </w:r>
      <w:r>
        <w:rPr>
          <w:rFonts w:ascii="宋体" w:hAnsi="宋体" w:cs="宋体"/>
          <w:b/>
          <w:bCs/>
          <w:color w:val="FF0000"/>
          <w:szCs w:val="21"/>
        </w:rPr>
        <w:t>。</w:t>
      </w:r>
    </w:p>
    <w:p>
      <w:pPr>
        <w:numPr>
          <w:ilvl w:val="0"/>
          <w:numId w:val="7"/>
        </w:numPr>
        <w:ind w:firstLine="420" w:firstLineChars="20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 “投标文件组成要求及格式”中“投标人情况及资格证明文件”章节提供的格式）。</w:t>
      </w:r>
    </w:p>
    <w:p>
      <w:pPr>
        <w:numPr>
          <w:ilvl w:val="0"/>
          <w:numId w:val="7"/>
        </w:numPr>
        <w:ind w:firstLine="420" w:firstLineChars="200"/>
      </w:pPr>
      <w:r>
        <w:rPr>
          <w:rFonts w:hint="eastAsia"/>
        </w:rPr>
        <w:t>享受价格扣除获得政府采购合同的，小微企业不得将合同分包给大中型企业。</w:t>
      </w:r>
    </w:p>
    <w:p>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highlight w:val="none"/>
        </w:rPr>
        <w:br w:type="page"/>
      </w:r>
    </w:p>
    <w:p>
      <w:pPr>
        <w:pStyle w:val="5"/>
        <w:rPr>
          <w:sz w:val="28"/>
          <w:szCs w:val="28"/>
        </w:rPr>
      </w:pPr>
      <w:r>
        <w:rPr>
          <w:rFonts w:hint="eastAsia"/>
          <w:sz w:val="28"/>
          <w:szCs w:val="28"/>
        </w:rPr>
        <w:t>第三章 用户需求书</w:t>
      </w: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rPr>
        <w:t>一、项目基本信息</w:t>
      </w:r>
    </w:p>
    <w:tbl>
      <w:tblPr>
        <w:tblStyle w:val="4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序号</w:t>
            </w:r>
          </w:p>
        </w:tc>
        <w:tc>
          <w:tcPr>
            <w:tcW w:w="2603" w:type="dxa"/>
            <w:vAlign w:val="center"/>
          </w:tcPr>
          <w:p>
            <w:pPr>
              <w:keepNext w:val="0"/>
              <w:keepLines w:val="0"/>
              <w:suppressLineNumbers w:val="0"/>
              <w:spacing w:before="0" w:beforeAutospacing="0" w:after="0" w:afterAutospacing="0"/>
              <w:ind w:left="0" w:right="0"/>
              <w:jc w:val="center"/>
              <w:rPr>
                <w:rFonts w:hint="default" w:eastAsiaTheme="minorEastAsia"/>
                <w:bCs/>
                <w:szCs w:val="21"/>
                <w:lang w:val="en-US" w:eastAsia="zh-CN"/>
              </w:rPr>
            </w:pPr>
            <w:r>
              <w:rPr>
                <w:rFonts w:hint="eastAsia"/>
                <w:szCs w:val="21"/>
                <w:lang w:val="en-US" w:eastAsia="zh-CN"/>
              </w:rPr>
              <w:t>项目编号</w:t>
            </w:r>
          </w:p>
        </w:tc>
        <w:tc>
          <w:tcPr>
            <w:tcW w:w="2340" w:type="dxa"/>
            <w:vAlign w:val="center"/>
          </w:tcPr>
          <w:p>
            <w:pPr>
              <w:keepNext w:val="0"/>
              <w:keepLines w:val="0"/>
              <w:suppressLineNumbers w:val="0"/>
              <w:spacing w:before="0" w:beforeAutospacing="0" w:after="0" w:afterAutospacing="0"/>
              <w:ind w:left="0" w:right="0"/>
              <w:jc w:val="center"/>
              <w:rPr>
                <w:rFonts w:hint="default"/>
                <w:bCs/>
                <w:szCs w:val="21"/>
              </w:rPr>
            </w:pPr>
            <w:r>
              <w:rPr>
                <w:rFonts w:hint="eastAsia"/>
                <w:bCs/>
                <w:szCs w:val="21"/>
              </w:rPr>
              <w:t>项目名称</w:t>
            </w:r>
          </w:p>
        </w:tc>
        <w:tc>
          <w:tcPr>
            <w:tcW w:w="3173" w:type="dxa"/>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13" w:type="dxa"/>
            <w:vAlign w:val="center"/>
          </w:tcPr>
          <w:p>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1</w:t>
            </w:r>
          </w:p>
        </w:tc>
        <w:tc>
          <w:tcPr>
            <w:tcW w:w="260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宋体"/>
                <w:bCs/>
                <w:color w:val="FF0000"/>
                <w:szCs w:val="21"/>
                <w:lang w:val="en-US" w:eastAsia="zh-CN"/>
              </w:rPr>
            </w:pPr>
            <w:r>
              <w:rPr>
                <w:rFonts w:hint="eastAsia"/>
                <w:bCs/>
                <w:szCs w:val="21"/>
                <w:lang w:val="en-US" w:eastAsia="zh-CN"/>
              </w:rPr>
              <w:t>ENT202607-001-2</w:t>
            </w:r>
          </w:p>
        </w:tc>
        <w:tc>
          <w:tcPr>
            <w:tcW w:w="2340" w:type="dxa"/>
            <w:vAlign w:val="center"/>
          </w:tcPr>
          <w:p>
            <w:pPr>
              <w:keepNext w:val="0"/>
              <w:keepLines w:val="0"/>
              <w:suppressLineNumbers w:val="0"/>
              <w:spacing w:before="0" w:beforeAutospacing="0" w:after="0" w:afterAutospacing="0"/>
              <w:ind w:left="0" w:right="0"/>
              <w:jc w:val="center"/>
              <w:rPr>
                <w:rFonts w:hint="eastAsia" w:eastAsia="宋体"/>
                <w:b/>
                <w:bCs/>
                <w:color w:val="FF0000"/>
                <w:szCs w:val="21"/>
                <w:lang w:eastAsia="zh-CN"/>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3173" w:type="dxa"/>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FF0000"/>
                <w:szCs w:val="21"/>
                <w:lang w:val="en-US" w:eastAsia="zh-CN"/>
              </w:rPr>
            </w:pPr>
            <w:r>
              <w:rPr>
                <w:rFonts w:hint="eastAsia" w:eastAsiaTheme="minorEastAsia"/>
                <w:bCs/>
                <w:color w:val="FF0000"/>
                <w:szCs w:val="21"/>
                <w:lang w:val="en-US" w:eastAsia="zh-CN"/>
              </w:rPr>
              <w:t>150000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pPr>
              <w:keepNext w:val="0"/>
              <w:keepLines w:val="0"/>
              <w:suppressLineNumbers w:val="0"/>
              <w:spacing w:before="0" w:beforeAutospacing="0" w:after="0" w:afterAutospacing="0"/>
              <w:ind w:left="0" w:right="0"/>
              <w:jc w:val="center"/>
              <w:rPr>
                <w:rFonts w:hint="default"/>
                <w:b/>
                <w:bCs/>
                <w:color w:val="FF0000"/>
                <w:szCs w:val="21"/>
              </w:rPr>
            </w:pPr>
            <w:r>
              <w:rPr>
                <w:rFonts w:hint="default"/>
                <w:b/>
                <w:bCs/>
                <w:color w:val="FF0000"/>
                <w:szCs w:val="21"/>
              </w:rPr>
              <w:t>合计</w:t>
            </w:r>
          </w:p>
        </w:tc>
        <w:tc>
          <w:tcPr>
            <w:tcW w:w="3173" w:type="dxa"/>
            <w:vAlign w:val="center"/>
          </w:tcPr>
          <w:p>
            <w:pPr>
              <w:keepNext w:val="0"/>
              <w:keepLines w:val="0"/>
              <w:suppressLineNumbers w:val="0"/>
              <w:spacing w:before="0" w:beforeAutospacing="0" w:after="0" w:afterAutospacing="0"/>
              <w:ind w:left="0" w:right="0"/>
              <w:jc w:val="center"/>
              <w:rPr>
                <w:rFonts w:hint="default" w:eastAsia="宋体"/>
                <w:bCs/>
                <w:color w:val="FF0000"/>
                <w:szCs w:val="21"/>
                <w:lang w:val="en-US" w:eastAsia="zh-CN"/>
              </w:rPr>
            </w:pPr>
            <w:r>
              <w:rPr>
                <w:rFonts w:hint="eastAsia"/>
                <w:bCs/>
                <w:color w:val="FF0000"/>
                <w:szCs w:val="21"/>
                <w:lang w:val="en-US" w:eastAsia="zh-CN"/>
              </w:rPr>
              <w:t>150000</w:t>
            </w:r>
          </w:p>
        </w:tc>
      </w:tr>
    </w:tbl>
    <w:p>
      <w:pPr>
        <w:rPr>
          <w:rFonts w:ascii="宋体" w:hAnsi="宋体"/>
          <w:b/>
          <w:color w:val="FF0000"/>
          <w:szCs w:val="21"/>
        </w:rPr>
      </w:pPr>
    </w:p>
    <w:p>
      <w:pPr>
        <w:pStyle w:val="5"/>
        <w:spacing w:before="120" w:beforeLines="50" w:after="120" w:afterLines="50"/>
        <w:rPr>
          <w:rFonts w:hint="eastAsia" w:eastAsia="宋体"/>
          <w:szCs w:val="24"/>
          <w:lang w:val="en-US" w:eastAsia="zh-CN"/>
        </w:rPr>
      </w:pPr>
      <w:r>
        <w:rPr>
          <w:rFonts w:hint="eastAsia"/>
          <w:szCs w:val="24"/>
          <w:lang w:val="en-US" w:eastAsia="zh-CN"/>
        </w:rPr>
        <w:t>二</w:t>
      </w:r>
      <w:r>
        <w:rPr>
          <w:rFonts w:hint="eastAsia"/>
          <w:szCs w:val="24"/>
        </w:rPr>
        <w:t>、</w:t>
      </w:r>
      <w:bookmarkStart w:id="2" w:name="_Hlk72073432"/>
      <w:r>
        <w:rPr>
          <w:rFonts w:hint="eastAsia"/>
          <w:szCs w:val="24"/>
        </w:rPr>
        <w:t>服务需求明细</w:t>
      </w:r>
      <w:bookmarkEnd w:id="2"/>
    </w:p>
    <w:tbl>
      <w:tblPr>
        <w:tblStyle w:val="4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3288"/>
        <w:gridCol w:w="1142"/>
        <w:gridCol w:w="1045"/>
        <w:gridCol w:w="1783"/>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91" w:type="pct"/>
            <w:vAlign w:val="center"/>
          </w:tcPr>
          <w:p>
            <w:pPr>
              <w:jc w:val="center"/>
              <w:rPr>
                <w:bCs/>
                <w:szCs w:val="21"/>
              </w:rPr>
            </w:pPr>
            <w:r>
              <w:rPr>
                <w:rFonts w:hint="eastAsia"/>
                <w:bCs/>
                <w:szCs w:val="21"/>
              </w:rPr>
              <w:t>序号</w:t>
            </w:r>
          </w:p>
        </w:tc>
        <w:tc>
          <w:tcPr>
            <w:tcW w:w="1750" w:type="pct"/>
            <w:vAlign w:val="center"/>
          </w:tcPr>
          <w:p>
            <w:pPr>
              <w:jc w:val="center"/>
              <w:rPr>
                <w:bCs/>
                <w:szCs w:val="21"/>
              </w:rPr>
            </w:pPr>
            <w:r>
              <w:rPr>
                <w:rFonts w:hint="eastAsia"/>
                <w:bCs/>
                <w:szCs w:val="21"/>
              </w:rPr>
              <w:t>服务需求名称（标的名称）</w:t>
            </w:r>
          </w:p>
        </w:tc>
        <w:tc>
          <w:tcPr>
            <w:tcW w:w="608" w:type="pct"/>
            <w:vAlign w:val="center"/>
          </w:tcPr>
          <w:p>
            <w:pPr>
              <w:jc w:val="center"/>
              <w:rPr>
                <w:bCs/>
                <w:szCs w:val="21"/>
              </w:rPr>
            </w:pPr>
            <w:r>
              <w:rPr>
                <w:rFonts w:hint="eastAsia"/>
                <w:bCs/>
                <w:szCs w:val="21"/>
              </w:rPr>
              <w:t>数量</w:t>
            </w:r>
          </w:p>
        </w:tc>
        <w:tc>
          <w:tcPr>
            <w:tcW w:w="556" w:type="pct"/>
            <w:vAlign w:val="center"/>
          </w:tcPr>
          <w:p>
            <w:pPr>
              <w:jc w:val="center"/>
              <w:rPr>
                <w:bCs/>
                <w:szCs w:val="21"/>
              </w:rPr>
            </w:pPr>
            <w:r>
              <w:rPr>
                <w:rFonts w:hint="eastAsia"/>
                <w:bCs/>
                <w:szCs w:val="21"/>
              </w:rPr>
              <w:t>单位</w:t>
            </w:r>
          </w:p>
        </w:tc>
        <w:tc>
          <w:tcPr>
            <w:tcW w:w="949" w:type="pct"/>
            <w:vAlign w:val="center"/>
          </w:tcPr>
          <w:p>
            <w:pPr>
              <w:jc w:val="center"/>
              <w:rPr>
                <w:bCs/>
                <w:szCs w:val="21"/>
              </w:rPr>
            </w:pPr>
            <w:r>
              <w:rPr>
                <w:rFonts w:hint="eastAsia"/>
                <w:b/>
                <w:bCs/>
                <w:color w:val="FF0000"/>
                <w:szCs w:val="21"/>
              </w:rPr>
              <w:t>是否专门面向中小企业</w:t>
            </w:r>
          </w:p>
        </w:tc>
        <w:tc>
          <w:tcPr>
            <w:tcW w:w="843" w:type="pct"/>
            <w:vAlign w:val="center"/>
          </w:tcPr>
          <w:p>
            <w:pPr>
              <w:jc w:val="center"/>
              <w:rPr>
                <w:b/>
                <w:bCs/>
                <w:color w:val="FF0000"/>
                <w:szCs w:val="21"/>
              </w:rPr>
            </w:pPr>
            <w:r>
              <w:rPr>
                <w:rFonts w:hint="eastAsia"/>
                <w:b/>
                <w:bCs/>
                <w:color w:val="FF0000"/>
                <w:szCs w:val="21"/>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91" w:type="pct"/>
            <w:vAlign w:val="center"/>
          </w:tcPr>
          <w:p>
            <w:pPr>
              <w:jc w:val="center"/>
              <w:rPr>
                <w:bCs/>
                <w:szCs w:val="21"/>
              </w:rPr>
            </w:pPr>
            <w:r>
              <w:rPr>
                <w:rFonts w:hint="eastAsia"/>
                <w:bCs/>
                <w:szCs w:val="21"/>
              </w:rPr>
              <w:t>1</w:t>
            </w:r>
          </w:p>
        </w:tc>
        <w:tc>
          <w:tcPr>
            <w:tcW w:w="1750" w:type="pct"/>
            <w:vAlign w:val="center"/>
          </w:tcPr>
          <w:p>
            <w:pPr>
              <w:jc w:val="center"/>
              <w:rPr>
                <w:bCs/>
                <w:szCs w:val="21"/>
              </w:rPr>
            </w:pPr>
            <w:r>
              <w:rPr>
                <w:rFonts w:hint="eastAsia" w:ascii="宋体" w:hAnsi="宋体" w:eastAsia="宋体" w:cs="宋体"/>
              </w:rPr>
              <w:t>2026年度结构化</w:t>
            </w:r>
            <w:r>
              <w:rPr>
                <w:rFonts w:hint="eastAsia" w:ascii="宋体" w:hAnsi="宋体" w:eastAsia="宋体" w:cs="宋体"/>
                <w:lang w:eastAsia="zh-CN"/>
              </w:rPr>
              <w:t>电子病历维护服务项目</w:t>
            </w:r>
          </w:p>
        </w:tc>
        <w:tc>
          <w:tcPr>
            <w:tcW w:w="608" w:type="pct"/>
            <w:vAlign w:val="center"/>
          </w:tcPr>
          <w:p>
            <w:pPr>
              <w:jc w:val="center"/>
              <w:rPr>
                <w:rFonts w:hint="eastAsia" w:eastAsia="宋体"/>
                <w:bCs/>
                <w:szCs w:val="21"/>
                <w:lang w:eastAsia="zh-CN"/>
              </w:rPr>
            </w:pPr>
            <w:r>
              <w:rPr>
                <w:rFonts w:hint="eastAsia"/>
                <w:lang w:val="en-US" w:eastAsia="zh-CN"/>
              </w:rPr>
              <w:t>1</w:t>
            </w:r>
          </w:p>
        </w:tc>
        <w:tc>
          <w:tcPr>
            <w:tcW w:w="556" w:type="pct"/>
            <w:vAlign w:val="center"/>
          </w:tcPr>
          <w:p>
            <w:pPr>
              <w:jc w:val="center"/>
              <w:rPr>
                <w:rFonts w:hint="eastAsia" w:eastAsia="宋体"/>
                <w:bCs/>
                <w:szCs w:val="21"/>
                <w:lang w:val="en-US" w:eastAsia="zh-CN"/>
              </w:rPr>
            </w:pPr>
            <w:r>
              <w:rPr>
                <w:rFonts w:hint="eastAsia"/>
                <w:bCs/>
                <w:szCs w:val="21"/>
                <w:lang w:val="en-US" w:eastAsia="zh-CN"/>
              </w:rPr>
              <w:t>项</w:t>
            </w:r>
          </w:p>
        </w:tc>
        <w:tc>
          <w:tcPr>
            <w:tcW w:w="949" w:type="pct"/>
            <w:vAlign w:val="center"/>
          </w:tcPr>
          <w:p>
            <w:pPr>
              <w:jc w:val="center"/>
              <w:rPr>
                <w:rFonts w:hint="eastAsia" w:eastAsia="宋体"/>
                <w:bCs/>
                <w:szCs w:val="21"/>
                <w:lang w:val="en-US" w:eastAsia="zh-CN"/>
              </w:rPr>
            </w:pPr>
            <w:r>
              <w:rPr>
                <w:rFonts w:hint="eastAsia"/>
                <w:bCs/>
                <w:szCs w:val="21"/>
                <w:lang w:val="en-US" w:eastAsia="zh-CN"/>
              </w:rPr>
              <w:t>否</w:t>
            </w:r>
          </w:p>
        </w:tc>
        <w:tc>
          <w:tcPr>
            <w:tcW w:w="843" w:type="pct"/>
            <w:vAlign w:val="center"/>
          </w:tcPr>
          <w:p>
            <w:pPr>
              <w:jc w:val="center"/>
              <w:rPr>
                <w:rFonts w:hint="default" w:eastAsia="宋体"/>
                <w:bCs/>
                <w:szCs w:val="21"/>
                <w:lang w:val="en-US" w:eastAsia="zh-CN"/>
              </w:rPr>
            </w:pPr>
            <w:r>
              <w:rPr>
                <w:rFonts w:hint="eastAsia"/>
                <w:bCs/>
                <w:szCs w:val="21"/>
                <w:lang w:val="en-US" w:eastAsia="zh-CN"/>
              </w:rPr>
              <w:t>软件和信息技术服务业</w:t>
            </w:r>
          </w:p>
        </w:tc>
      </w:tr>
    </w:tbl>
    <w:p>
      <w:pPr>
        <w:rPr>
          <w:rFonts w:ascii="宋体" w:hAnsi="宋体"/>
          <w:b/>
          <w:color w:val="FF0000"/>
          <w:szCs w:val="21"/>
        </w:rPr>
      </w:pPr>
    </w:p>
    <w:p>
      <w:pPr>
        <w:pStyle w:val="5"/>
        <w:spacing w:before="120" w:beforeLines="50" w:after="120" w:afterLines="50"/>
        <w:rPr>
          <w:rFonts w:hint="eastAsia"/>
          <w:szCs w:val="24"/>
        </w:rPr>
      </w:pPr>
    </w:p>
    <w:p>
      <w:pPr>
        <w:pStyle w:val="5"/>
        <w:spacing w:before="120" w:beforeLines="50" w:after="120" w:afterLines="50"/>
        <w:rPr>
          <w:szCs w:val="24"/>
        </w:rPr>
      </w:pPr>
      <w:r>
        <w:rPr>
          <w:rFonts w:hint="eastAsia"/>
          <w:szCs w:val="24"/>
          <w:lang w:val="en-US" w:eastAsia="zh-CN"/>
        </w:rPr>
        <w:t>三</w:t>
      </w:r>
      <w:r>
        <w:rPr>
          <w:rFonts w:hint="eastAsia"/>
          <w:szCs w:val="24"/>
        </w:rPr>
        <w:t>、实质性条款</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795" w:type="dxa"/>
          </w:tcPr>
          <w:p>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pPr>
              <w:adjustRightInd w:val="0"/>
              <w:snapToGrid w:val="0"/>
              <w:spacing w:line="360" w:lineRule="auto"/>
              <w:rPr>
                <w:rFonts w:ascii="宋体" w:hAnsi="宋体"/>
                <w:kern w:val="0"/>
                <w:szCs w:val="21"/>
              </w:rPr>
            </w:pPr>
            <w:r>
              <w:rPr>
                <w:rFonts w:hint="eastAsia" w:ascii="宋体" w:hAnsi="宋体"/>
                <w:kern w:val="0"/>
                <w:szCs w:val="21"/>
              </w:rPr>
              <w:t>1</w:t>
            </w:r>
          </w:p>
        </w:tc>
        <w:tc>
          <w:tcPr>
            <w:tcW w:w="7795" w:type="dxa"/>
          </w:tcPr>
          <w:p>
            <w:pPr>
              <w:jc w:val="center"/>
              <w:rPr>
                <w:rFonts w:hAnsi="宋体" w:eastAsiaTheme="minorEastAsia"/>
                <w:kern w:val="0"/>
                <w:szCs w:val="21"/>
              </w:rPr>
            </w:pPr>
            <w:r>
              <w:rPr>
                <w:rFonts w:hint="eastAsia" w:ascii="宋体" w:hAnsi="宋体"/>
                <w:kern w:val="0"/>
                <w:szCs w:val="21"/>
              </w:rPr>
              <w:t>满足本项目标★的条款要求</w:t>
            </w:r>
          </w:p>
        </w:tc>
      </w:tr>
    </w:tbl>
    <w:p>
      <w:pPr>
        <w:pStyle w:val="4"/>
        <w:tabs>
          <w:tab w:val="left" w:pos="765"/>
        </w:tabs>
        <w:rPr>
          <w:rFonts w:ascii="黑体"/>
          <w:b w:val="0"/>
          <w:kern w:val="0"/>
          <w:sz w:val="24"/>
          <w:szCs w:val="24"/>
        </w:rPr>
      </w:pPr>
      <w:r>
        <w:rPr>
          <w:rFonts w:hint="eastAsia" w:ascii="黑体"/>
          <w:b/>
          <w:bCs w:val="0"/>
          <w:kern w:val="0"/>
          <w:sz w:val="24"/>
          <w:szCs w:val="24"/>
        </w:rPr>
        <w:t>注：上表所列内容为不可负偏离条款，负偏离将视为未实质性满足招标文件要求作投标无效处理。</w:t>
      </w:r>
      <w:bookmarkEnd w:id="0"/>
    </w:p>
    <w:p>
      <w:pPr>
        <w:rPr>
          <w:b/>
          <w:bCs/>
          <w:sz w:val="24"/>
        </w:rPr>
      </w:pPr>
    </w:p>
    <w:p>
      <w:pPr>
        <w:rPr>
          <w:rFonts w:hint="eastAsia"/>
          <w:szCs w:val="24"/>
        </w:rPr>
      </w:pPr>
      <w:r>
        <w:rPr>
          <w:rFonts w:hint="eastAsia"/>
          <w:szCs w:val="24"/>
        </w:rPr>
        <w:br w:type="page"/>
      </w:r>
    </w:p>
    <w:p>
      <w:pPr>
        <w:pStyle w:val="5"/>
        <w:spacing w:before="120" w:beforeLines="50" w:after="120" w:afterLines="50"/>
        <w:rPr>
          <w:szCs w:val="24"/>
        </w:rPr>
      </w:pPr>
      <w:r>
        <w:rPr>
          <w:rFonts w:hint="eastAsia"/>
          <w:szCs w:val="24"/>
          <w:lang w:val="en-US" w:eastAsia="zh-CN"/>
        </w:rPr>
        <w:t>四</w:t>
      </w:r>
      <w:r>
        <w:rPr>
          <w:rFonts w:hint="eastAsia"/>
          <w:szCs w:val="24"/>
        </w:rPr>
        <w:t>、</w:t>
      </w:r>
      <w:r>
        <w:rPr>
          <w:rFonts w:hint="eastAsia"/>
          <w:szCs w:val="24"/>
          <w:lang w:val="en-US" w:eastAsia="zh-CN"/>
        </w:rPr>
        <w:t>服务</w:t>
      </w:r>
      <w:r>
        <w:rPr>
          <w:rFonts w:hint="eastAsia"/>
          <w:szCs w:val="24"/>
        </w:rPr>
        <w:t>要求</w:t>
      </w:r>
    </w:p>
    <w:p>
      <w:pPr>
        <w:ind w:firstLine="422" w:firstLineChars="200"/>
        <w:rPr>
          <w:b/>
          <w:color w:val="FF0000"/>
        </w:rPr>
      </w:pPr>
      <w:r>
        <w:rPr>
          <w:rFonts w:hint="eastAsia"/>
          <w:b/>
          <w:color w:val="FF0000"/>
          <w:szCs w:val="21"/>
        </w:rPr>
        <w:t>说明：</w:t>
      </w:r>
      <w:r>
        <w:rPr>
          <w:b/>
          <w:color w:val="FF0000"/>
          <w:szCs w:val="21"/>
        </w:rPr>
        <w:t xml:space="preserve"> </w:t>
      </w:r>
      <w:r>
        <w:rPr>
          <w:b/>
          <w:color w:val="FF0000"/>
        </w:rPr>
        <w:t>1</w:t>
      </w:r>
      <w:r>
        <w:rPr>
          <w:rFonts w:hint="eastAsia"/>
          <w:b/>
          <w:color w:val="FF0000"/>
        </w:rPr>
        <w:t>、评分时，如对一项招标技术要求（</w:t>
      </w:r>
      <w:r>
        <w:rPr>
          <w:rFonts w:hint="eastAsia"/>
          <w:b/>
          <w:color w:val="FF0000"/>
          <w:szCs w:val="21"/>
          <w:highlight w:val="none"/>
        </w:rPr>
        <w:t>以划分框为准</w:t>
      </w:r>
      <w:r>
        <w:rPr>
          <w:rFonts w:hint="eastAsia"/>
          <w:b/>
          <w:color w:val="FF0000"/>
        </w:rPr>
        <w:t>）中的内容存在两处（或以上）负偏离的，在评分时只作一项负偏离扣分。</w:t>
      </w:r>
    </w:p>
    <w:p>
      <w:pPr>
        <w:ind w:firstLine="422" w:firstLineChars="200"/>
        <w:rPr>
          <w:b/>
          <w:color w:val="FF0000"/>
          <w:szCs w:val="21"/>
        </w:rPr>
      </w:pPr>
      <w:r>
        <w:rPr>
          <w:b/>
          <w:color w:val="FF0000"/>
          <w:szCs w:val="21"/>
        </w:rPr>
        <w:t>2</w:t>
      </w:r>
      <w:r>
        <w:rPr>
          <w:rFonts w:hint="eastAsia"/>
          <w:b/>
          <w:color w:val="FF0000"/>
          <w:szCs w:val="21"/>
        </w:rPr>
        <w:t>、带★号条款为不可</w:t>
      </w:r>
      <w:r>
        <w:rPr>
          <w:rFonts w:hint="eastAsia"/>
          <w:b/>
          <w:color w:val="FF0000"/>
          <w:szCs w:val="21"/>
          <w:lang w:val="en-US" w:eastAsia="zh-CN"/>
        </w:rPr>
        <w:t>负</w:t>
      </w:r>
      <w:r>
        <w:rPr>
          <w:rFonts w:hint="eastAsia"/>
          <w:b/>
          <w:color w:val="FF0000"/>
          <w:szCs w:val="21"/>
        </w:rPr>
        <w:t>偏离条款，不作为评分准则中的评分内容</w:t>
      </w:r>
      <w:r>
        <w:rPr>
          <w:rFonts w:hint="eastAsia"/>
          <w:b/>
          <w:color w:val="FF0000"/>
          <w:szCs w:val="21"/>
          <w:lang w:eastAsia="zh-CN"/>
        </w:rPr>
        <w:t>，</w:t>
      </w:r>
      <w:r>
        <w:rPr>
          <w:rFonts w:hint="eastAsia"/>
          <w:b/>
          <w:color w:val="FF0000"/>
          <w:szCs w:val="21"/>
        </w:rPr>
        <w:t>如未响应或出现负偏离的，将作投标无效处理；带“</w:t>
      </w:r>
      <w:r>
        <w:rPr>
          <w:color w:val="FF0000"/>
        </w:rPr>
        <w:t>▲</w:t>
      </w:r>
      <w:r>
        <w:rPr>
          <w:rFonts w:hint="eastAsia"/>
          <w:b/>
          <w:color w:val="FF0000"/>
          <w:szCs w:val="21"/>
        </w:rPr>
        <w:t>”指标项为重要参数条款，负偏离时依相关评分准则内容作重点扣分处理。</w:t>
      </w:r>
    </w:p>
    <w:p>
      <w:pPr>
        <w:ind w:firstLine="422" w:firstLineChars="200"/>
        <w:rPr>
          <w:b/>
          <w:sz w:val="24"/>
        </w:rPr>
      </w:pPr>
      <w:r>
        <w:rPr>
          <w:b/>
          <w:color w:val="FF0000"/>
          <w:szCs w:val="21"/>
        </w:rPr>
        <w:t>3</w:t>
      </w:r>
      <w:r>
        <w:rPr>
          <w:rFonts w:hint="eastAsia"/>
          <w:b/>
          <w:color w:val="FF0000"/>
          <w:szCs w:val="21"/>
        </w:rPr>
        <w:t>、招标技术要求中，用红色加粗字体标注的指标项均要求提供证明资料；其余指标项未要求提供证明资料，无需提供相关证明资料。</w:t>
      </w:r>
    </w:p>
    <w:p>
      <w:pPr>
        <w:rPr>
          <w:b/>
          <w:sz w:val="24"/>
        </w:rPr>
      </w:pPr>
    </w:p>
    <w:p>
      <w:pPr>
        <w:pStyle w:val="42"/>
        <w:spacing w:after="78" w:line="360" w:lineRule="auto"/>
        <w:ind w:firstLine="422" w:firstLineChars="200"/>
        <w:jc w:val="both"/>
        <w:rPr>
          <w:rFonts w:hint="eastAsia" w:ascii="宋体" w:hAnsi="宋体" w:eastAsia="宋体"/>
          <w:b/>
          <w:szCs w:val="21"/>
        </w:rPr>
      </w:pPr>
      <w:r>
        <w:rPr>
          <w:rFonts w:hint="eastAsia" w:ascii="宋体" w:hAnsi="宋体" w:eastAsia="宋体"/>
          <w:b/>
          <w:szCs w:val="21"/>
        </w:rPr>
        <w:t>（一）项目基本概述</w:t>
      </w:r>
    </w:p>
    <w:p>
      <w:pPr>
        <w:pStyle w:val="42"/>
        <w:spacing w:after="78" w:line="360" w:lineRule="auto"/>
        <w:ind w:firstLine="480"/>
        <w:jc w:val="both"/>
        <w:rPr>
          <w:rFonts w:hint="eastAsia" w:ascii="宋体" w:hAnsi="宋体" w:eastAsia="宋体"/>
          <w:color w:val="000000"/>
          <w:szCs w:val="21"/>
        </w:rPr>
      </w:pPr>
      <w:r>
        <w:rPr>
          <w:rFonts w:hint="eastAsia" w:ascii="宋体" w:hAnsi="宋体" w:eastAsia="宋体"/>
          <w:color w:val="000000"/>
          <w:szCs w:val="21"/>
        </w:rPr>
        <w:t>基于国家关于推动以电子病历为中心的公立医院高质量发展的相关政策要求，强化龙岗区耳鼻咽喉医院电子病历应用水平，龙岗区耳鼻咽喉医院于2022年在《龙岗区公立医院2022公共卫生工作补助-龙岗区第三人民医院联合采购信息化建设项目-深圳市龙岗区耳鼻咽喉医院建设部分》中建设了结构化电子病历系统，有效提升了医院信息化水平，推进医院高质量发展。</w:t>
      </w:r>
    </w:p>
    <w:p>
      <w:pPr>
        <w:pStyle w:val="42"/>
        <w:spacing w:after="78" w:line="360" w:lineRule="auto"/>
        <w:ind w:firstLine="480"/>
        <w:jc w:val="both"/>
        <w:rPr>
          <w:rFonts w:hint="eastAsia" w:ascii="宋体" w:hAnsi="宋体" w:eastAsia="宋体"/>
          <w:szCs w:val="21"/>
        </w:rPr>
      </w:pPr>
      <w:r>
        <w:rPr>
          <w:rFonts w:hint="eastAsia" w:ascii="宋体" w:hAnsi="宋体" w:eastAsia="宋体"/>
          <w:color w:val="000000"/>
          <w:szCs w:val="21"/>
        </w:rPr>
        <w:t>目前，《龙岗区公立医院2022公共卫生工作补助-龙岗区第三人民医院联合采购信息化建设项目-深圳市龙岗区耳鼻咽喉医院建设部分》中相关建设内容已过维保期，为持续保障信息系统稳定运行，需提供运维服务继续保障各系统的正常运行和业务顺利开展。</w:t>
      </w:r>
    </w:p>
    <w:p>
      <w:pPr>
        <w:spacing w:line="360" w:lineRule="auto"/>
        <w:ind w:left="0" w:leftChars="0" w:firstLine="422" w:firstLineChars="200"/>
        <w:outlineLvl w:val="1"/>
        <w:rPr>
          <w:rFonts w:hint="eastAsia" w:ascii="宋体" w:hAnsi="宋体" w:eastAsia="宋体"/>
          <w:szCs w:val="21"/>
        </w:rPr>
      </w:pPr>
      <w:r>
        <w:rPr>
          <w:rFonts w:hint="eastAsia" w:ascii="宋体" w:hAnsi="宋体" w:eastAsia="宋体"/>
          <w:b/>
          <w:szCs w:val="21"/>
        </w:rPr>
        <w:t>（二）项目服务要求</w:t>
      </w:r>
    </w:p>
    <w:p>
      <w:pPr>
        <w:pStyle w:val="199"/>
        <w:spacing w:line="360" w:lineRule="auto"/>
        <w:ind w:firstLine="420"/>
        <w:rPr>
          <w:rFonts w:ascii="宋体" w:hAnsi="宋体" w:eastAsia="宋体" w:cs="Times New Roman"/>
          <w:color w:val="000000"/>
          <w:kern w:val="2"/>
          <w:sz w:val="21"/>
          <w:szCs w:val="21"/>
          <w:lang w:val="en-US" w:eastAsia="zh-CN" w:bidi="ar-SA"/>
        </w:rPr>
      </w:pPr>
      <w:r>
        <w:rPr>
          <w:rFonts w:ascii="宋体" w:hAnsi="宋体" w:eastAsia="宋体" w:cs="Times New Roman"/>
          <w:color w:val="000000"/>
          <w:kern w:val="2"/>
          <w:sz w:val="21"/>
          <w:szCs w:val="21"/>
          <w:lang w:val="en-US" w:eastAsia="zh-CN" w:bidi="ar-SA"/>
        </w:rPr>
        <w:t>本次维护服务项目旨在通过运行维护服务，制定科学的服务方案，严谨的管理制度规范和应急服务响应措施，全面保障医院业务系统的稳定运行，持续助力龙岗区耳鼻咽喉医院业务管理与发展。</w:t>
      </w:r>
    </w:p>
    <w:p>
      <w:pPr>
        <w:pageBreakBefore w:val="0"/>
        <w:numPr>
          <w:ilvl w:val="0"/>
          <w:numId w:val="8"/>
        </w:numPr>
        <w:kinsoku/>
        <w:wordWrap/>
        <w:overflowPunct/>
        <w:topLinePunct w:val="0"/>
        <w:autoSpaceDE/>
        <w:autoSpaceDN/>
        <w:bidi w:val="0"/>
        <w:spacing w:line="360" w:lineRule="auto"/>
        <w:ind w:left="0" w:firstLine="422" w:firstLineChars="200"/>
        <w:textAlignment w:val="auto"/>
        <w:rPr>
          <w:rFonts w:hint="eastAsia" w:ascii="宋体" w:hAnsi="宋体" w:eastAsia="宋体" w:cs="宋体"/>
          <w:color w:val="000000"/>
          <w:kern w:val="0"/>
          <w:sz w:val="21"/>
          <w:szCs w:val="21"/>
        </w:rPr>
      </w:pPr>
      <w:r>
        <w:rPr>
          <w:rFonts w:hint="eastAsia" w:ascii="宋体" w:hAnsi="宋体" w:eastAsia="宋体"/>
          <w:b/>
          <w:szCs w:val="21"/>
        </w:rPr>
        <w:t>详细运维服务要求</w:t>
      </w:r>
      <w:r>
        <w:rPr>
          <w:rFonts w:hint="eastAsia" w:ascii="宋体" w:hAnsi="宋体" w:eastAsia="宋体"/>
          <w:b/>
          <w:szCs w:val="21"/>
          <w:lang w:eastAsia="zh-CN"/>
        </w:rPr>
        <w:t>：</w:t>
      </w:r>
      <w:bookmarkStart w:id="3" w:name="_Toc589244078"/>
      <w:bookmarkStart w:id="4" w:name="_Toc80777472"/>
      <w:r>
        <w:rPr>
          <w:rFonts w:hint="eastAsia" w:ascii="宋体" w:hAnsi="宋体" w:cs="宋体"/>
          <w:b/>
          <w:bCs/>
          <w:szCs w:val="21"/>
          <w:lang w:eastAsia="zh-CN"/>
        </w:rPr>
        <w:t>电子病历维护服务项目</w:t>
      </w:r>
      <w:bookmarkEnd w:id="3"/>
      <w:bookmarkEnd w:id="4"/>
    </w:p>
    <w:p>
      <w:pPr>
        <w:pageBreakBefore w:val="0"/>
        <w:widowControl/>
        <w:numPr>
          <w:ilvl w:val="0"/>
          <w:numId w:val="9"/>
        </w:numPr>
        <w:kinsoku/>
        <w:wordWrap/>
        <w:overflowPunct/>
        <w:topLinePunct w:val="0"/>
        <w:autoSpaceDE/>
        <w:autoSpaceDN/>
        <w:bidi w:val="0"/>
        <w:spacing w:after="0" w:line="360" w:lineRule="auto"/>
        <w:ind w:left="0" w:leftChars="0" w:firstLine="422" w:firstLineChars="200"/>
        <w:textAlignment w:val="auto"/>
        <w:outlineLvl w:val="1"/>
        <w:rPr>
          <w:rFonts w:hint="eastAsia" w:ascii="宋体" w:hAnsi="宋体" w:eastAsia="宋体" w:cs="宋体"/>
          <w:b/>
          <w:color w:val="000000"/>
          <w:kern w:val="0"/>
          <w:sz w:val="21"/>
          <w:szCs w:val="21"/>
        </w:rPr>
      </w:pPr>
      <w:bookmarkStart w:id="5" w:name="_Toc25473"/>
      <w:r>
        <w:rPr>
          <w:rFonts w:hint="eastAsia" w:ascii="宋体" w:hAnsi="宋体" w:eastAsia="宋体" w:cs="宋体"/>
          <w:b/>
          <w:color w:val="000000"/>
          <w:kern w:val="0"/>
          <w:sz w:val="21"/>
          <w:szCs w:val="21"/>
        </w:rPr>
        <w:t>数据维护</w:t>
      </w:r>
      <w:bookmarkEnd w:id="5"/>
    </w:p>
    <w:p>
      <w:pPr>
        <w:pageBreakBefore w:val="0"/>
        <w:widowControl/>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通过电话、电子邮箱、网络远程、QQ、必要时现场维护等方式，乙方提供以下服务：</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提供数据恢复服务，因甲方操作不当或其它原因导致病历中数据丢失（包括但不限于患者的所有病历数据，如入院记录、病程、手术记录、出院记录等），</w:t>
      </w:r>
      <w:r>
        <w:rPr>
          <w:rFonts w:hint="eastAsia" w:ascii="宋体" w:hAnsi="宋体" w:eastAsia="宋体" w:cs="宋体"/>
          <w:bCs/>
          <w:color w:val="000000"/>
          <w:kern w:val="0"/>
          <w:sz w:val="21"/>
          <w:szCs w:val="21"/>
        </w:rPr>
        <w:t>协助甲方系统维护人员查找原因，恢复病历数据。</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提供数据调整服务，因甲方操作不当或其它原因造成患者数据出现部分或全部错误（包括但不限于查找不到患者信息、不能编辑病历信息等），协助甲方系统维护人员查找原因，并对错误数据进行调整。</w:t>
      </w:r>
    </w:p>
    <w:p>
      <w:pPr>
        <w:pageBreakBefore w:val="0"/>
        <w:widowControl/>
        <w:numPr>
          <w:ilvl w:val="1"/>
          <w:numId w:val="10"/>
        </w:numPr>
        <w:kinsoku/>
        <w:wordWrap/>
        <w:overflowPunct/>
        <w:topLinePunct w:val="0"/>
        <w:autoSpaceDE/>
        <w:autoSpaceDN/>
        <w:bidi w:val="0"/>
        <w:spacing w:after="0" w:line="360" w:lineRule="auto"/>
        <w:ind w:left="0" w:leftChars="0"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提供灾难解决办法，系统灾难发生时，乙方承诺立即响应，必要时人员以最快速度到达现场，以减少数据损失，降低灾难对整个系统正常运行的影响。</w:t>
      </w:r>
    </w:p>
    <w:p>
      <w:pPr>
        <w:pageBreakBefore w:val="0"/>
        <w:widowControl/>
        <w:numPr>
          <w:ilvl w:val="0"/>
          <w:numId w:val="9"/>
        </w:numPr>
        <w:kinsoku/>
        <w:wordWrap/>
        <w:overflowPunct/>
        <w:topLinePunct w:val="0"/>
        <w:autoSpaceDE/>
        <w:autoSpaceDN/>
        <w:bidi w:val="0"/>
        <w:spacing w:after="0" w:line="360" w:lineRule="auto"/>
        <w:ind w:left="0" w:leftChars="0" w:firstLine="422" w:firstLineChars="200"/>
        <w:textAlignment w:val="auto"/>
        <w:outlineLvl w:val="1"/>
        <w:rPr>
          <w:rFonts w:hint="eastAsia" w:ascii="宋体" w:hAnsi="宋体" w:eastAsia="宋体" w:cs="宋体"/>
          <w:b/>
          <w:color w:val="000000"/>
          <w:kern w:val="0"/>
          <w:sz w:val="21"/>
          <w:szCs w:val="21"/>
        </w:rPr>
      </w:pPr>
      <w:bookmarkStart w:id="6" w:name="_Toc15690"/>
      <w:r>
        <w:rPr>
          <w:rFonts w:hint="eastAsia" w:ascii="宋体" w:hAnsi="宋体" w:eastAsia="宋体" w:cs="宋体"/>
          <w:b/>
          <w:color w:val="000000"/>
          <w:kern w:val="0"/>
          <w:sz w:val="21"/>
          <w:szCs w:val="21"/>
        </w:rPr>
        <w:t>其他服务</w:t>
      </w:r>
      <w:bookmarkEnd w:id="6"/>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系统管理培训服务，根据甲方需求，可对甲方的高级管理人员或全权负责人，以及各岗位计算机管理系统维护管理人员进行岗前的技术培训。了解软件系统内包含的管理思想、管理流程。（注：到乙方指定的地点参加培训）培训地点由甲方乙方商定。</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乙方提供系统维护培训服务，包括甲方人员离职、岗位调动、系统维护人员上岗前的培训。（注：到乙方指定的地点参加培训）培训地点由甲方乙方商定。</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乙方提供一年两次，每次两个工作日的巡检服务，到甲方现场检查系统模块运行情况，与甲方维护人员沟通，提供常见问题的解决办法，巡检结束后给甲方提供巡检报告。</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乙方提供维护热线，并为甲方建立维护档案，给予及时的系统支持；</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乙方帮助甲方建立日常维护记录制度和系统管理规范；</w:t>
      </w:r>
    </w:p>
    <w:p>
      <w:pPr>
        <w:pageBreakBefore w:val="0"/>
        <w:widowControl/>
        <w:numPr>
          <w:ilvl w:val="1"/>
          <w:numId w:val="11"/>
        </w:numPr>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乙方解答甲方关于系统的疑难问题；</w:t>
      </w:r>
    </w:p>
    <w:p>
      <w:pPr>
        <w:pageBreakBefore w:val="0"/>
        <w:widowControl/>
        <w:kinsoku/>
        <w:wordWrap/>
        <w:overflowPunct/>
        <w:topLinePunct w:val="0"/>
        <w:autoSpaceDE/>
        <w:autoSpaceDN/>
        <w:bidi w:val="0"/>
        <w:spacing w:after="0" w:line="360" w:lineRule="auto"/>
        <w:ind w:left="0" w:leftChars="0"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乙方为保证系统整体运行稳定，会在本产品范畴内，根据甲方实际需求进行各模块功能版本升级；</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7" w:name="_Toc15828"/>
      <w:bookmarkStart w:id="8" w:name="_Toc167124713"/>
      <w:bookmarkStart w:id="9" w:name="_Toc27764"/>
      <w:bookmarkStart w:id="10" w:name="_Hlk167124412"/>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服务原则</w:t>
      </w:r>
      <w:bookmarkEnd w:id="7"/>
      <w:bookmarkEnd w:id="8"/>
      <w:bookmarkEnd w:id="9"/>
    </w:p>
    <w:bookmarkEnd w:id="10"/>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1、前瞻性原则：对问题做出预见性分析，并为用户系统将来的发展和扩充提供建议。</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2、时效性原则：即快速响应。我们会根据系统的配置、地理环境等因素，采取电话、远程诊断和现场服务的方式及时解决各种突发的技术问题。</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3、顾问性原则：提供用户咨询服务；对用户在使用系统中遇到的问题，提供改进的原则和手段。</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4、完整性原则：对所集成的所有设备进行服务支持，并对用户与系统相关的其它设备提供必要的服务。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5、规范性原则：服务过程可监督、可管理、可追溯，从而保证服务的质量。</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11" w:name="_Toc24786"/>
      <w:bookmarkStart w:id="12" w:name="_Toc115"/>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服务级别</w:t>
      </w:r>
      <w:bookmarkEnd w:id="11"/>
      <w:bookmarkEnd w:id="12"/>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根据202</w:t>
      </w:r>
      <w:r>
        <w:rPr>
          <w:rFonts w:hint="eastAsia" w:ascii="宋体" w:hAnsi="宋体" w:eastAsia="宋体" w:cs="宋体"/>
          <w:sz w:val="21"/>
          <w:szCs w:val="21"/>
          <w:lang w:val="en-US" w:eastAsia="zh-CN"/>
        </w:rPr>
        <w:t>6</w:t>
      </w:r>
      <w:r>
        <w:rPr>
          <w:rFonts w:hint="eastAsia" w:ascii="宋体" w:hAnsi="宋体" w:eastAsia="宋体" w:cs="宋体"/>
          <w:sz w:val="21"/>
          <w:szCs w:val="21"/>
        </w:rPr>
        <w:t>年电子病历系统项目运维/升级服务项目的技术特点，我们将该服务划分为四个级别：</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1、产品使用支持服务：基本的功能培训、日常维护服务、故障支持、数据维护，包括解答用户问题、监视系统运行状况、及时发现系统故障、定时的系统数据备份等；</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2、功能维护服务：对系统的软件故障修复、功能改善、功能提升等二级开发服务；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3、专业顾问服务：包括对系统的运行监测，性能进行评价和预估，根据医院情况给出相应的规划建议；</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4、安全、风险控制服务：包括对数据监控、备份量及磁盘空间监控；</w:t>
      </w:r>
    </w:p>
    <w:p>
      <w:pPr>
        <w:keepNext/>
        <w:keepLines/>
        <w:pageBreakBefore w:val="0"/>
        <w:numPr>
          <w:ilvl w:val="1"/>
          <w:numId w:val="0"/>
        </w:numPr>
        <w:kinsoku/>
        <w:wordWrap/>
        <w:overflowPunct/>
        <w:topLinePunct w:val="0"/>
        <w:autoSpaceDE/>
        <w:autoSpaceDN/>
        <w:bidi w:val="0"/>
        <w:spacing w:before="120" w:after="120" w:line="360" w:lineRule="auto"/>
        <w:ind w:left="0" w:leftChars="0" w:firstLine="422" w:firstLineChars="200"/>
        <w:jc w:val="both"/>
        <w:textAlignment w:val="auto"/>
        <w:outlineLvl w:val="2"/>
        <w:rPr>
          <w:rFonts w:hint="eastAsia" w:ascii="宋体" w:hAnsi="宋体" w:eastAsia="宋体" w:cs="宋体"/>
          <w:b/>
          <w:bCs/>
          <w:sz w:val="21"/>
          <w:szCs w:val="21"/>
        </w:rPr>
      </w:pPr>
      <w:bookmarkStart w:id="13" w:name="_Toc10143"/>
      <w:bookmarkStart w:id="14" w:name="_Toc6104"/>
      <w:r>
        <w:rPr>
          <w:rFonts w:hint="eastAsia" w:ascii="宋体" w:hAnsi="宋体" w:eastAsia="宋体" w:cs="宋体"/>
          <w:b/>
          <w:bCs/>
          <w:sz w:val="21"/>
          <w:szCs w:val="21"/>
          <w:lang w:val="en-US" w:eastAsia="zh-CN"/>
        </w:rPr>
        <w:t>5.</w:t>
      </w:r>
      <w:r>
        <w:rPr>
          <w:rFonts w:hint="eastAsia" w:ascii="宋体" w:hAnsi="宋体" w:eastAsia="宋体" w:cs="宋体"/>
          <w:b/>
          <w:bCs/>
          <w:sz w:val="21"/>
          <w:szCs w:val="21"/>
        </w:rPr>
        <w:t>服务策略</w:t>
      </w:r>
      <w:bookmarkEnd w:id="13"/>
      <w:bookmarkEnd w:id="14"/>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1、服务标准化：基于ISO9001质量控制体系的技术服务标准，形成标准化的作业流程，标准化的追诉制度，标准化的文挡管理，标准化的资格认证等。</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3、服务体系化：建立授权服务体系，让客户在最短的距离感受到最全面的服务。</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4、服务多样化：在售中、售后，倡导基于用户满意度为99.99%的个性化关怀；满足用户标准化服务以外的特殊使用需要。</w:t>
      </w:r>
    </w:p>
    <w:p>
      <w:pPr>
        <w:pageBreakBefore w:val="0"/>
        <w:kinsoku/>
        <w:wordWrap/>
        <w:overflowPunct/>
        <w:topLinePunct w:val="0"/>
        <w:autoSpaceDE/>
        <w:autoSpaceDN/>
        <w:bidi w:val="0"/>
        <w:spacing w:after="0" w:line="360" w:lineRule="auto"/>
        <w:ind w:lef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5、服务主动化：定期回访制度，针对客户问题比对历史案例，提出预先解决方案，并保证服务在短时间内到位。</w:t>
      </w:r>
    </w:p>
    <w:p>
      <w:pPr>
        <w:pageBreakBefore w:val="0"/>
        <w:kinsoku/>
        <w:wordWrap/>
        <w:overflowPunct/>
        <w:topLinePunct w:val="0"/>
        <w:autoSpaceDE/>
        <w:autoSpaceDN/>
        <w:bidi w:val="0"/>
        <w:spacing w:after="0" w:line="360" w:lineRule="auto"/>
        <w:ind w:left="0" w:firstLine="420" w:firstLineChars="200"/>
        <w:jc w:val="both"/>
        <w:textAlignment w:val="auto"/>
        <w:rPr>
          <w:rFonts w:ascii="宋体" w:hAnsi="宋体" w:eastAsia="宋体" w:cs="宋体"/>
          <w:b/>
          <w:bCs/>
          <w:sz w:val="21"/>
          <w:szCs w:val="21"/>
        </w:rPr>
      </w:pPr>
      <w:r>
        <w:rPr>
          <w:rFonts w:hint="eastAsia" w:ascii="宋体" w:hAnsi="宋体" w:eastAsia="宋体" w:cs="宋体"/>
          <w:sz w:val="21"/>
          <w:szCs w:val="21"/>
        </w:rPr>
        <w:t>6、服务电子化：针对具备上网条件的用户，提供远程登录、WEB互动、在线支持等电子化服务内容，逐步建立完善的电子化服务渠道。</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b/>
          <w:bCs/>
          <w:sz w:val="21"/>
          <w:szCs w:val="21"/>
        </w:rPr>
      </w:pPr>
      <w:r>
        <w:rPr>
          <w:rFonts w:hint="eastAsia" w:ascii="宋体" w:hAnsi="宋体" w:eastAsia="宋体" w:cs="宋体"/>
          <w:b/>
          <w:bCs/>
          <w:sz w:val="21"/>
          <w:szCs w:val="21"/>
        </w:rPr>
        <w:t>（三）项目管理要求：</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1、</w:t>
      </w:r>
      <w:r>
        <w:rPr>
          <w:rFonts w:ascii="宋体" w:hAnsi="宋体" w:eastAsia="宋体" w:cs="宋体"/>
          <w:b/>
          <w:bCs/>
          <w:sz w:val="21"/>
          <w:szCs w:val="21"/>
        </w:rPr>
        <w:t>项目维护服务团队要求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投标人需根据本项目情况提供合适的、专业的项目团队进行实施，必须保证项目团队成员的稳定。</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w:t>
      </w:r>
      <w:r>
        <w:rPr>
          <w:rFonts w:ascii="宋体" w:hAnsi="宋体" w:eastAsia="宋体" w:cs="宋体"/>
          <w:b/>
          <w:bCs/>
          <w:sz w:val="21"/>
          <w:szCs w:val="21"/>
        </w:rPr>
        <w:t>项目维护服务规范要求</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2.1</w:t>
      </w:r>
      <w:r>
        <w:rPr>
          <w:rFonts w:ascii="宋体" w:hAnsi="宋体" w:eastAsia="宋体" w:cs="宋体"/>
          <w:b/>
          <w:bCs/>
          <w:sz w:val="21"/>
          <w:szCs w:val="21"/>
        </w:rPr>
        <w:t>服务响应时间要求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要求提供电话响应、远程技术支持、现场服务等多种故障修复服务方式，技术维护人员应保持电话畅通，以便于用户随时进行故障报修。</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出现一般故障（指不影响正常业务的功能性故障）时在1个工作日内响应，在3个工作日内完成修复，出现紧急故障（指影响了日常业务使用的故障）时在2小时内到达现场，在2小时内完成修复，如果2小时内问题仍然无法解决，启动应急预案并派出由资深团队到现场协作解决。</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2.2</w:t>
      </w:r>
      <w:r>
        <w:rPr>
          <w:rFonts w:ascii="宋体" w:hAnsi="宋体" w:eastAsia="宋体" w:cs="宋体"/>
          <w:b/>
          <w:bCs/>
          <w:sz w:val="21"/>
          <w:szCs w:val="21"/>
        </w:rPr>
        <w:t>运维服务报告要求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要求定期对各类系统进行巡检，有效掌握所有系统的当前运行状况、使用情况，汇总分析并输出运维服务报告。</w:t>
      </w:r>
    </w:p>
    <w:p>
      <w:pPr>
        <w:pStyle w:val="200"/>
        <w:pageBreakBefore w:val="0"/>
        <w:kinsoku/>
        <w:wordWrap/>
        <w:overflowPunct/>
        <w:topLinePunct w:val="0"/>
        <w:autoSpaceDE/>
        <w:autoSpaceDN/>
        <w:bidi w:val="0"/>
        <w:adjustRightInd w:val="0"/>
        <w:snapToGrid w:val="0"/>
        <w:spacing w:before="0" w:beforeAutospacing="0" w:after="0" w:afterAutospacing="0" w:line="360" w:lineRule="auto"/>
        <w:ind w:left="0" w:firstLine="422" w:firstLineChars="200"/>
        <w:textAlignment w:val="auto"/>
        <w:rPr>
          <w:rFonts w:ascii="宋体" w:hAnsi="宋体" w:eastAsia="宋体" w:cs="宋体"/>
          <w:sz w:val="21"/>
          <w:szCs w:val="21"/>
        </w:rPr>
      </w:pPr>
      <w:r>
        <w:rPr>
          <w:rFonts w:hint="eastAsia" w:ascii="宋体" w:hAnsi="宋体" w:eastAsia="宋体" w:cs="宋体"/>
          <w:b/>
          <w:bCs/>
          <w:sz w:val="21"/>
          <w:szCs w:val="21"/>
        </w:rPr>
        <w:t>2.3</w:t>
      </w:r>
      <w:r>
        <w:rPr>
          <w:rFonts w:ascii="宋体" w:hAnsi="宋体" w:eastAsia="宋体" w:cs="宋体"/>
          <w:b/>
          <w:bCs/>
          <w:sz w:val="21"/>
          <w:szCs w:val="21"/>
        </w:rPr>
        <w:t>行为规范要求</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2.3.1遵守用户的项目规章制度，严格按照用户相应的规章制度办事。</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2.3.2与用户运行维护体系其他部门和环节协同工作，密切配合，共同开展技术支持工作。</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2.3.3出现疑难技术、业务问题和重大紧急情况时，及时向负责人报告。</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2.3.4现场技术支持时要精神饱满，穿着得体，谈吐文明，举止庄重。接听电话时要文明礼貌，语言清晰明了，语气和善。</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2.3.5遵守信息安全和保密原则。对被支持单位的网络、主机、系统软件、应用软件等的密码、核心参数、业务数据等负有保密责任，不得随意复制和传播。</w:t>
      </w:r>
    </w:p>
    <w:p>
      <w:pPr>
        <w:pStyle w:val="199"/>
        <w:pageBreakBefore w:val="0"/>
        <w:kinsoku/>
        <w:wordWrap/>
        <w:overflowPunct/>
        <w:topLinePunct w:val="0"/>
        <w:autoSpaceDE/>
        <w:autoSpaceDN/>
        <w:bidi w:val="0"/>
        <w:spacing w:line="360" w:lineRule="auto"/>
        <w:ind w:left="0" w:firstLine="482" w:firstLineChars="200"/>
        <w:textAlignment w:val="auto"/>
        <w:rPr>
          <w:b/>
        </w:rPr>
      </w:pPr>
      <w:r>
        <w:rPr>
          <w:rFonts w:hint="eastAsia"/>
          <w:b/>
        </w:rPr>
        <w:t>三、项目商务要求</w:t>
      </w:r>
    </w:p>
    <w:p>
      <w:pPr>
        <w:pageBreakBefore w:val="0"/>
        <w:kinsoku/>
        <w:wordWrap/>
        <w:overflowPunct/>
        <w:topLinePunct w:val="0"/>
        <w:autoSpaceDE/>
        <w:autoSpaceDN/>
        <w:bidi w:val="0"/>
        <w:spacing w:line="360" w:lineRule="auto"/>
        <w:ind w:left="0" w:firstLine="422" w:firstLineChars="200"/>
        <w:textAlignment w:val="auto"/>
        <w:rPr>
          <w:rFonts w:ascii="宋体" w:hAnsi="宋体"/>
          <w:snapToGrid w:val="0"/>
          <w:szCs w:val="21"/>
        </w:rPr>
      </w:pPr>
      <w:r>
        <w:rPr>
          <w:rFonts w:hint="eastAsia"/>
          <w:b/>
          <w:bCs/>
          <w:highlight w:val="yellow"/>
        </w:rPr>
        <w:t>（一）</w:t>
      </w:r>
      <w:r>
        <w:rPr>
          <w:rFonts w:hint="eastAsia"/>
          <w:b/>
          <w:highlight w:val="yellow"/>
          <w:lang w:val="zh-CN"/>
        </w:rPr>
        <w:t>★</w:t>
      </w:r>
      <w:r>
        <w:rPr>
          <w:rFonts w:hint="eastAsia"/>
          <w:b/>
          <w:bCs/>
          <w:highlight w:val="yellow"/>
        </w:rPr>
        <w:t>服务期限：</w:t>
      </w:r>
      <w:r>
        <w:rPr>
          <w:rFonts w:hint="eastAsia" w:ascii="宋体" w:hAnsi="宋体"/>
          <w:b/>
          <w:bCs/>
          <w:snapToGrid w:val="0"/>
          <w:szCs w:val="21"/>
          <w:highlight w:val="yellow"/>
        </w:rPr>
        <w:t>本项目为长期服务项目，合同服务期限为1年，合同期限可以延长，最长不超过3年，合同到期前采购人根据中标人履约情况确定是否延续合同期限。</w:t>
      </w:r>
    </w:p>
    <w:p>
      <w:pPr>
        <w:pageBreakBefore w:val="0"/>
        <w:kinsoku/>
        <w:wordWrap/>
        <w:overflowPunct/>
        <w:topLinePunct w:val="0"/>
        <w:autoSpaceDE/>
        <w:autoSpaceDN/>
        <w:bidi w:val="0"/>
        <w:spacing w:line="360" w:lineRule="auto"/>
        <w:ind w:left="0" w:firstLine="422" w:firstLineChars="200"/>
        <w:textAlignment w:val="auto"/>
        <w:rPr>
          <w:rFonts w:hint="eastAsia" w:eastAsia="宋体"/>
          <w:b/>
          <w:bCs/>
          <w:lang w:eastAsia="zh-CN"/>
        </w:rPr>
      </w:pPr>
      <w:r>
        <w:rPr>
          <w:rFonts w:hint="eastAsia"/>
          <w:b/>
          <w:bCs/>
        </w:rPr>
        <w:t>（二）付款方式：</w:t>
      </w:r>
      <w:r>
        <w:rPr>
          <w:rFonts w:hint="eastAsia" w:ascii="宋体" w:hAnsi="宋体"/>
          <w:szCs w:val="21"/>
        </w:rPr>
        <w:t>按合同约定执行</w:t>
      </w:r>
      <w:r>
        <w:rPr>
          <w:rFonts w:hint="eastAsia" w:ascii="宋体" w:hAnsi="宋体"/>
          <w:szCs w:val="21"/>
          <w:lang w:eastAsia="zh-CN"/>
        </w:rPr>
        <w:t>。</w:t>
      </w:r>
    </w:p>
    <w:p>
      <w:pPr>
        <w:pageBreakBefore w:val="0"/>
        <w:kinsoku/>
        <w:wordWrap/>
        <w:overflowPunct/>
        <w:topLinePunct w:val="0"/>
        <w:autoSpaceDE/>
        <w:autoSpaceDN/>
        <w:bidi w:val="0"/>
        <w:spacing w:line="360" w:lineRule="auto"/>
        <w:ind w:left="0" w:firstLine="422" w:firstLineChars="200"/>
        <w:textAlignment w:val="auto"/>
        <w:rPr>
          <w:b/>
          <w:bCs/>
        </w:rPr>
      </w:pPr>
      <w:r>
        <w:rPr>
          <w:rFonts w:hint="eastAsia"/>
          <w:b/>
          <w:bCs/>
        </w:rPr>
        <w:t xml:space="preserve">（三）报价要求： </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1、本项目服务费采用包干制，应包括服务成本、法定税费和利润。由投标人根据采购文件所提供的资料自行测算投标报价；一经中标，投标报价总价作为中标人与采购人签</w:t>
      </w:r>
      <w:r>
        <w:rPr>
          <w:rFonts w:hint="eastAsia" w:ascii="宋体" w:hAnsi="宋体" w:cs="Times New Roman"/>
          <w:lang w:val="en-US" w:eastAsia="zh-CN"/>
        </w:rPr>
        <w:t>订</w:t>
      </w:r>
      <w:r>
        <w:rPr>
          <w:rFonts w:hint="eastAsia" w:ascii="宋体" w:hAnsi="宋体" w:eastAsia="宋体" w:cs="Times New Roman"/>
        </w:rPr>
        <w:t>的合同金额，合同期限内不做调整；</w:t>
      </w:r>
    </w:p>
    <w:p>
      <w:pPr>
        <w:pageBreakBefore w:val="0"/>
        <w:kinsoku/>
        <w:wordWrap/>
        <w:overflowPunct/>
        <w:topLinePunct w:val="0"/>
        <w:autoSpaceDE/>
        <w:autoSpaceDN/>
        <w:bidi w:val="0"/>
        <w:spacing w:line="360" w:lineRule="auto"/>
        <w:ind w:left="0" w:firstLine="420" w:firstLineChars="200"/>
        <w:textAlignment w:val="auto"/>
        <w:rPr>
          <w:rFonts w:hint="eastAsia" w:ascii="宋体" w:hAnsi="宋体" w:eastAsia="宋体" w:cs="Times New Roman"/>
        </w:rPr>
      </w:pPr>
      <w:r>
        <w:rPr>
          <w:rFonts w:hint="eastAsia" w:ascii="宋体" w:hAnsi="宋体" w:eastAsia="宋体" w:cs="Times New Roman"/>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标委员会对是否须由投标人作出报价合理性说明，以及书面说明是否采纳等判断不一致的，按照“少数服从多数”的原则确定评标委员会的意见。</w:t>
      </w:r>
    </w:p>
    <w:p>
      <w:pPr>
        <w:ind w:firstLine="480" w:firstLineChars="200"/>
        <w:rPr>
          <w:rFonts w:hint="default" w:eastAsia="宋体"/>
          <w:sz w:val="24"/>
          <w:lang w:val="en-US" w:eastAsia="zh-CN"/>
        </w:rPr>
      </w:pPr>
    </w:p>
    <w:p>
      <w:pPr>
        <w:pStyle w:val="5"/>
        <w:spacing w:before="120" w:beforeLines="50" w:after="120" w:afterLines="50"/>
        <w:rPr>
          <w:rFonts w:hint="eastAsia"/>
          <w:szCs w:val="24"/>
          <w:lang w:val="en-US" w:eastAsia="zh-CN"/>
        </w:rPr>
      </w:pPr>
    </w:p>
    <w:p>
      <w:pPr>
        <w:pStyle w:val="5"/>
        <w:spacing w:before="120" w:beforeLines="50" w:after="120" w:afterLines="50"/>
        <w:rPr>
          <w:szCs w:val="24"/>
        </w:rPr>
      </w:pPr>
      <w:r>
        <w:rPr>
          <w:rFonts w:hint="eastAsia"/>
          <w:szCs w:val="24"/>
          <w:lang w:val="en-US" w:eastAsia="zh-CN"/>
        </w:rPr>
        <w:t>六</w:t>
      </w:r>
      <w:r>
        <w:rPr>
          <w:rFonts w:hint="eastAsia"/>
          <w:szCs w:val="24"/>
        </w:rPr>
        <w:t>、其他重要条款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7"/>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pStyle w:val="7"/>
        <w:spacing w:before="60" w:beforeLines="25" w:after="60" w:afterLines="25"/>
        <w:ind w:firstLine="392" w:firstLineChars="187"/>
        <w:rPr>
          <w:rFonts w:ascii="宋体" w:hAnsi="宋体"/>
          <w:szCs w:val="21"/>
        </w:rPr>
      </w:pPr>
    </w:p>
    <w:p>
      <w:pPr>
        <w:pStyle w:val="7"/>
        <w:spacing w:before="60" w:beforeLines="25" w:after="60" w:afterLines="25"/>
        <w:ind w:firstLine="392" w:firstLineChars="187"/>
        <w:rPr>
          <w:rFonts w:ascii="宋体" w:hAnsi="宋体"/>
          <w:szCs w:val="21"/>
        </w:rPr>
      </w:pPr>
    </w:p>
    <w:p>
      <w:pPr>
        <w:pStyle w:val="7"/>
        <w:spacing w:before="60" w:beforeLines="25" w:after="60" w:afterLines="25"/>
        <w:ind w:firstLine="392" w:firstLineChars="187"/>
        <w:rPr>
          <w:rFonts w:ascii="宋体" w:hAnsi="宋体"/>
          <w:szCs w:val="21"/>
        </w:rPr>
      </w:pPr>
    </w:p>
    <w:p>
      <w:r>
        <w:rPr>
          <w:rFonts w:hint="eastAsia"/>
        </w:rPr>
        <w:br w:type="page"/>
      </w:r>
    </w:p>
    <w:p>
      <w:pPr>
        <w:pStyle w:val="22"/>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pPr>
        <w:spacing w:line="420" w:lineRule="exact"/>
        <w:ind w:firstLine="420" w:firstLineChars="200"/>
        <w:rPr>
          <w:rFonts w:asciiTheme="minorEastAsia" w:hAnsiTheme="minorEastAsia" w:cstheme="minorEastAsia"/>
        </w:rPr>
      </w:pPr>
    </w:p>
    <w:p>
      <w:pPr>
        <w:tabs>
          <w:tab w:val="left" w:pos="360"/>
        </w:tabs>
        <w:spacing w:line="460" w:lineRule="exact"/>
        <w:ind w:left="420" w:leftChars="200"/>
        <w:jc w:val="both"/>
        <w:rPr>
          <w:rFonts w:asciiTheme="minorEastAsia" w:hAnsiTheme="minorEastAsia" w:cstheme="minorEastAsia"/>
        </w:rPr>
      </w:pPr>
      <w:r>
        <w:rPr>
          <w:rFonts w:hint="eastAsia" w:asciiTheme="minorEastAsia" w:hAnsiTheme="minorEastAsia" w:cstheme="minorEastAsia"/>
          <w:b/>
          <w:bCs/>
        </w:rPr>
        <w:t>投标文件组成</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一、封面</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二、目录指引</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三、投标函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四、投标及履约承诺函</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（二）资格证明文件</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（三）法定代表人证明书</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七、实质性条款偏离表</w:t>
      </w:r>
    </w:p>
    <w:p>
      <w:pPr>
        <w:tabs>
          <w:tab w:val="left" w:pos="360"/>
        </w:tabs>
        <w:spacing w:line="600" w:lineRule="atLeast"/>
        <w:ind w:left="420" w:leftChars="200"/>
        <w:jc w:val="both"/>
        <w:rPr>
          <w:rFonts w:asciiTheme="minorEastAsia" w:hAnsiTheme="minorEastAsia" w:cstheme="minorEastAsia"/>
        </w:rPr>
      </w:pPr>
      <w:r>
        <w:rPr>
          <w:rFonts w:hint="eastAsia" w:asciiTheme="minorEastAsia" w:hAnsiTheme="minorEastAsia" w:cstheme="minorEastAsia"/>
        </w:rPr>
        <w:t xml:space="preserve">八、项目报价表 </w:t>
      </w:r>
    </w:p>
    <w:p>
      <w:pPr>
        <w:tabs>
          <w:tab w:val="left" w:pos="360"/>
        </w:tabs>
        <w:spacing w:line="600" w:lineRule="atLeast"/>
        <w:ind w:left="420" w:leftChars="200"/>
        <w:jc w:val="both"/>
        <w:rPr>
          <w:rFonts w:hint="eastAsia" w:asciiTheme="minorEastAsia" w:hAnsiTheme="minorEastAsia" w:cstheme="minorEastAsia"/>
        </w:rPr>
      </w:pPr>
      <w:r>
        <w:rPr>
          <w:rFonts w:hint="eastAsia" w:asciiTheme="minorEastAsia" w:hAnsiTheme="minorEastAsia" w:cstheme="minorEastAsia"/>
        </w:rPr>
        <w:t>九、响应评分的内容及佐证材料</w:t>
      </w:r>
    </w:p>
    <w:p>
      <w:pPr>
        <w:tabs>
          <w:tab w:val="left" w:pos="360"/>
        </w:tabs>
        <w:spacing w:line="600" w:lineRule="atLeast"/>
        <w:ind w:left="420" w:leftChars="200"/>
        <w:jc w:val="both"/>
        <w:rPr>
          <w:rFonts w:hint="eastAsia" w:eastAsiaTheme="minorEastAsia"/>
          <w:lang w:val="en-US" w:eastAsia="zh-CN"/>
        </w:rPr>
      </w:pPr>
      <w:r>
        <w:rPr>
          <w:rFonts w:hint="eastAsia" w:asciiTheme="minorEastAsia" w:hAnsiTheme="minorEastAsia" w:cstheme="minorEastAsia"/>
          <w:lang w:val="en-US" w:eastAsia="zh-CN"/>
        </w:rPr>
        <w:t>十、</w:t>
      </w:r>
      <w:r>
        <w:rPr>
          <w:rFonts w:hint="eastAsia" w:asciiTheme="minorEastAsia" w:hAnsiTheme="minorEastAsia" w:cstheme="minorEastAsia"/>
          <w:b w:val="0"/>
          <w:bCs w:val="0"/>
        </w:rPr>
        <w:t>投标人认为需要加以说明的其他内容</w:t>
      </w:r>
    </w:p>
    <w:p>
      <w:pPr>
        <w:tabs>
          <w:tab w:val="left" w:pos="360"/>
        </w:tabs>
        <w:spacing w:line="460" w:lineRule="exact"/>
        <w:ind w:left="420" w:leftChars="200"/>
        <w:jc w:val="both"/>
        <w:rPr>
          <w:rFonts w:asciiTheme="minorEastAsia" w:hAnsiTheme="minorEastAsia" w:cstheme="minorEastAsia"/>
        </w:rPr>
      </w:pPr>
    </w:p>
    <w:p>
      <w:pPr>
        <w:tabs>
          <w:tab w:val="left" w:pos="360"/>
        </w:tabs>
        <w:spacing w:line="460" w:lineRule="exact"/>
        <w:ind w:left="420" w:leftChars="200" w:firstLine="420" w:firstLineChars="200"/>
        <w:jc w:val="both"/>
        <w:rPr>
          <w:rFonts w:asciiTheme="minorEastAsia" w:hAnsiTheme="minorEastAsia" w:cstheme="minorEastAsia"/>
          <w:color w:val="F79646" w:themeColor="accent6"/>
          <w14:textFill>
            <w14:solidFill>
              <w14:schemeClr w14:val="accent6"/>
            </w14:solidFill>
          </w14:textFill>
        </w:rPr>
      </w:pPr>
    </w:p>
    <w:p>
      <w:pPr>
        <w:keepNext/>
        <w:keepLines/>
        <w:spacing w:line="420" w:lineRule="exact"/>
        <w:ind w:left="420" w:leftChars="200"/>
        <w:outlineLvl w:val="3"/>
        <w:rPr>
          <w:rFonts w:asciiTheme="minorEastAsia" w:hAnsiTheme="minorEastAsia" w:cstheme="minorEastAsia"/>
          <w:b/>
          <w:bCs/>
          <w:color w:val="F79646" w:themeColor="accent6"/>
          <w:sz w:val="21"/>
          <w:szCs w:val="21"/>
          <w14:textFill>
            <w14:solidFill>
              <w14:schemeClr w14:val="accent6"/>
            </w14:solidFill>
          </w14:textFill>
        </w:rPr>
      </w:pPr>
    </w:p>
    <w:p>
      <w:pPr>
        <w:pStyle w:val="194"/>
        <w:rPr>
          <w:color w:val="F79646" w:themeColor="accent6"/>
          <w14:textFill>
            <w14:solidFill>
              <w14:schemeClr w14:val="accent6"/>
            </w14:solidFill>
          </w14:textFill>
        </w:rPr>
      </w:pPr>
    </w:p>
    <w:p>
      <w:pPr>
        <w:keepNext/>
        <w:keepLines/>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jc w:val="both"/>
        <w:rPr>
          <w:sz w:val="44"/>
          <w:szCs w:val="44"/>
          <w:u w:val="single"/>
        </w:rPr>
      </w:pPr>
    </w:p>
    <w:p>
      <w:pPr>
        <w:jc w:val="right"/>
        <w:rPr>
          <w:sz w:val="44"/>
          <w:szCs w:val="44"/>
          <w:u w:val="single"/>
        </w:rPr>
      </w:pPr>
    </w:p>
    <w:p>
      <w:pPr>
        <w:jc w:val="right"/>
        <w:rPr>
          <w:sz w:val="44"/>
          <w:szCs w:val="44"/>
          <w:u w:val="single"/>
        </w:rPr>
      </w:pPr>
    </w:p>
    <w:p>
      <w:pPr>
        <w:jc w:val="right"/>
        <w:rPr>
          <w:sz w:val="44"/>
          <w:szCs w:val="44"/>
          <w:u w:val="single"/>
        </w:rPr>
      </w:pPr>
      <w:r>
        <w:rPr>
          <w:rFonts w:hint="eastAsia"/>
          <w:sz w:val="44"/>
          <w:szCs w:val="44"/>
          <w:u w:val="single"/>
        </w:rPr>
        <w:t>（□正本 □副本）</w:t>
      </w:r>
    </w:p>
    <w:p>
      <w:pPr>
        <w:jc w:val="center"/>
        <w:rPr>
          <w:sz w:val="44"/>
          <w:szCs w:val="44"/>
          <w:u w:val="single"/>
        </w:rPr>
      </w:pPr>
    </w:p>
    <w:p>
      <w:pPr>
        <w:jc w:val="center"/>
        <w:rPr>
          <w:sz w:val="44"/>
          <w:szCs w:val="44"/>
          <w:u w:val="single"/>
        </w:rPr>
      </w:pPr>
    </w:p>
    <w:p>
      <w:pPr>
        <w:jc w:val="center"/>
        <w:rPr>
          <w:sz w:val="44"/>
          <w:szCs w:val="44"/>
          <w:u w:val="single"/>
        </w:rPr>
      </w:pPr>
      <w:r>
        <w:rPr>
          <w:rFonts w:hint="eastAsia"/>
          <w:sz w:val="44"/>
          <w:szCs w:val="44"/>
          <w:u w:val="single"/>
        </w:rPr>
        <w:t>（项目名称全称）</w:t>
      </w:r>
    </w:p>
    <w:p>
      <w:pPr>
        <w:jc w:val="center"/>
        <w:rPr>
          <w:sz w:val="44"/>
          <w:szCs w:val="44"/>
        </w:rPr>
      </w:pPr>
      <w:r>
        <w:rPr>
          <w:rFonts w:hint="eastAsia"/>
          <w:sz w:val="44"/>
          <w:szCs w:val="44"/>
        </w:rPr>
        <w:t>投标文件</w:t>
      </w:r>
    </w:p>
    <w:p/>
    <w:p>
      <w:pPr>
        <w:pStyle w:val="196"/>
        <w:ind w:firstLine="480"/>
      </w:pPr>
    </w:p>
    <w:p>
      <w:pPr>
        <w:tabs>
          <w:tab w:val="left" w:pos="426"/>
        </w:tabs>
      </w:pPr>
    </w:p>
    <w:p>
      <w:pPr>
        <w:tabs>
          <w:tab w:val="left" w:pos="426"/>
        </w:tabs>
        <w:ind w:firstLine="960" w:firstLineChars="300"/>
        <w:rPr>
          <w:sz w:val="32"/>
          <w:szCs w:val="32"/>
        </w:rPr>
      </w:pPr>
    </w:p>
    <w:p>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pPr>
        <w:tabs>
          <w:tab w:val="left" w:pos="426"/>
        </w:tabs>
        <w:rPr>
          <w:szCs w:val="21"/>
        </w:rPr>
      </w:pPr>
    </w:p>
    <w:p>
      <w:pPr>
        <w:pStyle w:val="22"/>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pPr>
        <w:pStyle w:val="22"/>
        <w:tabs>
          <w:tab w:val="left" w:pos="426"/>
        </w:tabs>
        <w:ind w:firstLine="630" w:firstLineChars="300"/>
      </w:pPr>
    </w:p>
    <w:p>
      <w:pPr>
        <w:pStyle w:val="22"/>
        <w:tabs>
          <w:tab w:val="left" w:pos="426"/>
        </w:tabs>
        <w:ind w:firstLine="630" w:firstLineChars="300"/>
      </w:pPr>
    </w:p>
    <w:p>
      <w:pPr>
        <w:pStyle w:val="22"/>
        <w:tabs>
          <w:tab w:val="left" w:pos="426"/>
        </w:tabs>
        <w:ind w:firstLine="630" w:firstLineChars="300"/>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p>
    <w:p>
      <w:p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pPr>
        <w:rPr>
          <w:b/>
          <w:bCs/>
          <w:color w:val="FF0000"/>
        </w:rPr>
      </w:pPr>
      <w:r>
        <w:rPr>
          <w:rFonts w:hint="eastAsia"/>
          <w:color w:val="FF0000"/>
        </w:rPr>
        <w:t>（按照招标文件相应内容，</w:t>
      </w:r>
      <w:r>
        <w:rPr>
          <w:rFonts w:hint="eastAsia"/>
          <w:color w:val="FF0000"/>
          <w:highlight w:val="yellow"/>
        </w:rPr>
        <w:t>请标明各部分内容的页码。</w:t>
      </w:r>
      <w:r>
        <w:rPr>
          <w:rFonts w:hint="eastAsia"/>
          <w:color w:val="FF0000"/>
        </w:rPr>
        <w:t>）</w:t>
      </w: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sz w:val="21"/>
          <w:szCs w:val="21"/>
        </w:rPr>
      </w:pPr>
    </w:p>
    <w:p>
      <w:pPr>
        <w:pStyle w:val="194"/>
        <w:rPr>
          <w:rFonts w:asciiTheme="minorEastAsia" w:hAnsiTheme="minorEastAsia" w:cstheme="minorEastAsia"/>
          <w:b/>
          <w:bCs/>
          <w:sz w:val="21"/>
          <w:szCs w:val="21"/>
        </w:r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pPr>
        <w:spacing w:line="420" w:lineRule="exact"/>
        <w:outlineLvl w:val="3"/>
        <w:rPr>
          <w:rFonts w:asciiTheme="minorEastAsia" w:hAnsiTheme="minorEastAsia" w:cstheme="minorEastAsia"/>
          <w:b/>
          <w:bCs/>
        </w:rPr>
      </w:pPr>
    </w:p>
    <w:p>
      <w:pPr>
        <w:spacing w:line="360" w:lineRule="auto"/>
        <w:ind w:left="105"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pPr>
        <w:spacing w:line="360" w:lineRule="auto"/>
        <w:ind w:left="105"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如果我单位未对招标文件全部要求作出实质性响应，则</w:t>
      </w:r>
      <w:bookmarkStart w:id="18" w:name="_GoBack"/>
      <w:bookmarkEnd w:id="18"/>
      <w:r>
        <w:rPr>
          <w:rFonts w:hint="eastAsia" w:asciiTheme="minorEastAsia" w:hAnsiTheme="minorEastAsia" w:cstheme="minorEastAsia"/>
          <w:b/>
          <w:sz w:val="21"/>
          <w:szCs w:val="21"/>
        </w:rPr>
        <w:t xml:space="preserve">完全同意并接受按无效投标处理。 </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pPr>
        <w:numPr>
          <w:ilvl w:val="0"/>
          <w:numId w:val="1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pPr>
        <w:spacing w:line="360" w:lineRule="auto"/>
        <w:rPr>
          <w:rFonts w:asciiTheme="minorEastAsia" w:hAnsiTheme="minorEastAsia" w:cstheme="minorEastAsia"/>
          <w:b/>
          <w:bCs/>
          <w:sz w:val="21"/>
          <w:szCs w:val="21"/>
        </w:rPr>
      </w:pPr>
    </w:p>
    <w:p>
      <w:pPr>
        <w:spacing w:line="360" w:lineRule="auto"/>
        <w:ind w:firstLine="1265" w:firstLineChars="600"/>
        <w:rPr>
          <w:b/>
          <w:bCs/>
          <w:sz w:val="21"/>
          <w:szCs w:val="21"/>
        </w:rPr>
      </w:pPr>
    </w:p>
    <w:p>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pPr>
        <w:pStyle w:val="18"/>
        <w:spacing w:line="420" w:lineRule="exact"/>
        <w:rPr>
          <w:rFonts w:ascii="仿宋_GB2312" w:hAnsi="仿宋_GB2312" w:eastAsia="仿宋_GB2312" w:cs="仿宋_GB2312"/>
          <w:bCs/>
          <w:color w:val="333333"/>
          <w:szCs w:val="24"/>
          <w:shd w:val="clear" w:color="auto" w:fill="FFFFFF"/>
        </w:rPr>
      </w:pP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pPr>
        <w:tabs>
          <w:tab w:val="left" w:pos="360"/>
        </w:tabs>
        <w:spacing w:line="460" w:lineRule="exact"/>
        <w:ind w:firstLine="42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pPr>
        <w:tabs>
          <w:tab w:val="left" w:pos="360"/>
        </w:tabs>
        <w:spacing w:line="460" w:lineRule="exact"/>
        <w:jc w:val="both"/>
        <w:rPr>
          <w:rFonts w:hint="eastAsia" w:ascii="宋体" w:hAnsi="宋体" w:eastAsia="宋体" w:cs="宋体"/>
          <w:bCs/>
          <w:color w:val="333333"/>
          <w:shd w:val="clear" w:color="auto" w:fill="FFFFFF"/>
        </w:rPr>
      </w:pPr>
    </w:p>
    <w:p>
      <w:pPr>
        <w:pStyle w:val="18"/>
        <w:spacing w:line="420" w:lineRule="exact"/>
        <w:rPr>
          <w:rFonts w:hint="eastAsia" w:ascii="宋体" w:hAnsi="宋体" w:eastAsia="宋体" w:cs="宋体"/>
          <w:bCs/>
          <w:color w:val="333333"/>
          <w:szCs w:val="24"/>
          <w:shd w:val="clear" w:color="auto" w:fill="FFFFFF"/>
        </w:rPr>
      </w:pPr>
    </w:p>
    <w:p>
      <w:pPr>
        <w:tabs>
          <w:tab w:val="left" w:pos="426"/>
        </w:tabs>
        <w:snapToGrid w:val="0"/>
        <w:spacing w:line="420" w:lineRule="exact"/>
        <w:rPr>
          <w:rFonts w:hint="eastAsia" w:ascii="宋体" w:hAnsi="宋体" w:eastAsia="宋体" w:cs="宋体"/>
          <w:bCs/>
          <w:color w:val="333333"/>
          <w:shd w:val="clear" w:color="auto" w:fill="FFFFFF"/>
        </w:rPr>
      </w:pPr>
    </w:p>
    <w:p>
      <w:pPr>
        <w:tabs>
          <w:tab w:val="left" w:pos="426"/>
        </w:tabs>
        <w:spacing w:line="420" w:lineRule="exact"/>
        <w:ind w:firstLine="441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pPr>
        <w:tabs>
          <w:tab w:val="left" w:pos="426"/>
        </w:tabs>
        <w:spacing w:line="420" w:lineRule="exact"/>
        <w:ind w:firstLine="399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pPr>
        <w:tabs>
          <w:tab w:val="left" w:pos="426"/>
        </w:tabs>
        <w:spacing w:line="420" w:lineRule="exact"/>
        <w:ind w:firstLine="42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pPr>
        <w:pStyle w:val="194"/>
        <w:tabs>
          <w:tab w:val="left" w:pos="426"/>
        </w:tabs>
        <w:rPr>
          <w:rFonts w:ascii="仿宋_GB2312" w:hAnsi="仿宋_GB2312" w:eastAsia="仿宋_GB2312" w:cs="仿宋_GB2312"/>
          <w:bCs/>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pStyle w:val="194"/>
        <w:tabs>
          <w:tab w:val="left" w:pos="426"/>
        </w:tabs>
        <w:rPr>
          <w:rFonts w:ascii="仿宋" w:hAnsi="仿宋" w:eastAsia="仿宋" w:cs="仿宋"/>
        </w:rPr>
      </w:pPr>
    </w:p>
    <w:p>
      <w:pPr>
        <w:rPr>
          <w:rFonts w:asciiTheme="minorEastAsia" w:hAnsiTheme="minorEastAsia" w:cstheme="minorEastAsia"/>
          <w:b/>
        </w:rPr>
      </w:pPr>
      <w:r>
        <w:rPr>
          <w:rFonts w:hint="eastAsia" w:asciiTheme="minorEastAsia" w:hAnsiTheme="minorEastAsia" w:cstheme="minorEastAsia"/>
          <w:b/>
          <w:lang w:val="en-US" w:eastAsia="zh-CN"/>
        </w:rPr>
        <w:br w:type="page"/>
      </w:r>
    </w:p>
    <w:p>
      <w:pPr>
        <w:numPr>
          <w:ilvl w:val="0"/>
          <w:numId w:val="13"/>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pPr>
        <w:spacing w:line="420" w:lineRule="exact"/>
        <w:rPr>
          <w:rFonts w:asciiTheme="minorEastAsia" w:hAnsiTheme="minorEastAsia" w:cstheme="minorEastAsia"/>
          <w:b/>
        </w:rPr>
      </w:pPr>
    </w:p>
    <w:p>
      <w:pPr>
        <w:spacing w:line="360" w:lineRule="auto"/>
        <w:ind w:left="105"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pPr>
        <w:spacing w:line="360" w:lineRule="auto"/>
        <w:ind w:left="105"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pPr>
        <w:spacing w:line="360" w:lineRule="auto"/>
        <w:ind w:left="105"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pPr>
        <w:spacing w:line="360" w:lineRule="auto"/>
        <w:ind w:left="105" w:leftChars="50" w:firstLine="373" w:firstLineChars="178"/>
        <w:rPr>
          <w:rFonts w:ascii="宋体" w:hAnsi="宋体"/>
          <w:sz w:val="21"/>
          <w:szCs w:val="21"/>
        </w:rPr>
      </w:pPr>
      <w:r>
        <w:rPr>
          <w:rFonts w:hint="eastAsia" w:ascii="宋体" w:hAnsi="宋体"/>
          <w:sz w:val="21"/>
          <w:szCs w:val="21"/>
        </w:rPr>
        <w:t>（四）其他隐瞒真实情况、提供虚假资料的行为。</w:t>
      </w:r>
    </w:p>
    <w:p>
      <w:pPr>
        <w:spacing w:line="360" w:lineRule="auto"/>
        <w:ind w:left="105"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pPr>
        <w:spacing w:line="360" w:lineRule="auto"/>
        <w:ind w:left="105"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pPr>
        <w:spacing w:line="360" w:lineRule="auto"/>
        <w:ind w:left="105"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pPr>
        <w:spacing w:line="360" w:lineRule="auto"/>
        <w:ind w:left="105"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pPr>
        <w:spacing w:line="360" w:lineRule="auto"/>
        <w:ind w:left="105"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pPr>
        <w:spacing w:line="360" w:lineRule="auto"/>
        <w:ind w:left="105"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pPr>
        <w:spacing w:line="360" w:lineRule="auto"/>
        <w:ind w:left="105"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pPr>
        <w:spacing w:line="360" w:lineRule="auto"/>
        <w:ind w:left="105" w:leftChars="50" w:firstLine="373" w:firstLineChars="178"/>
        <w:rPr>
          <w:rFonts w:ascii="宋体" w:hAnsi="宋体"/>
          <w:sz w:val="21"/>
          <w:szCs w:val="21"/>
        </w:rPr>
      </w:pPr>
      <w:r>
        <w:rPr>
          <w:rFonts w:hint="eastAsia" w:ascii="宋体" w:hAnsi="宋体"/>
          <w:sz w:val="21"/>
          <w:szCs w:val="21"/>
        </w:rPr>
        <w:t>（七）不同供应商的报价呈规律性差异。</w:t>
      </w:r>
    </w:p>
    <w:p>
      <w:pPr>
        <w:spacing w:line="360" w:lineRule="auto"/>
        <w:ind w:left="105" w:leftChars="50" w:firstLine="373" w:firstLineChars="178"/>
        <w:rPr>
          <w:rFonts w:ascii="宋体" w:hAnsi="宋体"/>
          <w:sz w:val="21"/>
          <w:szCs w:val="21"/>
        </w:rPr>
      </w:pPr>
      <w:r>
        <w:rPr>
          <w:rFonts w:hint="eastAsia" w:ascii="宋体" w:hAnsi="宋体"/>
          <w:sz w:val="21"/>
          <w:szCs w:val="21"/>
        </w:rPr>
        <w:t>（八）主管部门依照法律、法规认定的其他情形。</w:t>
      </w:r>
    </w:p>
    <w:p>
      <w:pPr>
        <w:spacing w:line="360" w:lineRule="auto"/>
        <w:ind w:left="105"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pPr>
        <w:spacing w:line="360" w:lineRule="auto"/>
        <w:ind w:left="105"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pPr>
        <w:spacing w:line="360" w:lineRule="auto"/>
        <w:ind w:left="105"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pPr>
        <w:spacing w:line="360" w:lineRule="auto"/>
        <w:ind w:left="105"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pPr>
        <w:spacing w:line="360" w:lineRule="auto"/>
        <w:ind w:left="105"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pPr>
        <w:spacing w:line="360" w:lineRule="auto"/>
        <w:ind w:left="105"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pPr>
        <w:spacing w:line="360" w:lineRule="auto"/>
        <w:ind w:left="105"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pPr>
        <w:spacing w:line="360" w:lineRule="auto"/>
        <w:ind w:left="105"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line="360" w:lineRule="auto"/>
        <w:ind w:left="105" w:leftChars="50" w:firstLine="373" w:firstLineChars="178"/>
        <w:rPr>
          <w:rFonts w:ascii="宋体" w:hAnsi="宋体"/>
          <w:sz w:val="21"/>
          <w:szCs w:val="21"/>
        </w:rPr>
      </w:pPr>
    </w:p>
    <w:p>
      <w:pPr>
        <w:spacing w:line="360" w:lineRule="auto"/>
        <w:ind w:left="105"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rPr>
          <w:rFonts w:ascii="宋体" w:hAnsi="宋体"/>
          <w:sz w:val="21"/>
          <w:szCs w:val="21"/>
          <w:u w:val="single"/>
        </w:rPr>
      </w:pPr>
      <w:r>
        <w:rPr>
          <w:rFonts w:hint="eastAsia" w:ascii="宋体" w:hAnsi="宋体"/>
          <w:sz w:val="21"/>
          <w:szCs w:val="21"/>
          <w:u w:val="single"/>
        </w:rPr>
        <w:t xml:space="preserve">                                                                               </w:t>
      </w:r>
    </w:p>
    <w:p>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pPr>
        <w:spacing w:line="360" w:lineRule="auto"/>
        <w:ind w:left="105" w:leftChars="50" w:firstLine="373" w:firstLineChars="178"/>
        <w:rPr>
          <w:rFonts w:ascii="宋体" w:hAnsi="宋体"/>
          <w:sz w:val="21"/>
          <w:szCs w:val="21"/>
        </w:rPr>
      </w:pPr>
      <w:r>
        <w:rPr>
          <w:rFonts w:hint="eastAsia" w:ascii="宋体" w:hAnsi="宋体"/>
          <w:sz w:val="21"/>
          <w:szCs w:val="21"/>
        </w:rPr>
        <w:t xml:space="preserve">                                                                                                                                     </w:t>
      </w:r>
    </w:p>
    <w:p>
      <w:pPr>
        <w:spacing w:line="360" w:lineRule="auto"/>
        <w:ind w:left="4292" w:leftChars="224" w:hanging="3822" w:hangingChars="1820"/>
        <w:rPr>
          <w:rFonts w:ascii="宋体" w:hAnsi="宋体"/>
          <w:sz w:val="21"/>
          <w:szCs w:val="21"/>
        </w:rPr>
      </w:pPr>
      <w:r>
        <w:rPr>
          <w:rFonts w:hint="eastAsia" w:ascii="宋体" w:hAnsi="宋体"/>
          <w:sz w:val="21"/>
          <w:szCs w:val="21"/>
        </w:rPr>
        <w:t xml:space="preserve">                                                                             </w:t>
      </w:r>
    </w:p>
    <w:p>
      <w:pPr>
        <w:spacing w:line="360" w:lineRule="auto"/>
        <w:ind w:left="4871" w:leftChars="1703" w:hanging="1295" w:hangingChars="617"/>
        <w:rPr>
          <w:rFonts w:ascii="宋体" w:hAnsi="宋体"/>
          <w:sz w:val="21"/>
          <w:szCs w:val="21"/>
        </w:rPr>
      </w:pPr>
      <w:r>
        <w:rPr>
          <w:rFonts w:hint="eastAsia" w:ascii="宋体" w:hAnsi="宋体"/>
          <w:sz w:val="21"/>
          <w:szCs w:val="21"/>
        </w:rPr>
        <w:t>法定代表人/项目授权代表签名：                    知悉人（公章）：</w:t>
      </w:r>
    </w:p>
    <w:p>
      <w:pPr>
        <w:spacing w:line="360" w:lineRule="auto"/>
        <w:ind w:left="4502" w:leftChars="224" w:hanging="4032" w:hangingChars="1920"/>
        <w:rPr>
          <w:rFonts w:ascii="宋体" w:hAnsi="宋体"/>
          <w:sz w:val="21"/>
          <w:szCs w:val="21"/>
        </w:rPr>
      </w:pPr>
      <w:r>
        <w:rPr>
          <w:rFonts w:hint="eastAsia" w:ascii="宋体" w:hAnsi="宋体"/>
          <w:sz w:val="21"/>
          <w:szCs w:val="21"/>
        </w:rPr>
        <w:t xml:space="preserve">                                       日期：2026年    月    日</w:t>
      </w:r>
    </w:p>
    <w:p>
      <w:pPr>
        <w:spacing w:line="360" w:lineRule="auto"/>
        <w:ind w:left="105" w:leftChars="50" w:firstLine="373" w:firstLineChars="178"/>
        <w:rPr>
          <w:rFonts w:ascii="宋体" w:hAnsi="宋体"/>
          <w:sz w:val="21"/>
          <w:szCs w:val="21"/>
        </w:rPr>
      </w:pPr>
      <w:r>
        <w:rPr>
          <w:rFonts w:hint="eastAsia" w:ascii="宋体" w:hAnsi="宋体"/>
          <w:sz w:val="21"/>
          <w:szCs w:val="21"/>
        </w:rPr>
        <w:br w:type="page"/>
      </w:r>
    </w:p>
    <w:p>
      <w:pPr>
        <w:numPr>
          <w:ilvl w:val="0"/>
          <w:numId w:val="13"/>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pPr>
        <w:pStyle w:val="5"/>
        <w:rPr>
          <w:rFonts w:asciiTheme="majorEastAsia" w:hAnsiTheme="majorEastAsia" w:eastAsiaTheme="majorEastAsia"/>
          <w:sz w:val="30"/>
          <w:szCs w:val="30"/>
        </w:rPr>
      </w:pPr>
      <w:bookmarkStart w:id="15" w:name="_Toc11498"/>
      <w:r>
        <w:rPr>
          <w:rFonts w:hint="eastAsia" w:asciiTheme="majorEastAsia" w:hAnsiTheme="majorEastAsia" w:eastAsiaTheme="majorEastAsia"/>
          <w:b/>
          <w:bCs/>
          <w:sz w:val="30"/>
          <w:szCs w:val="30"/>
        </w:rPr>
        <w:t>供应商基本情况表</w:t>
      </w:r>
      <w:bookmarkEnd w:id="15"/>
    </w:p>
    <w:p>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pPr>
        <w:spacing w:line="75" w:lineRule="exact"/>
        <w:rPr>
          <w:rFonts w:ascii="宋体" w:hAnsi="宋体" w:eastAsia="宋体" w:cs="宋体"/>
          <w:sz w:val="21"/>
          <w:szCs w:val="21"/>
        </w:rPr>
      </w:pPr>
    </w:p>
    <w:tbl>
      <w:tblPr>
        <w:tblStyle w:val="19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pPr>
              <w:pStyle w:val="197"/>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pPr>
              <w:jc w:val="center"/>
              <w:rPr>
                <w:rFonts w:ascii="宋体" w:hAnsi="宋体" w:eastAsia="宋体" w:cs="宋体"/>
                <w:sz w:val="21"/>
                <w:szCs w:val="21"/>
              </w:rPr>
            </w:pPr>
            <w:r>
              <w:rPr>
                <w:rFonts w:hint="eastAsia" w:ascii="宋体" w:hAnsi="宋体" w:cs="宋体"/>
                <w:szCs w:val="21"/>
              </w:rPr>
              <w:t>深圳市龙岗区耳鼻咽喉医院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pPr>
              <w:pStyle w:val="197"/>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pPr>
              <w:jc w:val="center"/>
              <w:rPr>
                <w:rFonts w:ascii="宋体" w:hAnsi="宋体" w:eastAsia="宋体" w:cs="宋体"/>
                <w:kern w:val="2"/>
                <w:sz w:val="21"/>
                <w:szCs w:val="21"/>
              </w:rPr>
            </w:pPr>
          </w:p>
        </w:tc>
        <w:tc>
          <w:tcPr>
            <w:tcW w:w="1990" w:type="dxa"/>
            <w:gridSpan w:val="2"/>
            <w:vAlign w:val="center"/>
          </w:tcPr>
          <w:p>
            <w:pPr>
              <w:pStyle w:val="197"/>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pPr>
              <w:pStyle w:val="197"/>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pPr>
              <w:jc w:val="center"/>
              <w:rPr>
                <w:rFonts w:ascii="宋体" w:hAnsi="宋体" w:eastAsia="宋体" w:cs="宋体"/>
                <w:sz w:val="21"/>
                <w:szCs w:val="21"/>
              </w:rPr>
            </w:pPr>
          </w:p>
        </w:tc>
        <w:tc>
          <w:tcPr>
            <w:tcW w:w="1990" w:type="dxa"/>
            <w:gridSpan w:val="2"/>
            <w:vAlign w:val="center"/>
          </w:tcPr>
          <w:p>
            <w:pPr>
              <w:pStyle w:val="197"/>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pPr>
              <w:pStyle w:val="197"/>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pPr>
              <w:pStyle w:val="197"/>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pPr>
              <w:spacing w:line="240" w:lineRule="auto"/>
              <w:jc w:val="center"/>
              <w:rPr>
                <w:rFonts w:ascii="宋体" w:hAnsi="宋体" w:eastAsia="宋体" w:cs="宋体"/>
                <w:sz w:val="21"/>
                <w:szCs w:val="21"/>
              </w:rPr>
            </w:pPr>
          </w:p>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pPr>
              <w:pStyle w:val="197"/>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pPr>
              <w:jc w:val="center"/>
              <w:rPr>
                <w:rFonts w:ascii="宋体" w:hAnsi="宋体" w:eastAsia="宋体" w:cs="宋体"/>
                <w:sz w:val="21"/>
                <w:szCs w:val="21"/>
              </w:rPr>
            </w:pPr>
          </w:p>
        </w:tc>
        <w:tc>
          <w:tcPr>
            <w:tcW w:w="1990" w:type="dxa"/>
            <w:gridSpan w:val="2"/>
            <w:vAlign w:val="center"/>
          </w:tcPr>
          <w:p>
            <w:pPr>
              <w:jc w:val="center"/>
              <w:rPr>
                <w:rFonts w:ascii="宋体" w:hAnsi="宋体" w:eastAsia="宋体" w:cs="宋体"/>
                <w:sz w:val="21"/>
                <w:szCs w:val="21"/>
              </w:rPr>
            </w:pPr>
          </w:p>
        </w:tc>
        <w:tc>
          <w:tcPr>
            <w:tcW w:w="1499" w:type="dxa"/>
            <w:vAlign w:val="center"/>
          </w:tcPr>
          <w:p>
            <w:pPr>
              <w:jc w:val="center"/>
              <w:rPr>
                <w:rFonts w:ascii="宋体" w:hAnsi="宋体" w:eastAsia="宋体" w:cs="宋体"/>
                <w:sz w:val="21"/>
                <w:szCs w:val="21"/>
              </w:rPr>
            </w:pPr>
          </w:p>
        </w:tc>
        <w:tc>
          <w:tcPr>
            <w:tcW w:w="1489" w:type="dxa"/>
            <w:vAlign w:val="center"/>
          </w:tcPr>
          <w:p>
            <w:pPr>
              <w:jc w:val="center"/>
              <w:rPr>
                <w:rFonts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pPr>
              <w:pStyle w:val="197"/>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pPr>
              <w:pStyle w:val="197"/>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pPr>
              <w:pStyle w:val="197"/>
              <w:jc w:val="center"/>
              <w:rPr>
                <w:rFonts w:ascii="宋体" w:hAnsi="宋体" w:eastAsia="宋体" w:cs="宋体"/>
                <w:sz w:val="21"/>
                <w:szCs w:val="21"/>
              </w:rPr>
            </w:pPr>
            <w:r>
              <w:rPr>
                <w:rFonts w:hint="eastAsia" w:ascii="宋体" w:hAnsi="宋体" w:eastAsia="宋体" w:cs="宋体"/>
                <w:spacing w:val="-4"/>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pPr>
              <w:jc w:val="center"/>
              <w:rPr>
                <w:rFonts w:ascii="宋体" w:hAnsi="宋体" w:eastAsia="宋体" w:cs="宋体"/>
                <w:sz w:val="21"/>
                <w:szCs w:val="21"/>
              </w:rPr>
            </w:pPr>
          </w:p>
          <w:p>
            <w:pPr>
              <w:jc w:val="center"/>
              <w:rPr>
                <w:rFonts w:ascii="宋体" w:hAnsi="宋体" w:eastAsia="宋体" w:cs="宋体"/>
                <w:sz w:val="21"/>
                <w:szCs w:val="21"/>
              </w:rPr>
            </w:pPr>
          </w:p>
          <w:p>
            <w:pPr>
              <w:pStyle w:val="197"/>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pPr>
              <w:jc w:val="both"/>
              <w:rPr>
                <w:rFonts w:ascii="宋体" w:hAnsi="宋体" w:eastAsia="宋体" w:cs="宋体"/>
                <w:sz w:val="21"/>
                <w:szCs w:val="21"/>
              </w:rPr>
            </w:pPr>
          </w:p>
        </w:tc>
        <w:tc>
          <w:tcPr>
            <w:tcW w:w="4187" w:type="dxa"/>
            <w:gridSpan w:val="3"/>
            <w:vAlign w:val="center"/>
          </w:tcPr>
          <w:p>
            <w:pPr>
              <w:pStyle w:val="197"/>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pPr>
              <w:pStyle w:val="197"/>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pPr>
              <w:pStyle w:val="197"/>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pPr>
              <w:jc w:val="center"/>
              <w:rPr>
                <w:rFonts w:ascii="宋体" w:hAnsi="宋体" w:eastAsia="宋体" w:cs="宋体"/>
                <w:sz w:val="21"/>
                <w:szCs w:val="21"/>
              </w:rPr>
            </w:pPr>
          </w:p>
        </w:tc>
        <w:tc>
          <w:tcPr>
            <w:tcW w:w="4187" w:type="dxa"/>
            <w:gridSpan w:val="3"/>
            <w:vAlign w:val="center"/>
          </w:tcPr>
          <w:p>
            <w:pPr>
              <w:pStyle w:val="197"/>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pPr>
              <w:pStyle w:val="197"/>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pPr>
        <w:rPr>
          <w:rFonts w:ascii="宋体" w:hAnsi="宋体" w:eastAsia="宋体" w:cs="宋体"/>
          <w:sz w:val="21"/>
          <w:szCs w:val="21"/>
        </w:rPr>
      </w:pPr>
    </w:p>
    <w:p>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pPr>
        <w:numPr>
          <w:ilvl w:val="0"/>
          <w:numId w:val="14"/>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pPr>
        <w:numPr>
          <w:ilvl w:val="0"/>
          <w:numId w:val="14"/>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pPr>
        <w:numPr>
          <w:ilvl w:val="0"/>
          <w:numId w:val="14"/>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pPr>
        <w:pStyle w:val="5"/>
        <w:spacing w:before="0" w:after="0" w:line="240" w:lineRule="auto"/>
        <w:ind w:firstLine="0" w:firstLineChars="0"/>
        <w:jc w:val="center"/>
        <w:rPr>
          <w:rFonts w:hint="eastAsia" w:asciiTheme="majorEastAsia" w:hAnsiTheme="majorEastAsia" w:eastAsiaTheme="majorEastAsia"/>
          <w:sz w:val="30"/>
          <w:szCs w:val="30"/>
        </w:rPr>
      </w:pPr>
      <w:bookmarkStart w:id="16" w:name="_Toc21942"/>
    </w:p>
    <w:p>
      <w:pPr>
        <w:pStyle w:val="22"/>
        <w:adjustRightInd w:val="0"/>
        <w:snapToGrid w:val="0"/>
        <w:spacing w:line="360" w:lineRule="auto"/>
        <w:jc w:val="center"/>
        <w:rPr>
          <w:rFonts w:hint="eastAsia" w:asciiTheme="majorEastAsia" w:hAnsiTheme="majorEastAsia" w:eastAsiaTheme="majorEastAsia"/>
          <w:sz w:val="30"/>
          <w:szCs w:val="30"/>
        </w:rPr>
      </w:pPr>
    </w:p>
    <w:p>
      <w:pPr>
        <w:pStyle w:val="22"/>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16"/>
    </w:p>
    <w:p>
      <w:pPr>
        <w:pStyle w:val="22"/>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pPr>
        <w:pStyle w:val="22"/>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pPr>
        <w:pStyle w:val="22"/>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color w:val="FF0000"/>
          <w:szCs w:val="21"/>
        </w:rPr>
        <w:t>8.请供应商按以下格式提供上述涉及人员</w:t>
      </w:r>
      <w:r>
        <w:rPr>
          <w:rFonts w:hint="eastAsia" w:ascii="宋体" w:hAnsi="宋体" w:eastAsia="宋体" w:cs="宋体"/>
          <w:b/>
          <w:bCs/>
          <w:color w:val="FF0000"/>
          <w:sz w:val="21"/>
          <w:szCs w:val="21"/>
        </w:rPr>
        <w:t>近三个月（含开标当月）中的任意一个月</w:t>
      </w:r>
      <w:r>
        <w:rPr>
          <w:rFonts w:hint="eastAsia" w:cs="仿宋" w:asciiTheme="minorEastAsia" w:hAnsiTheme="minorEastAsia"/>
          <w:b/>
          <w:color w:val="FF0000"/>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Cs w:val="21"/>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ind w:firstLine="480"/>
        <w:rPr>
          <w:rFonts w:ascii="宋体" w:hAnsi="宋体" w:eastAsia="宋体" w:cs="宋体"/>
        </w:rPr>
      </w:pPr>
    </w:p>
    <w:p>
      <w:pPr>
        <w:widowControl w:val="0"/>
        <w:numPr>
          <w:ilvl w:val="0"/>
          <w:numId w:val="1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rPr>
          <w:rFonts w:ascii="宋体" w:hAnsi="宋体" w:eastAsia="宋体" w:cs="宋体"/>
          <w:sz w:val="21"/>
          <w:szCs w:val="21"/>
        </w:rPr>
      </w:pPr>
    </w:p>
    <w:p>
      <w:pPr>
        <w:widowControl w:val="0"/>
        <w:numPr>
          <w:ilvl w:val="0"/>
          <w:numId w:val="15"/>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pStyle w:val="7"/>
        <w:widowControl w:val="0"/>
        <w:adjustRightInd w:val="0"/>
        <w:snapToGrid w:val="0"/>
        <w:spacing w:line="360" w:lineRule="auto"/>
        <w:rPr>
          <w:rFonts w:ascii="宋体" w:hAnsi="宋体" w:eastAsia="宋体" w:cs="宋体"/>
          <w:sz w:val="21"/>
          <w:szCs w:val="21"/>
        </w:rPr>
      </w:pPr>
    </w:p>
    <w:p>
      <w:pPr>
        <w:widowControl w:val="0"/>
        <w:numPr>
          <w:ilvl w:val="0"/>
          <w:numId w:val="15"/>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pPr>
        <w:widowControl w:val="0"/>
        <w:adjustRightInd w:val="0"/>
        <w:snapToGrid w:val="0"/>
        <w:spacing w:line="360" w:lineRule="auto"/>
        <w:rPr>
          <w:rFonts w:ascii="宋体" w:hAnsi="宋体" w:eastAsia="宋体" w:cs="宋体"/>
          <w:b/>
          <w:sz w:val="21"/>
          <w:szCs w:val="21"/>
        </w:rPr>
      </w:pPr>
    </w:p>
    <w:p>
      <w:pPr>
        <w:numPr>
          <w:ilvl w:val="0"/>
          <w:numId w:val="16"/>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tabs>
          <w:tab w:val="left" w:pos="360"/>
        </w:tabs>
        <w:spacing w:line="460" w:lineRule="exact"/>
        <w:jc w:val="both"/>
        <w:rPr>
          <w:rFonts w:asciiTheme="minorEastAsia" w:hAnsiTheme="minorEastAsia" w:cstheme="minorEastAsia"/>
          <w:b/>
          <w:bCs/>
        </w:rPr>
      </w:pPr>
      <w:r>
        <w:rPr>
          <w:rFonts w:hint="eastAsia" w:asciiTheme="minorEastAsia" w:hAnsiTheme="minorEastAsia" w:cstheme="minorEastAsia"/>
          <w:b/>
          <w:bCs/>
        </w:rPr>
        <w:t>（二）资格证明文件</w:t>
      </w:r>
    </w:p>
    <w:p>
      <w:pPr>
        <w:spacing w:line="560" w:lineRule="exact"/>
        <w:ind w:firstLine="420" w:firstLineChars="200"/>
        <w:rPr>
          <w:rFonts w:asciiTheme="minorEastAsia" w:hAnsiTheme="minorEastAsia" w:cstheme="minorEastAsia"/>
          <w:bCs/>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ind w:firstLine="480" w:firstLineChars="200"/>
        <w:outlineLvl w:val="3"/>
        <w:rPr>
          <w:rFonts w:hint="eastAsia" w:ascii="黑体" w:hAnsi="宋体" w:eastAsia="黑体"/>
          <w:bCs/>
          <w:kern w:val="0"/>
          <w:sz w:val="24"/>
          <w:szCs w:val="32"/>
          <w:lang w:val="en-US" w:eastAsia="zh-CN"/>
        </w:rPr>
      </w:pPr>
      <w:bookmarkStart w:id="17"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pPr>
        <w:jc w:val="left"/>
        <w:outlineLvl w:val="3"/>
        <w:rPr>
          <w:rFonts w:hint="eastAsia" w:ascii="宋体" w:hAnsi="宋体" w:eastAsia="宋体" w:cs="宋体"/>
          <w:bCs/>
          <w:kern w:val="0"/>
          <w:sz w:val="21"/>
          <w:szCs w:val="21"/>
        </w:rPr>
      </w:pP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bookmarkEnd w:id="17"/>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第五处，在“企业名称”下划线处如实</w:t>
      </w:r>
      <w:r>
        <w:rPr>
          <w:rFonts w:hint="eastAsia" w:ascii="宋体" w:hAnsi="宋体" w:eastAsia="宋体" w:cs="宋体"/>
          <w:b/>
          <w:bCs w:val="0"/>
          <w:color w:val="FF0000"/>
          <w:kern w:val="0"/>
          <w:sz w:val="21"/>
          <w:szCs w:val="21"/>
        </w:rPr>
        <w:t>填写服务承接商名称</w:t>
      </w:r>
      <w:r>
        <w:rPr>
          <w:rFonts w:hint="eastAsia" w:ascii="宋体" w:hAnsi="宋体" w:eastAsia="宋体" w:cs="宋体"/>
          <w:bCs/>
          <w:color w:val="FF0000"/>
          <w:kern w:val="0"/>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（3）事业单位、社会组织等非企业主体不享受中小企业扶持政策。</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（4）声明是残疾人福利性单位须填写《残疾人福利性单位声明函》的相关内容，具体参照以上《中小企业声明函》填写要求执行。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（5）声明是监狱企业须填写《监狱企业声明函》的三项内容（填写位置的字体已加粗），具体参照以上《中小企业声明函》填写要求执行。</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ind w:firstLine="420" w:firstLineChars="200"/>
      </w:pPr>
    </w:p>
    <w:p>
      <w:pPr>
        <w:ind w:firstLine="420" w:firstLineChars="200"/>
      </w:pPr>
    </w:p>
    <w:p>
      <w:pPr>
        <w:numPr>
          <w:ilvl w:val="0"/>
          <w:numId w:val="17"/>
        </w:numPr>
        <w:jc w:val="center"/>
        <w:outlineLvl w:val="3"/>
        <w:rPr>
          <w:b/>
          <w:sz w:val="24"/>
        </w:rPr>
      </w:pPr>
      <w:r>
        <w:rPr>
          <w:b/>
          <w:sz w:val="24"/>
        </w:rPr>
        <w:t>中小企业声明函（</w:t>
      </w:r>
      <w:r>
        <w:rPr>
          <w:rFonts w:hint="eastAsia"/>
          <w:b/>
          <w:sz w:val="24"/>
        </w:rPr>
        <w:t>服务</w:t>
      </w:r>
      <w:r>
        <w:rPr>
          <w:b/>
          <w:sz w:val="24"/>
        </w:rPr>
        <w:t>）</w:t>
      </w:r>
    </w:p>
    <w:p>
      <w:pPr>
        <w:pStyle w:val="18"/>
      </w:pP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采购活动，服务全部由符合政策要求的中小企业承接。相关企业（含联合体中的中小企业、签订分包意向协议的中小企业）的具体情况如下：</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szCs w:val="21"/>
          <w:u w:val="single"/>
        </w:rPr>
        <w:t xml:space="preserve">    （标的名称）     </w:t>
      </w:r>
      <w:r>
        <w:rPr>
          <w:rFonts w:hint="eastAsia" w:asciiTheme="minorEastAsia" w:hAnsiTheme="minorEastAsia" w:eastAsiaTheme="minorEastAsia" w:cstheme="minorEastAsia"/>
          <w:szCs w:val="21"/>
        </w:rPr>
        <w:t>，属于</w:t>
      </w:r>
      <w:r>
        <w:rPr>
          <w:rFonts w:hint="eastAsia" w:asciiTheme="minorEastAsia" w:hAnsiTheme="minorEastAsia" w:eastAsiaTheme="minorEastAsia" w:cstheme="minorEastAsia"/>
          <w:b/>
          <w:bCs/>
          <w:szCs w:val="21"/>
          <w:u w:val="single"/>
        </w:rPr>
        <w:t xml:space="preserve">    （采购文件中明确的所属行业）    </w:t>
      </w:r>
      <w:r>
        <w:rPr>
          <w:rFonts w:hint="eastAsia" w:asciiTheme="minorEastAsia" w:hAnsiTheme="minorEastAsia" w:eastAsiaTheme="minorEastAsia" w:cstheme="minorEastAsia"/>
          <w:szCs w:val="21"/>
        </w:rPr>
        <w:t>行业；承接企业为</w:t>
      </w:r>
      <w:r>
        <w:rPr>
          <w:rFonts w:hint="eastAsia" w:asciiTheme="minorEastAsia" w:hAnsiTheme="minorEastAsia" w:eastAsiaTheme="minorEastAsia" w:cstheme="minorEastAsia"/>
          <w:b/>
          <w:bCs/>
          <w:szCs w:val="21"/>
          <w:u w:val="single"/>
        </w:rPr>
        <w:t xml:space="preserve">    （企业名称，要求承接企业本身所属行业应当与招标文件要求的行业相一致）    </w:t>
      </w:r>
      <w:r>
        <w:rPr>
          <w:rFonts w:hint="eastAsia" w:asciiTheme="minorEastAsia" w:hAnsiTheme="minorEastAsia" w:eastAsiaTheme="minorEastAsia" w:cstheme="minorEastAsia"/>
          <w:szCs w:val="21"/>
        </w:rPr>
        <w:t>，从业人员</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人，营业收入为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万元，资产总额为</w:t>
      </w:r>
      <w:r>
        <w:rPr>
          <w:rFonts w:hint="eastAsia" w:asciiTheme="minorEastAsia" w:hAnsiTheme="minorEastAsia" w:eastAsiaTheme="minorEastAsia" w:cstheme="minorEastAsia"/>
          <w:b/>
          <w:bCs/>
          <w:szCs w:val="21"/>
          <w:u w:val="single"/>
        </w:rPr>
        <w:t xml:space="preserve">        </w:t>
      </w:r>
      <w:r>
        <w:rPr>
          <w:rFonts w:hint="eastAsia" w:asciiTheme="minorEastAsia" w:hAnsiTheme="minorEastAsia" w:eastAsiaTheme="minorEastAsia" w:cstheme="minorEastAsia"/>
          <w:szCs w:val="21"/>
        </w:rPr>
        <w:t>万元，属于</w:t>
      </w:r>
      <w:r>
        <w:rPr>
          <w:rFonts w:hint="eastAsia" w:asciiTheme="minorEastAsia" w:hAnsiTheme="minorEastAsia" w:eastAsiaTheme="minorEastAsia" w:cstheme="minorEastAsia"/>
          <w:b/>
          <w:bCs/>
          <w:szCs w:val="21"/>
          <w:u w:val="single"/>
        </w:rPr>
        <w:t xml:space="preserve">    （中型企业、小型企业、微型企业）    </w:t>
      </w: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本企业对上述声明内容的真实性负责。如有虚假，将依法承担相应责任。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号）第二十条规定，投标人按照本办法规定提供声明函内容不实的，属于提供虚假材料谋取中标，依照《中华人民共和国政府采购法》等政府采购有关法律法规规定追究相应责任。</w:t>
      </w:r>
    </w:p>
    <w:p>
      <w:pPr>
        <w:ind w:firstLine="420" w:firstLineChars="200"/>
      </w:pPr>
    </w:p>
    <w:p>
      <w:pPr>
        <w:jc w:val="center"/>
        <w:outlineLvl w:val="3"/>
        <w:rPr>
          <w:b/>
          <w:sz w:val="24"/>
        </w:rPr>
      </w:pPr>
      <w:r>
        <w:rPr>
          <w:rFonts w:hint="eastAsia"/>
          <w:b/>
          <w:sz w:val="24"/>
        </w:rPr>
        <w:t>2、残疾人福利性单位声明函（服务类）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szCs w:val="21"/>
          <w:u w:val="single"/>
        </w:rPr>
        <w:t xml:space="preserve">    （项目名称）    </w:t>
      </w:r>
      <w:r>
        <w:rPr>
          <w:rFonts w:hint="eastAsia" w:asciiTheme="minorEastAsia" w:hAnsiTheme="minorEastAsia" w:eastAsiaTheme="minorEastAsia" w:cstheme="minorEastAsia"/>
          <w:szCs w:val="21"/>
        </w:rPr>
        <w:t>项目采购活动由本单位提供服务。</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jc w:val="center"/>
        <w:outlineLvl w:val="3"/>
        <w:rPr>
          <w:b/>
          <w:sz w:val="24"/>
        </w:rPr>
      </w:pPr>
      <w:r>
        <w:rPr>
          <w:rFonts w:hint="eastAsia"/>
          <w:b/>
          <w:sz w:val="24"/>
        </w:rPr>
        <w:t>3、监狱企业声明函【服务类，监狱企业如需享受优惠政策，还须另行提供省级以上监狱管理局、戒毒管理局（含新疆生产建设兵团）出具的监狱企业证明文件】</w:t>
      </w:r>
    </w:p>
    <w:p>
      <w:pPr>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szCs w:val="21"/>
          <w:u w:val="single"/>
        </w:rPr>
        <w:t>（</w:t>
      </w:r>
      <w:r>
        <w:rPr>
          <w:rFonts w:hint="eastAsia" w:ascii="宋体" w:hAnsi="宋体"/>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hint="eastAsia" w:ascii="宋体" w:hAnsi="宋体"/>
          <w:szCs w:val="21"/>
        </w:rPr>
        <w:t>服务</w:t>
      </w:r>
      <w:r>
        <w:rPr>
          <w:rFonts w:ascii="宋体" w:hAnsi="宋体"/>
          <w:szCs w:val="21"/>
        </w:rPr>
        <w:t>全部由符合政策要求的</w:t>
      </w:r>
      <w:r>
        <w:rPr>
          <w:rFonts w:hint="eastAsia" w:ascii="宋体" w:hAnsi="宋体"/>
          <w:szCs w:val="21"/>
        </w:rPr>
        <w:t>监狱企业承接</w:t>
      </w:r>
      <w:r>
        <w:rPr>
          <w:rFonts w:ascii="宋体" w:hAnsi="宋体"/>
          <w:szCs w:val="21"/>
        </w:rPr>
        <w:t>。相关</w:t>
      </w:r>
      <w:r>
        <w:rPr>
          <w:rFonts w:hint="eastAsia" w:ascii="宋体" w:hAnsi="宋体"/>
          <w:szCs w:val="21"/>
        </w:rPr>
        <w:t>监狱企业</w:t>
      </w:r>
      <w:r>
        <w:rPr>
          <w:rFonts w:ascii="宋体" w:hAnsi="宋体"/>
          <w:szCs w:val="21"/>
        </w:rPr>
        <w:t>的具体情况如下：</w:t>
      </w:r>
    </w:p>
    <w:p>
      <w:pPr>
        <w:ind w:firstLine="420" w:firstLineChars="200"/>
        <w:rPr>
          <w:rFonts w:ascii="宋体" w:hAnsi="宋体"/>
          <w:szCs w:val="21"/>
        </w:rPr>
      </w:pPr>
      <w:r>
        <w:rPr>
          <w:rFonts w:ascii="宋体" w:hAnsi="宋体"/>
          <w:szCs w:val="21"/>
        </w:rPr>
        <w:t>1.</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ascii="宋体" w:hAnsi="宋体"/>
          <w:szCs w:val="21"/>
        </w:rPr>
        <w:t>；</w:t>
      </w:r>
    </w:p>
    <w:p>
      <w:pPr>
        <w:ind w:firstLine="420" w:firstLineChars="200"/>
        <w:rPr>
          <w:rFonts w:ascii="宋体" w:hAnsi="宋体"/>
          <w:szCs w:val="21"/>
        </w:rPr>
      </w:pPr>
      <w:r>
        <w:rPr>
          <w:rFonts w:ascii="宋体" w:hAnsi="宋体"/>
          <w:szCs w:val="21"/>
        </w:rPr>
        <w:t>2.</w:t>
      </w:r>
      <w:r>
        <w:rPr>
          <w:rFonts w:ascii="宋体" w:hAnsi="宋体"/>
          <w:b/>
          <w:bCs/>
          <w:szCs w:val="21"/>
          <w:u w:val="single"/>
        </w:rPr>
        <w:t xml:space="preserve"> （标的名称）</w:t>
      </w:r>
      <w:r>
        <w:rPr>
          <w:rFonts w:ascii="宋体" w:hAnsi="宋体"/>
          <w:szCs w:val="21"/>
        </w:rPr>
        <w:t xml:space="preserve"> </w:t>
      </w:r>
      <w:r>
        <w:rPr>
          <w:rFonts w:hint="eastAsia" w:ascii="宋体" w:hAnsi="宋体"/>
          <w:szCs w:val="21"/>
        </w:rPr>
        <w:t>，承接单位</w:t>
      </w:r>
      <w:r>
        <w:rPr>
          <w:rFonts w:ascii="宋体" w:hAnsi="宋体"/>
          <w:szCs w:val="21"/>
        </w:rPr>
        <w:t>为</w:t>
      </w:r>
      <w:r>
        <w:rPr>
          <w:rFonts w:ascii="宋体" w:hAnsi="宋体"/>
          <w:b/>
          <w:bCs/>
          <w:szCs w:val="21"/>
          <w:u w:val="single"/>
        </w:rPr>
        <w:t>（</w:t>
      </w:r>
      <w:r>
        <w:rPr>
          <w:rFonts w:hint="eastAsia" w:ascii="宋体" w:hAnsi="宋体"/>
          <w:b/>
          <w:bCs/>
          <w:szCs w:val="21"/>
          <w:u w:val="single"/>
        </w:rPr>
        <w:t>企业</w:t>
      </w:r>
      <w:r>
        <w:rPr>
          <w:rFonts w:ascii="宋体" w:hAnsi="宋体"/>
          <w:b/>
          <w:bCs/>
          <w:szCs w:val="21"/>
          <w:u w:val="single"/>
        </w:rPr>
        <w:t>名称）</w:t>
      </w:r>
      <w:r>
        <w:rPr>
          <w:rFonts w:ascii="宋体" w:hAnsi="宋体"/>
          <w:szCs w:val="21"/>
        </w:rPr>
        <w:t>，属于</w:t>
      </w:r>
      <w:r>
        <w:rPr>
          <w:rFonts w:hint="eastAsia" w:ascii="宋体" w:hAnsi="宋体"/>
          <w:b/>
          <w:bCs/>
          <w:szCs w:val="21"/>
          <w:u w:val="single"/>
        </w:rPr>
        <w:t>监狱企业</w:t>
      </w:r>
      <w:r>
        <w:rPr>
          <w:rFonts w:hint="eastAsia" w:ascii="宋体" w:hAnsi="宋体"/>
          <w:szCs w:val="21"/>
        </w:rPr>
        <w:t>。</w:t>
      </w:r>
    </w:p>
    <w:p>
      <w:pPr>
        <w:ind w:firstLine="420" w:firstLineChars="200"/>
        <w:rPr>
          <w:rFonts w:ascii="宋体" w:hAnsi="宋体"/>
          <w:szCs w:val="21"/>
        </w:rPr>
      </w:pPr>
      <w:r>
        <w:rPr>
          <w:rFonts w:ascii="宋体" w:hAnsi="宋体"/>
          <w:szCs w:val="21"/>
        </w:rPr>
        <w:t xml:space="preserve">…… </w:t>
      </w:r>
    </w:p>
    <w:p>
      <w:pPr>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pPr>
        <w:keepNext/>
        <w:keepLines/>
        <w:spacing w:line="420" w:lineRule="exact"/>
        <w:outlineLvl w:val="4"/>
        <w:rPr>
          <w:rFonts w:hint="eastAsia" w:ascii="宋体" w:hAnsi="宋体"/>
          <w:szCs w:val="21"/>
        </w:rPr>
      </w:pPr>
      <w:r>
        <w:rPr>
          <w:rFonts w:hint="eastAsia" w:ascii="宋体" w:hAnsi="宋体"/>
          <w:szCs w:val="21"/>
        </w:rPr>
        <w:t>附：省级以上监狱管理局、戒毒管理局（含新疆生产建设兵团）出具的监狱企业证明文</w:t>
      </w:r>
    </w:p>
    <w:p>
      <w:pPr>
        <w:rPr>
          <w:rFonts w:hint="eastAsia" w:ascii="宋体" w:hAnsi="宋体"/>
          <w:szCs w:val="21"/>
        </w:rPr>
      </w:pPr>
      <w:r>
        <w:rPr>
          <w:rFonts w:hint="eastAsia" w:ascii="宋体" w:hAnsi="宋体"/>
          <w:szCs w:val="21"/>
        </w:rPr>
        <w:br w:type="page"/>
      </w:r>
    </w:p>
    <w:p>
      <w:pPr>
        <w:keepNext/>
        <w:keepLines/>
        <w:spacing w:line="420" w:lineRule="exact"/>
        <w:outlineLvl w:val="4"/>
        <w:rPr>
          <w:rFonts w:hint="eastAsia" w:asciiTheme="minorEastAsia" w:hAnsiTheme="minorEastAsia" w:eastAsiaTheme="minorEastAsia" w:cstheme="minorEastAsia"/>
          <w:bCs w:val="0"/>
          <w:sz w:val="32"/>
        </w:rPr>
      </w:pPr>
      <w:r>
        <w:rPr>
          <w:rFonts w:hint="eastAsia" w:asciiTheme="minorEastAsia" w:hAnsiTheme="minorEastAsia" w:cstheme="minorEastAsia"/>
          <w:b/>
          <w:bCs/>
        </w:rPr>
        <w:t>（三）法定代表人证明书格式</w:t>
      </w:r>
    </w:p>
    <w:p>
      <w:pPr>
        <w:pStyle w:val="3"/>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pPr>
        <w:rPr>
          <w:rFonts w:asciiTheme="minorEastAsia" w:hAnsiTheme="minorEastAsia" w:cstheme="minorEastAsia"/>
          <w:sz w:val="21"/>
          <w:szCs w:val="21"/>
        </w:rPr>
      </w:pP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pPr>
        <w:spacing w:line="360" w:lineRule="auto"/>
        <w:ind w:left="-63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pPr>
        <w:spacing w:line="360" w:lineRule="auto"/>
        <w:ind w:left="-63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pPr>
        <w:spacing w:line="420" w:lineRule="exact"/>
        <w:ind w:firstLine="1890" w:firstLineChars="900"/>
        <w:rPr>
          <w:rFonts w:asciiTheme="minorEastAsia" w:hAnsiTheme="minorEastAsia" w:cstheme="minorEastAsia"/>
          <w:sz w:val="21"/>
          <w:szCs w:val="21"/>
        </w:rPr>
      </w:pPr>
    </w:p>
    <w:p>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sz w:val="21"/>
          <w:szCs w:val="21"/>
        </w:rPr>
      </w:pPr>
    </w:p>
    <w:p>
      <w:pPr>
        <w:keepNext/>
        <w:keepLines/>
        <w:spacing w:line="420" w:lineRule="exact"/>
        <w:rPr>
          <w:rFonts w:asciiTheme="minorEastAsia" w:hAnsiTheme="minorEastAsia" w:cstheme="minorEastAsia"/>
          <w:color w:val="FF0000"/>
          <w:sz w:val="21"/>
          <w:szCs w:val="21"/>
        </w:rPr>
      </w:pPr>
    </w:p>
    <w:p>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pPr>
        <w:spacing w:line="420" w:lineRule="exact"/>
        <w:jc w:val="center"/>
        <w:rPr>
          <w:rFonts w:asciiTheme="minorEastAsia" w:hAnsiTheme="minorEastAsia" w:cstheme="minorEastAsia"/>
          <w:b/>
          <w:sz w:val="32"/>
          <w:szCs w:val="32"/>
        </w:rPr>
      </w:pPr>
    </w:p>
    <w:p>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pPr>
        <w:spacing w:line="420" w:lineRule="exact"/>
        <w:jc w:val="center"/>
        <w:rPr>
          <w:rFonts w:asciiTheme="minorEastAsia" w:hAnsiTheme="minorEastAsia" w:cstheme="minorEastAsia"/>
          <w:sz w:val="21"/>
          <w:szCs w:val="21"/>
        </w:rPr>
      </w:pP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pPr>
        <w:tabs>
          <w:tab w:val="left" w:pos="426"/>
        </w:tabs>
        <w:autoSpaceDE w:val="0"/>
        <w:autoSpaceDN w:val="0"/>
        <w:adjustRightInd w:val="0"/>
        <w:spacing w:before="240" w:beforeLines="100"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pPr>
        <w:tabs>
          <w:tab w:val="left" w:pos="426"/>
        </w:tabs>
        <w:autoSpaceDE w:val="0"/>
        <w:autoSpaceDN w:val="0"/>
        <w:adjustRightInd w:val="0"/>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pPr>
        <w:tabs>
          <w:tab w:val="left" w:pos="5580"/>
        </w:tabs>
        <w:spacing w:line="360" w:lineRule="auto"/>
        <w:ind w:left="424"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pPr>
        <w:autoSpaceDE w:val="0"/>
        <w:autoSpaceDN w:val="0"/>
        <w:spacing w:line="420" w:lineRule="exact"/>
        <w:ind w:right="893"/>
        <w:textAlignment w:val="bottom"/>
        <w:rPr>
          <w:rFonts w:asciiTheme="minorEastAsia" w:hAnsiTheme="minorEastAsia" w:cstheme="minorEastAsia"/>
          <w:sz w:val="21"/>
          <w:szCs w:val="21"/>
        </w:rPr>
      </w:pPr>
    </w:p>
    <w:p>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（人像面）</w:t>
                              </w:r>
                            </w:p>
                            <w:p/>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居民身份证扫描件粘贴处</w:t>
                              </w:r>
                            </w:p>
                            <w:p>
                              <w:pPr>
                                <w:ind w:firstLine="1050" w:firstLineChars="500"/>
                              </w:pPr>
                            </w:p>
                            <w:p>
                              <w:pPr>
                                <w:jc w:val="center"/>
                              </w:pPr>
                              <w:r>
                                <w:rPr>
                                  <w:rFonts w:hint="eastAsia"/>
                                </w:rPr>
                                <w:t>（国徽面）</w:t>
                              </w:r>
                            </w:p>
                            <w:p/>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0jwDY2wAAAAoBAAAPAAAAAAAAAAEA&#10;IAAAACIAAABkcnMvZG93bnJldi54bWxQSwECFAAUAAAACACHTuJAfxkpfLcCAAAACAAADgAAAAAA&#10;AAABACAAAAAqAQAAZHJzL2Uyb0RvYy54bWxQSwUGAAAAAAYABgBZAQAAUwY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（人像面）</w:t>
                        </w:r>
                      </w:p>
                      <w:p/>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jc w:val="center"/>
                        </w:pPr>
                        <w:r>
                          <w:rPr>
                            <w:rFonts w:hint="eastAsia"/>
                          </w:rPr>
                          <w:t>居民身份证扫描件粘贴处</w:t>
                        </w:r>
                      </w:p>
                      <w:p>
                        <w:pPr>
                          <w:ind w:firstLine="1050" w:firstLineChars="500"/>
                        </w:pPr>
                      </w:p>
                      <w:p>
                        <w:pPr>
                          <w:jc w:val="center"/>
                        </w:pPr>
                        <w:r>
                          <w:rPr>
                            <w:rFonts w:hint="eastAsia"/>
                          </w:rPr>
                          <w:t>（国徽面）</w:t>
                        </w:r>
                      </w:p>
                      <w:p/>
                    </w:txbxContent>
                  </v:textbox>
                </v:rect>
              </v:group>
            </w:pict>
          </mc:Fallback>
        </mc:AlternateContent>
      </w: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keepNext/>
        <w:keepLines/>
        <w:spacing w:line="420" w:lineRule="exact"/>
        <w:rPr>
          <w:rFonts w:asciiTheme="minorEastAsia" w:hAnsiTheme="minorEastAsia" w:cstheme="minorEastAsia"/>
          <w:b/>
          <w:sz w:val="21"/>
          <w:szCs w:val="21"/>
        </w:rPr>
      </w:pPr>
    </w:p>
    <w:p>
      <w:pPr>
        <w:spacing w:line="420" w:lineRule="exact"/>
        <w:rPr>
          <w:rFonts w:asciiTheme="minorEastAsia" w:hAnsiTheme="minorEastAsia" w:cstheme="minorEastAsia"/>
          <w:b/>
          <w:bCs/>
          <w:sz w:val="21"/>
          <w:szCs w:val="21"/>
        </w:rPr>
      </w:pPr>
    </w:p>
    <w:p>
      <w:pPr>
        <w:spacing w:line="420" w:lineRule="exact"/>
        <w:rPr>
          <w:rFonts w:asciiTheme="minorEastAsia" w:hAnsiTheme="minorEastAsia" w:cstheme="minorEastAsia"/>
          <w:b/>
          <w:bCs/>
          <w:sz w:val="21"/>
          <w:szCs w:val="21"/>
        </w:rPr>
      </w:pPr>
    </w:p>
    <w:p>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pStyle w:val="194"/>
        <w:rPr>
          <w:rFonts w:asciiTheme="minorEastAsia" w:hAnsiTheme="minorEastAsia" w:cstheme="minorEastAsia"/>
          <w:spacing w:val="0"/>
        </w:rPr>
      </w:pPr>
      <w:r>
        <w:rPr>
          <w:rFonts w:hint="eastAsia" w:asciiTheme="minorEastAsia" w:hAnsiTheme="minorEastAsia" w:cstheme="minorEastAsia"/>
          <w:b/>
          <w:sz w:val="21"/>
          <w:szCs w:val="21"/>
        </w:rPr>
        <w:br w:type="page"/>
      </w:r>
    </w:p>
    <w:p>
      <w:pPr>
        <w:rPr>
          <w:rFonts w:asciiTheme="minorEastAsia" w:hAnsiTheme="minorEastAsia" w:cstheme="minorEastAsia"/>
          <w:b/>
          <w:sz w:val="21"/>
          <w:szCs w:val="21"/>
        </w:rPr>
      </w:pPr>
      <w:r>
        <w:rPr>
          <w:rFonts w:hint="eastAsia" w:asciiTheme="minorEastAsia" w:hAnsiTheme="minorEastAsia" w:cstheme="minorEastAsia"/>
          <w:b/>
          <w:bCs/>
          <w:lang w:val="en-US" w:eastAsia="zh-CN"/>
        </w:rPr>
        <w:t>七</w:t>
      </w:r>
      <w:r>
        <w:rPr>
          <w:rFonts w:hint="eastAsia" w:asciiTheme="minorEastAsia" w:hAnsiTheme="minorEastAsia" w:cstheme="minorEastAsia"/>
          <w:b/>
          <w:bCs/>
        </w:rPr>
        <w:t>、实质性条款偏离表</w:t>
      </w:r>
    </w:p>
    <w:p>
      <w:pPr>
        <w:pStyle w:val="3"/>
        <w:jc w:val="center"/>
        <w:rPr>
          <w:rFonts w:ascii="黑体" w:eastAsia="黑体"/>
          <w:b w:val="0"/>
          <w:sz w:val="24"/>
          <w:szCs w:val="24"/>
        </w:rPr>
      </w:pPr>
      <w:r>
        <w:rPr>
          <w:rFonts w:hint="eastAsia" w:ascii="黑体" w:eastAsia="黑体"/>
          <w:b w:val="0"/>
          <w:sz w:val="24"/>
          <w:szCs w:val="24"/>
        </w:rPr>
        <w:t>实质性条款响应情况表</w:t>
      </w:r>
    </w:p>
    <w:tbl>
      <w:tblPr>
        <w:tblStyle w:val="43"/>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79"/>
        <w:gridCol w:w="2893"/>
        <w:gridCol w:w="1334"/>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pPr>
              <w:adjustRightInd w:val="0"/>
              <w:snapToGrid w:val="0"/>
              <w:jc w:val="center"/>
              <w:rPr>
                <w:rFonts w:ascii="宋体" w:hAnsi="宋体"/>
                <w:szCs w:val="21"/>
              </w:rPr>
            </w:pPr>
            <w:r>
              <w:rPr>
                <w:rFonts w:hint="eastAsia" w:ascii="宋体" w:hAnsi="宋体"/>
                <w:szCs w:val="21"/>
              </w:rPr>
              <w:t>序号</w:t>
            </w:r>
          </w:p>
        </w:tc>
        <w:tc>
          <w:tcPr>
            <w:tcW w:w="3379" w:type="dxa"/>
            <w:vAlign w:val="center"/>
          </w:tcPr>
          <w:p>
            <w:pPr>
              <w:adjustRightInd w:val="0"/>
              <w:snapToGrid w:val="0"/>
              <w:jc w:val="center"/>
              <w:rPr>
                <w:rFonts w:ascii="宋体" w:hAnsi="宋体"/>
                <w:szCs w:val="21"/>
              </w:rPr>
            </w:pPr>
            <w:r>
              <w:rPr>
                <w:rFonts w:hint="eastAsia" w:ascii="宋体" w:hAnsi="宋体"/>
                <w:szCs w:val="21"/>
              </w:rPr>
              <w:t>实质性条款具体内容</w:t>
            </w:r>
          </w:p>
        </w:tc>
        <w:tc>
          <w:tcPr>
            <w:tcW w:w="2893" w:type="dxa"/>
            <w:vAlign w:val="center"/>
          </w:tcPr>
          <w:p>
            <w:pPr>
              <w:adjustRightInd w:val="0"/>
              <w:snapToGrid w:val="0"/>
              <w:jc w:val="center"/>
              <w:rPr>
                <w:rFonts w:ascii="宋体" w:hAnsi="宋体"/>
                <w:szCs w:val="21"/>
              </w:rPr>
            </w:pPr>
            <w:r>
              <w:rPr>
                <w:rFonts w:hint="eastAsia"/>
              </w:rPr>
              <w:t>投标响应</w:t>
            </w:r>
          </w:p>
        </w:tc>
        <w:tc>
          <w:tcPr>
            <w:tcW w:w="1334" w:type="dxa"/>
            <w:vAlign w:val="center"/>
          </w:tcPr>
          <w:p>
            <w:pPr>
              <w:adjustRightInd w:val="0"/>
              <w:snapToGrid w:val="0"/>
              <w:jc w:val="center"/>
              <w:rPr>
                <w:rFonts w:ascii="宋体" w:hAnsi="宋体"/>
                <w:szCs w:val="21"/>
              </w:rPr>
            </w:pPr>
            <w:r>
              <w:rPr>
                <w:rFonts w:hint="eastAsia"/>
              </w:rPr>
              <w:t>偏离情况</w:t>
            </w:r>
          </w:p>
        </w:tc>
        <w:tc>
          <w:tcPr>
            <w:tcW w:w="966" w:type="dxa"/>
            <w:vAlign w:val="center"/>
          </w:tcPr>
          <w:p>
            <w:pPr>
              <w:adjustRightInd w:val="0"/>
              <w:snapToGrid w:val="0"/>
              <w:jc w:val="center"/>
              <w:rPr>
                <w:rFonts w:ascii="宋体" w:hAnsi="宋体"/>
                <w:szCs w:val="21"/>
              </w:rPr>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ascii="宋体" w:hAnsi="宋体"/>
                <w:szCs w:val="21"/>
              </w:rPr>
            </w:pPr>
            <w:r>
              <w:rPr>
                <w:rFonts w:hint="eastAsia" w:ascii="宋体" w:hAnsi="宋体"/>
                <w:szCs w:val="21"/>
              </w:rPr>
              <w:t>1</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hAnsi="宋体"/>
                <w:kern w:val="0"/>
                <w:szCs w:val="21"/>
              </w:rPr>
              <w:t>（填写相关内容）</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hAnsi="宋体"/>
                <w:kern w:val="0"/>
                <w:szCs w:val="21"/>
              </w:rPr>
              <w:t>（填写相关内容）</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3379" w:type="dxa"/>
            <w:shd w:val="clear" w:color="auto" w:fill="auto"/>
            <w:vAlign w:val="center"/>
          </w:tcPr>
          <w:p>
            <w:pPr>
              <w:keepNext w:val="0"/>
              <w:keepLines w:val="0"/>
              <w:suppressLineNumbers w:val="0"/>
              <w:adjustRightInd w:val="0"/>
              <w:snapToGrid w:val="0"/>
              <w:spacing w:before="0" w:beforeAutospacing="0" w:after="0" w:afterAutospacing="0" w:line="360" w:lineRule="auto"/>
              <w:ind w:left="0" w:leftChars="0" w:right="0" w:rightChars="0"/>
              <w:jc w:val="center"/>
              <w:rPr>
                <w:rFonts w:ascii="宋体" w:hAnsi="宋体" w:eastAsia="宋体" w:cs="宋体"/>
                <w:color w:val="000000"/>
                <w:szCs w:val="21"/>
              </w:rPr>
            </w:pPr>
            <w:r>
              <w:rPr>
                <w:rFonts w:hint="eastAsia" w:ascii="宋体" w:hAnsi="宋体"/>
                <w:kern w:val="0"/>
                <w:szCs w:val="21"/>
              </w:rPr>
              <w:t>…………</w:t>
            </w:r>
          </w:p>
        </w:tc>
        <w:tc>
          <w:tcPr>
            <w:tcW w:w="2893" w:type="dxa"/>
            <w:shd w:val="clear" w:color="auto" w:fill="auto"/>
            <w:vAlign w:val="center"/>
          </w:tcPr>
          <w:p>
            <w:pPr>
              <w:jc w:val="center"/>
              <w:textAlignment w:val="top"/>
              <w:rPr>
                <w:rFonts w:ascii="宋体" w:hAnsi="宋体" w:eastAsia="宋体" w:cs="宋体"/>
                <w:color w:val="000000"/>
                <w:szCs w:val="21"/>
              </w:rPr>
            </w:pPr>
          </w:p>
        </w:tc>
        <w:tc>
          <w:tcPr>
            <w:tcW w:w="1334" w:type="dxa"/>
            <w:vAlign w:val="center"/>
          </w:tcPr>
          <w:p>
            <w:pPr>
              <w:adjustRightInd w:val="0"/>
              <w:snapToGrid w:val="0"/>
              <w:jc w:val="center"/>
              <w:rPr>
                <w:rFonts w:ascii="宋体" w:hAnsi="宋体"/>
                <w:szCs w:val="21"/>
              </w:rPr>
            </w:pPr>
          </w:p>
        </w:tc>
        <w:tc>
          <w:tcPr>
            <w:tcW w:w="966" w:type="dxa"/>
            <w:shd w:val="clear" w:color="auto" w:fill="auto"/>
            <w:vAlign w:val="center"/>
          </w:tcPr>
          <w:p>
            <w:pPr>
              <w:jc w:val="center"/>
              <w:rPr>
                <w:rFonts w:ascii="宋体" w:hAnsi="宋体" w:cs="宋体"/>
                <w:sz w:val="22"/>
              </w:rPr>
            </w:pPr>
          </w:p>
        </w:tc>
      </w:tr>
    </w:tbl>
    <w:p>
      <w:pPr>
        <w:ind w:firstLine="422" w:firstLineChars="200"/>
        <w:rPr>
          <w:b/>
          <w:szCs w:val="22"/>
        </w:rPr>
      </w:pPr>
    </w:p>
    <w:p>
      <w:pPr>
        <w:ind w:firstLine="422" w:firstLineChars="200"/>
        <w:rPr>
          <w:b/>
          <w:szCs w:val="22"/>
        </w:rPr>
      </w:pPr>
      <w:r>
        <w:rPr>
          <w:rFonts w:hint="eastAsia"/>
          <w:b/>
          <w:szCs w:val="22"/>
        </w:rPr>
        <w:t>注：1.上表所列各项均为不可负偏离条款。</w:t>
      </w:r>
    </w:p>
    <w:p>
      <w:pPr>
        <w:ind w:firstLine="422" w:firstLineChars="200"/>
        <w:rPr>
          <w:b/>
          <w:szCs w:val="22"/>
        </w:rPr>
      </w:pPr>
      <w:r>
        <w:rPr>
          <w:rFonts w:hint="eastAsia"/>
          <w:b/>
          <w:szCs w:val="22"/>
        </w:rPr>
        <w:t>2.“投标响应”一栏应当详细填写投标人自身响应情况，而不能不合理照搬照抄招实质性条款具体内容。</w:t>
      </w:r>
    </w:p>
    <w:p>
      <w:pPr>
        <w:ind w:firstLine="42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pPr>
        <w:ind w:firstLine="422" w:firstLineChars="200"/>
        <w:rPr>
          <w:b/>
        </w:rPr>
      </w:pPr>
      <w:r>
        <w:rPr>
          <w:b/>
        </w:rPr>
        <w:t>4.</w:t>
      </w:r>
      <w:r>
        <w:rPr>
          <w:rFonts w:hint="eastAsia"/>
          <w:b/>
        </w:rPr>
        <w:t>评审委员会有权对投标响应情况作出判断（作出评审结论）。</w:t>
      </w:r>
    </w:p>
    <w:p>
      <w:pPr>
        <w:ind w:firstLine="422" w:firstLineChars="200"/>
        <w:rPr>
          <w:b/>
          <w:szCs w:val="22"/>
        </w:rPr>
      </w:pPr>
      <w:r>
        <w:rPr>
          <w:b/>
          <w:szCs w:val="22"/>
        </w:rPr>
        <w:t>5</w:t>
      </w:r>
      <w:r>
        <w:rPr>
          <w:rFonts w:hint="eastAsia"/>
          <w:b/>
          <w:szCs w:val="22"/>
        </w:rPr>
        <w:t>.实质性响应条款“投标响应情况”与投标文件其它内容冲突的，以实质性响应条款“投标响应情况”为准。</w:t>
      </w:r>
    </w:p>
    <w:p>
      <w:pPr>
        <w:spacing w:line="360" w:lineRule="exact"/>
        <w:ind w:firstLine="422" w:firstLineChars="200"/>
        <w:jc w:val="both"/>
        <w:rPr>
          <w:rFonts w:asciiTheme="minorEastAsia" w:hAnsiTheme="minorEastAsia" w:cstheme="minorEastAsia"/>
          <w:b/>
          <w:sz w:val="21"/>
          <w:szCs w:val="21"/>
        </w:rPr>
      </w:pPr>
      <w:r>
        <w:rPr>
          <w:rFonts w:hint="eastAsia"/>
          <w:b/>
          <w:szCs w:val="22"/>
        </w:rPr>
        <w:t>6.要求提供证明资料，在“说明”一栏中列明证明资料的位置,以便评审；未要求提供证明材料的，投标人可以不提供。</w:t>
      </w:r>
    </w:p>
    <w:p>
      <w:pPr>
        <w:spacing w:line="420" w:lineRule="exact"/>
        <w:outlineLvl w:val="3"/>
        <w:rPr>
          <w:rFonts w:asciiTheme="minorEastAsia" w:hAnsiTheme="minorEastAsia" w:cstheme="minorEastAsia"/>
          <w:b/>
          <w:bCs/>
        </w:rPr>
        <w:sectPr>
          <w:headerReference r:id="rId6" w:type="default"/>
          <w:pgSz w:w="11906" w:h="16838"/>
          <w:pgMar w:top="2098" w:right="1474" w:bottom="1984" w:left="1587" w:header="720" w:footer="720" w:gutter="0"/>
          <w:cols w:space="720" w:num="1"/>
        </w:sectPr>
      </w:pPr>
    </w:p>
    <w:p>
      <w:pPr>
        <w:rPr>
          <w:rFonts w:hint="default" w:ascii="宋体" w:hAnsi="宋体" w:eastAsia="宋体"/>
          <w:szCs w:val="21"/>
          <w:lang w:val="en-US" w:eastAsia="zh-CN"/>
        </w:rPr>
      </w:pPr>
      <w:r>
        <w:rPr>
          <w:rFonts w:hint="eastAsia" w:ascii="宋体" w:hAnsi="宋体"/>
          <w:b/>
          <w:bCs/>
          <w:sz w:val="24"/>
          <w:szCs w:val="24"/>
          <w:lang w:val="en-US" w:eastAsia="zh-CN"/>
        </w:rPr>
        <w:t>八、项目报价表</w:t>
      </w:r>
    </w:p>
    <w:p>
      <w:pPr>
        <w:pStyle w:val="35"/>
        <w:jc w:val="center"/>
        <w:rPr>
          <w:rFonts w:hint="eastAsia"/>
          <w:b/>
          <w:bCs/>
        </w:rPr>
      </w:pPr>
    </w:p>
    <w:p>
      <w:pPr>
        <w:pStyle w:val="35"/>
        <w:jc w:val="center"/>
      </w:pPr>
      <w:r>
        <w:rPr>
          <w:rFonts w:hint="eastAsia"/>
          <w:b/>
          <w:bCs/>
          <w:sz w:val="28"/>
          <w:szCs w:val="28"/>
          <w:highlight w:val="none"/>
        </w:rPr>
        <w:t>（一）</w:t>
      </w:r>
      <w:r>
        <w:rPr>
          <w:rFonts w:hint="eastAsia"/>
          <w:b/>
          <w:sz w:val="28"/>
          <w:szCs w:val="28"/>
          <w:highlight w:val="none"/>
        </w:rPr>
        <w:t>报价表</w:t>
      </w:r>
    </w:p>
    <w:tbl>
      <w:tblPr>
        <w:tblStyle w:val="43"/>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8"/>
        <w:gridCol w:w="2126"/>
        <w:gridCol w:w="2126"/>
        <w:gridCol w:w="16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540" w:type="pct"/>
            <w:tcBorders>
              <w:top w:val="double" w:color="auto" w:sz="4" w:space="0"/>
              <w:bottom w:val="single" w:color="auto" w:sz="4" w:space="0"/>
            </w:tcBorders>
            <w:vAlign w:val="center"/>
          </w:tcPr>
          <w:p>
            <w:pPr>
              <w:widowControl/>
              <w:adjustRightInd w:val="0"/>
              <w:snapToGrid w:val="0"/>
              <w:spacing w:line="300" w:lineRule="auto"/>
              <w:jc w:val="center"/>
              <w:rPr>
                <w:rFonts w:hint="eastAsia" w:ascii="宋体" w:hAnsi="宋体" w:eastAsia="宋体"/>
                <w:snapToGrid w:val="0"/>
                <w:kern w:val="0"/>
                <w:sz w:val="24"/>
                <w:szCs w:val="21"/>
                <w:lang w:eastAsia="zh-CN"/>
              </w:rPr>
            </w:pPr>
            <w:r>
              <w:rPr>
                <w:rFonts w:hint="eastAsia" w:ascii="宋体" w:hAnsi="宋体"/>
                <w:snapToGrid w:val="0"/>
                <w:kern w:val="0"/>
                <w:sz w:val="24"/>
                <w:szCs w:val="21"/>
              </w:rPr>
              <w:t>项目</w:t>
            </w:r>
            <w:r>
              <w:rPr>
                <w:rFonts w:hint="eastAsia" w:ascii="宋体" w:hAnsi="宋体"/>
                <w:snapToGrid w:val="0"/>
                <w:kern w:val="0"/>
                <w:sz w:val="24"/>
                <w:szCs w:val="21"/>
                <w:lang w:val="en-US" w:eastAsia="zh-CN"/>
              </w:rPr>
              <w:t>编号</w:t>
            </w:r>
          </w:p>
        </w:tc>
        <w:tc>
          <w:tcPr>
            <w:tcW w:w="1246" w:type="pct"/>
            <w:tcBorders>
              <w:top w:val="double" w:color="auto" w:sz="4" w:space="0"/>
              <w:bottom w:val="single" w:color="auto" w:sz="4" w:space="0"/>
            </w:tcBorders>
            <w:vAlign w:val="center"/>
          </w:tcPr>
          <w:p>
            <w:pPr>
              <w:widowControl/>
              <w:adjustRightInd w:val="0"/>
              <w:snapToGrid w:val="0"/>
              <w:spacing w:line="300" w:lineRule="auto"/>
              <w:jc w:val="center"/>
              <w:rPr>
                <w:rFonts w:hint="default" w:ascii="宋体" w:hAnsi="宋体" w:eastAsia="宋体"/>
                <w:snapToGrid w:val="0"/>
                <w:kern w:val="0"/>
                <w:sz w:val="24"/>
                <w:szCs w:val="21"/>
                <w:lang w:val="en-US" w:eastAsia="zh-CN"/>
              </w:rPr>
            </w:pPr>
            <w:r>
              <w:rPr>
                <w:rFonts w:hint="eastAsia" w:ascii="宋体" w:hAnsi="宋体"/>
                <w:snapToGrid w:val="0"/>
                <w:kern w:val="0"/>
                <w:sz w:val="24"/>
                <w:szCs w:val="21"/>
                <w:lang w:val="en-US" w:eastAsia="zh-CN"/>
              </w:rPr>
              <w:t>项目名称</w:t>
            </w:r>
          </w:p>
        </w:tc>
        <w:tc>
          <w:tcPr>
            <w:tcW w:w="1246" w:type="pct"/>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投标报价（元）</w:t>
            </w:r>
          </w:p>
        </w:tc>
        <w:tc>
          <w:tcPr>
            <w:tcW w:w="965" w:type="pct"/>
            <w:tcBorders>
              <w:top w:val="double" w:color="auto" w:sz="4" w:space="0"/>
              <w:bottom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r>
              <w:rPr>
                <w:rFonts w:hint="eastAsia" w:ascii="宋体" w:hAnsi="宋体"/>
                <w:snapToGrid w:val="0"/>
                <w:kern w:val="0"/>
                <w:sz w:val="24"/>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540" w:type="pct"/>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u w:val="single"/>
              </w:rPr>
            </w:pPr>
          </w:p>
        </w:tc>
        <w:tc>
          <w:tcPr>
            <w:tcW w:w="1246" w:type="pct"/>
            <w:tcBorders>
              <w:top w:val="single" w:color="auto" w:sz="4" w:space="0"/>
            </w:tcBorders>
            <w:vAlign w:val="center"/>
          </w:tcPr>
          <w:p>
            <w:pPr>
              <w:widowControl/>
              <w:adjustRightInd w:val="0"/>
              <w:snapToGrid w:val="0"/>
              <w:spacing w:line="300" w:lineRule="auto"/>
              <w:jc w:val="left"/>
              <w:rPr>
                <w:rFonts w:hint="eastAsia" w:ascii="宋体" w:hAnsi="宋体"/>
                <w:snapToGrid w:val="0"/>
                <w:kern w:val="0"/>
                <w:sz w:val="24"/>
                <w:szCs w:val="21"/>
              </w:rPr>
            </w:pPr>
          </w:p>
        </w:tc>
        <w:tc>
          <w:tcPr>
            <w:tcW w:w="1246" w:type="pct"/>
            <w:tcBorders>
              <w:top w:val="single" w:color="auto" w:sz="4" w:space="0"/>
            </w:tcBorders>
            <w:vAlign w:val="center"/>
          </w:tcPr>
          <w:p>
            <w:pPr>
              <w:widowControl/>
              <w:adjustRightInd w:val="0"/>
              <w:snapToGrid w:val="0"/>
              <w:spacing w:line="300" w:lineRule="auto"/>
              <w:jc w:val="left"/>
            </w:pPr>
          </w:p>
        </w:tc>
        <w:tc>
          <w:tcPr>
            <w:tcW w:w="965" w:type="pct"/>
            <w:tcBorders>
              <w:top w:val="single" w:color="auto" w:sz="4" w:space="0"/>
            </w:tcBorders>
            <w:vAlign w:val="center"/>
          </w:tcPr>
          <w:p>
            <w:pPr>
              <w:widowControl/>
              <w:adjustRightInd w:val="0"/>
              <w:snapToGrid w:val="0"/>
              <w:spacing w:line="300" w:lineRule="auto"/>
              <w:jc w:val="center"/>
              <w:rPr>
                <w:rFonts w:ascii="宋体" w:hAnsi="宋体"/>
                <w:snapToGrid w:val="0"/>
                <w:kern w:val="0"/>
                <w:sz w:val="24"/>
                <w:szCs w:val="21"/>
              </w:rPr>
            </w:pPr>
          </w:p>
        </w:tc>
      </w:tr>
    </w:tbl>
    <w:p>
      <w:pPr>
        <w:ind w:left="632" w:hanging="632" w:hangingChars="300"/>
        <w:rPr>
          <w:b/>
          <w:color w:val="0000FF"/>
          <w:szCs w:val="21"/>
        </w:rPr>
      </w:pPr>
      <w:r>
        <w:rPr>
          <w:rFonts w:hint="eastAsia"/>
          <w:b/>
          <w:color w:val="0000FF"/>
          <w:szCs w:val="21"/>
        </w:rPr>
        <w:t>注：</w:t>
      </w:r>
    </w:p>
    <w:p>
      <w:pPr>
        <w:widowControl/>
        <w:snapToGrid w:val="0"/>
        <w:ind w:firstLine="420" w:firstLineChars="200"/>
        <w:jc w:val="left"/>
        <w:rPr>
          <w:rFonts w:ascii="宋体" w:hAnsi="宋体"/>
          <w:color w:val="0000FF"/>
          <w:kern w:val="0"/>
          <w:szCs w:val="21"/>
        </w:rPr>
      </w:pPr>
      <w:r>
        <w:rPr>
          <w:rFonts w:hint="eastAsia" w:ascii="宋体" w:hAnsi="宋体"/>
          <w:color w:val="0000FF"/>
          <w:kern w:val="0"/>
          <w:szCs w:val="21"/>
        </w:rPr>
        <w:t>1、投标人的投标报价不得超过预算金额，否则将导致投标被否决。</w:t>
      </w:r>
    </w:p>
    <w:p>
      <w:pPr>
        <w:ind w:firstLine="482" w:firstLineChars="200"/>
        <w:rPr>
          <w:rFonts w:hAnsi="宋体"/>
          <w:b/>
          <w:bCs/>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wordWrap w:val="0"/>
        <w:adjustRightInd w:val="0"/>
        <w:snapToGrid w:val="0"/>
        <w:spacing w:line="480" w:lineRule="auto"/>
        <w:rPr>
          <w:rFonts w:hint="eastAsia"/>
        </w:rPr>
      </w:pPr>
      <w:r>
        <w:rPr>
          <w:rFonts w:hint="eastAsia"/>
        </w:rPr>
        <w:t>投标人名称：</w:t>
      </w:r>
      <w:r>
        <w:rPr>
          <w:rFonts w:hint="eastAsia"/>
          <w:u w:val="single"/>
        </w:rPr>
        <w:t xml:space="preserve">                                      </w:t>
      </w:r>
      <w:r>
        <w:rPr>
          <w:rFonts w:hint="eastAsia"/>
        </w:rPr>
        <w:t>（公章）</w:t>
      </w:r>
    </w:p>
    <w:p>
      <w:pPr>
        <w:wordWrap w:val="0"/>
        <w:adjustRightInd w:val="0"/>
        <w:snapToGrid w:val="0"/>
        <w:spacing w:line="480" w:lineRule="auto"/>
        <w:rPr>
          <w:rFonts w:hint="eastAsia"/>
        </w:rPr>
      </w:pPr>
      <w:r>
        <w:rPr>
          <w:rFonts w:hint="eastAsia"/>
        </w:rPr>
        <w:t>法定代表人签名（或其委托的</w:t>
      </w:r>
      <w:r>
        <w:rPr>
          <w:rFonts w:hint="eastAsia"/>
          <w:lang w:val="en-US" w:eastAsia="zh-CN"/>
        </w:rPr>
        <w:t>项目授权</w:t>
      </w:r>
      <w:r>
        <w:rPr>
          <w:rFonts w:hint="eastAsia"/>
        </w:rPr>
        <w:t>代表人）：</w:t>
      </w:r>
      <w:r>
        <w:rPr>
          <w:rFonts w:hint="eastAsia"/>
          <w:u w:val="single"/>
        </w:rPr>
        <w:t xml:space="preserve">           </w:t>
      </w:r>
      <w:r>
        <w:rPr>
          <w:rFonts w:hint="eastAsia"/>
        </w:rPr>
        <w:t>（签字或章）</w:t>
      </w:r>
    </w:p>
    <w:p>
      <w:pPr>
        <w:wordWrap w:val="0"/>
        <w:adjustRightInd w:val="0"/>
        <w:snapToGrid w:val="0"/>
        <w:spacing w:line="480" w:lineRule="auto"/>
        <w:rPr>
          <w:rFonts w:hint="eastAsia"/>
        </w:rPr>
      </w:pPr>
      <w:r>
        <w:rPr>
          <w:rFonts w:hint="eastAsia"/>
        </w:rPr>
        <w:t>日期：202</w:t>
      </w:r>
      <w:r>
        <w:t>6</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tabs>
          <w:tab w:val="left" w:pos="720"/>
        </w:tabs>
        <w:jc w:val="left"/>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rFonts w:hint="eastAsia"/>
          <w:b/>
          <w:sz w:val="24"/>
        </w:rPr>
      </w:pPr>
    </w:p>
    <w:p>
      <w:pPr>
        <w:tabs>
          <w:tab w:val="left" w:pos="720"/>
        </w:tabs>
        <w:jc w:val="center"/>
        <w:rPr>
          <w:b/>
          <w:sz w:val="24"/>
        </w:rPr>
      </w:pPr>
      <w:r>
        <w:rPr>
          <w:rFonts w:hint="eastAsia"/>
          <w:b/>
          <w:sz w:val="24"/>
        </w:rPr>
        <w:t>（二）投标人认为需要涉及的其他内容报价清单</w:t>
      </w:r>
    </w:p>
    <w:p>
      <w:pPr>
        <w:rPr>
          <w:rFonts w:hint="eastAsia" w:ascii="黑体" w:eastAsia="黑体"/>
          <w:b w:val="0"/>
          <w:bCs w:val="0"/>
          <w:sz w:val="24"/>
          <w:szCs w:val="20"/>
        </w:rPr>
      </w:pPr>
      <w:r>
        <w:rPr>
          <w:rFonts w:hint="eastAsia" w:ascii="黑体" w:eastAsia="黑体"/>
          <w:b w:val="0"/>
          <w:bCs w:val="0"/>
          <w:sz w:val="24"/>
          <w:szCs w:val="20"/>
        </w:rPr>
        <w:br w:type="page"/>
      </w: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九、响应评分的内容及佐证材料</w:t>
      </w:r>
    </w:p>
    <w:p>
      <w:pPr>
        <w:rPr>
          <w:rFonts w:hint="eastAsia" w:ascii="宋体" w:hAnsi="宋体" w:eastAsia="宋体" w:cs="Times New Roman"/>
          <w:b/>
          <w:bCs/>
          <w:sz w:val="24"/>
          <w:szCs w:val="24"/>
          <w:lang w:val="en-US" w:eastAsia="zh-CN"/>
        </w:rPr>
      </w:pPr>
    </w:p>
    <w:p>
      <w:pPr>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br w:type="page"/>
      </w:r>
    </w:p>
    <w:p>
      <w:pPr>
        <w:rPr>
          <w:rFonts w:hint="eastAsia" w:ascii="黑体" w:eastAsia="黑体"/>
          <w:b w:val="0"/>
          <w:bCs w:val="0"/>
          <w:sz w:val="24"/>
          <w:szCs w:val="20"/>
          <w:lang w:val="en-US" w:eastAsia="zh-CN"/>
        </w:rPr>
      </w:pPr>
      <w:r>
        <w:rPr>
          <w:rFonts w:hint="eastAsia" w:ascii="宋体" w:hAnsi="宋体" w:eastAsia="宋体" w:cs="Times New Roman"/>
          <w:b/>
          <w:bCs/>
          <w:sz w:val="24"/>
          <w:szCs w:val="24"/>
          <w:lang w:val="en-US" w:eastAsia="zh-CN"/>
        </w:rPr>
        <w:t>十、投标人认为需要加以说明的其他内容</w:t>
      </w:r>
    </w:p>
    <w:p>
      <w:pPr>
        <w:pStyle w:val="3"/>
        <w:jc w:val="center"/>
        <w:rPr>
          <w:rFonts w:ascii="黑体" w:eastAsia="黑体"/>
          <w:b w:val="0"/>
          <w:bCs w:val="0"/>
          <w:sz w:val="24"/>
          <w:szCs w:val="20"/>
        </w:rPr>
      </w:pPr>
    </w:p>
    <w:p>
      <w:pPr>
        <w:ind w:firstLine="420" w:firstLineChars="200"/>
        <w:rPr>
          <w:rFonts w:ascii="宋体" w:hAnsi="宋体"/>
          <w:szCs w:val="21"/>
        </w:rPr>
      </w:pPr>
    </w:p>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t xml:space="preserve">- </w:t>
    </w:r>
    <w:r>
      <w:fldChar w:fldCharType="begin"/>
    </w:r>
    <w:r>
      <w:instrText xml:space="preserve"> PAGE </w:instrText>
    </w:r>
    <w:r>
      <w:fldChar w:fldCharType="separate"/>
    </w:r>
    <w:r>
      <w:t>10</w:t>
    </w:r>
    <w:r>
      <w:fldChar w:fldCharType="end"/>
    </w:r>
    <w:r>
      <w:t xml:space="preserve"> -</w:t>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7"/>
      </w:rPr>
    </w:pPr>
    <w:r>
      <w:rPr>
        <w:rStyle w:val="47"/>
      </w:rPr>
      <w:fldChar w:fldCharType="begin"/>
    </w:r>
    <w:r>
      <w:rPr>
        <w:rStyle w:val="47"/>
      </w:rPr>
      <w:instrText xml:space="preserve">PAGE  </w:instrText>
    </w:r>
    <w:r>
      <w:rPr>
        <w:rStyle w:val="47"/>
      </w:rPr>
      <w:fldChar w:fldCharType="end"/>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4F30691"/>
    <w:multiLevelType w:val="singleLevel"/>
    <w:tmpl w:val="B4F30691"/>
    <w:lvl w:ilvl="0" w:tentative="0">
      <w:start w:val="3"/>
      <w:numFmt w:val="decimal"/>
      <w:suff w:val="nothing"/>
      <w:lvlText w:val="（%1）"/>
      <w:lvlJc w:val="left"/>
    </w:lvl>
  </w:abstractNum>
  <w:abstractNum w:abstractNumId="3">
    <w:nsid w:val="B7811B20"/>
    <w:multiLevelType w:val="singleLevel"/>
    <w:tmpl w:val="B7811B20"/>
    <w:lvl w:ilvl="0" w:tentative="0">
      <w:start w:val="2"/>
      <w:numFmt w:val="decimal"/>
      <w:suff w:val="nothing"/>
      <w:lvlText w:val="（%1）"/>
      <w:lvlJc w:val="left"/>
    </w:lvl>
  </w:abstractNum>
  <w:abstractNum w:abstractNumId="4">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5">
    <w:nsid w:val="C1950ABE"/>
    <w:multiLevelType w:val="singleLevel"/>
    <w:tmpl w:val="C1950ABE"/>
    <w:lvl w:ilvl="0" w:tentative="0">
      <w:start w:val="1"/>
      <w:numFmt w:val="decimal"/>
      <w:lvlText w:val="%1."/>
      <w:lvlJc w:val="left"/>
      <w:pPr>
        <w:ind w:left="0" w:firstLine="454"/>
      </w:pPr>
      <w:rPr>
        <w:rFonts w:hint="default"/>
      </w:rPr>
    </w:lvl>
  </w:abstractNum>
  <w:abstractNum w:abstractNumId="6">
    <w:nsid w:val="F8F69E2F"/>
    <w:multiLevelType w:val="singleLevel"/>
    <w:tmpl w:val="F8F69E2F"/>
    <w:lvl w:ilvl="0" w:tentative="0">
      <w:start w:val="3"/>
      <w:numFmt w:val="chineseCounting"/>
      <w:suff w:val="nothing"/>
      <w:lvlText w:val="（%1）"/>
      <w:lvlJc w:val="left"/>
      <w:rPr>
        <w:rFonts w:hint="eastAsia"/>
      </w:rPr>
    </w:lvl>
  </w:abstractNum>
  <w:abstractNum w:abstractNumId="7">
    <w:nsid w:val="FFFFFF7C"/>
    <w:multiLevelType w:val="singleLevel"/>
    <w:tmpl w:val="FFFFFF7C"/>
    <w:lvl w:ilvl="0" w:tentative="0">
      <w:start w:val="1"/>
      <w:numFmt w:val="decimal"/>
      <w:pStyle w:val="59"/>
      <w:lvlText w:val="%1."/>
      <w:lvlJc w:val="left"/>
      <w:pPr>
        <w:tabs>
          <w:tab w:val="left" w:pos="2040"/>
        </w:tabs>
        <w:ind w:left="2040" w:leftChars="800" w:hanging="360" w:hangingChars="200"/>
      </w:pPr>
    </w:lvl>
  </w:abstractNum>
  <w:abstractNum w:abstractNumId="8">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9">
    <w:nsid w:val="12503483"/>
    <w:multiLevelType w:val="multilevel"/>
    <w:tmpl w:val="12503483"/>
    <w:lvl w:ilvl="0" w:tentative="0">
      <w:start w:val="1"/>
      <w:numFmt w:val="bullet"/>
      <w:pStyle w:val="106"/>
      <w:lvlText w:val=""/>
      <w:lvlJc w:val="left"/>
      <w:pPr>
        <w:tabs>
          <w:tab w:val="left" w:pos="420"/>
        </w:tabs>
        <w:ind w:left="420" w:hanging="420"/>
      </w:pPr>
      <w:rPr>
        <w:rFonts w:hint="default" w:ascii="Wingdings" w:hAnsi="Wingdings"/>
      </w:rPr>
    </w:lvl>
    <w:lvl w:ilvl="1" w:tentative="0">
      <w:start w:val="1"/>
      <w:numFmt w:val="bullet"/>
      <w:pStyle w:val="1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130F6B62"/>
    <w:multiLevelType w:val="multilevel"/>
    <w:tmpl w:val="130F6B62"/>
    <w:lvl w:ilvl="0" w:tentative="0">
      <w:start w:val="3"/>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160D20D0"/>
    <w:multiLevelType w:val="multilevel"/>
    <w:tmpl w:val="160D20D0"/>
    <w:lvl w:ilvl="0" w:tentative="0">
      <w:start w:val="1"/>
      <w:numFmt w:val="bullet"/>
      <w:pStyle w:val="74"/>
      <w:lvlText w:val=""/>
      <w:lvlJc w:val="left"/>
      <w:pPr>
        <w:tabs>
          <w:tab w:val="left" w:pos="840"/>
        </w:tabs>
        <w:ind w:left="840" w:hanging="420"/>
      </w:pPr>
      <w:rPr>
        <w:rFonts w:hint="default" w:ascii="Wingdings" w:hAnsi="Wingdings"/>
      </w:rPr>
    </w:lvl>
    <w:lvl w:ilvl="1" w:tentative="0">
      <w:start w:val="1"/>
      <w:numFmt w:val="bullet"/>
      <w:pStyle w:val="7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2">
    <w:nsid w:val="16F56869"/>
    <w:multiLevelType w:val="multilevel"/>
    <w:tmpl w:val="16F56869"/>
    <w:lvl w:ilvl="0" w:tentative="0">
      <w:start w:val="2"/>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2F395B7B"/>
    <w:multiLevelType w:val="multilevel"/>
    <w:tmpl w:val="2F395B7B"/>
    <w:lvl w:ilvl="0" w:tentative="0">
      <w:start w:val="1"/>
      <w:numFmt w:val="bullet"/>
      <w:pStyle w:val="166"/>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470F4B79"/>
    <w:multiLevelType w:val="multilevel"/>
    <w:tmpl w:val="470F4B7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7AEF7716"/>
    <w:multiLevelType w:val="multilevel"/>
    <w:tmpl w:val="7AEF7716"/>
    <w:lvl w:ilvl="0" w:tentative="0">
      <w:start w:val="1"/>
      <w:numFmt w:val="chineseCountingThousand"/>
      <w:pStyle w:val="11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7"/>
  </w:num>
  <w:num w:numId="3">
    <w:abstractNumId w:val="11"/>
  </w:num>
  <w:num w:numId="4">
    <w:abstractNumId w:val="9"/>
  </w:num>
  <w:num w:numId="5">
    <w:abstractNumId w:val="16"/>
  </w:num>
  <w:num w:numId="6">
    <w:abstractNumId w:val="13"/>
  </w:num>
  <w:num w:numId="7">
    <w:abstractNumId w:val="2"/>
  </w:num>
  <w:num w:numId="8">
    <w:abstractNumId w:val="6"/>
  </w:num>
  <w:num w:numId="9">
    <w:abstractNumId w:val="14"/>
  </w:num>
  <w:num w:numId="10">
    <w:abstractNumId w:val="12"/>
  </w:num>
  <w:num w:numId="11">
    <w:abstractNumId w:val="10"/>
  </w:num>
  <w:num w:numId="12">
    <w:abstractNumId w:val="15"/>
  </w:num>
  <w:num w:numId="13">
    <w:abstractNumId w:val="0"/>
  </w:num>
  <w:num w:numId="14">
    <w:abstractNumId w:val="5"/>
  </w:num>
  <w:num w:numId="15">
    <w:abstractNumId w:val="4"/>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yMjQyYWZiM2QxZDA4NjVmNjY5ZWFjYjA3NmY3MjcifQ=="/>
    <w:docVar w:name="KSO_WPS_MARK_KEY" w:val="c4b93347-5f76-4f39-a1a1-e7e972ef038d"/>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A7D28"/>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A13"/>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59B0"/>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458"/>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17CB4"/>
    <w:rsid w:val="0022048B"/>
    <w:rsid w:val="0022175C"/>
    <w:rsid w:val="00221D76"/>
    <w:rsid w:val="00222261"/>
    <w:rsid w:val="00223AB6"/>
    <w:rsid w:val="00223AC8"/>
    <w:rsid w:val="00223C96"/>
    <w:rsid w:val="00224852"/>
    <w:rsid w:val="0022486E"/>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4A3"/>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069AB"/>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2D64"/>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45B"/>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475"/>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1EA8"/>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2C7"/>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9B5"/>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0BC"/>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0C1BCD"/>
    <w:rsid w:val="018F4DD0"/>
    <w:rsid w:val="02034A18"/>
    <w:rsid w:val="03613039"/>
    <w:rsid w:val="036202D4"/>
    <w:rsid w:val="03D07714"/>
    <w:rsid w:val="04191EF2"/>
    <w:rsid w:val="04B94B88"/>
    <w:rsid w:val="05262D76"/>
    <w:rsid w:val="05344FB9"/>
    <w:rsid w:val="056F462F"/>
    <w:rsid w:val="06270849"/>
    <w:rsid w:val="06552DE0"/>
    <w:rsid w:val="067D4F9E"/>
    <w:rsid w:val="06D71535"/>
    <w:rsid w:val="07515FD1"/>
    <w:rsid w:val="07991A83"/>
    <w:rsid w:val="08CA370B"/>
    <w:rsid w:val="09407664"/>
    <w:rsid w:val="09F07824"/>
    <w:rsid w:val="0A0932C7"/>
    <w:rsid w:val="0A333E37"/>
    <w:rsid w:val="0A506477"/>
    <w:rsid w:val="0A8A4C86"/>
    <w:rsid w:val="0B394565"/>
    <w:rsid w:val="0C8D726E"/>
    <w:rsid w:val="0CE05750"/>
    <w:rsid w:val="0D1077DD"/>
    <w:rsid w:val="0E6B4EB5"/>
    <w:rsid w:val="0EA162F1"/>
    <w:rsid w:val="0F4F55B5"/>
    <w:rsid w:val="0F523385"/>
    <w:rsid w:val="0FD2692E"/>
    <w:rsid w:val="10907D14"/>
    <w:rsid w:val="110658A6"/>
    <w:rsid w:val="11094DDE"/>
    <w:rsid w:val="114A387E"/>
    <w:rsid w:val="11A5684D"/>
    <w:rsid w:val="120E7E09"/>
    <w:rsid w:val="123D4E07"/>
    <w:rsid w:val="12562AA0"/>
    <w:rsid w:val="156B7273"/>
    <w:rsid w:val="159B504D"/>
    <w:rsid w:val="16470CE1"/>
    <w:rsid w:val="16533988"/>
    <w:rsid w:val="167F40D4"/>
    <w:rsid w:val="169B65A7"/>
    <w:rsid w:val="16CB4F50"/>
    <w:rsid w:val="16EB1119"/>
    <w:rsid w:val="16F27F7B"/>
    <w:rsid w:val="174F70C4"/>
    <w:rsid w:val="17853B61"/>
    <w:rsid w:val="17CB121D"/>
    <w:rsid w:val="183A1C0C"/>
    <w:rsid w:val="199E5A21"/>
    <w:rsid w:val="1AB8057E"/>
    <w:rsid w:val="1B527850"/>
    <w:rsid w:val="1B942A09"/>
    <w:rsid w:val="1BB61013"/>
    <w:rsid w:val="1BCE272A"/>
    <w:rsid w:val="1BDF7E16"/>
    <w:rsid w:val="1C4C11C0"/>
    <w:rsid w:val="1C6761A1"/>
    <w:rsid w:val="1C950FAF"/>
    <w:rsid w:val="1D035455"/>
    <w:rsid w:val="1D2B1804"/>
    <w:rsid w:val="1D2D465B"/>
    <w:rsid w:val="1D4D5CF7"/>
    <w:rsid w:val="1E3950C5"/>
    <w:rsid w:val="1E4808ED"/>
    <w:rsid w:val="1E9A6980"/>
    <w:rsid w:val="1F8055DF"/>
    <w:rsid w:val="20913CBA"/>
    <w:rsid w:val="20DB5404"/>
    <w:rsid w:val="210118AD"/>
    <w:rsid w:val="2277107F"/>
    <w:rsid w:val="23C42FF2"/>
    <w:rsid w:val="25B12A01"/>
    <w:rsid w:val="27034AD1"/>
    <w:rsid w:val="280C250B"/>
    <w:rsid w:val="28CF69C0"/>
    <w:rsid w:val="28DD6E23"/>
    <w:rsid w:val="292A501B"/>
    <w:rsid w:val="296050BF"/>
    <w:rsid w:val="29F80CC4"/>
    <w:rsid w:val="2A4F0167"/>
    <w:rsid w:val="2ACE3BBB"/>
    <w:rsid w:val="2ACF1B98"/>
    <w:rsid w:val="2ADE7026"/>
    <w:rsid w:val="2CDD21EA"/>
    <w:rsid w:val="2D8206C8"/>
    <w:rsid w:val="2DFE7AD3"/>
    <w:rsid w:val="2EEC40A0"/>
    <w:rsid w:val="2F2A3BB5"/>
    <w:rsid w:val="2FD74BE1"/>
    <w:rsid w:val="30142680"/>
    <w:rsid w:val="307410C2"/>
    <w:rsid w:val="308D0856"/>
    <w:rsid w:val="31121EF5"/>
    <w:rsid w:val="314E2E50"/>
    <w:rsid w:val="31EF7704"/>
    <w:rsid w:val="323C1198"/>
    <w:rsid w:val="32C75C57"/>
    <w:rsid w:val="33243824"/>
    <w:rsid w:val="33305B83"/>
    <w:rsid w:val="338B6C3E"/>
    <w:rsid w:val="346D04EA"/>
    <w:rsid w:val="35AF558A"/>
    <w:rsid w:val="389E4BEF"/>
    <w:rsid w:val="39E14173"/>
    <w:rsid w:val="3A660185"/>
    <w:rsid w:val="3B094AC5"/>
    <w:rsid w:val="3BDD4E74"/>
    <w:rsid w:val="3C0A0817"/>
    <w:rsid w:val="3C7E4EDD"/>
    <w:rsid w:val="3E824310"/>
    <w:rsid w:val="3EB53DB8"/>
    <w:rsid w:val="3F2415CF"/>
    <w:rsid w:val="405C2C22"/>
    <w:rsid w:val="40B97C69"/>
    <w:rsid w:val="41103AB3"/>
    <w:rsid w:val="411A2A57"/>
    <w:rsid w:val="413535A5"/>
    <w:rsid w:val="4185067D"/>
    <w:rsid w:val="41A2641C"/>
    <w:rsid w:val="41F11B2A"/>
    <w:rsid w:val="426828AB"/>
    <w:rsid w:val="42A11473"/>
    <w:rsid w:val="42D24149"/>
    <w:rsid w:val="42E51F94"/>
    <w:rsid w:val="44502E5B"/>
    <w:rsid w:val="44C558EE"/>
    <w:rsid w:val="44E3430F"/>
    <w:rsid w:val="458A4B1F"/>
    <w:rsid w:val="45E17242"/>
    <w:rsid w:val="46CF4FC2"/>
    <w:rsid w:val="46EC288D"/>
    <w:rsid w:val="47957DF4"/>
    <w:rsid w:val="47B6656B"/>
    <w:rsid w:val="48C170B3"/>
    <w:rsid w:val="48D96D35"/>
    <w:rsid w:val="49574862"/>
    <w:rsid w:val="49744BC8"/>
    <w:rsid w:val="4A5406A2"/>
    <w:rsid w:val="4AC519F6"/>
    <w:rsid w:val="4B110B90"/>
    <w:rsid w:val="4D4B1098"/>
    <w:rsid w:val="4D624570"/>
    <w:rsid w:val="4E444B87"/>
    <w:rsid w:val="51E614EF"/>
    <w:rsid w:val="52FF41AF"/>
    <w:rsid w:val="53083749"/>
    <w:rsid w:val="5355411C"/>
    <w:rsid w:val="53590226"/>
    <w:rsid w:val="54803EF9"/>
    <w:rsid w:val="55FD133D"/>
    <w:rsid w:val="561244DD"/>
    <w:rsid w:val="562B3B54"/>
    <w:rsid w:val="563A27AE"/>
    <w:rsid w:val="56F15429"/>
    <w:rsid w:val="573F362D"/>
    <w:rsid w:val="5877241C"/>
    <w:rsid w:val="58B205DA"/>
    <w:rsid w:val="58DF1D46"/>
    <w:rsid w:val="59562254"/>
    <w:rsid w:val="59FD7F4B"/>
    <w:rsid w:val="5AB92201"/>
    <w:rsid w:val="5B847B74"/>
    <w:rsid w:val="5C846314"/>
    <w:rsid w:val="5CED3FF9"/>
    <w:rsid w:val="5D373283"/>
    <w:rsid w:val="5D4476FB"/>
    <w:rsid w:val="5E8B3C4B"/>
    <w:rsid w:val="5ED8763C"/>
    <w:rsid w:val="5FC96642"/>
    <w:rsid w:val="60032513"/>
    <w:rsid w:val="601574AE"/>
    <w:rsid w:val="60257F58"/>
    <w:rsid w:val="61250170"/>
    <w:rsid w:val="614B2DC9"/>
    <w:rsid w:val="61EC52C9"/>
    <w:rsid w:val="62111B39"/>
    <w:rsid w:val="625F2A72"/>
    <w:rsid w:val="62D83AE0"/>
    <w:rsid w:val="634925E3"/>
    <w:rsid w:val="64BA16F0"/>
    <w:rsid w:val="65735661"/>
    <w:rsid w:val="662E1A30"/>
    <w:rsid w:val="665E5750"/>
    <w:rsid w:val="66806135"/>
    <w:rsid w:val="678877B3"/>
    <w:rsid w:val="67AF2B51"/>
    <w:rsid w:val="67E1648C"/>
    <w:rsid w:val="68DA5D31"/>
    <w:rsid w:val="69A9410F"/>
    <w:rsid w:val="6A4D243B"/>
    <w:rsid w:val="6B100175"/>
    <w:rsid w:val="6BD83249"/>
    <w:rsid w:val="6CE94567"/>
    <w:rsid w:val="6D0E2679"/>
    <w:rsid w:val="6D332A59"/>
    <w:rsid w:val="6D4621DE"/>
    <w:rsid w:val="6DE55656"/>
    <w:rsid w:val="6E261BA7"/>
    <w:rsid w:val="6E660432"/>
    <w:rsid w:val="6E681C31"/>
    <w:rsid w:val="6E8D3E82"/>
    <w:rsid w:val="6ED7625C"/>
    <w:rsid w:val="6F135292"/>
    <w:rsid w:val="6F294C7F"/>
    <w:rsid w:val="70F50EBA"/>
    <w:rsid w:val="71266569"/>
    <w:rsid w:val="717C6A58"/>
    <w:rsid w:val="71D60130"/>
    <w:rsid w:val="73FA5E27"/>
    <w:rsid w:val="741E4FC3"/>
    <w:rsid w:val="742F746E"/>
    <w:rsid w:val="7447637A"/>
    <w:rsid w:val="74C667AB"/>
    <w:rsid w:val="74C876B4"/>
    <w:rsid w:val="75275F4E"/>
    <w:rsid w:val="757440A2"/>
    <w:rsid w:val="75F73A2A"/>
    <w:rsid w:val="75FC7405"/>
    <w:rsid w:val="769958F2"/>
    <w:rsid w:val="76C0173B"/>
    <w:rsid w:val="76E96805"/>
    <w:rsid w:val="770266B0"/>
    <w:rsid w:val="77DA4BE2"/>
    <w:rsid w:val="77E577FB"/>
    <w:rsid w:val="784576F8"/>
    <w:rsid w:val="78767A5E"/>
    <w:rsid w:val="793D0B51"/>
    <w:rsid w:val="7B471C92"/>
    <w:rsid w:val="7CFE3D1B"/>
    <w:rsid w:val="7DEB27D3"/>
    <w:rsid w:val="7E816BC7"/>
    <w:rsid w:val="7EF402AF"/>
    <w:rsid w:val="7F2E3DC9"/>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6"/>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70"/>
    <w:qFormat/>
    <w:uiPriority w:val="0"/>
    <w:pPr>
      <w:adjustRightInd w:val="0"/>
      <w:jc w:val="center"/>
      <w:textAlignment w:val="baseline"/>
      <w:outlineLvl w:val="1"/>
    </w:pPr>
    <w:rPr>
      <w:kern w:val="0"/>
      <w:sz w:val="24"/>
      <w:szCs w:val="20"/>
    </w:rPr>
  </w:style>
  <w:style w:type="paragraph" w:styleId="3">
    <w:name w:val="heading 3"/>
    <w:basedOn w:val="4"/>
    <w:next w:val="1"/>
    <w:link w:val="55"/>
    <w:qFormat/>
    <w:uiPriority w:val="9"/>
    <w:pPr>
      <w:spacing w:before="260" w:after="260" w:line="240" w:lineRule="auto"/>
      <w:outlineLvl w:val="2"/>
    </w:pPr>
    <w:rPr>
      <w:rFonts w:ascii="宋体" w:hAnsi="宋体" w:eastAsia="宋体"/>
      <w:szCs w:val="32"/>
    </w:rPr>
  </w:style>
  <w:style w:type="paragraph" w:styleId="4">
    <w:name w:val="heading 4"/>
    <w:basedOn w:val="1"/>
    <w:next w:val="1"/>
    <w:link w:val="53"/>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79"/>
    <w:qFormat/>
    <w:uiPriority w:val="0"/>
    <w:pPr>
      <w:keepNext/>
      <w:keepLines/>
      <w:spacing w:before="280" w:after="290" w:line="376" w:lineRule="auto"/>
      <w:outlineLvl w:val="4"/>
    </w:pPr>
    <w:rPr>
      <w:b/>
      <w:sz w:val="28"/>
      <w:szCs w:val="20"/>
    </w:rPr>
  </w:style>
  <w:style w:type="paragraph" w:styleId="8">
    <w:name w:val="heading 6"/>
    <w:basedOn w:val="1"/>
    <w:next w:val="7"/>
    <w:link w:val="82"/>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7"/>
    <w:link w:val="83"/>
    <w:qFormat/>
    <w:uiPriority w:val="0"/>
    <w:pPr>
      <w:keepNext/>
      <w:keepLines/>
      <w:spacing w:before="240" w:after="64" w:line="320" w:lineRule="auto"/>
      <w:outlineLvl w:val="6"/>
    </w:pPr>
    <w:rPr>
      <w:b/>
      <w:sz w:val="24"/>
      <w:szCs w:val="20"/>
    </w:rPr>
  </w:style>
  <w:style w:type="paragraph" w:styleId="10">
    <w:name w:val="heading 8"/>
    <w:basedOn w:val="1"/>
    <w:next w:val="7"/>
    <w:link w:val="8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7"/>
    <w:link w:val="85"/>
    <w:qFormat/>
    <w:uiPriority w:val="0"/>
    <w:pPr>
      <w:keepNext/>
      <w:keepLines/>
      <w:spacing w:before="240" w:after="64" w:line="320" w:lineRule="auto"/>
      <w:outlineLvl w:val="8"/>
    </w:pPr>
    <w:rPr>
      <w:rFonts w:ascii="Arial" w:hAnsi="Arial" w:eastAsia="黑体"/>
      <w:szCs w:val="20"/>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7"/>
    <w:qFormat/>
    <w:uiPriority w:val="0"/>
    <w:pPr>
      <w:ind w:firstLine="420"/>
    </w:pPr>
    <w:rPr>
      <w:szCs w:val="20"/>
    </w:rPr>
  </w:style>
  <w:style w:type="paragraph" w:styleId="12">
    <w:name w:val="toc 7"/>
    <w:basedOn w:val="1"/>
    <w:next w:val="1"/>
    <w:semiHidden/>
    <w:qFormat/>
    <w:uiPriority w:val="0"/>
    <w:pPr>
      <w:ind w:left="1260"/>
      <w:jc w:val="left"/>
    </w:pPr>
    <w:rPr>
      <w:szCs w:val="21"/>
    </w:rPr>
  </w:style>
  <w:style w:type="paragraph" w:styleId="13">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4">
    <w:name w:val="List Bullet"/>
    <w:basedOn w:val="1"/>
    <w:qFormat/>
    <w:uiPriority w:val="0"/>
    <w:pPr>
      <w:numPr>
        <w:ilvl w:val="0"/>
        <w:numId w:val="1"/>
      </w:numPr>
    </w:pPr>
    <w:rPr>
      <w:szCs w:val="20"/>
    </w:rPr>
  </w:style>
  <w:style w:type="paragraph" w:styleId="15">
    <w:name w:val="Document Map"/>
    <w:basedOn w:val="1"/>
    <w:semiHidden/>
    <w:qFormat/>
    <w:uiPriority w:val="0"/>
    <w:pPr>
      <w:shd w:val="clear" w:color="auto" w:fill="000080"/>
    </w:pPr>
  </w:style>
  <w:style w:type="paragraph" w:styleId="16">
    <w:name w:val="annotation text"/>
    <w:basedOn w:val="1"/>
    <w:link w:val="183"/>
    <w:qFormat/>
    <w:uiPriority w:val="99"/>
    <w:pPr>
      <w:autoSpaceDE w:val="0"/>
      <w:autoSpaceDN w:val="0"/>
      <w:adjustRightInd w:val="0"/>
      <w:jc w:val="left"/>
      <w:textAlignment w:val="baseline"/>
    </w:pPr>
    <w:rPr>
      <w:rFonts w:ascii="宋体"/>
      <w:kern w:val="0"/>
      <w:sz w:val="34"/>
      <w:szCs w:val="20"/>
    </w:rPr>
  </w:style>
  <w:style w:type="paragraph" w:styleId="17">
    <w:name w:val="Body Text 3"/>
    <w:basedOn w:val="1"/>
    <w:link w:val="97"/>
    <w:qFormat/>
    <w:uiPriority w:val="0"/>
    <w:pPr>
      <w:spacing w:after="120"/>
    </w:pPr>
    <w:rPr>
      <w:sz w:val="16"/>
      <w:szCs w:val="16"/>
    </w:rPr>
  </w:style>
  <w:style w:type="paragraph" w:styleId="18">
    <w:name w:val="Body Text"/>
    <w:basedOn w:val="1"/>
    <w:next w:val="1"/>
    <w:link w:val="91"/>
    <w:qFormat/>
    <w:uiPriority w:val="0"/>
    <w:pPr>
      <w:spacing w:line="360" w:lineRule="auto"/>
    </w:pPr>
    <w:rPr>
      <w:b/>
      <w:bCs/>
      <w:sz w:val="24"/>
    </w:rPr>
  </w:style>
  <w:style w:type="paragraph" w:styleId="19">
    <w:name w:val="Body Text Indent"/>
    <w:basedOn w:val="1"/>
    <w:link w:val="78"/>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semiHidden/>
    <w:qFormat/>
    <w:uiPriority w:val="0"/>
    <w:pPr>
      <w:ind w:left="420"/>
      <w:jc w:val="left"/>
    </w:pPr>
    <w:rPr>
      <w:i/>
      <w:iCs/>
    </w:rPr>
  </w:style>
  <w:style w:type="paragraph" w:styleId="22">
    <w:name w:val="Plain Text"/>
    <w:basedOn w:val="1"/>
    <w:link w:val="89"/>
    <w:qFormat/>
    <w:uiPriority w:val="0"/>
    <w:rPr>
      <w:rFonts w:ascii="宋体" w:hAnsi="Courier New"/>
      <w:szCs w:val="20"/>
    </w:rPr>
  </w:style>
  <w:style w:type="paragraph" w:styleId="23">
    <w:name w:val="toc 8"/>
    <w:basedOn w:val="1"/>
    <w:next w:val="1"/>
    <w:semiHidden/>
    <w:qFormat/>
    <w:uiPriority w:val="0"/>
    <w:pPr>
      <w:ind w:left="1470"/>
      <w:jc w:val="left"/>
    </w:pPr>
    <w:rPr>
      <w:szCs w:val="21"/>
    </w:rPr>
  </w:style>
  <w:style w:type="paragraph" w:styleId="24">
    <w:name w:val="Date"/>
    <w:basedOn w:val="1"/>
    <w:next w:val="1"/>
    <w:link w:val="87"/>
    <w:qFormat/>
    <w:uiPriority w:val="0"/>
    <w:rPr>
      <w:rFonts w:ascii="宋体" w:hAnsi="Courier New"/>
      <w:sz w:val="32"/>
      <w:szCs w:val="20"/>
    </w:rPr>
  </w:style>
  <w:style w:type="paragraph" w:styleId="25">
    <w:name w:val="Body Text Indent 2"/>
    <w:basedOn w:val="1"/>
    <w:link w:val="92"/>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98"/>
    <w:semiHidden/>
    <w:qFormat/>
    <w:uiPriority w:val="99"/>
    <w:rPr>
      <w:sz w:val="18"/>
      <w:szCs w:val="18"/>
    </w:rPr>
  </w:style>
  <w:style w:type="paragraph" w:styleId="27">
    <w:name w:val="footer"/>
    <w:basedOn w:val="1"/>
    <w:link w:val="96"/>
    <w:qFormat/>
    <w:uiPriority w:val="0"/>
    <w:pPr>
      <w:tabs>
        <w:tab w:val="center" w:pos="4153"/>
        <w:tab w:val="right" w:pos="8306"/>
      </w:tabs>
      <w:snapToGrid w:val="0"/>
      <w:jc w:val="left"/>
    </w:pPr>
    <w:rPr>
      <w:sz w:val="18"/>
      <w:szCs w:val="18"/>
    </w:rPr>
  </w:style>
  <w:style w:type="paragraph" w:styleId="28">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pPr>
      <w:spacing w:before="120" w:after="120"/>
      <w:jc w:val="left"/>
    </w:pPr>
    <w:rPr>
      <w:b/>
      <w:bCs/>
      <w:caps/>
    </w:rPr>
  </w:style>
  <w:style w:type="paragraph" w:styleId="30">
    <w:name w:val="toc 4"/>
    <w:basedOn w:val="1"/>
    <w:next w:val="1"/>
    <w:semiHidden/>
    <w:qFormat/>
    <w:uiPriority w:val="0"/>
    <w:pPr>
      <w:ind w:left="630"/>
      <w:jc w:val="left"/>
    </w:pPr>
    <w:rPr>
      <w:szCs w:val="21"/>
    </w:rPr>
  </w:style>
  <w:style w:type="paragraph" w:styleId="31">
    <w:name w:val="toc 6"/>
    <w:basedOn w:val="1"/>
    <w:next w:val="1"/>
    <w:semiHidden/>
    <w:qFormat/>
    <w:uiPriority w:val="0"/>
    <w:pPr>
      <w:ind w:left="1050"/>
      <w:jc w:val="left"/>
    </w:pPr>
    <w:rPr>
      <w:szCs w:val="21"/>
    </w:rPr>
  </w:style>
  <w:style w:type="paragraph" w:styleId="32">
    <w:name w:val="Body Text Indent 3"/>
    <w:basedOn w:val="1"/>
    <w:link w:val="94"/>
    <w:qFormat/>
    <w:uiPriority w:val="0"/>
    <w:pPr>
      <w:spacing w:line="360" w:lineRule="auto"/>
      <w:ind w:firstLine="482" w:firstLineChars="200"/>
    </w:pPr>
    <w:rPr>
      <w:rFonts w:ascii="宋体"/>
      <w:b/>
      <w:bCs/>
      <w:sz w:val="24"/>
    </w:rPr>
  </w:style>
  <w:style w:type="paragraph" w:styleId="33">
    <w:name w:val="toc 2"/>
    <w:basedOn w:val="1"/>
    <w:next w:val="1"/>
    <w:semiHidden/>
    <w:qFormat/>
    <w:uiPriority w:val="0"/>
    <w:pPr>
      <w:tabs>
        <w:tab w:val="right" w:leader="dot" w:pos="8296"/>
      </w:tabs>
      <w:ind w:left="210"/>
      <w:jc w:val="left"/>
    </w:pPr>
    <w:rPr>
      <w:smallCaps/>
    </w:rPr>
  </w:style>
  <w:style w:type="paragraph" w:styleId="34">
    <w:name w:val="toc 9"/>
    <w:basedOn w:val="1"/>
    <w:next w:val="1"/>
    <w:semiHidden/>
    <w:qFormat/>
    <w:uiPriority w:val="0"/>
    <w:pPr>
      <w:ind w:left="1680"/>
      <w:jc w:val="left"/>
    </w:pPr>
    <w:rPr>
      <w:szCs w:val="21"/>
    </w:rPr>
  </w:style>
  <w:style w:type="paragraph" w:styleId="35">
    <w:name w:val="Body Text 2"/>
    <w:basedOn w:val="1"/>
    <w:link w:val="95"/>
    <w:qFormat/>
    <w:uiPriority w:val="0"/>
    <w:pPr>
      <w:spacing w:line="360" w:lineRule="auto"/>
    </w:pPr>
    <w:rPr>
      <w:sz w:val="24"/>
    </w:rPr>
  </w:style>
  <w:style w:type="paragraph" w:styleId="36">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9"/>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link w:val="8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6"/>
    <w:next w:val="16"/>
    <w:link w:val="184"/>
    <w:qFormat/>
    <w:uiPriority w:val="99"/>
    <w:pPr>
      <w:autoSpaceDE/>
      <w:autoSpaceDN/>
      <w:adjustRightInd/>
      <w:textAlignment w:val="auto"/>
    </w:pPr>
    <w:rPr>
      <w:rFonts w:ascii="Times New Roman"/>
      <w:b/>
      <w:bCs/>
      <w:kern w:val="2"/>
      <w:sz w:val="21"/>
      <w:szCs w:val="24"/>
    </w:rPr>
  </w:style>
  <w:style w:type="paragraph" w:styleId="41">
    <w:name w:val="Body Text First Indent"/>
    <w:basedOn w:val="18"/>
    <w:link w:val="129"/>
    <w:qFormat/>
    <w:uiPriority w:val="0"/>
    <w:pPr>
      <w:spacing w:after="120" w:line="240" w:lineRule="auto"/>
      <w:ind w:firstLine="420" w:firstLineChars="100"/>
    </w:pPr>
    <w:rPr>
      <w:sz w:val="21"/>
    </w:rPr>
  </w:style>
  <w:style w:type="paragraph" w:styleId="42">
    <w:name w:val="Body Text First Indent 2"/>
    <w:basedOn w:val="19"/>
    <w:semiHidden/>
    <w:unhideWhenUsed/>
    <w:qFormat/>
    <w:uiPriority w:val="99"/>
    <w:pPr>
      <w:spacing w:afterLines="25"/>
    </w:pPr>
  </w:style>
  <w:style w:type="table" w:styleId="44">
    <w:name w:val="Table Grid"/>
    <w:basedOn w:val="4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0"/>
    <w:rPr>
      <w:color w:val="0000FF"/>
      <w:u w:val="single"/>
    </w:rPr>
  </w:style>
  <w:style w:type="character" w:styleId="50">
    <w:name w:val="annotation reference"/>
    <w:basedOn w:val="45"/>
    <w:qFormat/>
    <w:uiPriority w:val="99"/>
    <w:rPr>
      <w:sz w:val="21"/>
      <w:szCs w:val="21"/>
    </w:rPr>
  </w:style>
  <w:style w:type="paragraph" w:customStyle="1" w:styleId="51">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styleId="52">
    <w:name w:val="Quote"/>
    <w:basedOn w:val="1"/>
    <w:next w:val="1"/>
    <w:qFormat/>
    <w:uiPriority w:val="99"/>
    <w:rPr>
      <w:rFonts w:ascii="Calibri" w:hAnsi="Calibri" w:cs="Calibri" w:eastAsiaTheme="minorEastAsia"/>
      <w:i/>
      <w:iCs/>
      <w:color w:val="000000"/>
      <w:sz w:val="22"/>
      <w:szCs w:val="22"/>
    </w:rPr>
  </w:style>
  <w:style w:type="character" w:customStyle="1" w:styleId="53">
    <w:name w:val="标题 4 Char"/>
    <w:link w:val="4"/>
    <w:qFormat/>
    <w:uiPriority w:val="9"/>
    <w:rPr>
      <w:rFonts w:ascii="Arial" w:hAnsi="Arial" w:eastAsia="黑体"/>
      <w:b/>
      <w:bCs/>
      <w:kern w:val="2"/>
      <w:sz w:val="28"/>
      <w:szCs w:val="28"/>
      <w:lang w:val="en-US" w:eastAsia="zh-CN" w:bidi="ar-SA"/>
    </w:rPr>
  </w:style>
  <w:style w:type="paragraph" w:customStyle="1" w:styleId="54">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5">
    <w:name w:val="标题 3 Char1"/>
    <w:link w:val="3"/>
    <w:qFormat/>
    <w:uiPriority w:val="9"/>
    <w:rPr>
      <w:rFonts w:ascii="宋体" w:hAnsi="宋体" w:eastAsia="宋体"/>
      <w:b/>
      <w:bCs/>
      <w:kern w:val="2"/>
      <w:sz w:val="28"/>
      <w:szCs w:val="32"/>
      <w:lang w:val="en-US" w:eastAsia="zh-CN" w:bidi="ar-SA"/>
    </w:rPr>
  </w:style>
  <w:style w:type="character" w:customStyle="1" w:styleId="56">
    <w:name w:val="标题 1 Char"/>
    <w:link w:val="2"/>
    <w:qFormat/>
    <w:uiPriority w:val="0"/>
    <w:rPr>
      <w:rFonts w:ascii="宋体" w:hAnsi="宋体" w:eastAsia="黑体"/>
      <w:b/>
      <w:bCs/>
      <w:kern w:val="44"/>
      <w:sz w:val="28"/>
      <w:szCs w:val="44"/>
      <w:lang w:val="en-US" w:eastAsia="zh-CN" w:bidi="ar-SA"/>
    </w:rPr>
  </w:style>
  <w:style w:type="character" w:customStyle="1" w:styleId="57">
    <w:name w:val="正文缩进 Char"/>
    <w:link w:val="7"/>
    <w:qFormat/>
    <w:uiPriority w:val="0"/>
    <w:rPr>
      <w:rFonts w:eastAsia="宋体"/>
      <w:kern w:val="2"/>
      <w:sz w:val="21"/>
      <w:lang w:val="en-US" w:eastAsia="zh-CN" w:bidi="ar-SA"/>
    </w:rPr>
  </w:style>
  <w:style w:type="character" w:customStyle="1" w:styleId="58">
    <w:name w:val="标题 3 Char"/>
    <w:qFormat/>
    <w:uiPriority w:val="0"/>
    <w:rPr>
      <w:rFonts w:ascii="黑体" w:eastAsia="黑体"/>
      <w:bCs/>
      <w:sz w:val="30"/>
    </w:rPr>
  </w:style>
  <w:style w:type="paragraph" w:customStyle="1" w:styleId="59">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60">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5">
    <w:name w:val="自定义正文"/>
    <w:basedOn w:val="1"/>
    <w:qFormat/>
    <w:uiPriority w:val="0"/>
    <w:pPr>
      <w:spacing w:afterLines="50"/>
      <w:ind w:left="600" w:leftChars="600"/>
    </w:pPr>
  </w:style>
  <w:style w:type="paragraph" w:customStyle="1" w:styleId="66">
    <w:name w:val="Char Char Char Char Char"/>
    <w:basedOn w:val="1"/>
    <w:qFormat/>
    <w:uiPriority w:val="0"/>
    <w:rPr>
      <w:rFonts w:ascii="Tahoma" w:hAnsi="Tahoma"/>
      <w:sz w:val="24"/>
      <w:szCs w:val="20"/>
    </w:rPr>
  </w:style>
  <w:style w:type="paragraph" w:customStyle="1" w:styleId="6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8">
    <w:name w:val="Char Char"/>
    <w:basedOn w:val="1"/>
    <w:qFormat/>
    <w:uiPriority w:val="0"/>
    <w:rPr>
      <w:rFonts w:ascii="Tahoma" w:hAnsi="Tahoma"/>
      <w:sz w:val="24"/>
      <w:szCs w:val="20"/>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0">
    <w:name w:val="标题 2 Char"/>
    <w:link w:val="5"/>
    <w:qFormat/>
    <w:uiPriority w:val="0"/>
    <w:rPr>
      <w:rFonts w:ascii="宋体" w:hAnsi="宋体" w:eastAsia="宋体"/>
      <w:b/>
      <w:bCs/>
      <w:sz w:val="24"/>
      <w:lang w:val="en-US" w:eastAsia="zh-CN" w:bidi="ar-SA"/>
    </w:rPr>
  </w:style>
  <w:style w:type="paragraph" w:customStyle="1" w:styleId="7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2">
    <w:name w:val="List Paragraph"/>
    <w:basedOn w:val="1"/>
    <w:qFormat/>
    <w:uiPriority w:val="34"/>
    <w:pPr>
      <w:ind w:firstLine="420" w:firstLineChars="200"/>
    </w:pPr>
    <w:rPr>
      <w:rFonts w:ascii="Calibri" w:hAnsi="Calibri"/>
      <w:szCs w:val="22"/>
    </w:rPr>
  </w:style>
  <w:style w:type="paragraph" w:customStyle="1" w:styleId="73">
    <w:name w:val="USE 1"/>
    <w:basedOn w:val="1"/>
    <w:qFormat/>
    <w:uiPriority w:val="0"/>
    <w:pPr>
      <w:spacing w:line="200" w:lineRule="atLeast"/>
      <w:jc w:val="left"/>
    </w:pPr>
    <w:rPr>
      <w:rFonts w:ascii="宋体" w:hAnsi="宋体"/>
      <w:b/>
      <w:sz w:val="24"/>
      <w:szCs w:val="28"/>
    </w:rPr>
  </w:style>
  <w:style w:type="paragraph" w:customStyle="1" w:styleId="7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5">
    <w:name w:val="正文文字缩进项目"/>
    <w:basedOn w:val="19"/>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6">
    <w:name w:val="样式 标题 2 + 段前: 13 磅 段后: 13 磅 行距: 单倍行距"/>
    <w:basedOn w:val="5"/>
    <w:qFormat/>
    <w:uiPriority w:val="0"/>
    <w:pPr>
      <w:adjustRightInd/>
      <w:spacing w:before="0" w:after="0"/>
      <w:jc w:val="both"/>
      <w:textAlignment w:val="auto"/>
    </w:pPr>
    <w:rPr>
      <w:rFonts w:ascii="Cambria" w:hAnsi="Cambria" w:cs="宋体"/>
      <w:kern w:val="2"/>
      <w:sz w:val="32"/>
    </w:rPr>
  </w:style>
  <w:style w:type="character" w:customStyle="1" w:styleId="77">
    <w:name w:val="H4 Char2"/>
    <w:qFormat/>
    <w:uiPriority w:val="0"/>
    <w:rPr>
      <w:rFonts w:ascii="Arial" w:hAnsi="Arial" w:eastAsia="黑体"/>
      <w:b/>
      <w:bCs/>
      <w:kern w:val="2"/>
      <w:sz w:val="28"/>
      <w:szCs w:val="28"/>
      <w:lang w:val="en-US" w:eastAsia="zh-CN" w:bidi="ar-SA"/>
    </w:rPr>
  </w:style>
  <w:style w:type="character" w:customStyle="1" w:styleId="78">
    <w:name w:val="正文文本缩进 Char"/>
    <w:link w:val="19"/>
    <w:qFormat/>
    <w:uiPriority w:val="0"/>
    <w:rPr>
      <w:rFonts w:eastAsia="宋体"/>
      <w:kern w:val="2"/>
      <w:sz w:val="21"/>
      <w:szCs w:val="24"/>
      <w:lang w:val="en-US" w:eastAsia="zh-CN" w:bidi="ar-SA"/>
    </w:rPr>
  </w:style>
  <w:style w:type="character" w:customStyle="1" w:styleId="79">
    <w:name w:val="标题 5 Char"/>
    <w:link w:val="6"/>
    <w:qFormat/>
    <w:uiPriority w:val="0"/>
    <w:rPr>
      <w:rFonts w:eastAsia="宋体"/>
      <w:b/>
      <w:kern w:val="2"/>
      <w:sz w:val="28"/>
      <w:lang w:val="en-US" w:eastAsia="zh-CN" w:bidi="ar-SA"/>
    </w:rPr>
  </w:style>
  <w:style w:type="character" w:customStyle="1" w:styleId="80">
    <w:name w:val="第*章 Char"/>
    <w:qFormat/>
    <w:uiPriority w:val="0"/>
    <w:rPr>
      <w:rFonts w:ascii="Arial" w:hAnsi="Arial" w:eastAsia="黑体"/>
      <w:b/>
      <w:bCs/>
      <w:kern w:val="2"/>
      <w:sz w:val="32"/>
      <w:szCs w:val="32"/>
    </w:rPr>
  </w:style>
  <w:style w:type="character" w:customStyle="1" w:styleId="81">
    <w:name w:val="章标题1 Char"/>
    <w:qFormat/>
    <w:uiPriority w:val="0"/>
    <w:rPr>
      <w:rFonts w:eastAsia="宋体"/>
      <w:b/>
      <w:bCs/>
      <w:kern w:val="2"/>
      <w:sz w:val="32"/>
      <w:szCs w:val="32"/>
      <w:lang w:val="en-US" w:eastAsia="zh-CN" w:bidi="ar-SA"/>
    </w:rPr>
  </w:style>
  <w:style w:type="character" w:customStyle="1" w:styleId="82">
    <w:name w:val="标题 6 Char"/>
    <w:link w:val="8"/>
    <w:qFormat/>
    <w:uiPriority w:val="0"/>
    <w:rPr>
      <w:rFonts w:ascii="Arial" w:hAnsi="Arial" w:eastAsia="黑体"/>
      <w:b/>
      <w:kern w:val="2"/>
      <w:sz w:val="24"/>
      <w:lang w:val="en-US" w:eastAsia="zh-CN" w:bidi="ar-SA"/>
    </w:rPr>
  </w:style>
  <w:style w:type="character" w:customStyle="1" w:styleId="83">
    <w:name w:val="标题 7 Char"/>
    <w:link w:val="9"/>
    <w:qFormat/>
    <w:uiPriority w:val="0"/>
    <w:rPr>
      <w:rFonts w:eastAsia="宋体"/>
      <w:b/>
      <w:kern w:val="2"/>
      <w:sz w:val="24"/>
      <w:lang w:val="en-US" w:eastAsia="zh-CN" w:bidi="ar-SA"/>
    </w:rPr>
  </w:style>
  <w:style w:type="character" w:customStyle="1" w:styleId="84">
    <w:name w:val="标题 8 Char"/>
    <w:link w:val="10"/>
    <w:qFormat/>
    <w:uiPriority w:val="0"/>
    <w:rPr>
      <w:rFonts w:ascii="Arial" w:hAnsi="Arial" w:eastAsia="黑体"/>
      <w:kern w:val="2"/>
      <w:sz w:val="24"/>
      <w:lang w:val="en-US" w:eastAsia="zh-CN" w:bidi="ar-SA"/>
    </w:rPr>
  </w:style>
  <w:style w:type="character" w:customStyle="1" w:styleId="85">
    <w:name w:val="标题 9 Char"/>
    <w:link w:val="11"/>
    <w:qFormat/>
    <w:uiPriority w:val="0"/>
    <w:rPr>
      <w:rFonts w:ascii="Arial" w:hAnsi="Arial" w:eastAsia="黑体"/>
      <w:kern w:val="2"/>
      <w:sz w:val="21"/>
      <w:lang w:val="en-US" w:eastAsia="zh-CN" w:bidi="ar-SA"/>
    </w:rPr>
  </w:style>
  <w:style w:type="character" w:customStyle="1" w:styleId="86">
    <w:name w:val="标题 Char"/>
    <w:link w:val="39"/>
    <w:qFormat/>
    <w:uiPriority w:val="0"/>
    <w:rPr>
      <w:rFonts w:ascii="Arial" w:hAnsi="Arial" w:eastAsia="隶书" w:cs="Arial"/>
      <w:b/>
      <w:bCs/>
      <w:kern w:val="2"/>
      <w:sz w:val="32"/>
      <w:szCs w:val="32"/>
      <w:lang w:val="en-US" w:eastAsia="zh-CN" w:bidi="ar-SA"/>
    </w:rPr>
  </w:style>
  <w:style w:type="character" w:customStyle="1" w:styleId="87">
    <w:name w:val="日期 Char"/>
    <w:link w:val="24"/>
    <w:qFormat/>
    <w:uiPriority w:val="0"/>
    <w:rPr>
      <w:rFonts w:ascii="宋体" w:hAnsi="Courier New" w:eastAsia="宋体"/>
      <w:kern w:val="2"/>
      <w:sz w:val="32"/>
      <w:lang w:val="en-US" w:eastAsia="zh-CN" w:bidi="ar-SA"/>
    </w:rPr>
  </w:style>
  <w:style w:type="character" w:customStyle="1" w:styleId="88">
    <w:name w:val="HTML 预设格式 Char"/>
    <w:link w:val="36"/>
    <w:qFormat/>
    <w:uiPriority w:val="0"/>
    <w:rPr>
      <w:rFonts w:ascii="Arial Unicode MS" w:hAnsi="Arial Unicode MS" w:eastAsia="Arial Unicode MS"/>
      <w:color w:val="000000"/>
      <w:lang w:val="en-US" w:eastAsia="zh-CN" w:bidi="ar-SA"/>
    </w:rPr>
  </w:style>
  <w:style w:type="character" w:customStyle="1" w:styleId="89">
    <w:name w:val="纯文本 Char"/>
    <w:link w:val="22"/>
    <w:qFormat/>
    <w:uiPriority w:val="0"/>
    <w:rPr>
      <w:rFonts w:ascii="宋体" w:hAnsi="Courier New" w:eastAsia="宋体"/>
      <w:kern w:val="2"/>
      <w:sz w:val="21"/>
      <w:lang w:val="en-US" w:eastAsia="zh-CN" w:bidi="ar-SA"/>
    </w:rPr>
  </w:style>
  <w:style w:type="character" w:customStyle="1" w:styleId="90">
    <w:name w:val="正文文字首行缩进 Char"/>
    <w:qFormat/>
    <w:uiPriority w:val="0"/>
    <w:rPr>
      <w:kern w:val="2"/>
      <w:sz w:val="21"/>
      <w:szCs w:val="24"/>
    </w:rPr>
  </w:style>
  <w:style w:type="character" w:customStyle="1" w:styleId="91">
    <w:name w:val="正文文本 Char"/>
    <w:link w:val="18"/>
    <w:qFormat/>
    <w:uiPriority w:val="0"/>
    <w:rPr>
      <w:rFonts w:eastAsia="宋体"/>
      <w:b/>
      <w:bCs/>
      <w:kern w:val="2"/>
      <w:sz w:val="24"/>
      <w:szCs w:val="24"/>
      <w:lang w:val="en-US" w:eastAsia="zh-CN" w:bidi="ar-SA"/>
    </w:rPr>
  </w:style>
  <w:style w:type="character" w:customStyle="1" w:styleId="92">
    <w:name w:val="正文文本缩进 2 Char"/>
    <w:link w:val="25"/>
    <w:qFormat/>
    <w:uiPriority w:val="0"/>
    <w:rPr>
      <w:rFonts w:ascii="宋体" w:hAnsi="宋体" w:eastAsia="宋体"/>
      <w:kern w:val="2"/>
      <w:sz w:val="21"/>
      <w:szCs w:val="24"/>
      <w:lang w:val="en-US" w:eastAsia="zh-CN" w:bidi="ar-SA"/>
    </w:rPr>
  </w:style>
  <w:style w:type="character" w:customStyle="1" w:styleId="93">
    <w:name w:val="页眉 Char"/>
    <w:link w:val="28"/>
    <w:qFormat/>
    <w:uiPriority w:val="99"/>
    <w:rPr>
      <w:rFonts w:eastAsia="宋体"/>
      <w:kern w:val="2"/>
      <w:sz w:val="18"/>
      <w:szCs w:val="18"/>
      <w:lang w:val="en-US" w:eastAsia="zh-CN" w:bidi="ar-SA"/>
    </w:rPr>
  </w:style>
  <w:style w:type="character" w:customStyle="1" w:styleId="94">
    <w:name w:val="正文文本缩进 3 Char"/>
    <w:link w:val="32"/>
    <w:qFormat/>
    <w:uiPriority w:val="0"/>
    <w:rPr>
      <w:rFonts w:ascii="宋体" w:eastAsia="宋体"/>
      <w:b/>
      <w:bCs/>
      <w:kern w:val="2"/>
      <w:sz w:val="24"/>
      <w:szCs w:val="24"/>
      <w:lang w:val="en-US" w:eastAsia="zh-CN" w:bidi="ar-SA"/>
    </w:rPr>
  </w:style>
  <w:style w:type="character" w:customStyle="1" w:styleId="95">
    <w:name w:val="正文文本 2 Char"/>
    <w:link w:val="35"/>
    <w:qFormat/>
    <w:uiPriority w:val="0"/>
    <w:rPr>
      <w:rFonts w:eastAsia="宋体"/>
      <w:kern w:val="2"/>
      <w:sz w:val="24"/>
      <w:szCs w:val="24"/>
      <w:lang w:val="en-US" w:eastAsia="zh-CN" w:bidi="ar-SA"/>
    </w:rPr>
  </w:style>
  <w:style w:type="character" w:customStyle="1" w:styleId="96">
    <w:name w:val="页脚 Char"/>
    <w:link w:val="27"/>
    <w:qFormat/>
    <w:uiPriority w:val="0"/>
    <w:rPr>
      <w:rFonts w:eastAsia="宋体"/>
      <w:kern w:val="2"/>
      <w:sz w:val="18"/>
      <w:szCs w:val="18"/>
      <w:lang w:val="en-US" w:eastAsia="zh-CN" w:bidi="ar-SA"/>
    </w:rPr>
  </w:style>
  <w:style w:type="character" w:customStyle="1" w:styleId="97">
    <w:name w:val="正文文本 3 Char"/>
    <w:link w:val="17"/>
    <w:qFormat/>
    <w:uiPriority w:val="0"/>
    <w:rPr>
      <w:rFonts w:eastAsia="宋体"/>
      <w:kern w:val="2"/>
      <w:sz w:val="16"/>
      <w:szCs w:val="16"/>
      <w:lang w:val="en-US" w:eastAsia="zh-CN" w:bidi="ar-SA"/>
    </w:rPr>
  </w:style>
  <w:style w:type="character" w:customStyle="1" w:styleId="98">
    <w:name w:val="批注框文本 Char"/>
    <w:link w:val="26"/>
    <w:semiHidden/>
    <w:qFormat/>
    <w:uiPriority w:val="99"/>
    <w:rPr>
      <w:rFonts w:eastAsia="宋体"/>
      <w:kern w:val="2"/>
      <w:sz w:val="18"/>
      <w:szCs w:val="18"/>
      <w:lang w:val="en-US" w:eastAsia="zh-CN" w:bidi="ar-SA"/>
    </w:rPr>
  </w:style>
  <w:style w:type="paragraph" w:customStyle="1" w:styleId="99">
    <w:name w:val="样式1"/>
    <w:basedOn w:val="39"/>
    <w:qFormat/>
    <w:uiPriority w:val="0"/>
    <w:pPr>
      <w:spacing w:before="120" w:after="120"/>
    </w:pPr>
    <w:rPr>
      <w:rFonts w:eastAsia="黑体"/>
      <w:b w:val="0"/>
      <w:sz w:val="30"/>
      <w:szCs w:val="21"/>
    </w:rPr>
  </w:style>
  <w:style w:type="paragraph" w:customStyle="1" w:styleId="100">
    <w:name w:val="样式2"/>
    <w:basedOn w:val="39"/>
    <w:next w:val="99"/>
    <w:qFormat/>
    <w:uiPriority w:val="0"/>
    <w:pPr>
      <w:spacing w:before="120" w:after="120"/>
    </w:pPr>
    <w:rPr>
      <w:rFonts w:eastAsia="黑体"/>
      <w:b w:val="0"/>
      <w:sz w:val="30"/>
      <w:szCs w:val="30"/>
    </w:rPr>
  </w:style>
  <w:style w:type="character" w:customStyle="1" w:styleId="101">
    <w:name w:val="标题 3 Char Char"/>
    <w:qFormat/>
    <w:uiPriority w:val="0"/>
    <w:rPr>
      <w:rFonts w:eastAsia="宋体"/>
      <w:b/>
      <w:bCs/>
      <w:kern w:val="2"/>
      <w:sz w:val="32"/>
      <w:szCs w:val="32"/>
      <w:lang w:val="en-US" w:eastAsia="zh-CN" w:bidi="ar-SA"/>
    </w:rPr>
  </w:style>
  <w:style w:type="paragraph" w:customStyle="1" w:styleId="102">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3">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4">
    <w:name w:val="--规划正文"/>
    <w:basedOn w:val="1"/>
    <w:qFormat/>
    <w:uiPriority w:val="0"/>
    <w:pPr>
      <w:spacing w:line="360" w:lineRule="auto"/>
      <w:ind w:firstLine="200" w:firstLineChars="200"/>
    </w:pPr>
    <w:rPr>
      <w:szCs w:val="20"/>
    </w:rPr>
  </w:style>
  <w:style w:type="paragraph" w:customStyle="1" w:styleId="105">
    <w:name w:val="设计依据"/>
    <w:basedOn w:val="18"/>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6">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7">
    <w:name w:val="样式4"/>
    <w:basedOn w:val="1"/>
    <w:qFormat/>
    <w:uiPriority w:val="0"/>
    <w:pPr>
      <w:tabs>
        <w:tab w:val="left" w:pos="842"/>
      </w:tabs>
      <w:spacing w:line="360" w:lineRule="auto"/>
      <w:ind w:left="842" w:hanging="420"/>
    </w:pPr>
    <w:rPr>
      <w:sz w:val="24"/>
    </w:rPr>
  </w:style>
  <w:style w:type="paragraph" w:customStyle="1" w:styleId="108">
    <w:name w:val="文字"/>
    <w:basedOn w:val="1"/>
    <w:qFormat/>
    <w:uiPriority w:val="0"/>
    <w:pPr>
      <w:tabs>
        <w:tab w:val="left" w:pos="8520"/>
      </w:tabs>
      <w:spacing w:line="312" w:lineRule="auto"/>
      <w:ind w:right="-210" w:firstLine="556"/>
    </w:pPr>
    <w:rPr>
      <w:rFonts w:ascii="宋体"/>
      <w:sz w:val="28"/>
      <w:szCs w:val="20"/>
    </w:rPr>
  </w:style>
  <w:style w:type="paragraph" w:customStyle="1" w:styleId="109">
    <w:name w:val="--规划-表格-居左"/>
    <w:basedOn w:val="104"/>
    <w:qFormat/>
    <w:uiPriority w:val="0"/>
    <w:pPr>
      <w:spacing w:line="240" w:lineRule="auto"/>
      <w:ind w:firstLine="0" w:firstLineChars="0"/>
    </w:pPr>
    <w:rPr>
      <w:sz w:val="20"/>
    </w:rPr>
  </w:style>
  <w:style w:type="paragraph" w:customStyle="1" w:styleId="110">
    <w:name w:val="--规划-表格-居中"/>
    <w:basedOn w:val="104"/>
    <w:qFormat/>
    <w:uiPriority w:val="0"/>
    <w:pPr>
      <w:spacing w:line="240" w:lineRule="auto"/>
      <w:ind w:firstLine="0" w:firstLineChars="0"/>
      <w:jc w:val="center"/>
    </w:pPr>
    <w:rPr>
      <w:sz w:val="20"/>
    </w:rPr>
  </w:style>
  <w:style w:type="paragraph" w:customStyle="1" w:styleId="111">
    <w:name w:val="--编号内缩进"/>
    <w:basedOn w:val="1"/>
    <w:qFormat/>
    <w:uiPriority w:val="0"/>
    <w:pPr>
      <w:spacing w:line="360" w:lineRule="auto"/>
      <w:ind w:left="420" w:firstLine="200" w:firstLineChars="200"/>
    </w:pPr>
    <w:rPr>
      <w:szCs w:val="21"/>
    </w:rPr>
  </w:style>
  <w:style w:type="paragraph" w:customStyle="1" w:styleId="112">
    <w:name w:val="--规划-题注"/>
    <w:basedOn w:val="1"/>
    <w:next w:val="104"/>
    <w:qFormat/>
    <w:uiPriority w:val="0"/>
    <w:pPr>
      <w:spacing w:line="360" w:lineRule="auto"/>
      <w:jc w:val="center"/>
    </w:pPr>
    <w:rPr>
      <w:rFonts w:eastAsia="黑体"/>
    </w:rPr>
  </w:style>
  <w:style w:type="paragraph" w:customStyle="1" w:styleId="113">
    <w:name w:val="--规划-图和表"/>
    <w:next w:val="104"/>
    <w:qFormat/>
    <w:uiPriority w:val="0"/>
    <w:pPr>
      <w:jc w:val="center"/>
    </w:pPr>
    <w:rPr>
      <w:rFonts w:ascii="Times New Roman" w:hAnsi="Times New Roman" w:eastAsia="宋体" w:cs="Times New Roman"/>
      <w:kern w:val="2"/>
      <w:sz w:val="21"/>
      <w:lang w:val="en-US" w:eastAsia="zh-CN" w:bidi="ar-SA"/>
    </w:rPr>
  </w:style>
  <w:style w:type="paragraph" w:customStyle="1" w:styleId="114">
    <w:name w:val="--规划-小标题"/>
    <w:basedOn w:val="1"/>
    <w:next w:val="104"/>
    <w:qFormat/>
    <w:uiPriority w:val="0"/>
    <w:pPr>
      <w:keepNext/>
      <w:keepLines/>
      <w:spacing w:line="360" w:lineRule="auto"/>
      <w:outlineLvl w:val="4"/>
    </w:pPr>
    <w:rPr>
      <w:rFonts w:eastAsia="黑体"/>
    </w:rPr>
  </w:style>
  <w:style w:type="paragraph" w:customStyle="1" w:styleId="115">
    <w:name w:val="--规划正文 Char"/>
    <w:basedOn w:val="1"/>
    <w:qFormat/>
    <w:uiPriority w:val="0"/>
    <w:pPr>
      <w:spacing w:line="360" w:lineRule="auto"/>
      <w:ind w:firstLine="200" w:firstLineChars="200"/>
    </w:pPr>
    <w:rPr>
      <w:sz w:val="24"/>
    </w:rPr>
  </w:style>
  <w:style w:type="paragraph" w:customStyle="1" w:styleId="116">
    <w:name w:val="缺省文本"/>
    <w:basedOn w:val="1"/>
    <w:qFormat/>
    <w:uiPriority w:val="0"/>
    <w:pPr>
      <w:autoSpaceDE w:val="0"/>
      <w:autoSpaceDN w:val="0"/>
      <w:adjustRightInd w:val="0"/>
      <w:jc w:val="left"/>
    </w:pPr>
    <w:rPr>
      <w:kern w:val="0"/>
    </w:rPr>
  </w:style>
  <w:style w:type="paragraph" w:customStyle="1" w:styleId="117">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8">
    <w:name w:val="--规划正文 Char Char"/>
    <w:qFormat/>
    <w:uiPriority w:val="0"/>
    <w:rPr>
      <w:rFonts w:eastAsia="宋体"/>
      <w:kern w:val="2"/>
      <w:sz w:val="24"/>
      <w:szCs w:val="24"/>
      <w:lang w:val="en-US" w:eastAsia="zh-CN" w:bidi="ar-SA"/>
    </w:rPr>
  </w:style>
  <w:style w:type="paragraph" w:customStyle="1" w:styleId="119">
    <w:name w:val="样式3"/>
    <w:basedOn w:val="2"/>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0">
    <w:name w:val="--规划正文 Char1"/>
    <w:qFormat/>
    <w:uiPriority w:val="0"/>
    <w:rPr>
      <w:rFonts w:eastAsia="宋体"/>
      <w:kern w:val="2"/>
      <w:sz w:val="21"/>
      <w:lang w:val="en-US" w:eastAsia="zh-CN" w:bidi="ar-SA"/>
    </w:rPr>
  </w:style>
  <w:style w:type="paragraph" w:customStyle="1" w:styleId="121">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2">
    <w:name w:val="列表项目"/>
    <w:basedOn w:val="1"/>
    <w:qFormat/>
    <w:uiPriority w:val="0"/>
    <w:pPr>
      <w:tabs>
        <w:tab w:val="left" w:pos="420"/>
        <w:tab w:val="left" w:pos="1080"/>
      </w:tabs>
      <w:spacing w:line="288" w:lineRule="auto"/>
      <w:ind w:left="1080" w:hanging="360"/>
    </w:pPr>
    <w:rPr>
      <w:sz w:val="24"/>
      <w:szCs w:val="20"/>
    </w:rPr>
  </w:style>
  <w:style w:type="character" w:customStyle="1" w:styleId="123">
    <w:name w:val="content1"/>
    <w:qFormat/>
    <w:uiPriority w:val="0"/>
    <w:rPr>
      <w:rFonts w:hint="default" w:ascii="??" w:hAnsi="??"/>
      <w:sz w:val="16"/>
      <w:szCs w:val="16"/>
      <w:u w:val="none"/>
    </w:rPr>
  </w:style>
  <w:style w:type="character" w:customStyle="1" w:styleId="124">
    <w:name w:val="unnamed4"/>
    <w:basedOn w:val="45"/>
    <w:qFormat/>
    <w:uiPriority w:val="0"/>
  </w:style>
  <w:style w:type="character" w:customStyle="1" w:styleId="125">
    <w:name w:val="font2"/>
    <w:basedOn w:val="45"/>
    <w:qFormat/>
    <w:uiPriority w:val="0"/>
  </w:style>
  <w:style w:type="character" w:customStyle="1" w:styleId="126">
    <w:name w:val="font41"/>
    <w:qFormat/>
    <w:uiPriority w:val="0"/>
    <w:rPr>
      <w:color w:val="000000"/>
      <w:spacing w:val="260"/>
      <w:sz w:val="18"/>
      <w:szCs w:val="18"/>
      <w:u w:val="none"/>
    </w:rPr>
  </w:style>
  <w:style w:type="paragraph" w:customStyle="1" w:styleId="127">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8">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9">
    <w:name w:val="正文首行缩进 Char"/>
    <w:link w:val="41"/>
    <w:qFormat/>
    <w:uiPriority w:val="0"/>
    <w:rPr>
      <w:rFonts w:eastAsia="宋体"/>
      <w:b/>
      <w:bCs/>
      <w:kern w:val="2"/>
      <w:sz w:val="21"/>
      <w:szCs w:val="24"/>
      <w:lang w:val="en-US" w:eastAsia="zh-CN" w:bidi="ar-SA"/>
    </w:rPr>
  </w:style>
  <w:style w:type="paragraph" w:customStyle="1" w:styleId="130">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1">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2">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3">
    <w:name w:val="mode"/>
    <w:basedOn w:val="45"/>
    <w:qFormat/>
    <w:uiPriority w:val="0"/>
  </w:style>
  <w:style w:type="paragraph" w:customStyle="1" w:styleId="134">
    <w:name w:val="9"/>
    <w:basedOn w:val="1"/>
    <w:next w:val="7"/>
    <w:qFormat/>
    <w:uiPriority w:val="0"/>
    <w:pPr>
      <w:autoSpaceDE w:val="0"/>
      <w:autoSpaceDN w:val="0"/>
      <w:adjustRightInd w:val="0"/>
      <w:ind w:firstLine="420"/>
      <w:jc w:val="left"/>
      <w:textAlignment w:val="baseline"/>
    </w:pPr>
    <w:rPr>
      <w:rFonts w:ascii="宋体"/>
      <w:kern w:val="0"/>
      <w:sz w:val="34"/>
      <w:szCs w:val="20"/>
    </w:rPr>
  </w:style>
  <w:style w:type="character" w:customStyle="1" w:styleId="135">
    <w:name w:val="unnamed3"/>
    <w:basedOn w:val="45"/>
    <w:qFormat/>
    <w:uiPriority w:val="0"/>
  </w:style>
  <w:style w:type="paragraph" w:customStyle="1" w:styleId="136">
    <w:name w:val="8"/>
    <w:basedOn w:val="1"/>
    <w:next w:val="19"/>
    <w:qFormat/>
    <w:uiPriority w:val="0"/>
    <w:pPr>
      <w:spacing w:after="120"/>
      <w:ind w:left="420" w:leftChars="200"/>
    </w:pPr>
  </w:style>
  <w:style w:type="paragraph" w:customStyle="1" w:styleId="13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8">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9">
    <w:name w:val="5"/>
    <w:basedOn w:val="1"/>
    <w:qFormat/>
    <w:uiPriority w:val="0"/>
    <w:pPr>
      <w:autoSpaceDE w:val="0"/>
      <w:autoSpaceDN w:val="0"/>
      <w:adjustRightInd w:val="0"/>
      <w:jc w:val="left"/>
    </w:pPr>
    <w:rPr>
      <w:rFonts w:ascii="宋体"/>
      <w:b/>
      <w:bCs/>
      <w:kern w:val="0"/>
      <w:sz w:val="18"/>
      <w:szCs w:val="18"/>
    </w:rPr>
  </w:style>
  <w:style w:type="paragraph" w:customStyle="1" w:styleId="140">
    <w:name w:val="6"/>
    <w:basedOn w:val="139"/>
    <w:qFormat/>
    <w:uiPriority w:val="0"/>
    <w:pPr>
      <w:spacing w:line="270" w:lineRule="atLeast"/>
      <w:jc w:val="both"/>
    </w:pPr>
    <w:rPr>
      <w:b w:val="0"/>
      <w:bCs w:val="0"/>
    </w:rPr>
  </w:style>
  <w:style w:type="paragraph" w:customStyle="1" w:styleId="14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2">
    <w:name w:val="姜文清定义的正文"/>
    <w:basedOn w:val="1"/>
    <w:qFormat/>
    <w:uiPriority w:val="0"/>
    <w:pPr>
      <w:spacing w:line="240" w:lineRule="atLeast"/>
      <w:ind w:firstLine="567"/>
    </w:pPr>
    <w:rPr>
      <w:szCs w:val="20"/>
    </w:rPr>
  </w:style>
  <w:style w:type="paragraph" w:customStyle="1" w:styleId="14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4">
    <w:name w:val="CM2"/>
    <w:basedOn w:val="143"/>
    <w:next w:val="143"/>
    <w:qFormat/>
    <w:uiPriority w:val="0"/>
    <w:pPr>
      <w:spacing w:line="200" w:lineRule="atLeast"/>
    </w:pPr>
    <w:rPr>
      <w:rFonts w:ascii="Arial" w:hAnsi="Arial" w:eastAsia="宋体" w:cs="Times New Roman"/>
      <w:color w:val="auto"/>
    </w:rPr>
  </w:style>
  <w:style w:type="paragraph" w:customStyle="1" w:styleId="145">
    <w:name w:val="Normal Paragraph"/>
    <w:basedOn w:val="1"/>
    <w:qFormat/>
    <w:uiPriority w:val="0"/>
    <w:pPr>
      <w:widowControl/>
      <w:spacing w:before="120" w:line="360" w:lineRule="auto"/>
      <w:ind w:firstLine="425"/>
    </w:pPr>
    <w:rPr>
      <w:kern w:val="0"/>
      <w:sz w:val="24"/>
    </w:rPr>
  </w:style>
  <w:style w:type="character" w:customStyle="1" w:styleId="146">
    <w:name w:val="blue"/>
    <w:basedOn w:val="45"/>
    <w:qFormat/>
    <w:uiPriority w:val="0"/>
  </w:style>
  <w:style w:type="paragraph" w:customStyle="1" w:styleId="147">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
    <w:basedOn w:val="45"/>
    <w:qFormat/>
    <w:uiPriority w:val="0"/>
  </w:style>
  <w:style w:type="character" w:customStyle="1" w:styleId="149">
    <w:name w:val="font11"/>
    <w:qFormat/>
    <w:uiPriority w:val="0"/>
    <w:rPr>
      <w:rFonts w:hint="default" w:ascii="ˎ̥" w:hAnsi="ˎ̥"/>
    </w:rPr>
  </w:style>
  <w:style w:type="paragraph" w:customStyle="1" w:styleId="150">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1">
    <w:name w:val="proddescription"/>
    <w:basedOn w:val="45"/>
    <w:qFormat/>
    <w:uiPriority w:val="0"/>
  </w:style>
  <w:style w:type="character" w:customStyle="1" w:styleId="152">
    <w:name w:val="prodheadlines"/>
    <w:basedOn w:val="45"/>
    <w:qFormat/>
    <w:uiPriority w:val="0"/>
  </w:style>
  <w:style w:type="character" w:customStyle="1" w:styleId="153">
    <w:name w:val="text"/>
    <w:basedOn w:val="45"/>
    <w:qFormat/>
    <w:uiPriority w:val="0"/>
  </w:style>
  <w:style w:type="paragraph" w:customStyle="1" w:styleId="154">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6">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7">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9">
    <w:name w:val="段落正文"/>
    <w:basedOn w:val="22"/>
    <w:qFormat/>
    <w:uiPriority w:val="0"/>
    <w:pPr>
      <w:ind w:firstLine="560" w:firstLineChars="200"/>
    </w:pPr>
    <w:rPr>
      <w:sz w:val="28"/>
    </w:rPr>
  </w:style>
  <w:style w:type="character" w:customStyle="1" w:styleId="160">
    <w:name w:val="gray6"/>
    <w:basedOn w:val="45"/>
    <w:qFormat/>
    <w:uiPriority w:val="0"/>
  </w:style>
  <w:style w:type="character" w:customStyle="1" w:styleId="161">
    <w:name w:val="style9"/>
    <w:basedOn w:val="45"/>
    <w:qFormat/>
    <w:uiPriority w:val="0"/>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3">
    <w:name w:val="grame"/>
    <w:basedOn w:val="45"/>
    <w:qFormat/>
    <w:uiPriority w:val="0"/>
  </w:style>
  <w:style w:type="paragraph" w:customStyle="1" w:styleId="164">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Char1"/>
    <w:basedOn w:val="1"/>
    <w:qFormat/>
    <w:uiPriority w:val="0"/>
    <w:pPr>
      <w:jc w:val="left"/>
    </w:pPr>
    <w:rPr>
      <w:rFonts w:ascii="Tahoma" w:hAnsi="Tahoma"/>
      <w:sz w:val="24"/>
      <w:szCs w:val="20"/>
    </w:rPr>
  </w:style>
  <w:style w:type="paragraph" w:customStyle="1" w:styleId="166">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0">
    <w:name w:val="font6"/>
    <w:basedOn w:val="1"/>
    <w:qFormat/>
    <w:uiPriority w:val="0"/>
    <w:pPr>
      <w:widowControl/>
      <w:spacing w:before="100" w:beforeAutospacing="1" w:after="100" w:afterAutospacing="1"/>
      <w:jc w:val="left"/>
    </w:pPr>
    <w:rPr>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表格字"/>
    <w:basedOn w:val="1"/>
    <w:qFormat/>
    <w:uiPriority w:val="0"/>
    <w:pPr>
      <w:adjustRightInd w:val="0"/>
      <w:jc w:val="center"/>
    </w:pPr>
    <w:rPr>
      <w:rFonts w:ascii="宋体"/>
      <w:sz w:val="24"/>
      <w:szCs w:val="20"/>
    </w:rPr>
  </w:style>
  <w:style w:type="character" w:customStyle="1" w:styleId="174">
    <w:name w:val="样式 小三 加粗"/>
    <w:qFormat/>
    <w:uiPriority w:val="0"/>
    <w:rPr>
      <w:rFonts w:eastAsia="宋体"/>
      <w:b/>
      <w:bCs/>
      <w:sz w:val="32"/>
    </w:rPr>
  </w:style>
  <w:style w:type="paragraph" w:customStyle="1" w:styleId="17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7">
    <w:name w:val="Char Char Char"/>
    <w:basedOn w:val="1"/>
    <w:qFormat/>
    <w:uiPriority w:val="0"/>
    <w:rPr>
      <w:rFonts w:ascii="Tahoma" w:hAnsi="Tahoma"/>
      <w:sz w:val="24"/>
      <w:szCs w:val="20"/>
    </w:rPr>
  </w:style>
  <w:style w:type="paragraph" w:customStyle="1" w:styleId="17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9">
    <w:name w:val="info4"/>
    <w:basedOn w:val="45"/>
    <w:qFormat/>
    <w:uiPriority w:val="0"/>
  </w:style>
  <w:style w:type="paragraph" w:customStyle="1" w:styleId="180">
    <w:name w:val="缩进正文"/>
    <w:basedOn w:val="1"/>
    <w:link w:val="181"/>
    <w:qFormat/>
    <w:uiPriority w:val="0"/>
    <w:pPr>
      <w:ind w:firstLine="560" w:firstLineChars="200"/>
    </w:pPr>
    <w:rPr>
      <w:rFonts w:eastAsia="仿宋_GB2312" w:cs="宋体"/>
      <w:sz w:val="28"/>
      <w:szCs w:val="20"/>
    </w:rPr>
  </w:style>
  <w:style w:type="character" w:customStyle="1" w:styleId="181">
    <w:name w:val="缩进正文 Char"/>
    <w:link w:val="180"/>
    <w:qFormat/>
    <w:uiPriority w:val="0"/>
    <w:rPr>
      <w:rFonts w:eastAsia="仿宋_GB2312" w:cs="宋体"/>
      <w:kern w:val="2"/>
      <w:sz w:val="28"/>
      <w:lang w:val="en-US" w:eastAsia="zh-CN" w:bidi="ar-SA"/>
    </w:rPr>
  </w:style>
  <w:style w:type="paragraph" w:customStyle="1" w:styleId="182">
    <w:name w:val="列出段落1"/>
    <w:basedOn w:val="1"/>
    <w:qFormat/>
    <w:uiPriority w:val="0"/>
    <w:pPr>
      <w:ind w:firstLine="420" w:firstLineChars="200"/>
    </w:pPr>
    <w:rPr>
      <w:rFonts w:ascii="Calibri" w:hAnsi="Calibri" w:cs="Calibri"/>
      <w:szCs w:val="21"/>
    </w:rPr>
  </w:style>
  <w:style w:type="character" w:customStyle="1" w:styleId="183">
    <w:name w:val="批注文字 Char"/>
    <w:basedOn w:val="45"/>
    <w:link w:val="16"/>
    <w:qFormat/>
    <w:uiPriority w:val="99"/>
    <w:rPr>
      <w:rFonts w:ascii="宋体"/>
      <w:sz w:val="34"/>
    </w:rPr>
  </w:style>
  <w:style w:type="character" w:customStyle="1" w:styleId="184">
    <w:name w:val="批注主题 Char"/>
    <w:basedOn w:val="183"/>
    <w:link w:val="40"/>
    <w:qFormat/>
    <w:uiPriority w:val="99"/>
    <w:rPr>
      <w:rFonts w:ascii="宋体"/>
      <w:sz w:val="34"/>
    </w:rPr>
  </w:style>
  <w:style w:type="paragraph" w:customStyle="1" w:styleId="185">
    <w:name w:val="评价"/>
    <w:basedOn w:val="1"/>
    <w:qFormat/>
    <w:uiPriority w:val="0"/>
    <w:pPr>
      <w:spacing w:afterLines="20"/>
      <w:ind w:firstLine="1446" w:firstLineChars="200"/>
    </w:pPr>
    <w:rPr>
      <w:rFonts w:ascii="Calibri" w:hAnsi="Calibri"/>
      <w:sz w:val="24"/>
    </w:rPr>
  </w:style>
  <w:style w:type="paragraph" w:customStyle="1" w:styleId="1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7">
    <w:name w:val="alt-edited1"/>
    <w:qFormat/>
    <w:uiPriority w:val="0"/>
    <w:rPr>
      <w:color w:val="4D90F0"/>
    </w:rPr>
  </w:style>
  <w:style w:type="character" w:customStyle="1" w:styleId="188">
    <w:name w:val="body text Char1"/>
    <w:qFormat/>
    <w:uiPriority w:val="0"/>
    <w:rPr>
      <w:rFonts w:eastAsia="宋体"/>
      <w:kern w:val="2"/>
      <w:sz w:val="21"/>
      <w:lang w:val="en-US" w:eastAsia="zh-CN" w:bidi="ar-SA"/>
    </w:rPr>
  </w:style>
  <w:style w:type="character" w:customStyle="1" w:styleId="189">
    <w:name w:val="普通(网站) Char"/>
    <w:link w:val="37"/>
    <w:qFormat/>
    <w:uiPriority w:val="0"/>
    <w:rPr>
      <w:kern w:val="2"/>
      <w:sz w:val="24"/>
      <w:szCs w:val="24"/>
    </w:rPr>
  </w:style>
  <w:style w:type="character" w:customStyle="1" w:styleId="190">
    <w:name w:val="批注文字 Char1"/>
    <w:qFormat/>
    <w:uiPriority w:val="99"/>
    <w:rPr>
      <w:rFonts w:ascii="宋体"/>
      <w:sz w:val="34"/>
    </w:rPr>
  </w:style>
  <w:style w:type="character" w:customStyle="1" w:styleId="191">
    <w:name w:val="正文缩进 Char1"/>
    <w:qFormat/>
    <w:uiPriority w:val="0"/>
    <w:rPr>
      <w:rFonts w:eastAsia="宋体"/>
      <w:kern w:val="2"/>
      <w:sz w:val="21"/>
      <w:lang w:val="en-US" w:eastAsia="zh-CN" w:bidi="ar-SA"/>
    </w:rPr>
  </w:style>
  <w:style w:type="table" w:customStyle="1" w:styleId="192">
    <w:name w:val="网格型1"/>
    <w:basedOn w:val="43"/>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94">
    <w:name w:val="表格文字"/>
    <w:basedOn w:val="1"/>
    <w:qFormat/>
    <w:uiPriority w:val="0"/>
    <w:pPr>
      <w:spacing w:before="25" w:after="25"/>
      <w:jc w:val="left"/>
    </w:pPr>
    <w:rPr>
      <w:bCs/>
      <w:spacing w:val="10"/>
      <w:kern w:val="0"/>
      <w:sz w:val="24"/>
    </w:rPr>
  </w:style>
  <w:style w:type="paragraph" w:styleId="1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96">
    <w:name w:val="￥正文"/>
    <w:basedOn w:val="1"/>
    <w:qFormat/>
    <w:uiPriority w:val="0"/>
    <w:pPr>
      <w:tabs>
        <w:tab w:val="left" w:pos="426"/>
      </w:tabs>
      <w:ind w:firstLine="200" w:firstLineChars="200"/>
    </w:pPr>
    <w:rPr>
      <w:rFonts w:ascii="Calibri" w:hAnsi="Calibri"/>
      <w:kern w:val="2"/>
      <w:szCs w:val="20"/>
    </w:rPr>
  </w:style>
  <w:style w:type="paragraph" w:customStyle="1" w:styleId="197">
    <w:name w:val="Table Text"/>
    <w:basedOn w:val="1"/>
    <w:semiHidden/>
    <w:qFormat/>
    <w:uiPriority w:val="0"/>
    <w:rPr>
      <w:rFonts w:ascii="微软雅黑" w:hAnsi="微软雅黑" w:eastAsia="微软雅黑" w:cs="微软雅黑"/>
      <w:lang w:eastAsia="en-US"/>
    </w:rPr>
  </w:style>
  <w:style w:type="table" w:customStyle="1" w:styleId="198">
    <w:name w:val="Table Normal"/>
    <w:semiHidden/>
    <w:unhideWhenUsed/>
    <w:qFormat/>
    <w:uiPriority w:val="0"/>
    <w:tblPr>
      <w:tblCellMar>
        <w:top w:w="0" w:type="dxa"/>
        <w:left w:w="0" w:type="dxa"/>
        <w:bottom w:w="0" w:type="dxa"/>
        <w:right w:w="0" w:type="dxa"/>
      </w:tblCellMar>
    </w:tblPr>
  </w:style>
  <w:style w:type="paragraph" w:customStyle="1" w:styleId="199">
    <w:name w:val="*正文"/>
    <w:basedOn w:val="1"/>
    <w:qFormat/>
    <w:uiPriority w:val="0"/>
    <w:pPr>
      <w:spacing w:line="360" w:lineRule="auto"/>
      <w:ind w:firstLine="200" w:firstLineChars="200"/>
    </w:pPr>
    <w:rPr>
      <w:rFonts w:ascii="宋体" w:hAnsi="宋体"/>
      <w:kern w:val="0"/>
      <w:sz w:val="24"/>
    </w:rPr>
  </w:style>
  <w:style w:type="paragraph" w:customStyle="1" w:styleId="200">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9DECB7-8CFD-4D86-BEED-8A6AA85890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21344</Words>
  <Characters>21817</Characters>
  <Lines>344</Lines>
  <Paragraphs>96</Paragraphs>
  <TotalTime>2566</TotalTime>
  <ScaleCrop>false</ScaleCrop>
  <LinksUpToDate>false</LinksUpToDate>
  <CharactersWithSpaces>23519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LENOVO</cp:lastModifiedBy>
  <cp:lastPrinted>2021-05-09T08:02:00Z</cp:lastPrinted>
  <dcterms:modified xsi:type="dcterms:W3CDTF">2026-07-29T06:49:16Z</dcterms:modified>
  <dc:title>招  标　文　件</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A75D693F9DFB4A89A256148D985844E9_13</vt:lpwstr>
  </property>
  <property fmtid="{D5CDD505-2E9C-101B-9397-08002B2CF9AE}" pid="4" name="KSOTemplateDocerSaveRecord">
    <vt:lpwstr>eyJoZGlkIjoiZWNlMGI2NzFjZDAyMzZkOTE4OTkyMDZmODFlZjcwMWQiLCJ1c2VySWQiOiIyNTA5OTM3OTcifQ==</vt:lpwstr>
  </property>
</Properties>
</file>