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XM20260552</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满分20分，提供三甲医院1家</w:t>
            </w:r>
            <w:r>
              <w:rPr>
                <w:rFonts w:hint="eastAsia" w:ascii="仿宋" w:hAnsi="仿宋" w:eastAsia="仿宋" w:cs="仿宋"/>
                <w:sz w:val="24"/>
                <w:szCs w:val="32"/>
                <w:lang w:val="en-US" w:eastAsia="zh-CN"/>
              </w:rPr>
              <w:t>得</w:t>
            </w:r>
            <w:r>
              <w:rPr>
                <w:rFonts w:hint="eastAsia" w:ascii="仿宋" w:hAnsi="仿宋" w:eastAsia="仿宋" w:cs="仿宋"/>
                <w:sz w:val="24"/>
                <w:szCs w:val="32"/>
              </w:rPr>
              <w:t>4分。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XM20260552</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XM20260552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2026医用耗材一批6月第一批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w:t>
      </w:r>
      <w:r>
        <w:rPr>
          <w:rFonts w:hint="eastAsia" w:ascii="仿宋" w:hAnsi="仿宋" w:eastAsia="仿宋" w:cs="仿宋"/>
          <w:sz w:val="24"/>
          <w:szCs w:val="32"/>
          <w:lang w:val="en-US" w:eastAsia="zh-CN"/>
        </w:rPr>
        <w:t>具备合法有效的市场经营主体资格</w:t>
      </w:r>
      <w:r>
        <w:rPr>
          <w:rFonts w:hint="eastAsia" w:ascii="仿宋" w:hAnsi="仿宋" w:eastAsia="仿宋" w:cs="仿宋"/>
          <w:sz w:val="24"/>
          <w:szCs w:val="32"/>
        </w:rPr>
        <w:t>；</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bookmarkStart w:id="34" w:name="_GoBack"/>
      <w:bookmarkEnd w:id="34"/>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7</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15</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0ACB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011E3B9">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1包</w:t>
            </w:r>
          </w:p>
        </w:tc>
        <w:tc>
          <w:tcPr>
            <w:tcW w:w="585" w:type="dxa"/>
            <w:shd w:val="clear" w:color="auto" w:fill="auto"/>
            <w:vAlign w:val="center"/>
          </w:tcPr>
          <w:p w14:paraId="1BF3C9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4AD55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甲型/乙型流感病毒 、呼吸道合胞病毒、腺病毒及肺炎支原体核酸检测试剂盒（荧光PCR法）</w:t>
            </w:r>
          </w:p>
        </w:tc>
        <w:tc>
          <w:tcPr>
            <w:tcW w:w="3218" w:type="dxa"/>
            <w:shd w:val="clear" w:color="auto" w:fill="FFFFFF"/>
            <w:vAlign w:val="center"/>
          </w:tcPr>
          <w:p w14:paraId="24D85A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▲1、检测的病原体包括：甲型/乙型流感病毒 、呼吸道合胞病毒、腺病毒、肺炎支原体，检测结果不区分甲型流感病毒和乙型流感病毒。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▲2、可单管一次性完成检测。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3、可使用咽拭子样本。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4、甲型/ 乙型流感病毒和呼吸道合胞病毒的最低检出限为500copies/mL；腺病毒和肺炎支原体的最低检出限为250copies/mL。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5、试剂盒包含阴阳性对照，阳性对照包含有甲型/乙型流感病毒 、呼吸道合胞病毒和内标基因的假病毒，含腺病毒和肺炎支原体的质粒。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6、试剂盒包含有防污染体系。</w:t>
            </w:r>
          </w:p>
        </w:tc>
        <w:tc>
          <w:tcPr>
            <w:tcW w:w="3442" w:type="dxa"/>
            <w:shd w:val="clear" w:color="auto" w:fill="FFFFFF"/>
            <w:vAlign w:val="center"/>
          </w:tcPr>
          <w:p w14:paraId="3DC06E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A9D6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w:t>
            </w:r>
          </w:p>
        </w:tc>
        <w:tc>
          <w:tcPr>
            <w:tcW w:w="780" w:type="dxa"/>
            <w:shd w:val="clear" w:color="auto" w:fill="auto"/>
            <w:vAlign w:val="center"/>
          </w:tcPr>
          <w:p w14:paraId="5920F0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60DC9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43B22D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246000</w:t>
            </w:r>
          </w:p>
        </w:tc>
        <w:tc>
          <w:tcPr>
            <w:tcW w:w="1081" w:type="dxa"/>
            <w:shd w:val="clear" w:color="auto" w:fill="auto"/>
            <w:noWrap/>
            <w:vAlign w:val="center"/>
          </w:tcPr>
          <w:p w14:paraId="0D650F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174A2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1FB1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D0F0713">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2包</w:t>
            </w:r>
          </w:p>
        </w:tc>
        <w:tc>
          <w:tcPr>
            <w:tcW w:w="585" w:type="dxa"/>
            <w:shd w:val="clear" w:color="auto" w:fill="auto"/>
            <w:vAlign w:val="center"/>
          </w:tcPr>
          <w:p w14:paraId="1D9C82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187BA4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乙型肝炎病毒核糖核酸（HBV RNA)检测试剂盒(PCR-荧光探针法）</w:t>
            </w:r>
          </w:p>
        </w:tc>
        <w:tc>
          <w:tcPr>
            <w:tcW w:w="3218" w:type="dxa"/>
            <w:shd w:val="clear" w:color="auto" w:fill="FFFFFF"/>
            <w:vAlign w:val="center"/>
          </w:tcPr>
          <w:p w14:paraId="7C8B8C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用于体外定量检测临床血清样本中的乙型肝炎病毒（HBV）RNA。</w:t>
            </w:r>
          </w:p>
        </w:tc>
        <w:tc>
          <w:tcPr>
            <w:tcW w:w="3442" w:type="dxa"/>
            <w:shd w:val="clear" w:color="auto" w:fill="FFFFFF"/>
            <w:vAlign w:val="center"/>
          </w:tcPr>
          <w:p w14:paraId="0048A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78F824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80" w:type="dxa"/>
            <w:shd w:val="clear" w:color="auto" w:fill="auto"/>
            <w:vAlign w:val="center"/>
          </w:tcPr>
          <w:p w14:paraId="3456E7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343190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w:t>
            </w:r>
          </w:p>
        </w:tc>
        <w:tc>
          <w:tcPr>
            <w:tcW w:w="825" w:type="dxa"/>
            <w:shd w:val="clear" w:color="auto" w:fill="auto"/>
            <w:vAlign w:val="center"/>
          </w:tcPr>
          <w:p w14:paraId="3DCC2B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240000</w:t>
            </w:r>
          </w:p>
        </w:tc>
        <w:tc>
          <w:tcPr>
            <w:tcW w:w="1081" w:type="dxa"/>
            <w:shd w:val="clear" w:color="auto" w:fill="auto"/>
            <w:noWrap/>
            <w:vAlign w:val="center"/>
          </w:tcPr>
          <w:p w14:paraId="58F33F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C3A74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869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1019C99">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3包</w:t>
            </w:r>
          </w:p>
        </w:tc>
        <w:tc>
          <w:tcPr>
            <w:tcW w:w="585" w:type="dxa"/>
            <w:shd w:val="clear" w:color="auto" w:fill="auto"/>
            <w:vAlign w:val="center"/>
          </w:tcPr>
          <w:p w14:paraId="089FDE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3CFAC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人乳头瘤病毒核酸分型检测试剂盒（荧光PCR法）</w:t>
            </w:r>
          </w:p>
        </w:tc>
        <w:tc>
          <w:tcPr>
            <w:tcW w:w="3218" w:type="dxa"/>
            <w:shd w:val="clear" w:color="auto" w:fill="FFFFFF"/>
            <w:vAlign w:val="center"/>
          </w:tcPr>
          <w:p w14:paraId="0E0E40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适用于检测女性宫颈脱落细胞，分型检测不少于20种HPV基因型，至少包括国家药监局《HPV基因分型检测试剂注册指导原则》要求的18种高中危型，HPV 16，18，31，33，35，39，45，51，52，53，56，58，59，66，68，26，82，73，能对每一个型别具体分型；能对每个HPV基因型进行定量检测，配套HPV核酸定量分析软件（取得注册证）使用，可准确获得HPV在单位细胞中的病毒载量；产品入围“二十五省HPV集中带量采购中选企业”，且位列“高危型人乳头瘤病毒（16、18型及其他细分病毒亚型）”A组，提供证明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产品根据国家药监局2015版《HPV基因分型检测试剂注册指导原则》要求，开展了大样本临床研究，并提供相应证明；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2023年及之后年度参加国家卫健委临检中心HPV基因分型室间质评的客户数量均不少于100家，且满分成绩≥95%，并提供证明材料。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生产企业需具有医疗器械生产企业许可证，产品性能稳定、质量可靠；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优先选择通过国际ISO13485认证、ISO9001 、ISO14001、ISO45001及高新技术企业认证的生产企业；生产企业通过重合同守信用AAA级。</w:t>
            </w:r>
          </w:p>
        </w:tc>
        <w:tc>
          <w:tcPr>
            <w:tcW w:w="3442" w:type="dxa"/>
            <w:shd w:val="clear" w:color="auto" w:fill="auto"/>
            <w:vAlign w:val="center"/>
          </w:tcPr>
          <w:p w14:paraId="6817374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190A904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44.9</w:t>
            </w:r>
          </w:p>
        </w:tc>
        <w:tc>
          <w:tcPr>
            <w:tcW w:w="780" w:type="dxa"/>
            <w:shd w:val="clear" w:color="auto" w:fill="auto"/>
            <w:vAlign w:val="center"/>
          </w:tcPr>
          <w:p w14:paraId="030EA2D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70DA18D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8000</w:t>
            </w:r>
          </w:p>
        </w:tc>
        <w:tc>
          <w:tcPr>
            <w:tcW w:w="825" w:type="dxa"/>
            <w:shd w:val="clear" w:color="auto" w:fill="auto"/>
            <w:vAlign w:val="center"/>
          </w:tcPr>
          <w:p w14:paraId="4082FCB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359200</w:t>
            </w:r>
          </w:p>
        </w:tc>
        <w:tc>
          <w:tcPr>
            <w:tcW w:w="1081" w:type="dxa"/>
            <w:shd w:val="clear" w:color="auto" w:fill="auto"/>
            <w:noWrap/>
            <w:vAlign w:val="center"/>
          </w:tcPr>
          <w:p w14:paraId="18145DC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170EC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CC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8F156C4">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4包</w:t>
            </w:r>
          </w:p>
        </w:tc>
        <w:tc>
          <w:tcPr>
            <w:tcW w:w="585" w:type="dxa"/>
            <w:shd w:val="clear" w:color="auto" w:fill="auto"/>
            <w:vAlign w:val="center"/>
          </w:tcPr>
          <w:p w14:paraId="452F234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D32DAF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肺炎支原体（MP）核酸检测试剂盒（恒温扩增-实时荧光法）</w:t>
            </w:r>
          </w:p>
        </w:tc>
        <w:tc>
          <w:tcPr>
            <w:tcW w:w="3218" w:type="dxa"/>
            <w:shd w:val="clear" w:color="auto" w:fill="auto"/>
            <w:vAlign w:val="center"/>
          </w:tcPr>
          <w:p w14:paraId="06584DB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用于对门急诊肺炎支原体感染疑似症状患者进行筛查检测</w:t>
            </w:r>
          </w:p>
        </w:tc>
        <w:tc>
          <w:tcPr>
            <w:tcW w:w="3442" w:type="dxa"/>
            <w:shd w:val="clear" w:color="auto" w:fill="auto"/>
            <w:vAlign w:val="center"/>
          </w:tcPr>
          <w:p w14:paraId="08BDB8B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2534EB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6B7D5A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40CECB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600</w:t>
            </w:r>
          </w:p>
        </w:tc>
        <w:tc>
          <w:tcPr>
            <w:tcW w:w="825" w:type="dxa"/>
            <w:shd w:val="clear" w:color="auto" w:fill="auto"/>
            <w:vAlign w:val="center"/>
          </w:tcPr>
          <w:p w14:paraId="51D1D83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15000</w:t>
            </w:r>
          </w:p>
        </w:tc>
        <w:tc>
          <w:tcPr>
            <w:tcW w:w="1081" w:type="dxa"/>
            <w:shd w:val="clear" w:color="auto" w:fill="auto"/>
            <w:noWrap/>
            <w:vAlign w:val="center"/>
          </w:tcPr>
          <w:p w14:paraId="1010A7F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149F3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EEF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93CE70">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756DCF5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3F6326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呼吸道合胞病毒核酸检测试剂盒（恒温扩增-实时荧光法）</w:t>
            </w:r>
          </w:p>
        </w:tc>
        <w:tc>
          <w:tcPr>
            <w:tcW w:w="3218" w:type="dxa"/>
            <w:shd w:val="clear" w:color="auto" w:fill="auto"/>
            <w:vAlign w:val="center"/>
          </w:tcPr>
          <w:p w14:paraId="02A6026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用于对门急诊合胞病毒感染疑似症状患者进行筛查和鉴别诊断检测</w:t>
            </w:r>
          </w:p>
        </w:tc>
        <w:tc>
          <w:tcPr>
            <w:tcW w:w="3442" w:type="dxa"/>
            <w:shd w:val="clear" w:color="auto" w:fill="auto"/>
            <w:vAlign w:val="center"/>
          </w:tcPr>
          <w:p w14:paraId="4A185F9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2850755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780" w:type="dxa"/>
            <w:shd w:val="clear" w:color="auto" w:fill="auto"/>
            <w:vAlign w:val="center"/>
          </w:tcPr>
          <w:p w14:paraId="6029AB4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89C11F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4E5C35F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15000</w:t>
            </w:r>
          </w:p>
        </w:tc>
        <w:tc>
          <w:tcPr>
            <w:tcW w:w="1081" w:type="dxa"/>
            <w:shd w:val="clear" w:color="auto" w:fill="auto"/>
            <w:noWrap/>
            <w:vAlign w:val="center"/>
          </w:tcPr>
          <w:p w14:paraId="58A97B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3929E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0F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CB7A080">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7A22E43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AFF647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沙眼衣原体（CT）和淋球菌（NG）核酸检测试剂盒（恒温扩增-实时荧光法）</w:t>
            </w:r>
          </w:p>
        </w:tc>
        <w:tc>
          <w:tcPr>
            <w:tcW w:w="3218" w:type="dxa"/>
            <w:shd w:val="clear" w:color="auto" w:fill="auto"/>
            <w:vAlign w:val="center"/>
          </w:tcPr>
          <w:p w14:paraId="0E93B45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用于对疑似生殖道沙眼衣原体和/或淋球菌感染患者进行筛查检测</w:t>
            </w:r>
          </w:p>
        </w:tc>
        <w:tc>
          <w:tcPr>
            <w:tcW w:w="3442" w:type="dxa"/>
            <w:shd w:val="clear" w:color="auto" w:fill="auto"/>
            <w:vAlign w:val="center"/>
          </w:tcPr>
          <w:p w14:paraId="59665F3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A906C4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64</w:t>
            </w:r>
          </w:p>
        </w:tc>
        <w:tc>
          <w:tcPr>
            <w:tcW w:w="780" w:type="dxa"/>
            <w:shd w:val="clear" w:color="auto" w:fill="auto"/>
            <w:vAlign w:val="center"/>
          </w:tcPr>
          <w:p w14:paraId="545CE9F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59B0D5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117D4D4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6400</w:t>
            </w:r>
          </w:p>
        </w:tc>
        <w:tc>
          <w:tcPr>
            <w:tcW w:w="1081" w:type="dxa"/>
            <w:shd w:val="clear" w:color="auto" w:fill="auto"/>
            <w:noWrap/>
            <w:vAlign w:val="center"/>
          </w:tcPr>
          <w:p w14:paraId="18F99D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720FC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9D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2B5DF7">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5586692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3E6969B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结核分枝杆菌复合群核酸检测试剂盒（恒温扩增-实时荧光法）</w:t>
            </w:r>
          </w:p>
        </w:tc>
        <w:tc>
          <w:tcPr>
            <w:tcW w:w="3218" w:type="dxa"/>
            <w:shd w:val="clear" w:color="auto" w:fill="auto"/>
            <w:vAlign w:val="center"/>
          </w:tcPr>
          <w:p w14:paraId="02DE1C5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用于对结核疑似患者进行筛查检测</w:t>
            </w:r>
          </w:p>
        </w:tc>
        <w:tc>
          <w:tcPr>
            <w:tcW w:w="3442" w:type="dxa"/>
            <w:shd w:val="clear" w:color="auto" w:fill="auto"/>
            <w:vAlign w:val="center"/>
          </w:tcPr>
          <w:p w14:paraId="1B0CD77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28D120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040A367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5E8DE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7837CA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265DF31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A8B0D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0A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6FBA9B1">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1D6FBDE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23B1CBE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百日咳杆菌核酸检测试剂盒（恒温扩增-实时荧光法）</w:t>
            </w:r>
          </w:p>
        </w:tc>
        <w:tc>
          <w:tcPr>
            <w:tcW w:w="3218" w:type="dxa"/>
            <w:shd w:val="clear" w:color="auto" w:fill="auto"/>
            <w:vAlign w:val="center"/>
          </w:tcPr>
          <w:p w14:paraId="45B26E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用于对门急诊百日咳杆菌感染疑似症状患者进行筛查和鉴别诊断检测</w:t>
            </w:r>
          </w:p>
        </w:tc>
        <w:tc>
          <w:tcPr>
            <w:tcW w:w="3442" w:type="dxa"/>
            <w:shd w:val="clear" w:color="auto" w:fill="auto"/>
            <w:vAlign w:val="center"/>
          </w:tcPr>
          <w:p w14:paraId="56A1E56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2133C51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78C818A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716017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50D9A5C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24000</w:t>
            </w:r>
          </w:p>
        </w:tc>
        <w:tc>
          <w:tcPr>
            <w:tcW w:w="1081" w:type="dxa"/>
            <w:shd w:val="clear" w:color="auto" w:fill="auto"/>
            <w:noWrap/>
            <w:vAlign w:val="center"/>
          </w:tcPr>
          <w:p w14:paraId="73163A6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A7E72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061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C863F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5C576C4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527E1FC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B群链球菌（GBS）核酸检测试剂盒（恒温扩增-实时荧光法）</w:t>
            </w:r>
          </w:p>
        </w:tc>
        <w:tc>
          <w:tcPr>
            <w:tcW w:w="3218" w:type="dxa"/>
            <w:shd w:val="clear" w:color="auto" w:fill="auto"/>
            <w:vAlign w:val="center"/>
          </w:tcPr>
          <w:p w14:paraId="2278421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用于对围产期孕妇做B族链球菌感染的辅助诊断</w:t>
            </w:r>
          </w:p>
        </w:tc>
        <w:tc>
          <w:tcPr>
            <w:tcW w:w="3442" w:type="dxa"/>
            <w:shd w:val="clear" w:color="auto" w:fill="auto"/>
            <w:vAlign w:val="center"/>
          </w:tcPr>
          <w:p w14:paraId="1D5436D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7B3C01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12EA265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38654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2AA3FCD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3200</w:t>
            </w:r>
          </w:p>
        </w:tc>
        <w:tc>
          <w:tcPr>
            <w:tcW w:w="1081" w:type="dxa"/>
            <w:shd w:val="clear" w:color="auto" w:fill="auto"/>
            <w:noWrap/>
            <w:vAlign w:val="center"/>
          </w:tcPr>
          <w:p w14:paraId="7F2814C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A280D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D0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DCFB55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c>
          <w:tcPr>
            <w:tcW w:w="585" w:type="dxa"/>
            <w:shd w:val="clear" w:color="auto" w:fill="auto"/>
            <w:vAlign w:val="center"/>
          </w:tcPr>
          <w:p w14:paraId="793E0AF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68CED5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新型冠状病毒2019-nCoV核酸检测试剂盒（恒温扩增-实时荧光法）</w:t>
            </w:r>
          </w:p>
        </w:tc>
        <w:tc>
          <w:tcPr>
            <w:tcW w:w="3218" w:type="dxa"/>
            <w:shd w:val="clear" w:color="auto" w:fill="auto"/>
            <w:vAlign w:val="center"/>
          </w:tcPr>
          <w:p w14:paraId="15D56D2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用于对具有新型冠状病毒感染相关症状人群和其他需要进行新型冠状病毒感染诊断或鉴别诊断者进行体外定性检测</w:t>
            </w:r>
          </w:p>
        </w:tc>
        <w:tc>
          <w:tcPr>
            <w:tcW w:w="3442" w:type="dxa"/>
            <w:shd w:val="clear" w:color="auto" w:fill="auto"/>
            <w:vAlign w:val="center"/>
          </w:tcPr>
          <w:p w14:paraId="091BCE6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75FBF21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8.8</w:t>
            </w:r>
          </w:p>
        </w:tc>
        <w:tc>
          <w:tcPr>
            <w:tcW w:w="780" w:type="dxa"/>
            <w:shd w:val="clear" w:color="auto" w:fill="auto"/>
            <w:vAlign w:val="center"/>
          </w:tcPr>
          <w:p w14:paraId="1C8485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C93587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720</w:t>
            </w:r>
          </w:p>
        </w:tc>
        <w:tc>
          <w:tcPr>
            <w:tcW w:w="825" w:type="dxa"/>
            <w:shd w:val="clear" w:color="auto" w:fill="auto"/>
            <w:vAlign w:val="center"/>
          </w:tcPr>
          <w:p w14:paraId="3167353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6336</w:t>
            </w:r>
          </w:p>
        </w:tc>
        <w:tc>
          <w:tcPr>
            <w:tcW w:w="1081" w:type="dxa"/>
            <w:shd w:val="clear" w:color="auto" w:fill="auto"/>
            <w:noWrap/>
            <w:vAlign w:val="center"/>
          </w:tcPr>
          <w:p w14:paraId="6643D1A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05839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65C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7033DB7">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5包</w:t>
            </w:r>
          </w:p>
        </w:tc>
        <w:tc>
          <w:tcPr>
            <w:tcW w:w="585" w:type="dxa"/>
            <w:shd w:val="clear" w:color="auto" w:fill="auto"/>
            <w:vAlign w:val="center"/>
          </w:tcPr>
          <w:p w14:paraId="611B99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B5E76B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A组链球菌（GAS）核酸测定试剂盒（荧光PCR法）</w:t>
            </w:r>
          </w:p>
        </w:tc>
        <w:tc>
          <w:tcPr>
            <w:tcW w:w="3218" w:type="dxa"/>
            <w:shd w:val="clear" w:color="auto" w:fill="auto"/>
            <w:vAlign w:val="center"/>
          </w:tcPr>
          <w:p w14:paraId="369245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本试剂用于人口咽拭子样本中A组链球菌(GroupAStreptococcus，GAS)DNA进行荧光PCR定性检测</w:t>
            </w:r>
          </w:p>
        </w:tc>
        <w:tc>
          <w:tcPr>
            <w:tcW w:w="3442" w:type="dxa"/>
            <w:shd w:val="clear" w:color="auto" w:fill="auto"/>
            <w:vAlign w:val="center"/>
          </w:tcPr>
          <w:p w14:paraId="591A8E4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A7E8FF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29</w:t>
            </w:r>
          </w:p>
        </w:tc>
        <w:tc>
          <w:tcPr>
            <w:tcW w:w="780" w:type="dxa"/>
            <w:shd w:val="clear" w:color="auto" w:fill="auto"/>
            <w:vAlign w:val="center"/>
          </w:tcPr>
          <w:p w14:paraId="76B4AEA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B1B0B6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299A95F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26100</w:t>
            </w:r>
          </w:p>
        </w:tc>
        <w:tc>
          <w:tcPr>
            <w:tcW w:w="1081" w:type="dxa"/>
            <w:shd w:val="clear" w:color="auto" w:fill="auto"/>
            <w:noWrap/>
            <w:vAlign w:val="center"/>
          </w:tcPr>
          <w:p w14:paraId="06BE228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973046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0DC4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524AE95F">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6包</w:t>
            </w:r>
          </w:p>
        </w:tc>
        <w:tc>
          <w:tcPr>
            <w:tcW w:w="585" w:type="dxa"/>
            <w:shd w:val="clear" w:color="auto" w:fill="auto"/>
            <w:vAlign w:val="center"/>
          </w:tcPr>
          <w:p w14:paraId="06B812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EAADB6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乙型肝炎病毒核酸定量检测试剂盒(PCR-荧光探针法)</w:t>
            </w:r>
          </w:p>
        </w:tc>
        <w:tc>
          <w:tcPr>
            <w:tcW w:w="3218" w:type="dxa"/>
            <w:shd w:val="clear" w:color="auto" w:fill="auto"/>
            <w:vAlign w:val="center"/>
          </w:tcPr>
          <w:p w14:paraId="15D5F21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用于定量检测临床血清样本中的乙型肝炎病毒DNA，对患者血中乙肝病毒DNA基线水平和变化情况的检测，用于评估抗病毒治疗的应答和治疗效果检测，检测限＜20IU/mL</w:t>
            </w:r>
          </w:p>
        </w:tc>
        <w:tc>
          <w:tcPr>
            <w:tcW w:w="3442" w:type="dxa"/>
            <w:shd w:val="clear" w:color="auto" w:fill="auto"/>
            <w:vAlign w:val="center"/>
          </w:tcPr>
          <w:p w14:paraId="5848CB2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7A019C4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21F42BA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548509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3120</w:t>
            </w:r>
          </w:p>
        </w:tc>
        <w:tc>
          <w:tcPr>
            <w:tcW w:w="825" w:type="dxa"/>
            <w:shd w:val="clear" w:color="auto" w:fill="auto"/>
            <w:vAlign w:val="center"/>
          </w:tcPr>
          <w:p w14:paraId="75668A5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249600</w:t>
            </w:r>
          </w:p>
        </w:tc>
        <w:tc>
          <w:tcPr>
            <w:tcW w:w="1081" w:type="dxa"/>
            <w:shd w:val="clear" w:color="auto" w:fill="auto"/>
            <w:noWrap/>
            <w:vAlign w:val="center"/>
          </w:tcPr>
          <w:p w14:paraId="42F59F3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78882F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76AE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04DFE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7包</w:t>
            </w:r>
          </w:p>
        </w:tc>
        <w:tc>
          <w:tcPr>
            <w:tcW w:w="585" w:type="dxa"/>
            <w:shd w:val="clear" w:color="auto" w:fill="auto"/>
            <w:vAlign w:val="center"/>
          </w:tcPr>
          <w:p w14:paraId="5D3495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CD3B18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登革热核酸检测试剂盒（PCR-荧光探针法）</w:t>
            </w:r>
          </w:p>
        </w:tc>
        <w:tc>
          <w:tcPr>
            <w:tcW w:w="3218" w:type="dxa"/>
            <w:shd w:val="clear" w:color="auto" w:fill="auto"/>
            <w:vAlign w:val="center"/>
          </w:tcPr>
          <w:p w14:paraId="4AB833A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用于定性检测人血清样本中的登革病毒（包括I、II、III 、IV四种血清型）RNA</w:t>
            </w:r>
          </w:p>
        </w:tc>
        <w:tc>
          <w:tcPr>
            <w:tcW w:w="3442" w:type="dxa"/>
            <w:shd w:val="clear" w:color="auto" w:fill="auto"/>
            <w:vAlign w:val="center"/>
          </w:tcPr>
          <w:p w14:paraId="1A9E84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20EDA2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80" w:type="dxa"/>
            <w:shd w:val="clear" w:color="auto" w:fill="auto"/>
            <w:vAlign w:val="center"/>
          </w:tcPr>
          <w:p w14:paraId="2F78A18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595A914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1440</w:t>
            </w:r>
          </w:p>
        </w:tc>
        <w:tc>
          <w:tcPr>
            <w:tcW w:w="825" w:type="dxa"/>
            <w:shd w:val="clear" w:color="auto" w:fill="auto"/>
            <w:vAlign w:val="center"/>
          </w:tcPr>
          <w:p w14:paraId="74A5049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14400</w:t>
            </w:r>
          </w:p>
        </w:tc>
        <w:tc>
          <w:tcPr>
            <w:tcW w:w="1081" w:type="dxa"/>
            <w:shd w:val="clear" w:color="auto" w:fill="auto"/>
            <w:noWrap/>
            <w:vAlign w:val="center"/>
          </w:tcPr>
          <w:p w14:paraId="02298D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2D9C43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1B71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A1DBB6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8包</w:t>
            </w:r>
          </w:p>
        </w:tc>
        <w:tc>
          <w:tcPr>
            <w:tcW w:w="585" w:type="dxa"/>
            <w:shd w:val="clear" w:color="auto" w:fill="auto"/>
            <w:vAlign w:val="center"/>
          </w:tcPr>
          <w:p w14:paraId="7C27A5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63FCDE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腺病毒核酸检测试剂盒（PCR-荧光探针法）</w:t>
            </w:r>
          </w:p>
        </w:tc>
        <w:tc>
          <w:tcPr>
            <w:tcW w:w="3218" w:type="dxa"/>
            <w:shd w:val="clear" w:color="auto" w:fill="auto"/>
            <w:vAlign w:val="center"/>
          </w:tcPr>
          <w:p w14:paraId="3074C60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用于体外定性检测人咽拭子样本中的腺病毒核酸</w:t>
            </w:r>
          </w:p>
        </w:tc>
        <w:tc>
          <w:tcPr>
            <w:tcW w:w="3442" w:type="dxa"/>
            <w:shd w:val="clear" w:color="auto" w:fill="auto"/>
            <w:vAlign w:val="center"/>
          </w:tcPr>
          <w:p w14:paraId="4F2DE6C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BBF34C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22</w:t>
            </w:r>
          </w:p>
        </w:tc>
        <w:tc>
          <w:tcPr>
            <w:tcW w:w="780" w:type="dxa"/>
            <w:shd w:val="clear" w:color="auto" w:fill="auto"/>
            <w:vAlign w:val="center"/>
          </w:tcPr>
          <w:p w14:paraId="276EBE3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3682287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1440</w:t>
            </w:r>
          </w:p>
        </w:tc>
        <w:tc>
          <w:tcPr>
            <w:tcW w:w="825" w:type="dxa"/>
            <w:shd w:val="clear" w:color="auto" w:fill="auto"/>
            <w:vAlign w:val="center"/>
          </w:tcPr>
          <w:p w14:paraId="063E6F9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31680</w:t>
            </w:r>
          </w:p>
        </w:tc>
        <w:tc>
          <w:tcPr>
            <w:tcW w:w="1081" w:type="dxa"/>
            <w:shd w:val="clear" w:color="auto" w:fill="auto"/>
            <w:noWrap/>
            <w:vAlign w:val="center"/>
          </w:tcPr>
          <w:p w14:paraId="7C928A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D256E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5789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5B51681">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9包</w:t>
            </w:r>
          </w:p>
        </w:tc>
        <w:tc>
          <w:tcPr>
            <w:tcW w:w="585" w:type="dxa"/>
            <w:shd w:val="clear" w:color="auto" w:fill="auto"/>
            <w:vAlign w:val="center"/>
          </w:tcPr>
          <w:p w14:paraId="672949D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3B05A6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人CYP2C19基因检测试剂盒（荧光PCR酶切法）</w:t>
            </w:r>
          </w:p>
        </w:tc>
        <w:tc>
          <w:tcPr>
            <w:tcW w:w="3218" w:type="dxa"/>
            <w:shd w:val="clear" w:color="auto" w:fill="auto"/>
            <w:vAlign w:val="center"/>
          </w:tcPr>
          <w:p w14:paraId="184515E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适用于体外定性检测人全血样本中的CYP2C19基因多态性，可检测的多态性包括CYP2C19*2、CYP2C19*3和CYP2C19*17。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临床进行CYP2C19基因分型检测，有利于指导以CYP2C19酶为主要代谢酶的药物的个体化精准用药，包括氯吡格雷、伏立康唑、质子泵抑制剂、抗抑郁药等。</w:t>
            </w:r>
          </w:p>
        </w:tc>
        <w:tc>
          <w:tcPr>
            <w:tcW w:w="3442" w:type="dxa"/>
            <w:shd w:val="clear" w:color="auto" w:fill="auto"/>
            <w:vAlign w:val="center"/>
          </w:tcPr>
          <w:p w14:paraId="40C5160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70AE3BB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110</w:t>
            </w:r>
          </w:p>
        </w:tc>
        <w:tc>
          <w:tcPr>
            <w:tcW w:w="780" w:type="dxa"/>
            <w:shd w:val="clear" w:color="auto" w:fill="auto"/>
            <w:vAlign w:val="center"/>
          </w:tcPr>
          <w:p w14:paraId="47FB31A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37E26BF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340D573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220000</w:t>
            </w:r>
          </w:p>
        </w:tc>
        <w:tc>
          <w:tcPr>
            <w:tcW w:w="1081" w:type="dxa"/>
            <w:shd w:val="clear" w:color="auto" w:fill="auto"/>
            <w:noWrap/>
            <w:vAlign w:val="center"/>
          </w:tcPr>
          <w:p w14:paraId="5401387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6132D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B6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71B22E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10包</w:t>
            </w:r>
          </w:p>
        </w:tc>
        <w:tc>
          <w:tcPr>
            <w:tcW w:w="585" w:type="dxa"/>
            <w:shd w:val="clear" w:color="auto" w:fill="auto"/>
            <w:vAlign w:val="center"/>
          </w:tcPr>
          <w:p w14:paraId="24D37CB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2A89A0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人类ALDH2基因检测试剂盒（PCR-荧光探针法）</w:t>
            </w:r>
          </w:p>
        </w:tc>
        <w:tc>
          <w:tcPr>
            <w:tcW w:w="3218" w:type="dxa"/>
            <w:shd w:val="clear" w:color="auto" w:fill="auto"/>
            <w:vAlign w:val="center"/>
          </w:tcPr>
          <w:p w14:paraId="50F43D5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用于定性检测人体抗凝全血提取的DNA中ALDH2基因的多态性，采用多重PCR技术，针对ALDH2基因上的SNP位点rs671进行型别检测，指导硝酸甘油的用药。</w:t>
            </w:r>
          </w:p>
        </w:tc>
        <w:tc>
          <w:tcPr>
            <w:tcW w:w="3442" w:type="dxa"/>
            <w:shd w:val="clear" w:color="auto" w:fill="auto"/>
            <w:vAlign w:val="center"/>
          </w:tcPr>
          <w:p w14:paraId="33A9CD4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477645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5.7</w:t>
            </w:r>
          </w:p>
        </w:tc>
        <w:tc>
          <w:tcPr>
            <w:tcW w:w="780" w:type="dxa"/>
            <w:shd w:val="clear" w:color="auto" w:fill="auto"/>
            <w:vAlign w:val="center"/>
          </w:tcPr>
          <w:p w14:paraId="416A506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C82032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2400</w:t>
            </w:r>
          </w:p>
        </w:tc>
        <w:tc>
          <w:tcPr>
            <w:tcW w:w="825" w:type="dxa"/>
            <w:shd w:val="clear" w:color="auto" w:fill="auto"/>
            <w:vAlign w:val="center"/>
          </w:tcPr>
          <w:p w14:paraId="0419EE6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13680</w:t>
            </w:r>
          </w:p>
        </w:tc>
        <w:tc>
          <w:tcPr>
            <w:tcW w:w="1081" w:type="dxa"/>
            <w:shd w:val="clear" w:color="auto" w:fill="auto"/>
            <w:noWrap/>
            <w:vAlign w:val="center"/>
          </w:tcPr>
          <w:p w14:paraId="7E58DE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B1FB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DD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0" w:type="auto"/>
            <w:shd w:val="clear" w:color="auto" w:fill="auto"/>
            <w:vAlign w:val="center"/>
          </w:tcPr>
          <w:p w14:paraId="29C5A23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11包</w:t>
            </w:r>
          </w:p>
        </w:tc>
        <w:tc>
          <w:tcPr>
            <w:tcW w:w="0" w:type="auto"/>
            <w:shd w:val="clear" w:color="auto" w:fill="auto"/>
            <w:vAlign w:val="center"/>
          </w:tcPr>
          <w:p w14:paraId="2073724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1DF7DE6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人HLA-B*5801基因检测试剂盒（荧光PCR-酶切法）</w:t>
            </w:r>
          </w:p>
        </w:tc>
        <w:tc>
          <w:tcPr>
            <w:tcW w:w="0" w:type="auto"/>
            <w:shd w:val="clear" w:color="auto" w:fill="auto"/>
            <w:vAlign w:val="center"/>
          </w:tcPr>
          <w:p w14:paraId="5F19663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本产品适用于体外定性检测人外周静脉全血DNA中HLA-B*5801基因，指导临床安全合理使用别嘌醇，减少严重药物不良反应的发生。</w:t>
            </w:r>
          </w:p>
        </w:tc>
        <w:tc>
          <w:tcPr>
            <w:tcW w:w="0" w:type="auto"/>
            <w:shd w:val="clear" w:color="auto" w:fill="auto"/>
            <w:vAlign w:val="center"/>
          </w:tcPr>
          <w:p w14:paraId="65161B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4F73FD4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105</w:t>
            </w:r>
          </w:p>
        </w:tc>
        <w:tc>
          <w:tcPr>
            <w:tcW w:w="0" w:type="auto"/>
            <w:shd w:val="clear" w:color="auto" w:fill="auto"/>
            <w:vAlign w:val="center"/>
          </w:tcPr>
          <w:p w14:paraId="61ECF14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6A4768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2400</w:t>
            </w:r>
          </w:p>
        </w:tc>
        <w:tc>
          <w:tcPr>
            <w:tcW w:w="0" w:type="auto"/>
            <w:shd w:val="clear" w:color="auto" w:fill="auto"/>
            <w:vAlign w:val="center"/>
          </w:tcPr>
          <w:p w14:paraId="2EBB0F5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252000</w:t>
            </w:r>
          </w:p>
        </w:tc>
        <w:tc>
          <w:tcPr>
            <w:tcW w:w="0" w:type="auto"/>
            <w:shd w:val="clear" w:color="auto" w:fill="auto"/>
            <w:vAlign w:val="center"/>
          </w:tcPr>
          <w:p w14:paraId="26F981B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0A2D3C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90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vAlign w:val="center"/>
          </w:tcPr>
          <w:p w14:paraId="06048D5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12包</w:t>
            </w:r>
          </w:p>
        </w:tc>
        <w:tc>
          <w:tcPr>
            <w:tcW w:w="0" w:type="auto"/>
            <w:shd w:val="clear" w:color="auto" w:fill="auto"/>
            <w:vAlign w:val="center"/>
          </w:tcPr>
          <w:p w14:paraId="2A055E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4438AB6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抗核抗体（ANA）检测试剂盒（磁条码免疫荧光发光法）</w:t>
            </w:r>
          </w:p>
        </w:tc>
        <w:tc>
          <w:tcPr>
            <w:tcW w:w="0" w:type="auto"/>
            <w:shd w:val="clear" w:color="auto" w:fill="auto"/>
            <w:vAlign w:val="center"/>
          </w:tcPr>
          <w:p w14:paraId="7729594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用于体外定量检测人血清中的dsDNA IgG抗体，以及用于体外定性检测人血清中的Nucleosome、Histone、CENP-B、等抗体。</w:t>
            </w:r>
          </w:p>
        </w:tc>
        <w:tc>
          <w:tcPr>
            <w:tcW w:w="0" w:type="auto"/>
            <w:shd w:val="clear" w:color="auto" w:fill="auto"/>
            <w:vAlign w:val="center"/>
          </w:tcPr>
          <w:p w14:paraId="4A5E7E2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13D5A77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85</w:t>
            </w:r>
          </w:p>
        </w:tc>
        <w:tc>
          <w:tcPr>
            <w:tcW w:w="0" w:type="auto"/>
            <w:shd w:val="clear" w:color="auto" w:fill="auto"/>
            <w:vAlign w:val="center"/>
          </w:tcPr>
          <w:p w14:paraId="1E3FABC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70120D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1200</w:t>
            </w:r>
          </w:p>
        </w:tc>
        <w:tc>
          <w:tcPr>
            <w:tcW w:w="0" w:type="auto"/>
            <w:shd w:val="clear" w:color="auto" w:fill="auto"/>
            <w:vAlign w:val="center"/>
          </w:tcPr>
          <w:p w14:paraId="38088C5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102000</w:t>
            </w:r>
          </w:p>
        </w:tc>
        <w:tc>
          <w:tcPr>
            <w:tcW w:w="0" w:type="auto"/>
            <w:shd w:val="clear" w:color="auto" w:fill="auto"/>
            <w:vAlign w:val="center"/>
          </w:tcPr>
          <w:p w14:paraId="4CDC3AE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19F6D3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39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40A404EE">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067349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0" w:type="auto"/>
            <w:shd w:val="clear" w:color="auto" w:fill="auto"/>
            <w:vAlign w:val="center"/>
          </w:tcPr>
          <w:p w14:paraId="075F054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抗核抗体（ANA）检测试剂盒（磁条码免疫荧光发光法）</w:t>
            </w:r>
          </w:p>
        </w:tc>
        <w:tc>
          <w:tcPr>
            <w:tcW w:w="0" w:type="auto"/>
            <w:shd w:val="clear" w:color="auto" w:fill="auto"/>
            <w:vAlign w:val="center"/>
          </w:tcPr>
          <w:p w14:paraId="26E0ED4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用于体外定量检测人血清中的dsDNA IgG抗体，以及用于体外定性检测人血清中的Nucleosome、CENP-B、Sm、SS-A/Ro52kD、SS-A/Ro60kD等抗体。</w:t>
            </w:r>
          </w:p>
        </w:tc>
        <w:tc>
          <w:tcPr>
            <w:tcW w:w="0" w:type="auto"/>
            <w:shd w:val="clear" w:color="auto" w:fill="auto"/>
            <w:vAlign w:val="center"/>
          </w:tcPr>
          <w:p w14:paraId="2FD1447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0AE0306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101</w:t>
            </w:r>
          </w:p>
        </w:tc>
        <w:tc>
          <w:tcPr>
            <w:tcW w:w="0" w:type="auto"/>
            <w:shd w:val="clear" w:color="auto" w:fill="auto"/>
            <w:vAlign w:val="center"/>
          </w:tcPr>
          <w:p w14:paraId="2E7F779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56BF1CF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600</w:t>
            </w:r>
          </w:p>
        </w:tc>
        <w:tc>
          <w:tcPr>
            <w:tcW w:w="0" w:type="auto"/>
            <w:shd w:val="clear" w:color="auto" w:fill="auto"/>
            <w:vAlign w:val="center"/>
          </w:tcPr>
          <w:p w14:paraId="2154E62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60600</w:t>
            </w:r>
          </w:p>
        </w:tc>
        <w:tc>
          <w:tcPr>
            <w:tcW w:w="0" w:type="auto"/>
            <w:shd w:val="clear" w:color="auto" w:fill="auto"/>
            <w:vAlign w:val="center"/>
          </w:tcPr>
          <w:p w14:paraId="2E8347D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05DBC5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6F4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48E85054">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3BC0525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0" w:type="auto"/>
            <w:shd w:val="clear" w:color="auto" w:fill="auto"/>
            <w:vAlign w:val="center"/>
          </w:tcPr>
          <w:p w14:paraId="2C3C2C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血管炎相关自身抗体检测试剂盒（磁条码免疫荧光发光法）</w:t>
            </w:r>
          </w:p>
        </w:tc>
        <w:tc>
          <w:tcPr>
            <w:tcW w:w="0" w:type="auto"/>
            <w:shd w:val="clear" w:color="auto" w:fill="auto"/>
            <w:vAlign w:val="center"/>
          </w:tcPr>
          <w:p w14:paraId="7FA00EE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用于体外定性检测人血清中的髓过氧化物酶（myeloperoxidase，MPO)、蛋白酶3 (proteinase3，PR3）和肾小球基底膜蛋白（GBM）的IgG抗体</w:t>
            </w:r>
          </w:p>
        </w:tc>
        <w:tc>
          <w:tcPr>
            <w:tcW w:w="0" w:type="auto"/>
            <w:shd w:val="clear" w:color="auto" w:fill="auto"/>
            <w:vAlign w:val="center"/>
          </w:tcPr>
          <w:p w14:paraId="7A04E1B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541BD5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58</w:t>
            </w:r>
          </w:p>
        </w:tc>
        <w:tc>
          <w:tcPr>
            <w:tcW w:w="0" w:type="auto"/>
            <w:shd w:val="clear" w:color="auto" w:fill="auto"/>
            <w:vAlign w:val="center"/>
          </w:tcPr>
          <w:p w14:paraId="23D94C4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67FC8CC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1000</w:t>
            </w:r>
          </w:p>
        </w:tc>
        <w:tc>
          <w:tcPr>
            <w:tcW w:w="0" w:type="auto"/>
            <w:shd w:val="clear" w:color="auto" w:fill="auto"/>
            <w:vAlign w:val="center"/>
          </w:tcPr>
          <w:p w14:paraId="3A24DC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58000</w:t>
            </w:r>
          </w:p>
        </w:tc>
        <w:tc>
          <w:tcPr>
            <w:tcW w:w="0" w:type="auto"/>
            <w:shd w:val="clear" w:color="auto" w:fill="auto"/>
            <w:vAlign w:val="center"/>
          </w:tcPr>
          <w:p w14:paraId="2753CE1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72726E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6E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6761CDA8">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4D838FA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0" w:type="auto"/>
            <w:shd w:val="clear" w:color="auto" w:fill="auto"/>
            <w:vAlign w:val="center"/>
          </w:tcPr>
          <w:p w14:paraId="3421111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自身免疫性肝病相关自身抗体 7 项检测试剂盒（磁条码免疫荧光发光法）</w:t>
            </w:r>
          </w:p>
        </w:tc>
        <w:tc>
          <w:tcPr>
            <w:tcW w:w="0" w:type="auto"/>
            <w:shd w:val="clear" w:color="auto" w:fill="auto"/>
            <w:vAlign w:val="center"/>
          </w:tcPr>
          <w:p w14:paraId="406493A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用于体外定性检测人血清中SS-A/Ro 52kD、SLA/LP、gp210、 Spl00、LKM-l、LC-l、AMA M2的IgG 抗体。</w:t>
            </w:r>
          </w:p>
        </w:tc>
        <w:tc>
          <w:tcPr>
            <w:tcW w:w="0" w:type="auto"/>
            <w:shd w:val="clear" w:color="auto" w:fill="auto"/>
            <w:vAlign w:val="center"/>
          </w:tcPr>
          <w:p w14:paraId="162958A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6691B51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103</w:t>
            </w:r>
          </w:p>
        </w:tc>
        <w:tc>
          <w:tcPr>
            <w:tcW w:w="0" w:type="auto"/>
            <w:shd w:val="clear" w:color="auto" w:fill="auto"/>
            <w:vAlign w:val="center"/>
          </w:tcPr>
          <w:p w14:paraId="6344278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3F1BC6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7927A59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51500</w:t>
            </w:r>
          </w:p>
        </w:tc>
        <w:tc>
          <w:tcPr>
            <w:tcW w:w="0" w:type="auto"/>
            <w:shd w:val="clear" w:color="auto" w:fill="auto"/>
            <w:vAlign w:val="center"/>
          </w:tcPr>
          <w:p w14:paraId="5B22F45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3966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E91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20316DF7">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491B070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0" w:type="auto"/>
            <w:shd w:val="clear" w:color="auto" w:fill="auto"/>
            <w:vAlign w:val="center"/>
          </w:tcPr>
          <w:p w14:paraId="6FCCFE5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肌炎相关自身抗体检测试剂盒（磁条码免疫荧光发光法）</w:t>
            </w:r>
          </w:p>
        </w:tc>
        <w:tc>
          <w:tcPr>
            <w:tcW w:w="0" w:type="auto"/>
            <w:shd w:val="clear" w:color="auto" w:fill="auto"/>
            <w:vAlign w:val="center"/>
          </w:tcPr>
          <w:p w14:paraId="21C5AB2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用于体外定性检测人血清中的Ku、Mi-2、Jo-1、PM-Scl和U1-snRNP的IgG抗体。</w:t>
            </w:r>
          </w:p>
        </w:tc>
        <w:tc>
          <w:tcPr>
            <w:tcW w:w="0" w:type="auto"/>
            <w:shd w:val="clear" w:color="auto" w:fill="auto"/>
            <w:vAlign w:val="center"/>
          </w:tcPr>
          <w:p w14:paraId="0C85D52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7A710AD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60</w:t>
            </w:r>
          </w:p>
        </w:tc>
        <w:tc>
          <w:tcPr>
            <w:tcW w:w="0" w:type="auto"/>
            <w:shd w:val="clear" w:color="auto" w:fill="auto"/>
            <w:vAlign w:val="center"/>
          </w:tcPr>
          <w:p w14:paraId="1DFFE44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5ABF49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0" w:type="auto"/>
            <w:shd w:val="clear" w:color="auto" w:fill="auto"/>
            <w:vAlign w:val="center"/>
          </w:tcPr>
          <w:p w14:paraId="3E62067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12000</w:t>
            </w:r>
          </w:p>
        </w:tc>
        <w:tc>
          <w:tcPr>
            <w:tcW w:w="0" w:type="auto"/>
            <w:shd w:val="clear" w:color="auto" w:fill="auto"/>
            <w:vAlign w:val="center"/>
          </w:tcPr>
          <w:p w14:paraId="4E22A89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F508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F0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6019A34F">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414C478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w:t>
            </w:r>
          </w:p>
        </w:tc>
        <w:tc>
          <w:tcPr>
            <w:tcW w:w="0" w:type="auto"/>
            <w:shd w:val="clear" w:color="auto" w:fill="auto"/>
            <w:vAlign w:val="center"/>
          </w:tcPr>
          <w:p w14:paraId="6E9C3D0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类风湿性关节炎相关自身抗体 3 项检测试剂盒 (磁条码免疫荧光发光法)</w:t>
            </w:r>
          </w:p>
        </w:tc>
        <w:tc>
          <w:tcPr>
            <w:tcW w:w="0" w:type="auto"/>
            <w:shd w:val="clear" w:color="auto" w:fill="auto"/>
            <w:vAlign w:val="center"/>
          </w:tcPr>
          <w:p w14:paraId="2DBB0C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用于体外定性检测人血清中抗环瓜氨酸肽（CCP）抗体、抗突变型瓜氨酸波形蛋白（MCV）抗体、抗异质性核糖核蛋白 A2（RA33）抗体。</w:t>
            </w:r>
          </w:p>
        </w:tc>
        <w:tc>
          <w:tcPr>
            <w:tcW w:w="0" w:type="auto"/>
            <w:shd w:val="clear" w:color="auto" w:fill="auto"/>
            <w:vAlign w:val="center"/>
          </w:tcPr>
          <w:p w14:paraId="3F7877C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380F242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55</w:t>
            </w:r>
          </w:p>
        </w:tc>
        <w:tc>
          <w:tcPr>
            <w:tcW w:w="0" w:type="auto"/>
            <w:shd w:val="clear" w:color="auto" w:fill="auto"/>
            <w:vAlign w:val="center"/>
          </w:tcPr>
          <w:p w14:paraId="1097FCE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78BEA14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2000</w:t>
            </w:r>
          </w:p>
        </w:tc>
        <w:tc>
          <w:tcPr>
            <w:tcW w:w="0" w:type="auto"/>
            <w:shd w:val="clear" w:color="auto" w:fill="auto"/>
            <w:vAlign w:val="center"/>
          </w:tcPr>
          <w:p w14:paraId="7732623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110000</w:t>
            </w:r>
          </w:p>
        </w:tc>
        <w:tc>
          <w:tcPr>
            <w:tcW w:w="0" w:type="auto"/>
            <w:shd w:val="clear" w:color="auto" w:fill="auto"/>
            <w:vAlign w:val="center"/>
          </w:tcPr>
          <w:p w14:paraId="31C006B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747B6C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5C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7724FD6F">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58AC2C6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0" w:type="auto"/>
            <w:shd w:val="clear" w:color="auto" w:fill="auto"/>
            <w:vAlign w:val="center"/>
          </w:tcPr>
          <w:p w14:paraId="0DA7513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 β2糖蛋白1抗体IgA测定试剂盒(化学发光法)</w:t>
            </w:r>
          </w:p>
        </w:tc>
        <w:tc>
          <w:tcPr>
            <w:tcW w:w="0" w:type="auto"/>
            <w:shd w:val="clear" w:color="auto" w:fill="auto"/>
            <w:vAlign w:val="center"/>
          </w:tcPr>
          <w:p w14:paraId="19CF1AD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用于体外定量检测抗β2糖蛋白1-IgA抗体</w:t>
            </w:r>
          </w:p>
        </w:tc>
        <w:tc>
          <w:tcPr>
            <w:tcW w:w="0" w:type="auto"/>
            <w:shd w:val="clear" w:color="auto" w:fill="auto"/>
            <w:vAlign w:val="center"/>
          </w:tcPr>
          <w:p w14:paraId="630ED23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5D4AF2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w:t>
            </w:r>
          </w:p>
        </w:tc>
        <w:tc>
          <w:tcPr>
            <w:tcW w:w="0" w:type="auto"/>
            <w:shd w:val="clear" w:color="auto" w:fill="auto"/>
            <w:vAlign w:val="center"/>
          </w:tcPr>
          <w:p w14:paraId="04594F9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2AC4510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0" w:type="auto"/>
            <w:shd w:val="clear" w:color="auto" w:fill="auto"/>
            <w:vAlign w:val="center"/>
          </w:tcPr>
          <w:p w14:paraId="43CE478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7200</w:t>
            </w:r>
          </w:p>
        </w:tc>
        <w:tc>
          <w:tcPr>
            <w:tcW w:w="0" w:type="auto"/>
            <w:shd w:val="clear" w:color="auto" w:fill="auto"/>
            <w:vAlign w:val="center"/>
          </w:tcPr>
          <w:p w14:paraId="38D9E0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216AB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72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0EC5CFF9">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7DE2AF2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w:t>
            </w:r>
          </w:p>
        </w:tc>
        <w:tc>
          <w:tcPr>
            <w:tcW w:w="0" w:type="auto"/>
            <w:shd w:val="clear" w:color="auto" w:fill="auto"/>
            <w:vAlign w:val="center"/>
          </w:tcPr>
          <w:p w14:paraId="5B15428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 β2糖蛋白1抗体IgG测定试剂盒(化学发光法)</w:t>
            </w:r>
          </w:p>
        </w:tc>
        <w:tc>
          <w:tcPr>
            <w:tcW w:w="0" w:type="auto"/>
            <w:shd w:val="clear" w:color="auto" w:fill="auto"/>
            <w:vAlign w:val="center"/>
          </w:tcPr>
          <w:p w14:paraId="7CC30F2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用于体外定量检测抗β2糖蛋白1-IgG抗体</w:t>
            </w:r>
          </w:p>
        </w:tc>
        <w:tc>
          <w:tcPr>
            <w:tcW w:w="0" w:type="auto"/>
            <w:shd w:val="clear" w:color="auto" w:fill="auto"/>
            <w:vAlign w:val="center"/>
          </w:tcPr>
          <w:p w14:paraId="2C231E6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6ACDC97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w:t>
            </w:r>
          </w:p>
        </w:tc>
        <w:tc>
          <w:tcPr>
            <w:tcW w:w="0" w:type="auto"/>
            <w:shd w:val="clear" w:color="auto" w:fill="auto"/>
            <w:vAlign w:val="center"/>
          </w:tcPr>
          <w:p w14:paraId="03B3E69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0063D12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0" w:type="auto"/>
            <w:shd w:val="clear" w:color="auto" w:fill="auto"/>
            <w:vAlign w:val="center"/>
          </w:tcPr>
          <w:p w14:paraId="24AA154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7200</w:t>
            </w:r>
          </w:p>
        </w:tc>
        <w:tc>
          <w:tcPr>
            <w:tcW w:w="0" w:type="auto"/>
            <w:shd w:val="clear" w:color="auto" w:fill="auto"/>
            <w:vAlign w:val="center"/>
          </w:tcPr>
          <w:p w14:paraId="46E892C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18EF9D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570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257D46A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2BA5EBE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9</w:t>
            </w:r>
          </w:p>
        </w:tc>
        <w:tc>
          <w:tcPr>
            <w:tcW w:w="0" w:type="auto"/>
            <w:shd w:val="clear" w:color="auto" w:fill="auto"/>
            <w:vAlign w:val="center"/>
          </w:tcPr>
          <w:p w14:paraId="31592EE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 β2糖蛋白1抗体IgM测定试剂盒(化学发光法)</w:t>
            </w:r>
          </w:p>
        </w:tc>
        <w:tc>
          <w:tcPr>
            <w:tcW w:w="0" w:type="auto"/>
            <w:shd w:val="clear" w:color="auto" w:fill="auto"/>
            <w:vAlign w:val="center"/>
          </w:tcPr>
          <w:p w14:paraId="2EFAF34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用于体外定量检测抗β2糖蛋白1-IgM抗体</w:t>
            </w:r>
          </w:p>
        </w:tc>
        <w:tc>
          <w:tcPr>
            <w:tcW w:w="0" w:type="auto"/>
            <w:shd w:val="clear" w:color="auto" w:fill="auto"/>
            <w:vAlign w:val="center"/>
          </w:tcPr>
          <w:p w14:paraId="6727D86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4FF300F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w:t>
            </w:r>
          </w:p>
        </w:tc>
        <w:tc>
          <w:tcPr>
            <w:tcW w:w="0" w:type="auto"/>
            <w:shd w:val="clear" w:color="auto" w:fill="auto"/>
            <w:vAlign w:val="center"/>
          </w:tcPr>
          <w:p w14:paraId="688238D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B0D274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0" w:type="auto"/>
            <w:shd w:val="clear" w:color="auto" w:fill="auto"/>
            <w:vAlign w:val="center"/>
          </w:tcPr>
          <w:p w14:paraId="147A502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7200</w:t>
            </w:r>
          </w:p>
        </w:tc>
        <w:tc>
          <w:tcPr>
            <w:tcW w:w="0" w:type="auto"/>
            <w:shd w:val="clear" w:color="auto" w:fill="auto"/>
            <w:vAlign w:val="center"/>
          </w:tcPr>
          <w:p w14:paraId="13D00E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8688C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CE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75026D76">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2874CF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0" w:type="auto"/>
            <w:shd w:val="clear" w:color="auto" w:fill="auto"/>
            <w:vAlign w:val="center"/>
          </w:tcPr>
          <w:p w14:paraId="7523CCE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 β2糖蛋白1抗体IgA/G/M测定试剂盒 (化学发光法)</w:t>
            </w:r>
          </w:p>
        </w:tc>
        <w:tc>
          <w:tcPr>
            <w:tcW w:w="0" w:type="auto"/>
            <w:shd w:val="clear" w:color="auto" w:fill="auto"/>
            <w:vAlign w:val="center"/>
          </w:tcPr>
          <w:p w14:paraId="7C4458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用于体外定量检测抗β2糖蛋白1-IgA/G/M抗体</w:t>
            </w:r>
          </w:p>
        </w:tc>
        <w:tc>
          <w:tcPr>
            <w:tcW w:w="0" w:type="auto"/>
            <w:shd w:val="clear" w:color="auto" w:fill="auto"/>
            <w:vAlign w:val="center"/>
          </w:tcPr>
          <w:p w14:paraId="0C7E1EF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A5714D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w:t>
            </w:r>
          </w:p>
        </w:tc>
        <w:tc>
          <w:tcPr>
            <w:tcW w:w="0" w:type="auto"/>
            <w:shd w:val="clear" w:color="auto" w:fill="auto"/>
            <w:vAlign w:val="center"/>
          </w:tcPr>
          <w:p w14:paraId="37B77E3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68105C0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0" w:type="auto"/>
            <w:shd w:val="clear" w:color="auto" w:fill="auto"/>
            <w:vAlign w:val="center"/>
          </w:tcPr>
          <w:p w14:paraId="0DE76FD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7200</w:t>
            </w:r>
          </w:p>
        </w:tc>
        <w:tc>
          <w:tcPr>
            <w:tcW w:w="0" w:type="auto"/>
            <w:shd w:val="clear" w:color="auto" w:fill="auto"/>
            <w:vAlign w:val="center"/>
          </w:tcPr>
          <w:p w14:paraId="78A7B95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66A017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62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7452F017">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1EE3028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w:t>
            </w:r>
          </w:p>
        </w:tc>
        <w:tc>
          <w:tcPr>
            <w:tcW w:w="0" w:type="auto"/>
            <w:shd w:val="clear" w:color="auto" w:fill="auto"/>
            <w:vAlign w:val="center"/>
          </w:tcPr>
          <w:p w14:paraId="52622A5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抗心磷脂抗体 IgA测定试剂盒(化学发光法)</w:t>
            </w:r>
          </w:p>
        </w:tc>
        <w:tc>
          <w:tcPr>
            <w:tcW w:w="0" w:type="auto"/>
            <w:shd w:val="clear" w:color="auto" w:fill="auto"/>
            <w:vAlign w:val="center"/>
          </w:tcPr>
          <w:p w14:paraId="18EB5EF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用于体外定量检测抗心磷脂IgA抗体</w:t>
            </w:r>
          </w:p>
        </w:tc>
        <w:tc>
          <w:tcPr>
            <w:tcW w:w="0" w:type="auto"/>
            <w:shd w:val="clear" w:color="auto" w:fill="auto"/>
            <w:vAlign w:val="center"/>
          </w:tcPr>
          <w:p w14:paraId="000750A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6D9AD8B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0" w:type="auto"/>
            <w:shd w:val="clear" w:color="auto" w:fill="auto"/>
            <w:vAlign w:val="center"/>
          </w:tcPr>
          <w:p w14:paraId="465F40B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35D7599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06BC899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8000</w:t>
            </w:r>
          </w:p>
        </w:tc>
        <w:tc>
          <w:tcPr>
            <w:tcW w:w="0" w:type="auto"/>
            <w:shd w:val="clear" w:color="auto" w:fill="auto"/>
            <w:vAlign w:val="center"/>
          </w:tcPr>
          <w:p w14:paraId="205EC6E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51F03F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9F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367E34B6">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04513FD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12</w:t>
            </w:r>
          </w:p>
        </w:tc>
        <w:tc>
          <w:tcPr>
            <w:tcW w:w="0" w:type="auto"/>
            <w:shd w:val="clear" w:color="auto" w:fill="auto"/>
            <w:vAlign w:val="center"/>
          </w:tcPr>
          <w:p w14:paraId="28A21E9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抗心磷脂抗体 IgG测定试剂盒(化学发光法)</w:t>
            </w:r>
          </w:p>
        </w:tc>
        <w:tc>
          <w:tcPr>
            <w:tcW w:w="0" w:type="auto"/>
            <w:shd w:val="clear" w:color="auto" w:fill="auto"/>
            <w:vAlign w:val="center"/>
          </w:tcPr>
          <w:p w14:paraId="047EB97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用于体外定量检测抗心磷脂IgG抗体</w:t>
            </w:r>
          </w:p>
        </w:tc>
        <w:tc>
          <w:tcPr>
            <w:tcW w:w="0" w:type="auto"/>
            <w:shd w:val="clear" w:color="auto" w:fill="auto"/>
            <w:vAlign w:val="center"/>
          </w:tcPr>
          <w:p w14:paraId="3060E50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160A316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0" w:type="auto"/>
            <w:shd w:val="clear" w:color="auto" w:fill="auto"/>
            <w:vAlign w:val="center"/>
          </w:tcPr>
          <w:p w14:paraId="3B9E0F6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55DCD68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79A7799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8000</w:t>
            </w:r>
          </w:p>
        </w:tc>
        <w:tc>
          <w:tcPr>
            <w:tcW w:w="0" w:type="auto"/>
            <w:shd w:val="clear" w:color="auto" w:fill="auto"/>
            <w:vAlign w:val="center"/>
          </w:tcPr>
          <w:p w14:paraId="0A75E96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33FE11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DA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7356E823">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33CD386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13</w:t>
            </w:r>
          </w:p>
        </w:tc>
        <w:tc>
          <w:tcPr>
            <w:tcW w:w="0" w:type="auto"/>
            <w:shd w:val="clear" w:color="auto" w:fill="auto"/>
            <w:vAlign w:val="center"/>
          </w:tcPr>
          <w:p w14:paraId="62F8E1A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抗心磷脂抗体 IgM测定试剂盒(化学发光法)</w:t>
            </w:r>
          </w:p>
        </w:tc>
        <w:tc>
          <w:tcPr>
            <w:tcW w:w="0" w:type="auto"/>
            <w:shd w:val="clear" w:color="auto" w:fill="auto"/>
            <w:vAlign w:val="center"/>
          </w:tcPr>
          <w:p w14:paraId="605B405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用于体外定量检测抗心磷脂IgM抗体</w:t>
            </w:r>
          </w:p>
        </w:tc>
        <w:tc>
          <w:tcPr>
            <w:tcW w:w="0" w:type="auto"/>
            <w:shd w:val="clear" w:color="auto" w:fill="auto"/>
            <w:vAlign w:val="center"/>
          </w:tcPr>
          <w:p w14:paraId="677A063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EDFB80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0" w:type="auto"/>
            <w:shd w:val="clear" w:color="auto" w:fill="auto"/>
            <w:vAlign w:val="center"/>
          </w:tcPr>
          <w:p w14:paraId="0B88783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397A2D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591691B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8000</w:t>
            </w:r>
          </w:p>
        </w:tc>
        <w:tc>
          <w:tcPr>
            <w:tcW w:w="0" w:type="auto"/>
            <w:shd w:val="clear" w:color="auto" w:fill="auto"/>
            <w:vAlign w:val="center"/>
          </w:tcPr>
          <w:p w14:paraId="43899F6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3E8A72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EC7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2A3C7AE1">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5352721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14</w:t>
            </w:r>
          </w:p>
        </w:tc>
        <w:tc>
          <w:tcPr>
            <w:tcW w:w="0" w:type="auto"/>
            <w:shd w:val="clear" w:color="auto" w:fill="auto"/>
            <w:vAlign w:val="center"/>
          </w:tcPr>
          <w:p w14:paraId="6AD42B0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抗心磷脂抗体 IgA/G/M测定试剂盒(化学发光法)</w:t>
            </w:r>
          </w:p>
        </w:tc>
        <w:tc>
          <w:tcPr>
            <w:tcW w:w="0" w:type="auto"/>
            <w:shd w:val="clear" w:color="auto" w:fill="auto"/>
            <w:vAlign w:val="center"/>
          </w:tcPr>
          <w:p w14:paraId="48C4E75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用于体外定量检测抗心磷脂IgA/G/M抗体</w:t>
            </w:r>
          </w:p>
        </w:tc>
        <w:tc>
          <w:tcPr>
            <w:tcW w:w="0" w:type="auto"/>
            <w:shd w:val="clear" w:color="auto" w:fill="auto"/>
            <w:vAlign w:val="center"/>
          </w:tcPr>
          <w:p w14:paraId="444BC12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742A9A8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0" w:type="auto"/>
            <w:shd w:val="clear" w:color="auto" w:fill="auto"/>
            <w:vAlign w:val="center"/>
          </w:tcPr>
          <w:p w14:paraId="4FE72BE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32F0335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4F79F01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8000</w:t>
            </w:r>
          </w:p>
        </w:tc>
        <w:tc>
          <w:tcPr>
            <w:tcW w:w="0" w:type="auto"/>
            <w:shd w:val="clear" w:color="auto" w:fill="auto"/>
            <w:vAlign w:val="center"/>
          </w:tcPr>
          <w:p w14:paraId="1346617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03DEBD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EDC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6B93220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5183A73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0" w:type="auto"/>
            <w:shd w:val="clear" w:color="auto" w:fill="auto"/>
            <w:vAlign w:val="center"/>
          </w:tcPr>
          <w:p w14:paraId="069B62D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抗髓过氧化物酶抗体 IgG测定试剂盒（化学发光法）</w:t>
            </w:r>
          </w:p>
        </w:tc>
        <w:tc>
          <w:tcPr>
            <w:tcW w:w="0" w:type="auto"/>
            <w:shd w:val="clear" w:color="auto" w:fill="auto"/>
            <w:vAlign w:val="center"/>
          </w:tcPr>
          <w:p w14:paraId="0F0A891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用于体外定量检测人血清中的髓过氧化物酶（myeloperoxidase，MPO)的IgG抗体</w:t>
            </w:r>
          </w:p>
        </w:tc>
        <w:tc>
          <w:tcPr>
            <w:tcW w:w="0" w:type="auto"/>
            <w:shd w:val="clear" w:color="auto" w:fill="auto"/>
            <w:vAlign w:val="center"/>
          </w:tcPr>
          <w:p w14:paraId="6F5D9FC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52305FB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22</w:t>
            </w:r>
          </w:p>
        </w:tc>
        <w:tc>
          <w:tcPr>
            <w:tcW w:w="0" w:type="auto"/>
            <w:shd w:val="clear" w:color="auto" w:fill="auto"/>
            <w:vAlign w:val="center"/>
          </w:tcPr>
          <w:p w14:paraId="59918D2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066218C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7EEEACB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11000</w:t>
            </w:r>
          </w:p>
        </w:tc>
        <w:tc>
          <w:tcPr>
            <w:tcW w:w="0" w:type="auto"/>
            <w:shd w:val="clear" w:color="auto" w:fill="auto"/>
            <w:vAlign w:val="center"/>
          </w:tcPr>
          <w:p w14:paraId="1EEF617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024C06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4E7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59D8902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74C5A81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0" w:type="auto"/>
            <w:shd w:val="clear" w:color="auto" w:fill="auto"/>
            <w:vAlign w:val="center"/>
          </w:tcPr>
          <w:p w14:paraId="70C0087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抗蛋白酶3抗体IgG测定试剂盒（化学发光法）</w:t>
            </w:r>
          </w:p>
        </w:tc>
        <w:tc>
          <w:tcPr>
            <w:tcW w:w="0" w:type="auto"/>
            <w:shd w:val="clear" w:color="auto" w:fill="auto"/>
            <w:vAlign w:val="center"/>
          </w:tcPr>
          <w:p w14:paraId="325EF5B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用于体外定量检测人血清中的蛋白酶3 (proteinase3，PR3）的IgG抗体</w:t>
            </w:r>
          </w:p>
        </w:tc>
        <w:tc>
          <w:tcPr>
            <w:tcW w:w="0" w:type="auto"/>
            <w:shd w:val="clear" w:color="auto" w:fill="auto"/>
            <w:vAlign w:val="center"/>
          </w:tcPr>
          <w:p w14:paraId="114FDC6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12A98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0" w:type="auto"/>
            <w:shd w:val="clear" w:color="auto" w:fill="auto"/>
            <w:vAlign w:val="center"/>
          </w:tcPr>
          <w:p w14:paraId="4DB2427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6C85650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32D3C71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10000</w:t>
            </w:r>
          </w:p>
        </w:tc>
        <w:tc>
          <w:tcPr>
            <w:tcW w:w="0" w:type="auto"/>
            <w:shd w:val="clear" w:color="auto" w:fill="auto"/>
            <w:vAlign w:val="center"/>
          </w:tcPr>
          <w:p w14:paraId="59D684A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3F5CE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B6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215DF673">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764143D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17</w:t>
            </w:r>
          </w:p>
        </w:tc>
        <w:tc>
          <w:tcPr>
            <w:tcW w:w="0" w:type="auto"/>
            <w:shd w:val="clear" w:color="auto" w:fill="auto"/>
            <w:vAlign w:val="center"/>
          </w:tcPr>
          <w:p w14:paraId="504E7D5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抗肾小球基底膜抗体 IgG测定试剂盒（化学发光法）</w:t>
            </w:r>
          </w:p>
        </w:tc>
        <w:tc>
          <w:tcPr>
            <w:tcW w:w="0" w:type="auto"/>
            <w:shd w:val="clear" w:color="auto" w:fill="auto"/>
            <w:vAlign w:val="center"/>
          </w:tcPr>
          <w:p w14:paraId="4FF7600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用于体外定量检测人血清中的肾小球基底膜蛋白（GBM）的IgG抗体</w:t>
            </w:r>
          </w:p>
        </w:tc>
        <w:tc>
          <w:tcPr>
            <w:tcW w:w="0" w:type="auto"/>
            <w:shd w:val="clear" w:color="auto" w:fill="auto"/>
            <w:vAlign w:val="center"/>
          </w:tcPr>
          <w:p w14:paraId="583BBED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7A117BA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0" w:type="auto"/>
            <w:shd w:val="clear" w:color="auto" w:fill="auto"/>
            <w:vAlign w:val="center"/>
          </w:tcPr>
          <w:p w14:paraId="7154235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5279D23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3C5108C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10000</w:t>
            </w:r>
          </w:p>
        </w:tc>
        <w:tc>
          <w:tcPr>
            <w:tcW w:w="0" w:type="auto"/>
            <w:shd w:val="clear" w:color="auto" w:fill="auto"/>
            <w:vAlign w:val="center"/>
          </w:tcPr>
          <w:p w14:paraId="31039BF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3F8ECB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51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6C81180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78744FD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0" w:type="auto"/>
            <w:shd w:val="clear" w:color="auto" w:fill="auto"/>
            <w:vAlign w:val="center"/>
          </w:tcPr>
          <w:p w14:paraId="49929BB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抗环瓜氨酸肽抗体测定试剂 盒(化学发光法)</w:t>
            </w:r>
          </w:p>
        </w:tc>
        <w:tc>
          <w:tcPr>
            <w:tcW w:w="0" w:type="auto"/>
            <w:shd w:val="clear" w:color="auto" w:fill="auto"/>
            <w:vAlign w:val="center"/>
          </w:tcPr>
          <w:p w14:paraId="6E1EC26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用于体外定量检测人血清中抗环瓜氨酸肽（CCP）抗体</w:t>
            </w:r>
          </w:p>
        </w:tc>
        <w:tc>
          <w:tcPr>
            <w:tcW w:w="0" w:type="auto"/>
            <w:shd w:val="clear" w:color="auto" w:fill="auto"/>
            <w:vAlign w:val="center"/>
          </w:tcPr>
          <w:p w14:paraId="263FFE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321221D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16.8</w:t>
            </w:r>
          </w:p>
        </w:tc>
        <w:tc>
          <w:tcPr>
            <w:tcW w:w="0" w:type="auto"/>
            <w:shd w:val="clear" w:color="auto" w:fill="auto"/>
            <w:vAlign w:val="center"/>
          </w:tcPr>
          <w:p w14:paraId="5EB769A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818B02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353F5B9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8400</w:t>
            </w:r>
          </w:p>
        </w:tc>
        <w:tc>
          <w:tcPr>
            <w:tcW w:w="0" w:type="auto"/>
            <w:shd w:val="clear" w:color="auto" w:fill="auto"/>
            <w:vAlign w:val="center"/>
          </w:tcPr>
          <w:p w14:paraId="19DA5EF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285DDD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DF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513963CC">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6DF6B22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19</w:t>
            </w:r>
          </w:p>
        </w:tc>
        <w:tc>
          <w:tcPr>
            <w:tcW w:w="0" w:type="auto"/>
            <w:shd w:val="clear" w:color="auto" w:fill="auto"/>
            <w:vAlign w:val="center"/>
          </w:tcPr>
          <w:p w14:paraId="3A1CD53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抗双链DNA抗体IgG测定试剂盒(化学发光法)</w:t>
            </w:r>
          </w:p>
        </w:tc>
        <w:tc>
          <w:tcPr>
            <w:tcW w:w="0" w:type="auto"/>
            <w:shd w:val="clear" w:color="auto" w:fill="auto"/>
            <w:vAlign w:val="center"/>
          </w:tcPr>
          <w:p w14:paraId="3FE6CF6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用于体外定量检测人血清中的dsDNA IgG抗体</w:t>
            </w:r>
          </w:p>
        </w:tc>
        <w:tc>
          <w:tcPr>
            <w:tcW w:w="0" w:type="auto"/>
            <w:shd w:val="clear" w:color="auto" w:fill="auto"/>
            <w:vAlign w:val="center"/>
          </w:tcPr>
          <w:p w14:paraId="0A49A23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4C883F8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13.44</w:t>
            </w:r>
          </w:p>
        </w:tc>
        <w:tc>
          <w:tcPr>
            <w:tcW w:w="0" w:type="auto"/>
            <w:shd w:val="clear" w:color="auto" w:fill="auto"/>
            <w:vAlign w:val="center"/>
          </w:tcPr>
          <w:p w14:paraId="0C2BF89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62A1DC7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500</w:t>
            </w:r>
          </w:p>
        </w:tc>
        <w:tc>
          <w:tcPr>
            <w:tcW w:w="0" w:type="auto"/>
            <w:shd w:val="clear" w:color="auto" w:fill="auto"/>
            <w:vAlign w:val="center"/>
          </w:tcPr>
          <w:p w14:paraId="5740BCF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6720</w:t>
            </w:r>
          </w:p>
        </w:tc>
        <w:tc>
          <w:tcPr>
            <w:tcW w:w="0" w:type="auto"/>
            <w:shd w:val="clear" w:color="auto" w:fill="auto"/>
            <w:vAlign w:val="center"/>
          </w:tcPr>
          <w:p w14:paraId="513A393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4CC884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D8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vAlign w:val="center"/>
          </w:tcPr>
          <w:p w14:paraId="0F0A6B45">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0" w:type="auto"/>
            <w:shd w:val="clear" w:color="auto" w:fill="auto"/>
            <w:vAlign w:val="center"/>
          </w:tcPr>
          <w:p w14:paraId="6C2237E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0" w:type="auto"/>
            <w:shd w:val="clear" w:color="auto" w:fill="auto"/>
            <w:vAlign w:val="center"/>
          </w:tcPr>
          <w:p w14:paraId="17F17A7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抗C1q抗体IgG测定试剂盒（化学发光法）</w:t>
            </w:r>
          </w:p>
        </w:tc>
        <w:tc>
          <w:tcPr>
            <w:tcW w:w="0" w:type="auto"/>
            <w:shd w:val="clear" w:color="auto" w:fill="auto"/>
            <w:vAlign w:val="center"/>
          </w:tcPr>
          <w:p w14:paraId="78BAB22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用于体外定量检测人血清中的C1q IgG抗体</w:t>
            </w:r>
          </w:p>
        </w:tc>
        <w:tc>
          <w:tcPr>
            <w:tcW w:w="0" w:type="auto"/>
            <w:shd w:val="clear" w:color="auto" w:fill="auto"/>
            <w:vAlign w:val="center"/>
          </w:tcPr>
          <w:p w14:paraId="7FF0B22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0" w:type="auto"/>
            <w:shd w:val="clear" w:color="auto" w:fill="auto"/>
            <w:vAlign w:val="center"/>
          </w:tcPr>
          <w:p w14:paraId="2F96A88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0" w:type="auto"/>
            <w:shd w:val="clear" w:color="auto" w:fill="auto"/>
            <w:vAlign w:val="center"/>
          </w:tcPr>
          <w:p w14:paraId="75AE40B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453355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300</w:t>
            </w:r>
          </w:p>
        </w:tc>
        <w:tc>
          <w:tcPr>
            <w:tcW w:w="0" w:type="auto"/>
            <w:shd w:val="clear" w:color="auto" w:fill="auto"/>
            <w:vAlign w:val="center"/>
          </w:tcPr>
          <w:p w14:paraId="7FB2AF3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9600</w:t>
            </w:r>
          </w:p>
        </w:tc>
        <w:tc>
          <w:tcPr>
            <w:tcW w:w="0" w:type="auto"/>
            <w:shd w:val="clear" w:color="auto" w:fill="auto"/>
            <w:vAlign w:val="center"/>
          </w:tcPr>
          <w:p w14:paraId="1CCAEB5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Pr>
          <w:p w14:paraId="506778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03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0" w:type="auto"/>
            <w:shd w:val="clear" w:color="auto" w:fill="auto"/>
            <w:vAlign w:val="center"/>
          </w:tcPr>
          <w:p w14:paraId="54A2AA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13包</w:t>
            </w:r>
          </w:p>
        </w:tc>
        <w:tc>
          <w:tcPr>
            <w:tcW w:w="0" w:type="auto"/>
            <w:shd w:val="clear" w:color="auto" w:fill="auto"/>
            <w:vAlign w:val="center"/>
          </w:tcPr>
          <w:p w14:paraId="08974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56B228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HPV L1蛋白抗体试剂（免疫组织化学）</w:t>
            </w:r>
          </w:p>
        </w:tc>
        <w:tc>
          <w:tcPr>
            <w:tcW w:w="0" w:type="auto"/>
            <w:shd w:val="clear" w:color="auto" w:fill="auto"/>
            <w:vAlign w:val="center"/>
          </w:tcPr>
          <w:p w14:paraId="73B3FA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在常规染色（如：HE染色）基础上进行免疫组织化学染色，为医师提供诊断的辅助信息。</w:t>
            </w:r>
          </w:p>
        </w:tc>
        <w:tc>
          <w:tcPr>
            <w:tcW w:w="0" w:type="auto"/>
            <w:shd w:val="clear" w:color="auto" w:fill="auto"/>
            <w:vAlign w:val="center"/>
          </w:tcPr>
          <w:p w14:paraId="7F3FA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3ml/盒(约30人份）</w:t>
            </w:r>
          </w:p>
        </w:tc>
        <w:tc>
          <w:tcPr>
            <w:tcW w:w="0" w:type="auto"/>
            <w:shd w:val="clear" w:color="auto" w:fill="auto"/>
            <w:vAlign w:val="center"/>
          </w:tcPr>
          <w:p w14:paraId="4D9086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w:t>
            </w:r>
          </w:p>
        </w:tc>
        <w:tc>
          <w:tcPr>
            <w:tcW w:w="0" w:type="auto"/>
            <w:shd w:val="clear" w:color="auto" w:fill="auto"/>
            <w:vAlign w:val="center"/>
          </w:tcPr>
          <w:p w14:paraId="26D702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0" w:type="auto"/>
            <w:shd w:val="clear" w:color="auto" w:fill="auto"/>
            <w:vAlign w:val="center"/>
          </w:tcPr>
          <w:p w14:paraId="3CBE10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0" w:type="auto"/>
            <w:shd w:val="clear" w:color="auto" w:fill="auto"/>
            <w:vAlign w:val="center"/>
          </w:tcPr>
          <w:p w14:paraId="29D67E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0" w:type="auto"/>
            <w:shd w:val="clear" w:color="auto" w:fill="auto"/>
            <w:vAlign w:val="center"/>
          </w:tcPr>
          <w:p w14:paraId="6A85F6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vAlign w:val="center"/>
          </w:tcPr>
          <w:p w14:paraId="5BE31C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病理科</w:t>
            </w:r>
          </w:p>
        </w:tc>
      </w:tr>
      <w:tr w14:paraId="24B2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0" w:type="auto"/>
            <w:shd w:val="clear" w:color="auto" w:fill="auto"/>
            <w:vAlign w:val="center"/>
          </w:tcPr>
          <w:p w14:paraId="37DFE5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14包</w:t>
            </w:r>
          </w:p>
        </w:tc>
        <w:tc>
          <w:tcPr>
            <w:tcW w:w="0" w:type="auto"/>
            <w:shd w:val="clear" w:color="auto" w:fill="auto"/>
            <w:vAlign w:val="center"/>
          </w:tcPr>
          <w:p w14:paraId="315A54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7EDDD2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人乳头廇病毒（HPV） E6/E7 mRNA 检测试剂盒</w:t>
            </w:r>
          </w:p>
        </w:tc>
        <w:tc>
          <w:tcPr>
            <w:tcW w:w="0" w:type="auto"/>
            <w:shd w:val="clear" w:color="auto" w:fill="auto"/>
            <w:vAlign w:val="center"/>
          </w:tcPr>
          <w:p w14:paraId="6EBC53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包括常见的高危14型人乳头廇病毒（HPV） E6/E7 mRNA</w:t>
            </w:r>
          </w:p>
        </w:tc>
        <w:tc>
          <w:tcPr>
            <w:tcW w:w="0" w:type="auto"/>
            <w:shd w:val="clear" w:color="auto" w:fill="auto"/>
            <w:vAlign w:val="center"/>
          </w:tcPr>
          <w:p w14:paraId="63541E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96T每盒</w:t>
            </w:r>
          </w:p>
        </w:tc>
        <w:tc>
          <w:tcPr>
            <w:tcW w:w="0" w:type="auto"/>
            <w:shd w:val="clear" w:color="auto" w:fill="auto"/>
            <w:vAlign w:val="center"/>
          </w:tcPr>
          <w:p w14:paraId="15ECE1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w:t>
            </w:r>
          </w:p>
        </w:tc>
        <w:tc>
          <w:tcPr>
            <w:tcW w:w="0" w:type="auto"/>
            <w:shd w:val="clear" w:color="auto" w:fill="auto"/>
            <w:vAlign w:val="center"/>
          </w:tcPr>
          <w:p w14:paraId="28A2A4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测试</w:t>
            </w:r>
          </w:p>
        </w:tc>
        <w:tc>
          <w:tcPr>
            <w:tcW w:w="0" w:type="auto"/>
            <w:shd w:val="clear" w:color="auto" w:fill="auto"/>
            <w:vAlign w:val="center"/>
          </w:tcPr>
          <w:p w14:paraId="5BCA03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960</w:t>
            </w:r>
          </w:p>
        </w:tc>
        <w:tc>
          <w:tcPr>
            <w:tcW w:w="0" w:type="auto"/>
            <w:shd w:val="clear" w:color="auto" w:fill="auto"/>
            <w:vAlign w:val="center"/>
          </w:tcPr>
          <w:p w14:paraId="738980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163200</w:t>
            </w:r>
          </w:p>
        </w:tc>
        <w:tc>
          <w:tcPr>
            <w:tcW w:w="0" w:type="auto"/>
            <w:shd w:val="clear" w:color="auto" w:fill="auto"/>
            <w:vAlign w:val="center"/>
          </w:tcPr>
          <w:p w14:paraId="533ABC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vAlign w:val="center"/>
          </w:tcPr>
          <w:p w14:paraId="3B250C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50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0" w:type="auto"/>
            <w:shd w:val="clear" w:color="auto" w:fill="auto"/>
            <w:vAlign w:val="center"/>
          </w:tcPr>
          <w:p w14:paraId="348598F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15包</w:t>
            </w:r>
          </w:p>
        </w:tc>
        <w:tc>
          <w:tcPr>
            <w:tcW w:w="0" w:type="auto"/>
            <w:shd w:val="clear" w:color="auto" w:fill="auto"/>
            <w:vAlign w:val="center"/>
          </w:tcPr>
          <w:p w14:paraId="0EA3FF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4C4A87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一次性使用亲水涂层可视鼻胃肠管</w:t>
            </w:r>
          </w:p>
        </w:tc>
        <w:tc>
          <w:tcPr>
            <w:tcW w:w="0" w:type="auto"/>
            <w:shd w:val="clear" w:color="auto" w:fill="auto"/>
            <w:vAlign w:val="center"/>
          </w:tcPr>
          <w:p w14:paraId="095EB2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用于临床上经鼻向胃肠道输送营养物质、胃肠减压、冲洗。（主管由喂养接头、胃肠主管、带摄像头的子弹头、营养液出口、信号接口、导丝、喂养转换接头，主管表面有亲水涂层。）</w:t>
            </w:r>
          </w:p>
        </w:tc>
        <w:tc>
          <w:tcPr>
            <w:tcW w:w="0" w:type="auto"/>
            <w:shd w:val="clear" w:color="auto" w:fill="auto"/>
            <w:vAlign w:val="center"/>
          </w:tcPr>
          <w:p w14:paraId="1F0040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喂养型：12Fr/14Fr</w:t>
            </w:r>
          </w:p>
        </w:tc>
        <w:tc>
          <w:tcPr>
            <w:tcW w:w="0" w:type="auto"/>
            <w:shd w:val="clear" w:color="auto" w:fill="auto"/>
            <w:vAlign w:val="center"/>
          </w:tcPr>
          <w:p w14:paraId="00B43F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1280</w:t>
            </w:r>
          </w:p>
        </w:tc>
        <w:tc>
          <w:tcPr>
            <w:tcW w:w="0" w:type="auto"/>
            <w:shd w:val="clear" w:color="auto" w:fill="auto"/>
            <w:vAlign w:val="center"/>
          </w:tcPr>
          <w:p w14:paraId="229F9C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0" w:type="auto"/>
            <w:shd w:val="clear" w:color="auto" w:fill="auto"/>
            <w:vAlign w:val="center"/>
          </w:tcPr>
          <w:p w14:paraId="661184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0" w:type="auto"/>
            <w:shd w:val="clear" w:color="auto" w:fill="auto"/>
            <w:vAlign w:val="center"/>
          </w:tcPr>
          <w:p w14:paraId="7D34B2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25600</w:t>
            </w:r>
          </w:p>
        </w:tc>
        <w:tc>
          <w:tcPr>
            <w:tcW w:w="0" w:type="auto"/>
            <w:shd w:val="clear" w:color="auto" w:fill="auto"/>
            <w:vAlign w:val="center"/>
          </w:tcPr>
          <w:p w14:paraId="37DC9C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vAlign w:val="center"/>
          </w:tcPr>
          <w:p w14:paraId="6BA1416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ICU护理组</w:t>
            </w:r>
          </w:p>
        </w:tc>
      </w:tr>
      <w:tr w14:paraId="5E01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0" w:type="auto"/>
            <w:shd w:val="clear" w:color="auto" w:fill="auto"/>
            <w:vAlign w:val="center"/>
          </w:tcPr>
          <w:p w14:paraId="545CE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16包</w:t>
            </w:r>
          </w:p>
        </w:tc>
        <w:tc>
          <w:tcPr>
            <w:tcW w:w="0" w:type="auto"/>
            <w:shd w:val="clear" w:color="auto" w:fill="auto"/>
            <w:vAlign w:val="center"/>
          </w:tcPr>
          <w:p w14:paraId="3BFAF5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0" w:type="auto"/>
            <w:shd w:val="clear" w:color="auto" w:fill="auto"/>
            <w:vAlign w:val="center"/>
          </w:tcPr>
          <w:p w14:paraId="29F69DE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一次性使用内镜抓钳</w:t>
            </w:r>
          </w:p>
        </w:tc>
        <w:tc>
          <w:tcPr>
            <w:tcW w:w="0" w:type="auto"/>
            <w:shd w:val="clear" w:color="auto" w:fill="auto"/>
            <w:vAlign w:val="center"/>
          </w:tcPr>
          <w:p w14:paraId="31EDA244">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通过软性内镜钳道进入人体自然腔道，抓取、钳夹组织、结石或异物。</w:t>
            </w:r>
          </w:p>
        </w:tc>
        <w:tc>
          <w:tcPr>
            <w:tcW w:w="0" w:type="auto"/>
            <w:shd w:val="clear" w:color="auto" w:fill="auto"/>
            <w:vAlign w:val="center"/>
          </w:tcPr>
          <w:p w14:paraId="491C346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MD-C-GF1812</w:t>
            </w:r>
          </w:p>
        </w:tc>
        <w:tc>
          <w:tcPr>
            <w:tcW w:w="0" w:type="auto"/>
            <w:shd w:val="clear" w:color="auto" w:fill="auto"/>
            <w:vAlign w:val="center"/>
          </w:tcPr>
          <w:p w14:paraId="6281805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220.00</w:t>
            </w:r>
          </w:p>
        </w:tc>
        <w:tc>
          <w:tcPr>
            <w:tcW w:w="0" w:type="auto"/>
            <w:shd w:val="clear" w:color="auto" w:fill="auto"/>
            <w:vAlign w:val="center"/>
          </w:tcPr>
          <w:p w14:paraId="6A6C56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0" w:type="auto"/>
            <w:shd w:val="clear" w:color="auto" w:fill="auto"/>
            <w:vAlign w:val="center"/>
          </w:tcPr>
          <w:p w14:paraId="4C6399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0" w:type="auto"/>
            <w:shd w:val="clear" w:color="auto" w:fill="auto"/>
            <w:vAlign w:val="center"/>
          </w:tcPr>
          <w:p w14:paraId="78FA1F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0" w:type="auto"/>
            <w:shd w:val="clear" w:color="auto" w:fill="auto"/>
            <w:vAlign w:val="center"/>
          </w:tcPr>
          <w:p w14:paraId="1A8A42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vAlign w:val="center"/>
          </w:tcPr>
          <w:p w14:paraId="1A81759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bl>
    <w:p w14:paraId="461B9C75">
      <w:pPr>
        <w:pStyle w:val="27"/>
        <w:tabs>
          <w:tab w:val="right" w:pos="8312"/>
        </w:tabs>
        <w:snapToGrid/>
        <w:spacing w:line="300" w:lineRule="auto"/>
        <w:rPr>
          <w:rFonts w:hint="eastAsia" w:ascii="宋体" w:hAnsi="宋体" w:eastAsia="宋体" w:cs="宋体"/>
          <w:bCs w:val="0"/>
          <w:spacing w:val="0"/>
          <w:kern w:val="2"/>
          <w:sz w:val="18"/>
          <w:szCs w:val="18"/>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28359084"/>
      <w:bookmarkStart w:id="12" w:name="_Toc28359007"/>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834"/>
      <w:bookmarkStart w:id="21" w:name="_Toc196292918"/>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 xml:space="preserve">谈判企业类型：□ 生产厂家；□ 进口总代理；□ </w:t>
      </w:r>
      <w:r>
        <w:rPr>
          <w:rFonts w:hint="eastAsia" w:ascii="宋体" w:hAnsi="宋体" w:cs="宋体"/>
          <w:lang w:val="en-US" w:eastAsia="zh-CN"/>
        </w:rPr>
        <w:t>____</w:t>
      </w:r>
      <w:r>
        <w:rPr>
          <w:rFonts w:hint="eastAsia" w:ascii="宋体" w:hAnsi="宋体" w:cs="宋体"/>
        </w:rPr>
        <w:t>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2974"/>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医用耗材报价表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检验试剂报价表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的目录顺序进行提供在用三</w:t>
      </w:r>
      <w:r>
        <w:rPr>
          <w:rFonts w:hint="eastAsia" w:ascii="宋体" w:hAnsi="宋体" w:cs="宋体"/>
          <w:sz w:val="24"/>
          <w:lang w:val="en-US" w:eastAsia="zh-CN"/>
        </w:rPr>
        <w:t>级</w:t>
      </w:r>
      <w:r>
        <w:rPr>
          <w:rFonts w:hint="eastAsia" w:ascii="宋体" w:hAnsi="宋体" w:cs="宋体"/>
          <w:sz w:val="24"/>
        </w:rPr>
        <w:t>甲</w:t>
      </w:r>
      <w:r>
        <w:rPr>
          <w:rFonts w:hint="eastAsia" w:ascii="宋体" w:hAnsi="宋体" w:cs="宋体"/>
          <w:sz w:val="24"/>
          <w:lang w:val="en-US" w:eastAsia="zh-CN"/>
        </w:rPr>
        <w:t>等</w:t>
      </w:r>
      <w:r>
        <w:rPr>
          <w:rFonts w:hint="eastAsia" w:ascii="宋体" w:hAnsi="宋体" w:cs="宋体"/>
          <w:sz w:val="24"/>
        </w:rPr>
        <w:t>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XM20260552</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XM20260552</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XM20260552</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BA1B5C-011F-4B26-9ACE-7DB0C5C3B910}"/>
  </w:font>
  <w:font w:name="Courier New">
    <w:panose1 w:val="02070309020205020404"/>
    <w:charset w:val="01"/>
    <w:family w:val="modern"/>
    <w:pitch w:val="default"/>
    <w:sig w:usb0="E0002EFF" w:usb1="C0007843" w:usb2="00000009" w:usb3="00000000" w:csb0="400001FF" w:csb1="FFFF0000"/>
    <w:embedRegular r:id="rId2" w:fontKey="{DA5E9FD1-B234-4DFC-8329-30D01B70F4D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1B54A36-99AC-40DC-BEEB-4CFECB97BA7D}"/>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3C7BC18-551C-4165-8112-559415D39F7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2A90B716-15FC-4BBE-94CD-F522659F39F9}"/>
  </w:font>
  <w:font w:name="仿宋">
    <w:panose1 w:val="02010609060101010101"/>
    <w:charset w:val="86"/>
    <w:family w:val="modern"/>
    <w:pitch w:val="default"/>
    <w:sig w:usb0="800002BF" w:usb1="38CF7CFA" w:usb2="00000016" w:usb3="00000000" w:csb0="00040001" w:csb1="00000000"/>
    <w:embedRegular r:id="rId6" w:fontKey="{88492208-3E88-4D04-8885-D5FF29223CA2}"/>
  </w:font>
  <w:font w:name="楷体">
    <w:panose1 w:val="02010609060101010101"/>
    <w:charset w:val="86"/>
    <w:family w:val="modern"/>
    <w:pitch w:val="default"/>
    <w:sig w:usb0="800002BF" w:usb1="38CF7CFA" w:usb2="00000016" w:usb3="00000000" w:csb0="00040001" w:csb1="00000000"/>
    <w:embedRegular r:id="rId7" w:fontKey="{7E27E7A7-B46B-4111-AD5A-86DFE4CABB23}"/>
  </w:font>
  <w:font w:name="___WRD_EMBED_SUB_53">
    <w:altName w:val="宋体"/>
    <w:panose1 w:val="02010600030101010101"/>
    <w:charset w:val="86"/>
    <w:family w:val="auto"/>
    <w:pitch w:val="default"/>
    <w:sig w:usb0="00000000" w:usb1="00000000" w:usb2="00000000" w:usb3="00000000" w:csb0="00040000" w:csb1="00000000"/>
    <w:embedRegular r:id="rId8" w:fontKey="{39712C10-792F-49BB-9313-DEE6A286493B}"/>
  </w:font>
  <w:font w:name="方正小标宋简体">
    <w:panose1 w:val="02000000000000000000"/>
    <w:charset w:val="86"/>
    <w:family w:val="script"/>
    <w:pitch w:val="default"/>
    <w:sig w:usb0="00000001" w:usb1="08000000" w:usb2="00000000" w:usb3="00000000" w:csb0="00040000" w:csb1="00000000"/>
    <w:embedRegular r:id="rId9" w:fontKey="{2B2EB178-0F70-47A4-9E73-11E7FB681118}"/>
  </w:font>
  <w:font w:name="新宋体">
    <w:panose1 w:val="02010609030101010101"/>
    <w:charset w:val="86"/>
    <w:family w:val="modern"/>
    <w:pitch w:val="default"/>
    <w:sig w:usb0="00000203" w:usb1="288F0000" w:usb2="00000006" w:usb3="00000000" w:csb0="00040001" w:csb1="00000000"/>
    <w:embedRegular r:id="rId10" w:fontKey="{519F4334-D4D1-4757-901D-FE07F0ECD7AA}"/>
  </w:font>
  <w:font w:name="___WRD_EMBED_SUB_38">
    <w:panose1 w:val="02010600030101010101"/>
    <w:charset w:val="86"/>
    <w:family w:val="auto"/>
    <w:pitch w:val="default"/>
    <w:sig w:usb0="00000203" w:usb1="288F0000" w:usb2="00000006" w:usb3="00000000" w:csb0="00040001" w:csb1="00000000"/>
    <w:embedRegular r:id="rId11" w:fontKey="{E21154F2-2418-41FF-A460-363718857B28}"/>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2AAC"/>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DE40B50"/>
    <w:rsid w:val="0E1D05F5"/>
    <w:rsid w:val="0E256A4A"/>
    <w:rsid w:val="0E463818"/>
    <w:rsid w:val="0E8371A7"/>
    <w:rsid w:val="0EA25B1A"/>
    <w:rsid w:val="0EBA4230"/>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174E49"/>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0F555B5"/>
    <w:rsid w:val="21263259"/>
    <w:rsid w:val="212D7A0A"/>
    <w:rsid w:val="21831E7A"/>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6A56A3"/>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6B7DB4"/>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B47DE8"/>
    <w:rsid w:val="53C07A8D"/>
    <w:rsid w:val="546C48B9"/>
    <w:rsid w:val="548073DE"/>
    <w:rsid w:val="54B27FC8"/>
    <w:rsid w:val="54B44351"/>
    <w:rsid w:val="54BD4279"/>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E01A30"/>
    <w:rsid w:val="65FF6D0C"/>
    <w:rsid w:val="662D0352"/>
    <w:rsid w:val="665C7632"/>
    <w:rsid w:val="66D63764"/>
    <w:rsid w:val="66DD6107"/>
    <w:rsid w:val="66FB34AB"/>
    <w:rsid w:val="679830B8"/>
    <w:rsid w:val="67DD2535"/>
    <w:rsid w:val="68BE69E3"/>
    <w:rsid w:val="68D20106"/>
    <w:rsid w:val="692574FC"/>
    <w:rsid w:val="693835E9"/>
    <w:rsid w:val="693F4846"/>
    <w:rsid w:val="69E37385"/>
    <w:rsid w:val="69FB0BC0"/>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45</Pages>
  <Words>1168</Words>
  <Characters>1180</Characters>
  <Lines>441</Lines>
  <Paragraphs>124</Paragraphs>
  <TotalTime>17</TotalTime>
  <ScaleCrop>false</ScaleCrop>
  <LinksUpToDate>false</LinksUpToDate>
  <CharactersWithSpaces>1197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2026-07-17T08:58:44Z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