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9" w:line="189" w:lineRule="auto"/>
        <w:jc w:val="both"/>
        <w:outlineLvl w:val="0"/>
        <w:rPr>
          <w:rFonts w:hint="default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6"/>
          <w:szCs w:val="36"/>
          <w:lang w:val="en-US" w:eastAsia="zh-CN"/>
        </w:rPr>
        <w:t>报价单</w:t>
      </w:r>
    </w:p>
    <w:tbl>
      <w:tblPr>
        <w:tblStyle w:val="4"/>
        <w:tblW w:w="48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489"/>
        <w:gridCol w:w="1362"/>
        <w:gridCol w:w="2039"/>
        <w:gridCol w:w="2769"/>
        <w:gridCol w:w="4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系统名称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单位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含税单价（元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含税总价（元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视频监控系统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点位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道闸系统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出入口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智能抄表系统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表具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1564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LED大屏显示系统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平方米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报价合计：</w:t>
            </w:r>
          </w:p>
        </w:tc>
        <w:tc>
          <w:tcPr>
            <w:tcW w:w="25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说明：1.本报价包含单次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（最低300元，可上浮）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及以下的单个零配件更换费用。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2.本报价含税，税率为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%，包含人工、交通费用、社保福利、保险、日常用品、工具、耗材、税金、管理费、安全生产等一切可能发生的费用。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 xml:space="preserve">报价单位（盖章）：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 xml:space="preserve">联系人：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>联系电话：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40"/>
          <w:szCs w:val="40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>日期：2026年    月    日</w:t>
      </w:r>
    </w:p>
    <w:sectPr>
      <w:footerReference r:id="rId5" w:type="default"/>
      <w:pgSz w:w="16839" w:h="11907" w:orient="landscape"/>
      <w:pgMar w:top="1080" w:right="1440" w:bottom="1080" w:left="1440" w:header="0" w:footer="3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eeMono">
    <w:altName w:val="宋体"/>
    <w:panose1 w:val="020F0409020205020404"/>
    <w:charset w:val="86"/>
    <w:family w:val="auto"/>
    <w:pitch w:val="default"/>
    <w:sig w:usb0="00000000" w:usb1="00000000" w:usb2="00209028" w:usb3="00100000" w:csb0="600001FF" w:csb1="FFFF0000"/>
  </w:font>
  <w:font w:name="Noto Sans CJK JP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95" w:lineRule="auto"/>
      <w:ind w:left="468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revisionView w:markup="0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68602E"/>
    <w:rsid w:val="3C2BF23A"/>
    <w:rsid w:val="3C6167D3"/>
    <w:rsid w:val="4B8AE781"/>
    <w:rsid w:val="5BBE46D8"/>
    <w:rsid w:val="5BEF6733"/>
    <w:rsid w:val="5F6840F9"/>
    <w:rsid w:val="6FFA8485"/>
    <w:rsid w:val="705072A4"/>
    <w:rsid w:val="7FE7030D"/>
    <w:rsid w:val="7FFE3F1D"/>
    <w:rsid w:val="BD7FA5F9"/>
    <w:rsid w:val="E76B1CBE"/>
    <w:rsid w:val="F97E7E9D"/>
    <w:rsid w:val="FF6F0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FreeMono" w:hAnsi="FreeMono" w:eastAsia="FreeMono" w:cs="FreeMono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reeMono" w:hAnsi="FreeMono" w:eastAsia="FreeMono" w:cs="FreeMono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Noto Sans CJK JP" w:hAnsi="Noto Sans CJK JP" w:eastAsia="Noto Sans CJK JP" w:cs="Noto Sans CJK JP"/>
      <w:sz w:val="16"/>
      <w:szCs w:val="16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Noto Sans CJK JP" w:hAnsi="Noto Sans CJK JP" w:eastAsia="Noto Sans CJK JP" w:cs="Noto Sans CJK JP"/>
      <w:sz w:val="16"/>
      <w:szCs w:val="16"/>
      <w:lang w:val="en-US" w:eastAsia="en-US" w:bidi="ar-SA"/>
    </w:rPr>
  </w:style>
  <w:style w:type="character" w:customStyle="1" w:styleId="8">
    <w:name w:val="font31"/>
    <w:basedOn w:val="5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default" w:ascii="仿宋" w:hAnsi="仿宋" w:eastAsia="仿宋" w:cs="仿宋"/>
      <w:color w:val="FF0000"/>
      <w:sz w:val="22"/>
      <w:szCs w:val="22"/>
      <w:u w:val="single"/>
    </w:rPr>
  </w:style>
  <w:style w:type="character" w:customStyle="1" w:styleId="10">
    <w:name w:val="font61"/>
    <w:basedOn w:val="5"/>
    <w:qFormat/>
    <w:uiPriority w:val="0"/>
    <w:rPr>
      <w:rFonts w:hint="default" w:ascii="仿宋" w:hAnsi="仿宋" w:eastAsia="仿宋" w:cs="仿宋"/>
      <w:color w:val="FF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default" w:ascii="仿宋" w:hAnsi="仿宋" w:eastAsia="仿宋" w:cs="仿宋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Office_11.8.2.11718_F1E327BC-269C-435d-A152-05C5408002CA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2025-06-08T07:59:00Z</dcterms:created>
  <dc:creator>Alpha</dc:creator>
  <cp:lastModifiedBy>蔡梦</cp:lastModifiedBy>
  <dcterms:modified xsi:type="dcterms:W3CDTF">2026-07-14T06:21:52Z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2025-10-22T11:32:44Z</vt:filetime>
  </property>
  <property fmtid="{D5CDD505-2E9C-101B-9397-08002B2CF9AE}" pid="4" name="KSOProductBuildVer">
    <vt:lpwstr>2052-11.8.2.11718</vt:lpwstr>
  </property>
  <property fmtid="{D5CDD505-2E9C-101B-9397-08002B2CF9AE}" pid="5" name="ICV">
    <vt:lpwstr>F4680E13CCF11DB55454F86856FC1630_42</vt:lpwstr>
  </property>
</Properties>
</file>