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25525">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line="240" w:lineRule="auto"/>
        <w:jc w:val="center"/>
        <w:rPr>
          <w:rFonts w:hint="eastAsia" w:eastAsia="PingFang SC Regular"/>
          <w:sz w:val="36"/>
          <w:szCs w:val="36"/>
          <w:u w:color="000000"/>
          <w:lang w:val="en-US" w:eastAsia="zh-CN"/>
        </w:rPr>
      </w:pPr>
      <w:r>
        <w:rPr>
          <w:rFonts w:hint="eastAsia" w:eastAsia="宋体"/>
          <w:b/>
          <w:bCs/>
          <w:sz w:val="36"/>
          <w:szCs w:val="36"/>
          <w:u w:color="000000"/>
          <w:lang w:val="en-US" w:eastAsia="zh-CN"/>
        </w:rPr>
        <w:t>可行性研究服务采购</w:t>
      </w:r>
      <w:r>
        <w:rPr>
          <w:rFonts w:hint="eastAsia" w:eastAsia="PingFang SC Regular"/>
          <w:b/>
          <w:bCs/>
          <w:sz w:val="36"/>
          <w:szCs w:val="36"/>
          <w:u w:color="000000"/>
          <w:lang w:val="zh-CN" w:eastAsia="zh-CN"/>
        </w:rPr>
        <w:t>项目</w:t>
      </w:r>
      <w:r>
        <w:rPr>
          <w:rFonts w:hint="eastAsia" w:eastAsia="PingFang SC Regular"/>
          <w:b/>
          <w:bCs/>
          <w:sz w:val="36"/>
          <w:szCs w:val="36"/>
          <w:u w:color="000000"/>
          <w:lang w:val="en-US" w:eastAsia="zh-CN"/>
        </w:rPr>
        <w:t xml:space="preserve"> </w:t>
      </w:r>
      <w:r>
        <w:rPr>
          <w:rFonts w:hint="eastAsia" w:eastAsia="PingFang SC Regular"/>
          <w:sz w:val="36"/>
          <w:szCs w:val="36"/>
          <w:u w:color="000000"/>
          <w:lang w:val="en-US" w:eastAsia="zh-CN"/>
        </w:rPr>
        <w:t xml:space="preserve">     </w:t>
      </w:r>
    </w:p>
    <w:p w14:paraId="55F21A70">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line="240" w:lineRule="auto"/>
        <w:jc w:val="center"/>
        <w:rPr>
          <w:rFonts w:eastAsia="PingFang SC Regular"/>
          <w:kern w:val="2"/>
          <w:sz w:val="36"/>
          <w:szCs w:val="36"/>
          <w:u w:color="000000"/>
        </w:rPr>
      </w:pPr>
      <w:r>
        <w:rPr>
          <w:rFonts w:hint="eastAsia" w:eastAsia="PingFang SC Regular"/>
          <w:sz w:val="36"/>
          <w:szCs w:val="36"/>
          <w:u w:color="000000"/>
          <w:lang w:val="en-US" w:eastAsia="zh-CN"/>
        </w:rPr>
        <w:t xml:space="preserve">  </w:t>
      </w:r>
      <w:r>
        <w:rPr>
          <w:rFonts w:eastAsia="PingFang SC Regular"/>
          <w:kern w:val="2"/>
          <w:sz w:val="36"/>
          <w:szCs w:val="36"/>
          <w:u w:color="000000"/>
        </w:rPr>
        <w:t>综合评分表</w:t>
      </w:r>
    </w:p>
    <w:p w14:paraId="3C923315">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line="240" w:lineRule="auto"/>
        <w:jc w:val="center"/>
        <w:rPr>
          <w:rFonts w:hint="default" w:eastAsia="PingFang SC Regular"/>
          <w:kern w:val="2"/>
          <w:sz w:val="36"/>
          <w:szCs w:val="36"/>
          <w:u w:color="000000"/>
        </w:rPr>
      </w:pPr>
    </w:p>
    <w:tbl>
      <w:tblPr>
        <w:tblStyle w:val="5"/>
        <w:tblW w:w="10782"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4F81BD"/>
        <w:tblLayout w:type="fixed"/>
        <w:tblCellMar>
          <w:top w:w="0" w:type="dxa"/>
          <w:left w:w="0" w:type="dxa"/>
          <w:bottom w:w="0" w:type="dxa"/>
          <w:right w:w="0" w:type="dxa"/>
        </w:tblCellMar>
      </w:tblPr>
      <w:tblGrid>
        <w:gridCol w:w="556"/>
        <w:gridCol w:w="795"/>
        <w:gridCol w:w="3751"/>
        <w:gridCol w:w="1420"/>
        <w:gridCol w:w="810"/>
        <w:gridCol w:w="840"/>
        <w:gridCol w:w="956"/>
        <w:gridCol w:w="827"/>
        <w:gridCol w:w="827"/>
      </w:tblGrid>
      <w:tr w14:paraId="1218647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4F81BD"/>
          <w:tblCellMar>
            <w:top w:w="0" w:type="dxa"/>
            <w:left w:w="0" w:type="dxa"/>
            <w:bottom w:w="0" w:type="dxa"/>
            <w:right w:w="0" w:type="dxa"/>
          </w:tblCellMar>
        </w:tblPrEx>
        <w:trPr>
          <w:trHeight w:val="620" w:hRule="atLeast"/>
          <w:tblHeader/>
          <w:jc w:val="center"/>
        </w:trPr>
        <w:tc>
          <w:tcPr>
            <w:tcW w:w="556" w:type="dxa"/>
            <w:tcBorders>
              <w:top w:val="single" w:color="000000" w:sz="12" w:space="0"/>
              <w:left w:val="single" w:color="000000" w:sz="12" w:space="0"/>
              <w:bottom w:val="single" w:color="000000" w:sz="4" w:space="0"/>
              <w:right w:val="single" w:color="000000" w:sz="4" w:space="0"/>
            </w:tcBorders>
            <w:shd w:val="clear" w:color="auto" w:fill="DEEAF6"/>
            <w:tcMar>
              <w:top w:w="80" w:type="dxa"/>
              <w:left w:w="80" w:type="dxa"/>
              <w:bottom w:w="80" w:type="dxa"/>
              <w:right w:w="80" w:type="dxa"/>
            </w:tcMar>
            <w:vAlign w:val="center"/>
          </w:tcPr>
          <w:p w14:paraId="6ED02EF1">
            <w:pPr>
              <w:tabs>
                <w:tab w:val="left" w:pos="420"/>
              </w:tabs>
              <w:spacing w:before="0" w:line="20" w:lineRule="atLeast"/>
              <w:jc w:val="center"/>
              <w:rPr>
                <w:rFonts w:hint="default"/>
              </w:rPr>
            </w:pPr>
            <w:r>
              <w:rPr>
                <w:rFonts w:ascii="宋体" w:hAnsi="宋体" w:eastAsia="宋体" w:cs="宋体"/>
                <w:b/>
                <w:bCs/>
                <w:kern w:val="2"/>
                <w:sz w:val="21"/>
                <w:szCs w:val="21"/>
                <w:u w:color="000000"/>
              </w:rPr>
              <w:t>序号</w:t>
            </w:r>
          </w:p>
        </w:tc>
        <w:tc>
          <w:tcPr>
            <w:tcW w:w="795" w:type="dxa"/>
            <w:tcBorders>
              <w:top w:val="single" w:color="000000" w:sz="12" w:space="0"/>
              <w:left w:val="single" w:color="000000" w:sz="4" w:space="0"/>
              <w:bottom w:val="single" w:color="000000" w:sz="4" w:space="0"/>
              <w:right w:val="single" w:color="000000" w:sz="4" w:space="0"/>
            </w:tcBorders>
            <w:shd w:val="clear" w:color="auto" w:fill="DEEAF6"/>
            <w:tcMar>
              <w:top w:w="80" w:type="dxa"/>
              <w:left w:w="80" w:type="dxa"/>
              <w:bottom w:w="80" w:type="dxa"/>
              <w:right w:w="80" w:type="dxa"/>
            </w:tcMar>
            <w:vAlign w:val="center"/>
          </w:tcPr>
          <w:p w14:paraId="3974D88B">
            <w:pPr>
              <w:tabs>
                <w:tab w:val="left" w:pos="420"/>
              </w:tabs>
              <w:spacing w:before="0" w:line="20" w:lineRule="atLeast"/>
              <w:jc w:val="center"/>
              <w:rPr>
                <w:rFonts w:hint="default" w:ascii="宋体" w:hAnsi="宋体" w:eastAsia="宋体" w:cs="宋体"/>
                <w:b/>
                <w:bCs/>
                <w:kern w:val="2"/>
                <w:sz w:val="21"/>
                <w:szCs w:val="21"/>
                <w:u w:color="000000"/>
              </w:rPr>
            </w:pPr>
            <w:r>
              <w:rPr>
                <w:rFonts w:ascii="宋体" w:hAnsi="宋体" w:eastAsia="宋体" w:cs="宋体"/>
                <w:b/>
                <w:bCs/>
                <w:kern w:val="2"/>
                <w:sz w:val="21"/>
                <w:szCs w:val="21"/>
                <w:u w:color="000000"/>
              </w:rPr>
              <w:t>评审</w:t>
            </w:r>
          </w:p>
          <w:p w14:paraId="01D50CCA">
            <w:pPr>
              <w:tabs>
                <w:tab w:val="left" w:pos="420"/>
              </w:tabs>
              <w:spacing w:before="0" w:line="20" w:lineRule="atLeast"/>
              <w:jc w:val="center"/>
              <w:rPr>
                <w:rFonts w:hint="default"/>
              </w:rPr>
            </w:pPr>
            <w:r>
              <w:rPr>
                <w:rFonts w:ascii="宋体" w:hAnsi="宋体" w:eastAsia="宋体" w:cs="宋体"/>
                <w:b/>
                <w:bCs/>
                <w:kern w:val="2"/>
                <w:sz w:val="21"/>
                <w:szCs w:val="21"/>
                <w:u w:color="000000"/>
              </w:rPr>
              <w:t>项目</w:t>
            </w:r>
          </w:p>
        </w:tc>
        <w:tc>
          <w:tcPr>
            <w:tcW w:w="3751" w:type="dxa"/>
            <w:tcBorders>
              <w:top w:val="single" w:color="000000" w:sz="12" w:space="0"/>
              <w:left w:val="single" w:color="000000" w:sz="4" w:space="0"/>
              <w:bottom w:val="single" w:color="000000" w:sz="4" w:space="0"/>
              <w:right w:val="single" w:color="000000" w:sz="4" w:space="0"/>
            </w:tcBorders>
            <w:shd w:val="clear" w:color="auto" w:fill="DEEAF6"/>
            <w:tcMar>
              <w:top w:w="80" w:type="dxa"/>
              <w:left w:w="80" w:type="dxa"/>
              <w:bottom w:w="80" w:type="dxa"/>
              <w:right w:w="80" w:type="dxa"/>
            </w:tcMar>
            <w:vAlign w:val="center"/>
          </w:tcPr>
          <w:p w14:paraId="2B019172">
            <w:pPr>
              <w:tabs>
                <w:tab w:val="left" w:pos="420"/>
                <w:tab w:val="left" w:pos="840"/>
                <w:tab w:val="left" w:pos="1260"/>
                <w:tab w:val="left" w:pos="1680"/>
                <w:tab w:val="left" w:pos="2100"/>
                <w:tab w:val="left" w:pos="2520"/>
                <w:tab w:val="left" w:pos="2940"/>
                <w:tab w:val="left" w:pos="3360"/>
              </w:tabs>
              <w:spacing w:before="0" w:line="20" w:lineRule="atLeast"/>
              <w:jc w:val="center"/>
              <w:rPr>
                <w:rFonts w:hint="default"/>
              </w:rPr>
            </w:pPr>
            <w:r>
              <w:rPr>
                <w:rFonts w:ascii="宋体" w:hAnsi="宋体" w:eastAsia="宋体" w:cs="宋体"/>
                <w:b/>
                <w:bCs/>
                <w:kern w:val="2"/>
                <w:sz w:val="21"/>
                <w:szCs w:val="21"/>
                <w:u w:color="000000"/>
              </w:rPr>
              <w:t>评审标准</w:t>
            </w:r>
          </w:p>
        </w:tc>
        <w:tc>
          <w:tcPr>
            <w:tcW w:w="1420" w:type="dxa"/>
            <w:tcBorders>
              <w:top w:val="single" w:color="000000" w:sz="12" w:space="0"/>
              <w:left w:val="single" w:color="000000" w:sz="4" w:space="0"/>
              <w:bottom w:val="single" w:color="000000" w:sz="4" w:space="0"/>
              <w:right w:val="single" w:color="000000" w:sz="4" w:space="0"/>
            </w:tcBorders>
            <w:shd w:val="clear" w:color="auto" w:fill="DEEAF6"/>
            <w:tcMar>
              <w:top w:w="80" w:type="dxa"/>
              <w:left w:w="80" w:type="dxa"/>
              <w:bottom w:w="80" w:type="dxa"/>
              <w:right w:w="80" w:type="dxa"/>
            </w:tcMar>
            <w:vAlign w:val="center"/>
          </w:tcPr>
          <w:p w14:paraId="5EA43B9F">
            <w:pPr>
              <w:tabs>
                <w:tab w:val="left" w:pos="420"/>
                <w:tab w:val="left" w:pos="840"/>
                <w:tab w:val="left" w:pos="1260"/>
              </w:tabs>
              <w:spacing w:before="0" w:line="20" w:lineRule="atLeast"/>
              <w:jc w:val="center"/>
              <w:rPr>
                <w:rFonts w:hint="default"/>
              </w:rPr>
            </w:pPr>
            <w:r>
              <w:rPr>
                <w:rFonts w:ascii="宋体" w:hAnsi="宋体" w:eastAsia="宋体" w:cs="宋体"/>
                <w:b/>
                <w:bCs/>
                <w:kern w:val="2"/>
                <w:sz w:val="21"/>
                <w:szCs w:val="21"/>
                <w:u w:color="000000"/>
              </w:rPr>
              <w:t>证明材料</w:t>
            </w:r>
          </w:p>
        </w:tc>
        <w:tc>
          <w:tcPr>
            <w:tcW w:w="810" w:type="dxa"/>
            <w:tcBorders>
              <w:top w:val="single" w:color="000000" w:sz="12" w:space="0"/>
              <w:left w:val="single" w:color="000000" w:sz="4" w:space="0"/>
              <w:bottom w:val="single" w:color="000000" w:sz="4" w:space="0"/>
              <w:right w:val="single" w:color="000000" w:sz="4" w:space="0"/>
            </w:tcBorders>
            <w:shd w:val="clear" w:color="auto" w:fill="DEEAF6"/>
            <w:tcMar>
              <w:top w:w="80" w:type="dxa"/>
              <w:left w:w="80" w:type="dxa"/>
              <w:bottom w:w="80" w:type="dxa"/>
              <w:right w:w="80" w:type="dxa"/>
            </w:tcMar>
            <w:vAlign w:val="center"/>
          </w:tcPr>
          <w:p w14:paraId="717B401B">
            <w:pPr>
              <w:tabs>
                <w:tab w:val="left" w:pos="420"/>
              </w:tabs>
              <w:spacing w:before="0" w:line="20" w:lineRule="atLeast"/>
              <w:jc w:val="center"/>
              <w:rPr>
                <w:rFonts w:hint="default"/>
              </w:rPr>
            </w:pPr>
            <w:r>
              <w:rPr>
                <w:rFonts w:ascii="宋体" w:hAnsi="宋体" w:eastAsia="宋体" w:cs="宋体"/>
                <w:b/>
                <w:bCs/>
                <w:kern w:val="2"/>
                <w:sz w:val="21"/>
                <w:szCs w:val="21"/>
                <w:u w:color="000000"/>
              </w:rPr>
              <w:t>分值</w:t>
            </w:r>
          </w:p>
        </w:tc>
        <w:tc>
          <w:tcPr>
            <w:tcW w:w="840" w:type="dxa"/>
            <w:tcBorders>
              <w:top w:val="single" w:color="000000" w:sz="12" w:space="0"/>
              <w:left w:val="single" w:color="000000" w:sz="4" w:space="0"/>
              <w:bottom w:val="single" w:color="000000" w:sz="4" w:space="0"/>
              <w:right w:val="single" w:color="000000" w:sz="4" w:space="0"/>
            </w:tcBorders>
            <w:shd w:val="clear" w:color="auto" w:fill="DEEAF6"/>
            <w:tcMar>
              <w:top w:w="80" w:type="dxa"/>
              <w:left w:w="80" w:type="dxa"/>
              <w:bottom w:w="80" w:type="dxa"/>
              <w:right w:w="80" w:type="dxa"/>
            </w:tcMar>
            <w:vAlign w:val="center"/>
          </w:tcPr>
          <w:p w14:paraId="03033D8C">
            <w:pPr>
              <w:tabs>
                <w:tab w:val="left" w:pos="420"/>
                <w:tab w:val="left" w:pos="840"/>
              </w:tabs>
              <w:spacing w:before="0" w:line="20" w:lineRule="atLeast"/>
              <w:jc w:val="center"/>
              <w:rPr>
                <w:rFonts w:hint="default"/>
              </w:rPr>
            </w:pPr>
            <w:r>
              <w:rPr>
                <w:rFonts w:ascii="宋体" w:hAnsi="宋体" w:eastAsia="宋体" w:cs="宋体"/>
                <w:b/>
                <w:bCs/>
                <w:kern w:val="2"/>
                <w:sz w:val="21"/>
                <w:szCs w:val="21"/>
                <w:u w:color="000000"/>
              </w:rPr>
              <w:t>单位</w:t>
            </w:r>
            <w:r>
              <w:rPr>
                <w:rFonts w:ascii="宋体" w:hAnsi="宋体" w:eastAsia="宋体" w:cs="宋体"/>
                <w:b/>
                <w:bCs/>
                <w:kern w:val="2"/>
                <w:sz w:val="21"/>
                <w:szCs w:val="21"/>
                <w:u w:color="000000"/>
                <w:lang w:val="en-US"/>
              </w:rPr>
              <w:t>A</w:t>
            </w:r>
          </w:p>
        </w:tc>
        <w:tc>
          <w:tcPr>
            <w:tcW w:w="956" w:type="dxa"/>
            <w:tcBorders>
              <w:top w:val="single" w:color="000000" w:sz="12" w:space="0"/>
              <w:left w:val="single" w:color="000000" w:sz="4" w:space="0"/>
              <w:bottom w:val="single" w:color="000000" w:sz="4" w:space="0"/>
              <w:right w:val="single" w:color="000000" w:sz="4" w:space="0"/>
            </w:tcBorders>
            <w:shd w:val="clear" w:color="auto" w:fill="DEEAF6"/>
            <w:tcMar>
              <w:top w:w="80" w:type="dxa"/>
              <w:left w:w="80" w:type="dxa"/>
              <w:bottom w:w="80" w:type="dxa"/>
              <w:right w:w="80" w:type="dxa"/>
            </w:tcMar>
            <w:vAlign w:val="center"/>
          </w:tcPr>
          <w:p w14:paraId="0B3DFEE7">
            <w:pPr>
              <w:tabs>
                <w:tab w:val="left" w:pos="420"/>
                <w:tab w:val="left" w:pos="840"/>
              </w:tabs>
              <w:spacing w:before="0" w:line="20" w:lineRule="atLeast"/>
              <w:jc w:val="center"/>
              <w:rPr>
                <w:rFonts w:hint="default"/>
              </w:rPr>
            </w:pPr>
            <w:r>
              <w:rPr>
                <w:rFonts w:ascii="宋体" w:hAnsi="宋体" w:eastAsia="宋体" w:cs="宋体"/>
                <w:b/>
                <w:bCs/>
                <w:kern w:val="2"/>
                <w:sz w:val="21"/>
                <w:szCs w:val="21"/>
                <w:u w:color="000000"/>
              </w:rPr>
              <w:t>单位</w:t>
            </w:r>
            <w:r>
              <w:rPr>
                <w:rFonts w:ascii="宋体" w:hAnsi="宋体" w:eastAsia="宋体" w:cs="宋体"/>
                <w:b/>
                <w:bCs/>
                <w:kern w:val="2"/>
                <w:sz w:val="21"/>
                <w:szCs w:val="21"/>
                <w:u w:color="000000"/>
                <w:lang w:val="en-US"/>
              </w:rPr>
              <w:t>B</w:t>
            </w:r>
          </w:p>
        </w:tc>
        <w:tc>
          <w:tcPr>
            <w:tcW w:w="827" w:type="dxa"/>
            <w:tcBorders>
              <w:top w:val="single" w:color="000000" w:sz="12" w:space="0"/>
              <w:left w:val="single" w:color="000000" w:sz="4" w:space="0"/>
              <w:bottom w:val="single" w:color="000000" w:sz="4" w:space="0"/>
              <w:right w:val="single" w:color="000000" w:sz="12" w:space="0"/>
            </w:tcBorders>
            <w:shd w:val="clear" w:color="auto" w:fill="DEEAF6"/>
            <w:tcMar>
              <w:top w:w="80" w:type="dxa"/>
              <w:left w:w="80" w:type="dxa"/>
              <w:bottom w:w="80" w:type="dxa"/>
              <w:right w:w="80" w:type="dxa"/>
            </w:tcMar>
            <w:vAlign w:val="center"/>
          </w:tcPr>
          <w:p w14:paraId="62D8EDBB">
            <w:pPr>
              <w:tabs>
                <w:tab w:val="left" w:pos="420"/>
              </w:tabs>
              <w:spacing w:before="0" w:line="20" w:lineRule="atLeast"/>
              <w:jc w:val="center"/>
              <w:rPr>
                <w:rFonts w:hint="default"/>
              </w:rPr>
            </w:pPr>
            <w:r>
              <w:rPr>
                <w:rFonts w:ascii="宋体" w:hAnsi="宋体" w:eastAsia="宋体" w:cs="宋体"/>
                <w:b/>
                <w:bCs/>
                <w:kern w:val="2"/>
                <w:sz w:val="21"/>
                <w:szCs w:val="21"/>
                <w:u w:color="000000"/>
              </w:rPr>
              <w:t>单位</w:t>
            </w:r>
            <w:r>
              <w:rPr>
                <w:rFonts w:ascii="宋体" w:hAnsi="宋体" w:eastAsia="宋体" w:cs="宋体"/>
                <w:b/>
                <w:bCs/>
                <w:kern w:val="2"/>
                <w:sz w:val="21"/>
                <w:szCs w:val="21"/>
                <w:u w:color="000000"/>
                <w:lang w:val="en-US"/>
              </w:rPr>
              <w:t>C</w:t>
            </w:r>
          </w:p>
        </w:tc>
        <w:tc>
          <w:tcPr>
            <w:tcW w:w="827" w:type="dxa"/>
            <w:tcBorders>
              <w:top w:val="single" w:color="000000" w:sz="12" w:space="0"/>
              <w:left w:val="single" w:color="000000" w:sz="4" w:space="0"/>
              <w:bottom w:val="single" w:color="000000" w:sz="4" w:space="0"/>
              <w:right w:val="single" w:color="000000" w:sz="12" w:space="0"/>
            </w:tcBorders>
            <w:shd w:val="clear" w:color="auto" w:fill="DEEAF6"/>
            <w:tcMar>
              <w:top w:w="80" w:type="dxa"/>
              <w:left w:w="80" w:type="dxa"/>
              <w:bottom w:w="80" w:type="dxa"/>
              <w:right w:w="80" w:type="dxa"/>
            </w:tcMar>
            <w:vAlign w:val="center"/>
          </w:tcPr>
          <w:p w14:paraId="3B526BDE">
            <w:pPr>
              <w:tabs>
                <w:tab w:val="left" w:pos="420"/>
              </w:tabs>
              <w:spacing w:before="0" w:line="20" w:lineRule="atLeast"/>
              <w:jc w:val="center"/>
              <w:rPr>
                <w:rFonts w:hint="default" w:ascii="宋体" w:hAnsi="宋体" w:eastAsia="宋体" w:cs="宋体"/>
                <w:b/>
                <w:bCs/>
                <w:kern w:val="2"/>
                <w:sz w:val="21"/>
                <w:szCs w:val="21"/>
                <w:u w:color="000000"/>
                <w:lang w:val="en-US" w:eastAsia="zh-CN"/>
              </w:rPr>
            </w:pPr>
            <w:r>
              <w:rPr>
                <w:rFonts w:hint="eastAsia" w:ascii="宋体" w:hAnsi="宋体" w:eastAsia="宋体" w:cs="宋体"/>
                <w:b/>
                <w:bCs/>
                <w:kern w:val="2"/>
                <w:sz w:val="21"/>
                <w:szCs w:val="21"/>
                <w:u w:color="000000"/>
                <w:lang w:val="en-US" w:eastAsia="zh-CN"/>
              </w:rPr>
              <w:t>....</w:t>
            </w:r>
          </w:p>
        </w:tc>
      </w:tr>
      <w:tr w14:paraId="7AC1B73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131" w:hRule="atLeast"/>
          <w:jc w:val="center"/>
        </w:trPr>
        <w:tc>
          <w:tcPr>
            <w:tcW w:w="556" w:type="dxa"/>
            <w:tcBorders>
              <w:top w:val="single" w:color="000000" w:sz="4" w:space="0"/>
              <w:left w:val="single" w:color="000000" w:sz="12"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3AF2BA3C">
            <w:pPr>
              <w:tabs>
                <w:tab w:val="left" w:pos="42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1</w:t>
            </w:r>
          </w:p>
        </w:tc>
        <w:tc>
          <w:tcPr>
            <w:tcW w:w="79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2EED3B4E">
            <w:pPr>
              <w:widowControl w:val="0"/>
              <w:tabs>
                <w:tab w:val="left" w:pos="420"/>
              </w:tabs>
              <w:spacing w:before="0" w:line="20" w:lineRule="atLeast"/>
              <w:jc w:val="center"/>
              <w:rPr>
                <w:rFonts w:hint="default" w:ascii="宋体" w:hAnsi="宋体" w:eastAsia="宋体" w:cs="宋体"/>
                <w:kern w:val="2"/>
                <w:sz w:val="21"/>
                <w:szCs w:val="21"/>
                <w:u w:color="000000"/>
                <w:lang w:val="en-US"/>
              </w:rPr>
            </w:pPr>
            <w:r>
              <w:rPr>
                <w:rFonts w:ascii="宋体" w:hAnsi="宋体" w:eastAsia="宋体" w:cs="宋体"/>
                <w:kern w:val="2"/>
                <w:sz w:val="21"/>
                <w:szCs w:val="21"/>
                <w:u w:color="000000"/>
                <w:lang w:val="en-US"/>
              </w:rPr>
              <w:t>报价</w:t>
            </w:r>
          </w:p>
          <w:p w14:paraId="4D3CB473">
            <w:pPr>
              <w:widowControl w:val="0"/>
              <w:tabs>
                <w:tab w:val="left" w:pos="420"/>
              </w:tabs>
              <w:spacing w:before="0" w:line="20" w:lineRule="atLeast"/>
              <w:jc w:val="center"/>
              <w:rPr>
                <w:rFonts w:hint="eastAsia" w:ascii="宋体" w:hAnsi="宋体" w:eastAsia="宋体" w:cs="宋体"/>
                <w:color w:val="000000"/>
                <w:kern w:val="2"/>
                <w:sz w:val="21"/>
                <w:szCs w:val="21"/>
                <w:u w:color="000000"/>
                <w:lang w:val="en-US" w:eastAsia="zh-CN" w:bidi="ar-SA"/>
              </w:rPr>
            </w:pPr>
            <w:r>
              <w:rPr>
                <w:rFonts w:ascii="宋体" w:hAnsi="宋体" w:eastAsia="宋体" w:cs="宋体"/>
                <w:kern w:val="2"/>
                <w:sz w:val="21"/>
                <w:szCs w:val="21"/>
                <w:u w:color="000000"/>
                <w:lang w:val="en-US"/>
              </w:rPr>
              <w:t>得分</w:t>
            </w:r>
          </w:p>
        </w:tc>
        <w:tc>
          <w:tcPr>
            <w:tcW w:w="3751"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70C4B62B">
            <w:pPr>
              <w:widowControl w:val="0"/>
              <w:tabs>
                <w:tab w:val="left" w:pos="420"/>
                <w:tab w:val="left" w:pos="840"/>
                <w:tab w:val="left" w:pos="1260"/>
                <w:tab w:val="left" w:pos="1680"/>
                <w:tab w:val="left" w:pos="2100"/>
                <w:tab w:val="left" w:pos="2520"/>
                <w:tab w:val="left" w:pos="2940"/>
                <w:tab w:val="left" w:pos="3360"/>
              </w:tabs>
              <w:spacing w:before="0" w:line="360" w:lineRule="auto"/>
              <w:jc w:val="both"/>
              <w:rPr>
                <w:rFonts w:hint="default" w:ascii="宋体" w:hAnsi="宋体" w:eastAsia="宋体" w:cs="宋体"/>
                <w:kern w:val="2"/>
                <w:sz w:val="21"/>
                <w:szCs w:val="21"/>
                <w:u w:color="000000"/>
                <w:lang w:val="en-US"/>
              </w:rPr>
            </w:pPr>
            <w:r>
              <w:rPr>
                <w:rFonts w:ascii="宋体" w:hAnsi="宋体" w:eastAsia="宋体" w:cs="宋体"/>
                <w:kern w:val="2"/>
                <w:sz w:val="21"/>
                <w:szCs w:val="21"/>
                <w:u w:color="000000"/>
                <w:lang w:val="en-US"/>
              </w:rPr>
              <w:t>符合要求且最低的响应报价为基准价，其价格分为满分。</w:t>
            </w:r>
          </w:p>
          <w:p w14:paraId="0F688BBD">
            <w:pPr>
              <w:widowControl w:val="0"/>
              <w:tabs>
                <w:tab w:val="left" w:pos="420"/>
                <w:tab w:val="left" w:pos="840"/>
                <w:tab w:val="left" w:pos="1260"/>
                <w:tab w:val="left" w:pos="1680"/>
                <w:tab w:val="left" w:pos="2100"/>
                <w:tab w:val="left" w:pos="2520"/>
                <w:tab w:val="left" w:pos="2940"/>
                <w:tab w:val="left" w:pos="3360"/>
              </w:tabs>
              <w:spacing w:before="0" w:line="360" w:lineRule="auto"/>
              <w:jc w:val="both"/>
              <w:rPr>
                <w:rFonts w:hint="eastAsia" w:ascii="宋体" w:hAnsi="宋体" w:eastAsia="宋体" w:cs="宋体"/>
                <w:color w:val="000000"/>
                <w:kern w:val="2"/>
                <w:sz w:val="21"/>
                <w:szCs w:val="21"/>
                <w:u w:color="000000"/>
                <w:lang w:val="en-US" w:eastAsia="zh-CN" w:bidi="ar-SA"/>
              </w:rPr>
            </w:pPr>
            <w:r>
              <w:rPr>
                <w:rFonts w:ascii="宋体" w:hAnsi="宋体" w:eastAsia="宋体" w:cs="宋体"/>
                <w:kern w:val="2"/>
                <w:sz w:val="21"/>
                <w:szCs w:val="21"/>
                <w:u w:color="000000"/>
                <w:lang w:val="en-US"/>
              </w:rPr>
              <w:t>其他响应承包商的价格分统一按照报价得分=(基准价/响应报价)×</w:t>
            </w:r>
            <w:r>
              <w:rPr>
                <w:rFonts w:hint="eastAsia" w:ascii="宋体" w:hAnsi="宋体" w:eastAsia="宋体" w:cs="宋体"/>
                <w:kern w:val="2"/>
                <w:sz w:val="21"/>
                <w:szCs w:val="21"/>
                <w:u w:color="000000"/>
                <w:lang w:val="en-US" w:eastAsia="zh-CN"/>
              </w:rPr>
              <w:t>35分</w:t>
            </w:r>
            <w:r>
              <w:rPr>
                <w:rFonts w:ascii="宋体" w:hAnsi="宋体" w:eastAsia="宋体" w:cs="宋体"/>
                <w:kern w:val="2"/>
                <w:sz w:val="21"/>
                <w:szCs w:val="21"/>
                <w:u w:color="000000"/>
                <w:lang w:val="en-US"/>
              </w:rPr>
              <w:t>计算。</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36C1FBEB">
            <w:pPr>
              <w:widowControl w:val="0"/>
              <w:tabs>
                <w:tab w:val="left" w:pos="420"/>
                <w:tab w:val="left" w:pos="840"/>
                <w:tab w:val="left" w:pos="1260"/>
              </w:tabs>
              <w:spacing w:before="0" w:line="20" w:lineRule="atLeast"/>
              <w:jc w:val="center"/>
              <w:rPr>
                <w:rFonts w:hint="eastAsia" w:ascii="Arial Unicode MS" w:hAnsi="Arial Unicode MS" w:eastAsia="Helvetica Neue" w:cs="Arial Unicode MS"/>
                <w:color w:val="000000"/>
                <w:sz w:val="24"/>
                <w:szCs w:val="24"/>
                <w:lang w:val="en-US" w:eastAsia="zh-CN" w:bidi="ar-SA"/>
              </w:rPr>
            </w:pPr>
            <w:r>
              <w:rPr>
                <w:rFonts w:ascii="宋体" w:hAnsi="宋体" w:eastAsia="宋体" w:cs="宋体"/>
                <w:kern w:val="2"/>
                <w:sz w:val="21"/>
                <w:szCs w:val="21"/>
                <w:u w:color="000000"/>
              </w:rPr>
              <w:t>提供响应报价，并加盖公章</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0E7FA54D">
            <w:pPr>
              <w:widowControl w:val="0"/>
              <w:tabs>
                <w:tab w:val="left" w:pos="420"/>
              </w:tabs>
              <w:spacing w:before="0" w:line="20" w:lineRule="atLeast"/>
              <w:jc w:val="center"/>
              <w:rPr>
                <w:rFonts w:hint="default" w:ascii="Arial Unicode MS" w:hAnsi="Arial Unicode MS" w:eastAsia="Helvetica Neue" w:cs="Arial Unicode MS"/>
                <w:color w:val="000000"/>
                <w:sz w:val="24"/>
                <w:szCs w:val="24"/>
                <w:lang w:val="en-US" w:eastAsia="zh-CN" w:bidi="ar-SA"/>
              </w:rPr>
            </w:pPr>
            <w:r>
              <w:rPr>
                <w:rFonts w:hint="eastAsia" w:ascii="宋体" w:hAnsi="宋体" w:eastAsia="宋体" w:cs="宋体"/>
                <w:kern w:val="2"/>
                <w:sz w:val="21"/>
                <w:szCs w:val="21"/>
                <w:u w:color="000000"/>
                <w:lang w:val="en-US" w:eastAsia="zh-CN"/>
              </w:rPr>
              <w:t>35</w:t>
            </w:r>
          </w:p>
        </w:tc>
        <w:tc>
          <w:tcPr>
            <w:tcW w:w="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31E5F511">
            <w:pPr>
              <w:rPr>
                <w:rFonts w:hint="default" w:ascii="Arial Unicode MS" w:hAnsi="Arial Unicode MS" w:eastAsia="Helvetica Neue" w:cs="Arial Unicode MS"/>
                <w:color w:val="000000"/>
                <w:sz w:val="24"/>
                <w:szCs w:val="24"/>
                <w:lang w:val="zh-TW" w:eastAsia="zh-TW" w:bidi="ar-SA"/>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0E502054">
            <w:pPr>
              <w:rPr>
                <w:rFonts w:hint="default" w:ascii="Arial Unicode MS" w:hAnsi="Arial Unicode MS" w:eastAsia="Helvetica Neue" w:cs="Arial Unicode MS"/>
                <w:color w:val="000000"/>
                <w:sz w:val="24"/>
                <w:szCs w:val="24"/>
                <w:lang w:val="zh-TW" w:eastAsia="zh-TW" w:bidi="ar-SA"/>
              </w:rPr>
            </w:pPr>
          </w:p>
        </w:tc>
        <w:tc>
          <w:tcPr>
            <w:tcW w:w="827" w:type="dxa"/>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66FE324F">
            <w:pPr>
              <w:rPr>
                <w:rFonts w:hint="default" w:ascii="Arial Unicode MS" w:hAnsi="Arial Unicode MS" w:eastAsia="Helvetica Neue" w:cs="Arial Unicode MS"/>
                <w:color w:val="000000"/>
                <w:sz w:val="24"/>
                <w:szCs w:val="24"/>
                <w:lang w:val="zh-TW" w:eastAsia="zh-TW" w:bidi="ar-SA"/>
              </w:rPr>
            </w:pPr>
          </w:p>
        </w:tc>
        <w:tc>
          <w:tcPr>
            <w:tcW w:w="827" w:type="dxa"/>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376D8CF0">
            <w:pPr>
              <w:rPr>
                <w:rFonts w:hint="default" w:ascii="Arial Unicode MS" w:hAnsi="Arial Unicode MS" w:eastAsia="Helvetica Neue" w:cs="Arial Unicode MS"/>
                <w:color w:val="000000"/>
                <w:sz w:val="24"/>
                <w:szCs w:val="24"/>
                <w:lang w:val="zh-TW" w:eastAsia="zh-TW" w:bidi="ar-SA"/>
              </w:rPr>
            </w:pPr>
          </w:p>
        </w:tc>
      </w:tr>
      <w:tr w14:paraId="07F4DB7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131" w:hRule="atLeast"/>
          <w:jc w:val="center"/>
        </w:trPr>
        <w:tc>
          <w:tcPr>
            <w:tcW w:w="556" w:type="dxa"/>
            <w:tcBorders>
              <w:top w:val="single" w:color="000000" w:sz="4" w:space="0"/>
              <w:left w:val="single" w:color="000000" w:sz="12"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3DE38F31">
            <w:pPr>
              <w:tabs>
                <w:tab w:val="left" w:pos="42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2</w:t>
            </w:r>
          </w:p>
        </w:tc>
        <w:tc>
          <w:tcPr>
            <w:tcW w:w="79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5925D8E6">
            <w:pPr>
              <w:widowControl w:val="0"/>
              <w:tabs>
                <w:tab w:val="left" w:pos="42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业绩</w:t>
            </w:r>
          </w:p>
        </w:tc>
        <w:tc>
          <w:tcPr>
            <w:tcW w:w="3751"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40EA74B8">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eastAsia="zh-CN"/>
              </w:rPr>
              <w:t>近</w:t>
            </w:r>
            <w:r>
              <w:rPr>
                <w:rFonts w:hint="eastAsia" w:ascii="宋体" w:hAnsi="宋体" w:eastAsia="宋体" w:cs="宋体"/>
                <w:kern w:val="2"/>
                <w:sz w:val="21"/>
                <w:szCs w:val="21"/>
                <w:u w:color="000000"/>
                <w:lang w:val="en-US" w:eastAsia="zh-CN"/>
              </w:rPr>
              <w:t>2年（自公告日起前两年），企业提供“光储充”新能源投资项目可行性研究的业绩，每个得4分，</w:t>
            </w:r>
            <w:bookmarkStart w:id="0" w:name="_GoBack"/>
            <w:bookmarkEnd w:id="0"/>
            <w:r>
              <w:rPr>
                <w:rFonts w:hint="eastAsia" w:ascii="宋体" w:hAnsi="宋体" w:eastAsia="宋体" w:cs="宋体"/>
                <w:kern w:val="2"/>
                <w:sz w:val="21"/>
                <w:szCs w:val="21"/>
                <w:u w:color="000000"/>
                <w:lang w:val="en-US" w:eastAsia="zh-CN"/>
              </w:rPr>
              <w:t>最多得20分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41412679">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提供有效业绩复印件，并加盖公章</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4B4864DD">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3A178C2B">
            <w:pPr>
              <w:rPr>
                <w:rFonts w:hint="default"/>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64D68FE1">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3D22859B">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7603763A">
            <w:pPr>
              <w:rPr>
                <w:rFonts w:hint="default"/>
              </w:rPr>
            </w:pPr>
          </w:p>
        </w:tc>
      </w:tr>
      <w:tr w14:paraId="270C32D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131" w:hRule="atLeast"/>
          <w:jc w:val="center"/>
        </w:trPr>
        <w:tc>
          <w:tcPr>
            <w:tcW w:w="556" w:type="dxa"/>
            <w:tcBorders>
              <w:top w:val="single" w:color="000000" w:sz="4" w:space="0"/>
              <w:left w:val="single" w:color="000000" w:sz="12"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39B3C9F5">
            <w:pPr>
              <w:tabs>
                <w:tab w:val="left" w:pos="42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3</w:t>
            </w:r>
          </w:p>
        </w:tc>
        <w:tc>
          <w:tcPr>
            <w:tcW w:w="79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0D5D4B6D">
            <w:pPr>
              <w:widowControl w:val="0"/>
              <w:tabs>
                <w:tab w:val="left" w:pos="420"/>
              </w:tabs>
              <w:spacing w:before="0" w:line="20" w:lineRule="atLeast"/>
              <w:jc w:val="center"/>
              <w:rPr>
                <w:rFonts w:hint="eastAsia"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企业</w:t>
            </w:r>
          </w:p>
          <w:p w14:paraId="739CB6C5">
            <w:pPr>
              <w:widowControl w:val="0"/>
              <w:tabs>
                <w:tab w:val="left" w:pos="420"/>
              </w:tabs>
              <w:spacing w:before="0" w:line="20" w:lineRule="atLeast"/>
              <w:jc w:val="center"/>
              <w:rPr>
                <w:rFonts w:hint="eastAsia"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资信</w:t>
            </w:r>
          </w:p>
        </w:tc>
        <w:tc>
          <w:tcPr>
            <w:tcW w:w="3751"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6AAA8B82">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eastAsia="zh-CN"/>
              </w:rPr>
              <w:t>近</w:t>
            </w:r>
            <w:r>
              <w:rPr>
                <w:rFonts w:hint="eastAsia" w:ascii="宋体" w:hAnsi="宋体" w:eastAsia="宋体" w:cs="宋体"/>
                <w:kern w:val="2"/>
                <w:sz w:val="21"/>
                <w:szCs w:val="21"/>
                <w:u w:color="000000"/>
                <w:lang w:val="en-US" w:eastAsia="zh-CN"/>
              </w:rPr>
              <w:t>2年（自公告日起前两年），企业无行政处罚记录及合同纠纷的得6分，每出现一例行政处罚或合同被告方的，扣2分，直到该项不得分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4271A3EA">
            <w:pPr>
              <w:widowControl w:val="0"/>
              <w:tabs>
                <w:tab w:val="left" w:pos="420"/>
                <w:tab w:val="left" w:pos="840"/>
                <w:tab w:val="left" w:pos="1260"/>
              </w:tabs>
              <w:spacing w:before="0" w:line="20" w:lineRule="atLeast"/>
              <w:jc w:val="center"/>
              <w:rPr>
                <w:rFonts w:hint="eastAsia"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提供国家企业信息公示系统或企查查中提供企业信用信息</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2BD57E8F">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6</w:t>
            </w:r>
          </w:p>
        </w:tc>
        <w:tc>
          <w:tcPr>
            <w:tcW w:w="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10C9BD9D">
            <w:pPr>
              <w:rPr>
                <w:rFonts w:hint="default"/>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75428641">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207BFFDC">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17C387D2">
            <w:pPr>
              <w:rPr>
                <w:rFonts w:hint="default"/>
              </w:rPr>
            </w:pPr>
          </w:p>
        </w:tc>
      </w:tr>
      <w:tr w14:paraId="5491FAF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131" w:hRule="atLeast"/>
          <w:jc w:val="center"/>
        </w:trPr>
        <w:tc>
          <w:tcPr>
            <w:tcW w:w="556" w:type="dxa"/>
            <w:tcBorders>
              <w:top w:val="single" w:color="000000" w:sz="4" w:space="0"/>
              <w:left w:val="single" w:color="000000" w:sz="12"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51D87565">
            <w:pPr>
              <w:tabs>
                <w:tab w:val="left" w:pos="42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4</w:t>
            </w:r>
          </w:p>
        </w:tc>
        <w:tc>
          <w:tcPr>
            <w:tcW w:w="79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256071F1">
            <w:pPr>
              <w:widowControl w:val="0"/>
              <w:tabs>
                <w:tab w:val="left" w:pos="420"/>
              </w:tabs>
              <w:spacing w:before="0" w:line="20" w:lineRule="atLeast"/>
              <w:jc w:val="center"/>
              <w:rPr>
                <w:rFonts w:hint="eastAsia"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体系认证</w:t>
            </w:r>
          </w:p>
        </w:tc>
        <w:tc>
          <w:tcPr>
            <w:tcW w:w="3751"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01E3E62E">
            <w:pPr>
              <w:widowControl w:val="0"/>
              <w:numPr>
                <w:ilvl w:val="0"/>
                <w:numId w:val="0"/>
              </w:numPr>
              <w:tabs>
                <w:tab w:val="left" w:pos="420"/>
                <w:tab w:val="left" w:pos="840"/>
                <w:tab w:val="left" w:pos="1260"/>
              </w:tabs>
              <w:spacing w:before="0" w:line="20" w:lineRule="atLeast"/>
              <w:ind w:leftChars="0"/>
              <w:jc w:val="left"/>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响应单位有质量管理体系认证、职业健康安全管理体系认证、环境管理体系认证的，每有一个认证得2分，最多得6分</w:t>
            </w:r>
          </w:p>
        </w:tc>
        <w:tc>
          <w:tcPr>
            <w:tcW w:w="142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0173B882">
            <w:pPr>
              <w:widowControl w:val="0"/>
              <w:tabs>
                <w:tab w:val="left" w:pos="420"/>
                <w:tab w:val="left" w:pos="840"/>
                <w:tab w:val="left" w:pos="1260"/>
              </w:tabs>
              <w:spacing w:before="0" w:line="20" w:lineRule="atLeast"/>
              <w:jc w:val="center"/>
              <w:rPr>
                <w:rFonts w:hint="eastAsia"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提供相应证书情况</w:t>
            </w:r>
          </w:p>
        </w:tc>
        <w:tc>
          <w:tcPr>
            <w:tcW w:w="81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74F8FD9D">
            <w:pPr>
              <w:widowControl w:val="0"/>
              <w:tabs>
                <w:tab w:val="left" w:pos="420"/>
                <w:tab w:val="left" w:pos="840"/>
                <w:tab w:val="left" w:pos="126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6</w:t>
            </w:r>
          </w:p>
        </w:tc>
        <w:tc>
          <w:tcPr>
            <w:tcW w:w="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72EB2B71">
            <w:pPr>
              <w:rPr>
                <w:rFonts w:hint="default"/>
              </w:rPr>
            </w:pPr>
          </w:p>
        </w:tc>
        <w:tc>
          <w:tcPr>
            <w:tcW w:w="956"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5DF1DBF1">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2452BC2C">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57E76749">
            <w:pPr>
              <w:rPr>
                <w:rFonts w:hint="default"/>
              </w:rPr>
            </w:pPr>
          </w:p>
        </w:tc>
      </w:tr>
      <w:tr w14:paraId="71DF4B0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20" w:hRule="atLeast"/>
          <w:jc w:val="center"/>
        </w:trPr>
        <w:tc>
          <w:tcPr>
            <w:tcW w:w="55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323ACF22">
            <w:pPr>
              <w:tabs>
                <w:tab w:val="left" w:pos="420"/>
              </w:tabs>
              <w:spacing w:before="0" w:line="20" w:lineRule="atLeast"/>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5</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20EB0F4">
            <w:pPr>
              <w:widowControl w:val="0"/>
              <w:tabs>
                <w:tab w:val="left" w:pos="420"/>
              </w:tabs>
              <w:spacing w:before="0" w:line="20" w:lineRule="atLeast"/>
              <w:jc w:val="center"/>
              <w:rPr>
                <w:rFonts w:hint="eastAsia"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项目实施方案</w:t>
            </w:r>
          </w:p>
        </w:tc>
        <w:tc>
          <w:tcPr>
            <w:tcW w:w="37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6D25F842">
            <w:pPr>
              <w:widowControl w:val="0"/>
              <w:tabs>
                <w:tab w:val="left" w:pos="420"/>
                <w:tab w:val="left" w:pos="840"/>
                <w:tab w:val="left" w:pos="1260"/>
                <w:tab w:val="left" w:pos="1680"/>
                <w:tab w:val="left" w:pos="2100"/>
                <w:tab w:val="left" w:pos="2520"/>
                <w:tab w:val="left" w:pos="2940"/>
                <w:tab w:val="left" w:pos="3360"/>
              </w:tabs>
              <w:spacing w:before="0" w:line="360" w:lineRule="auto"/>
              <w:jc w:val="both"/>
              <w:rPr>
                <w:rFonts w:hint="default" w:ascii="宋体" w:hAnsi="宋体" w:eastAsia="宋体" w:cs="宋体"/>
                <w:kern w:val="2"/>
                <w:sz w:val="21"/>
                <w:szCs w:val="21"/>
                <w:u w:color="000000"/>
              </w:rPr>
            </w:pPr>
            <w:r>
              <w:rPr>
                <w:rFonts w:ascii="宋体" w:hAnsi="宋体" w:eastAsia="宋体" w:cs="宋体"/>
                <w:kern w:val="2"/>
                <w:sz w:val="21"/>
                <w:szCs w:val="21"/>
                <w:u w:color="000000"/>
              </w:rPr>
              <w:t>对本项目工作内容的理解是否全面、准确进行横向比较评分：</w:t>
            </w:r>
          </w:p>
          <w:p w14:paraId="6FF0E816">
            <w:pPr>
              <w:widowControl w:val="0"/>
              <w:tabs>
                <w:tab w:val="left" w:pos="420"/>
                <w:tab w:val="left" w:pos="840"/>
                <w:tab w:val="left" w:pos="1260"/>
                <w:tab w:val="left" w:pos="1680"/>
                <w:tab w:val="left" w:pos="2100"/>
                <w:tab w:val="left" w:pos="2520"/>
                <w:tab w:val="left" w:pos="2940"/>
                <w:tab w:val="left" w:pos="3360"/>
              </w:tabs>
              <w:spacing w:before="0" w:line="360" w:lineRule="auto"/>
              <w:jc w:val="both"/>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eastAsia="zh-CN"/>
              </w:rPr>
              <w:t>评审人员根据响应单位的可研服务实施方案进行独立打分。具体根据响应单位服务工期、服务质量保证措施、服务人员配置、人员资格条件等进行评审打分，优秀的得</w:t>
            </w:r>
            <w:r>
              <w:rPr>
                <w:rFonts w:hint="eastAsia" w:ascii="宋体" w:hAnsi="宋体" w:eastAsia="宋体" w:cs="宋体"/>
                <w:kern w:val="2"/>
                <w:sz w:val="21"/>
                <w:szCs w:val="21"/>
                <w:u w:color="000000"/>
                <w:lang w:val="en-US" w:eastAsia="zh-CN"/>
              </w:rPr>
              <w:t>17-25分，良好的得8-16分，一般的得0-7分。</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41A5C7D">
            <w:pPr>
              <w:widowControl w:val="0"/>
              <w:tabs>
                <w:tab w:val="left" w:pos="420"/>
                <w:tab w:val="left" w:pos="840"/>
                <w:tab w:val="left" w:pos="1260"/>
              </w:tabs>
              <w:spacing w:before="0" w:line="20" w:lineRule="atLeast"/>
              <w:jc w:val="center"/>
              <w:rPr>
                <w:rFonts w:hint="default" w:ascii="Arial Unicode MS" w:hAnsi="Arial Unicode MS" w:eastAsia="Helvetica Neue" w:cs="Arial Unicode MS"/>
                <w:color w:val="000000"/>
                <w:sz w:val="24"/>
                <w:szCs w:val="24"/>
                <w:lang w:val="zh-TW" w:eastAsia="zh-TW" w:bidi="ar-SA"/>
              </w:rPr>
            </w:pPr>
            <w:r>
              <w:rPr>
                <w:rFonts w:ascii="宋体" w:hAnsi="宋体" w:eastAsia="宋体" w:cs="宋体"/>
                <w:kern w:val="2"/>
                <w:sz w:val="21"/>
                <w:szCs w:val="21"/>
                <w:u w:color="000000"/>
              </w:rPr>
              <w:t>提供</w:t>
            </w:r>
            <w:r>
              <w:rPr>
                <w:rFonts w:hint="eastAsia" w:ascii="宋体" w:hAnsi="宋体" w:eastAsia="宋体" w:cs="宋体"/>
                <w:kern w:val="2"/>
                <w:sz w:val="21"/>
                <w:szCs w:val="21"/>
                <w:u w:color="000000"/>
                <w:lang w:val="en-US" w:eastAsia="zh-CN"/>
              </w:rPr>
              <w:t>设项目实施方案</w:t>
            </w:r>
            <w:r>
              <w:rPr>
                <w:rFonts w:ascii="宋体" w:hAnsi="宋体" w:eastAsia="宋体" w:cs="宋体"/>
                <w:kern w:val="2"/>
                <w:sz w:val="21"/>
                <w:szCs w:val="21"/>
                <w:u w:color="000000"/>
              </w:rPr>
              <w:t>，并加盖公章</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3719AE7">
            <w:pPr>
              <w:widowControl w:val="0"/>
              <w:tabs>
                <w:tab w:val="left" w:pos="420"/>
              </w:tabs>
              <w:spacing w:before="0" w:line="20" w:lineRule="atLeast"/>
              <w:jc w:val="center"/>
              <w:rPr>
                <w:rFonts w:hint="eastAsia" w:ascii="Arial Unicode MS" w:hAnsi="Arial Unicode MS" w:eastAsia="Helvetica Neue" w:cs="Arial Unicode MS"/>
                <w:color w:val="000000"/>
                <w:sz w:val="24"/>
                <w:szCs w:val="24"/>
                <w:lang w:val="en-US" w:eastAsia="zh-CN" w:bidi="ar-SA"/>
              </w:rPr>
            </w:pPr>
            <w:r>
              <w:rPr>
                <w:rFonts w:hint="eastAsia" w:ascii="宋体" w:hAnsi="宋体" w:eastAsia="宋体" w:cs="宋体"/>
                <w:kern w:val="2"/>
                <w:sz w:val="21"/>
                <w:szCs w:val="21"/>
                <w:u w:color="000000"/>
                <w:lang w:val="en-US" w:eastAsia="zh-CN"/>
              </w:rPr>
              <w:t>25</w:t>
            </w:r>
            <w:r>
              <w:rPr>
                <w:rFonts w:ascii="宋体" w:hAnsi="宋体" w:eastAsia="宋体" w:cs="宋体"/>
                <w:kern w:val="2"/>
                <w:sz w:val="21"/>
                <w:szCs w:val="21"/>
                <w:u w:color="000000"/>
              </w:rPr>
              <w:t>分</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BF534B9">
            <w:pPr>
              <w:rPr>
                <w:rFonts w:hint="default"/>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3F37502">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auto"/>
            <w:tcMar>
              <w:top w:w="80" w:type="dxa"/>
              <w:left w:w="80" w:type="dxa"/>
              <w:bottom w:w="80" w:type="dxa"/>
              <w:right w:w="80" w:type="dxa"/>
            </w:tcMar>
            <w:vAlign w:val="center"/>
          </w:tcPr>
          <w:p w14:paraId="0D94AD09">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auto"/>
            <w:tcMar>
              <w:top w:w="80" w:type="dxa"/>
              <w:left w:w="80" w:type="dxa"/>
              <w:bottom w:w="80" w:type="dxa"/>
              <w:right w:w="80" w:type="dxa"/>
            </w:tcMar>
            <w:vAlign w:val="center"/>
          </w:tcPr>
          <w:p w14:paraId="79BCB158">
            <w:pPr>
              <w:rPr>
                <w:rFonts w:hint="default"/>
              </w:rPr>
            </w:pPr>
          </w:p>
        </w:tc>
      </w:tr>
      <w:tr w14:paraId="2EAC08D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781" w:hRule="atLeast"/>
          <w:jc w:val="center"/>
        </w:trPr>
        <w:tc>
          <w:tcPr>
            <w:tcW w:w="556" w:type="dxa"/>
            <w:tcBorders>
              <w:top w:val="single" w:color="000000" w:sz="4" w:space="0"/>
              <w:left w:val="single" w:color="000000" w:sz="12" w:space="0"/>
              <w:bottom w:val="single" w:color="000000" w:sz="4" w:space="0"/>
              <w:right w:val="single" w:color="000000" w:sz="4" w:space="0"/>
            </w:tcBorders>
            <w:shd w:val="clear" w:color="auto" w:fill="auto"/>
            <w:tcMar>
              <w:top w:w="80" w:type="dxa"/>
              <w:left w:w="80" w:type="dxa"/>
              <w:bottom w:w="80" w:type="dxa"/>
              <w:right w:w="80" w:type="dxa"/>
            </w:tcMar>
            <w:vAlign w:val="center"/>
          </w:tcPr>
          <w:p w14:paraId="3F66BDE5">
            <w:pPr>
              <w:widowControl w:val="0"/>
              <w:tabs>
                <w:tab w:val="left" w:pos="420"/>
                <w:tab w:val="left" w:pos="840"/>
                <w:tab w:val="left" w:pos="1260"/>
                <w:tab w:val="left" w:pos="1680"/>
                <w:tab w:val="left" w:pos="2100"/>
                <w:tab w:val="left" w:pos="2520"/>
                <w:tab w:val="left" w:pos="2940"/>
                <w:tab w:val="left" w:pos="3360"/>
              </w:tabs>
              <w:spacing w:before="0" w:line="360" w:lineRule="auto"/>
              <w:jc w:val="center"/>
              <w:rPr>
                <w:rFonts w:hint="default" w:ascii="宋体" w:hAnsi="宋体" w:eastAsia="宋体" w:cs="宋体"/>
                <w:kern w:val="2"/>
                <w:sz w:val="21"/>
                <w:szCs w:val="21"/>
                <w:u w:color="000000"/>
                <w:lang w:val="en-US" w:eastAsia="zh-CN"/>
              </w:rPr>
            </w:pPr>
            <w:r>
              <w:rPr>
                <w:rFonts w:hint="eastAsia" w:ascii="宋体" w:hAnsi="宋体" w:eastAsia="宋体" w:cs="宋体"/>
                <w:kern w:val="2"/>
                <w:sz w:val="21"/>
                <w:szCs w:val="21"/>
                <w:u w:color="000000"/>
                <w:lang w:val="en-US" w:eastAsia="zh-CN"/>
              </w:rPr>
              <w:t>6</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0E33C8CF">
            <w:pPr>
              <w:widowControl w:val="0"/>
              <w:tabs>
                <w:tab w:val="left" w:pos="420"/>
                <w:tab w:val="left" w:pos="840"/>
                <w:tab w:val="left" w:pos="1260"/>
                <w:tab w:val="left" w:pos="1680"/>
                <w:tab w:val="left" w:pos="2100"/>
                <w:tab w:val="left" w:pos="2520"/>
                <w:tab w:val="left" w:pos="2940"/>
                <w:tab w:val="left" w:pos="3360"/>
              </w:tabs>
              <w:spacing w:before="0" w:line="360" w:lineRule="auto"/>
              <w:jc w:val="both"/>
              <w:rPr>
                <w:rFonts w:hint="default" w:ascii="宋体" w:hAnsi="宋体" w:eastAsia="宋体" w:cs="宋体"/>
                <w:kern w:val="2"/>
                <w:sz w:val="21"/>
                <w:szCs w:val="21"/>
                <w:u w:color="000000"/>
              </w:rPr>
            </w:pPr>
            <w:r>
              <w:rPr>
                <w:rFonts w:ascii="宋体" w:hAnsi="宋体" w:eastAsia="宋体" w:cs="宋体"/>
                <w:kern w:val="2"/>
                <w:sz w:val="21"/>
                <w:szCs w:val="21"/>
                <w:u w:color="000000"/>
              </w:rPr>
              <w:t>响应文件编制质量</w:t>
            </w:r>
          </w:p>
        </w:tc>
        <w:tc>
          <w:tcPr>
            <w:tcW w:w="37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7932F1B">
            <w:pPr>
              <w:widowControl w:val="0"/>
              <w:tabs>
                <w:tab w:val="left" w:pos="420"/>
                <w:tab w:val="left" w:pos="840"/>
                <w:tab w:val="left" w:pos="1260"/>
                <w:tab w:val="left" w:pos="1680"/>
                <w:tab w:val="left" w:pos="2100"/>
                <w:tab w:val="left" w:pos="2520"/>
                <w:tab w:val="left" w:pos="2940"/>
                <w:tab w:val="left" w:pos="3360"/>
              </w:tabs>
              <w:spacing w:before="0" w:line="360" w:lineRule="auto"/>
              <w:jc w:val="both"/>
              <w:rPr>
                <w:rFonts w:hint="default" w:ascii="宋体" w:hAnsi="宋体" w:eastAsia="宋体" w:cs="宋体"/>
                <w:kern w:val="2"/>
                <w:sz w:val="21"/>
                <w:szCs w:val="21"/>
                <w:u w:color="000000"/>
              </w:rPr>
            </w:pPr>
            <w:r>
              <w:rPr>
                <w:rFonts w:ascii="宋体" w:hAnsi="宋体" w:eastAsia="宋体" w:cs="宋体"/>
                <w:kern w:val="2"/>
                <w:sz w:val="21"/>
                <w:szCs w:val="21"/>
                <w:u w:color="000000"/>
                <w:lang w:val="en-US"/>
              </w:rPr>
              <w:t>1</w:t>
            </w:r>
            <w:r>
              <w:rPr>
                <w:rFonts w:ascii="宋体" w:hAnsi="宋体" w:eastAsia="宋体" w:cs="宋体"/>
                <w:kern w:val="2"/>
                <w:sz w:val="21"/>
                <w:szCs w:val="21"/>
                <w:u w:color="000000"/>
              </w:rPr>
              <w:t>、响应文件有缺漏项或出现前后不一致但未导致实质性偏离的；</w:t>
            </w:r>
          </w:p>
          <w:p w14:paraId="6586C85A">
            <w:pPr>
              <w:widowControl w:val="0"/>
              <w:tabs>
                <w:tab w:val="left" w:pos="420"/>
                <w:tab w:val="left" w:pos="840"/>
                <w:tab w:val="left" w:pos="1260"/>
                <w:tab w:val="left" w:pos="1680"/>
                <w:tab w:val="left" w:pos="2100"/>
                <w:tab w:val="left" w:pos="2520"/>
                <w:tab w:val="left" w:pos="2940"/>
                <w:tab w:val="left" w:pos="3360"/>
              </w:tabs>
              <w:spacing w:before="0" w:line="360" w:lineRule="auto"/>
              <w:jc w:val="both"/>
              <w:rPr>
                <w:rFonts w:hint="default" w:ascii="宋体" w:hAnsi="宋体" w:eastAsia="宋体" w:cs="宋体"/>
                <w:kern w:val="2"/>
                <w:sz w:val="21"/>
                <w:szCs w:val="21"/>
                <w:u w:color="000000"/>
              </w:rPr>
            </w:pPr>
            <w:r>
              <w:rPr>
                <w:rFonts w:ascii="宋体" w:hAnsi="宋体" w:eastAsia="宋体" w:cs="宋体"/>
                <w:kern w:val="2"/>
                <w:sz w:val="21"/>
                <w:szCs w:val="21"/>
                <w:u w:color="000000"/>
                <w:lang w:val="en-US"/>
              </w:rPr>
              <w:t>2</w:t>
            </w:r>
            <w:r>
              <w:rPr>
                <w:rFonts w:ascii="宋体" w:hAnsi="宋体" w:eastAsia="宋体" w:cs="宋体"/>
                <w:kern w:val="2"/>
                <w:sz w:val="21"/>
                <w:szCs w:val="21"/>
                <w:u w:color="000000"/>
              </w:rPr>
              <w:t>、响应文件资料扫描不清晰的；</w:t>
            </w:r>
          </w:p>
          <w:p w14:paraId="15D76BD9">
            <w:pPr>
              <w:widowControl w:val="0"/>
              <w:tabs>
                <w:tab w:val="left" w:pos="420"/>
                <w:tab w:val="left" w:pos="840"/>
                <w:tab w:val="left" w:pos="1260"/>
                <w:tab w:val="left" w:pos="1680"/>
                <w:tab w:val="left" w:pos="2100"/>
                <w:tab w:val="left" w:pos="2520"/>
                <w:tab w:val="left" w:pos="2940"/>
                <w:tab w:val="left" w:pos="3360"/>
              </w:tabs>
              <w:spacing w:before="0" w:line="360" w:lineRule="auto"/>
              <w:jc w:val="both"/>
              <w:rPr>
                <w:rFonts w:hint="default" w:ascii="宋体" w:hAnsi="宋体" w:eastAsia="宋体" w:cs="宋体"/>
                <w:kern w:val="2"/>
                <w:sz w:val="21"/>
                <w:szCs w:val="21"/>
                <w:u w:color="000000"/>
              </w:rPr>
            </w:pPr>
            <w:r>
              <w:rPr>
                <w:rFonts w:ascii="宋体" w:hAnsi="宋体" w:eastAsia="宋体" w:cs="宋体"/>
                <w:kern w:val="2"/>
                <w:sz w:val="21"/>
                <w:szCs w:val="21"/>
                <w:u w:color="000000"/>
                <w:lang w:val="en-US"/>
              </w:rPr>
              <w:t>3</w:t>
            </w:r>
            <w:r>
              <w:rPr>
                <w:rFonts w:ascii="宋体" w:hAnsi="宋体" w:eastAsia="宋体" w:cs="宋体"/>
                <w:kern w:val="2"/>
                <w:sz w:val="21"/>
                <w:szCs w:val="21"/>
                <w:u w:color="000000"/>
              </w:rPr>
              <w:t>、响应文件未按节点编排的。</w:t>
            </w:r>
          </w:p>
          <w:p w14:paraId="2A15FA56">
            <w:pPr>
              <w:widowControl w:val="0"/>
              <w:tabs>
                <w:tab w:val="left" w:pos="420"/>
                <w:tab w:val="left" w:pos="840"/>
                <w:tab w:val="left" w:pos="1260"/>
                <w:tab w:val="left" w:pos="1680"/>
                <w:tab w:val="left" w:pos="2100"/>
                <w:tab w:val="left" w:pos="2520"/>
                <w:tab w:val="left" w:pos="2940"/>
                <w:tab w:val="left" w:pos="3360"/>
              </w:tabs>
              <w:spacing w:before="0" w:line="360" w:lineRule="auto"/>
              <w:jc w:val="both"/>
              <w:rPr>
                <w:rFonts w:hint="eastAsia" w:ascii="宋体" w:hAnsi="宋体" w:eastAsia="宋体" w:cs="宋体"/>
                <w:kern w:val="2"/>
                <w:sz w:val="21"/>
                <w:szCs w:val="21"/>
                <w:u w:color="000000"/>
                <w:lang w:val="en-US" w:eastAsia="zh-CN"/>
              </w:rPr>
            </w:pPr>
            <w:r>
              <w:rPr>
                <w:rFonts w:ascii="宋体" w:hAnsi="宋体" w:eastAsia="宋体" w:cs="宋体"/>
                <w:kern w:val="2"/>
                <w:sz w:val="21"/>
                <w:szCs w:val="21"/>
                <w:u w:color="000000"/>
              </w:rPr>
              <w:t>以上情况每出现一种扣</w:t>
            </w:r>
            <w:r>
              <w:rPr>
                <w:rFonts w:hint="eastAsia" w:ascii="宋体" w:hAnsi="宋体" w:eastAsia="宋体" w:cs="宋体"/>
                <w:kern w:val="2"/>
                <w:sz w:val="21"/>
                <w:szCs w:val="21"/>
                <w:u w:color="000000"/>
                <w:lang w:val="en-US" w:eastAsia="zh-CN"/>
              </w:rPr>
              <w:t>1</w:t>
            </w:r>
            <w:r>
              <w:rPr>
                <w:rFonts w:ascii="宋体" w:hAnsi="宋体" w:eastAsia="宋体" w:cs="宋体"/>
                <w:kern w:val="2"/>
                <w:sz w:val="21"/>
                <w:szCs w:val="21"/>
                <w:u w:color="000000"/>
              </w:rPr>
              <w:t>分</w:t>
            </w:r>
            <w:r>
              <w:rPr>
                <w:rFonts w:hint="eastAsia" w:ascii="宋体" w:hAnsi="宋体" w:eastAsia="宋体" w:cs="宋体"/>
                <w:kern w:val="2"/>
                <w:sz w:val="21"/>
                <w:szCs w:val="21"/>
                <w:u w:color="000000"/>
                <w:lang w:eastAsia="zh-CN"/>
              </w:rPr>
              <w:t>。</w:t>
            </w:r>
          </w:p>
        </w:tc>
        <w:tc>
          <w:tcPr>
            <w:tcW w:w="142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504B62DC">
            <w:pPr>
              <w:widowControl w:val="0"/>
              <w:tabs>
                <w:tab w:val="left" w:pos="420"/>
                <w:tab w:val="left" w:pos="840"/>
                <w:tab w:val="left" w:pos="1260"/>
              </w:tabs>
              <w:spacing w:before="0" w:line="20" w:lineRule="atLeast"/>
              <w:jc w:val="center"/>
              <w:rPr>
                <w:rFonts w:hint="default"/>
              </w:rPr>
            </w:pPr>
            <w:r>
              <w:rPr>
                <w:rFonts w:ascii="宋体" w:hAnsi="宋体" w:eastAsia="宋体" w:cs="宋体"/>
                <w:sz w:val="21"/>
                <w:szCs w:val="21"/>
                <w:u w:color="000000"/>
              </w:rPr>
              <w:t>提供完整投标文件，</w:t>
            </w:r>
            <w:r>
              <w:rPr>
                <w:rFonts w:hint="eastAsia" w:ascii="宋体" w:hAnsi="宋体" w:eastAsia="宋体" w:cs="宋体"/>
                <w:sz w:val="21"/>
                <w:szCs w:val="21"/>
                <w:u w:color="000000"/>
                <w:lang w:eastAsia="zh-CN"/>
              </w:rPr>
              <w:t>评委</w:t>
            </w:r>
            <w:r>
              <w:rPr>
                <w:rFonts w:ascii="宋体" w:hAnsi="宋体" w:eastAsia="宋体" w:cs="宋体"/>
                <w:sz w:val="21"/>
                <w:szCs w:val="21"/>
                <w:u w:color="000000"/>
              </w:rPr>
              <w:t>评审</w:t>
            </w:r>
          </w:p>
        </w:tc>
        <w:tc>
          <w:tcPr>
            <w:tcW w:w="8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DF1A505">
            <w:pPr>
              <w:widowControl w:val="0"/>
              <w:tabs>
                <w:tab w:val="left" w:pos="420"/>
              </w:tabs>
              <w:spacing w:before="0" w:line="20" w:lineRule="atLeast"/>
              <w:jc w:val="center"/>
              <w:rPr>
                <w:rFonts w:hint="eastAsia" w:eastAsia="宋体"/>
                <w:lang w:val="en-US" w:eastAsia="zh-CN"/>
              </w:rPr>
            </w:pPr>
            <w:r>
              <w:rPr>
                <w:rFonts w:hint="eastAsia" w:asciiTheme="minorEastAsia" w:hAnsiTheme="minorEastAsia" w:eastAsiaTheme="minorEastAsia" w:cstheme="minorEastAsia"/>
                <w:sz w:val="21"/>
                <w:szCs w:val="21"/>
                <w:lang w:val="en-US" w:eastAsia="zh-CN"/>
              </w:rPr>
              <w:t>2分</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20651C0C">
            <w:pPr>
              <w:rPr>
                <w:rFonts w:hint="default"/>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14:paraId="12BB8C68">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auto"/>
            <w:tcMar>
              <w:top w:w="80" w:type="dxa"/>
              <w:left w:w="80" w:type="dxa"/>
              <w:bottom w:w="80" w:type="dxa"/>
              <w:right w:w="80" w:type="dxa"/>
            </w:tcMar>
            <w:vAlign w:val="center"/>
          </w:tcPr>
          <w:p w14:paraId="2E934464">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auto"/>
            <w:tcMar>
              <w:top w:w="80" w:type="dxa"/>
              <w:left w:w="80" w:type="dxa"/>
              <w:bottom w:w="80" w:type="dxa"/>
              <w:right w:w="80" w:type="dxa"/>
            </w:tcMar>
            <w:vAlign w:val="center"/>
          </w:tcPr>
          <w:p w14:paraId="3DFE1637">
            <w:pPr>
              <w:rPr>
                <w:rFonts w:hint="default"/>
              </w:rPr>
            </w:pPr>
          </w:p>
        </w:tc>
      </w:tr>
      <w:tr w14:paraId="553C5DF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47" w:hRule="atLeast"/>
          <w:jc w:val="center"/>
        </w:trPr>
        <w:tc>
          <w:tcPr>
            <w:tcW w:w="6522" w:type="dxa"/>
            <w:gridSpan w:val="4"/>
            <w:tcBorders>
              <w:top w:val="single" w:color="000000" w:sz="4" w:space="0"/>
              <w:left w:val="single" w:color="000000" w:sz="12" w:space="0"/>
              <w:bottom w:val="single" w:color="000000" w:sz="4" w:space="0"/>
              <w:right w:val="single" w:color="000000" w:sz="4" w:space="0"/>
            </w:tcBorders>
            <w:shd w:val="clear" w:color="auto" w:fill="CCECFE" w:themeFill="accent1" w:themeFillTint="33"/>
            <w:tcMar>
              <w:top w:w="80" w:type="dxa"/>
              <w:left w:w="80" w:type="dxa"/>
              <w:bottom w:w="80" w:type="dxa"/>
              <w:right w:w="80" w:type="dxa"/>
            </w:tcMar>
            <w:vAlign w:val="center"/>
          </w:tcPr>
          <w:p w14:paraId="0E14DE3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s>
              <w:spacing w:before="0" w:line="20" w:lineRule="atLeast"/>
              <w:jc w:val="center"/>
              <w:rPr>
                <w:rFonts w:hint="default"/>
              </w:rPr>
            </w:pPr>
            <w:r>
              <w:rPr>
                <w:rFonts w:ascii="宋体" w:hAnsi="宋体" w:eastAsia="宋体" w:cs="宋体"/>
                <w:kern w:val="2"/>
                <w:sz w:val="21"/>
                <w:szCs w:val="21"/>
                <w:u w:color="000000"/>
              </w:rPr>
              <w:t>合计</w:t>
            </w:r>
          </w:p>
        </w:tc>
        <w:tc>
          <w:tcPr>
            <w:tcW w:w="810" w:type="dxa"/>
            <w:tcBorders>
              <w:top w:val="single" w:color="000000" w:sz="4" w:space="0"/>
              <w:left w:val="single" w:color="000000" w:sz="4" w:space="0"/>
              <w:bottom w:val="single" w:color="000000" w:sz="4" w:space="0"/>
              <w:right w:val="single" w:color="000000" w:sz="4" w:space="0"/>
            </w:tcBorders>
            <w:shd w:val="clear" w:color="auto" w:fill="CCECFE" w:themeFill="accent1" w:themeFillTint="33"/>
            <w:tcMar>
              <w:top w:w="80" w:type="dxa"/>
              <w:left w:w="80" w:type="dxa"/>
              <w:bottom w:w="80" w:type="dxa"/>
              <w:right w:w="80" w:type="dxa"/>
            </w:tcMar>
            <w:vAlign w:val="center"/>
          </w:tcPr>
          <w:p w14:paraId="7D25EA6B">
            <w:pPr>
              <w:tabs>
                <w:tab w:val="left" w:pos="420"/>
              </w:tabs>
              <w:spacing w:before="0" w:line="20" w:lineRule="atLeast"/>
              <w:jc w:val="center"/>
              <w:rPr>
                <w:rFonts w:hint="default"/>
              </w:rPr>
            </w:pPr>
            <w:r>
              <w:rPr>
                <w:rFonts w:ascii="宋体" w:hAnsi="宋体" w:eastAsia="宋体" w:cs="宋体"/>
                <w:kern w:val="2"/>
                <w:sz w:val="21"/>
                <w:szCs w:val="21"/>
                <w:u w:color="000000"/>
                <w:lang w:val="en-US"/>
              </w:rPr>
              <w:t>100</w:t>
            </w:r>
            <w:r>
              <w:rPr>
                <w:rFonts w:ascii="宋体" w:hAnsi="宋体" w:eastAsia="宋体" w:cs="宋体"/>
                <w:kern w:val="2"/>
                <w:sz w:val="21"/>
                <w:szCs w:val="21"/>
                <w:u w:color="000000"/>
              </w:rPr>
              <w:t>分</w:t>
            </w:r>
          </w:p>
        </w:tc>
        <w:tc>
          <w:tcPr>
            <w:tcW w:w="840" w:type="dxa"/>
            <w:tcBorders>
              <w:top w:val="single" w:color="000000" w:sz="4" w:space="0"/>
              <w:left w:val="single" w:color="000000" w:sz="4" w:space="0"/>
              <w:bottom w:val="single" w:color="000000" w:sz="4" w:space="0"/>
              <w:right w:val="single" w:color="000000" w:sz="4" w:space="0"/>
            </w:tcBorders>
            <w:shd w:val="clear" w:color="auto" w:fill="CCECFE" w:themeFill="accent1" w:themeFillTint="33"/>
            <w:tcMar>
              <w:top w:w="80" w:type="dxa"/>
              <w:left w:w="80" w:type="dxa"/>
              <w:bottom w:w="80" w:type="dxa"/>
              <w:right w:w="80" w:type="dxa"/>
            </w:tcMar>
            <w:vAlign w:val="center"/>
          </w:tcPr>
          <w:p w14:paraId="44948670">
            <w:pPr>
              <w:rPr>
                <w:rFonts w:hint="default"/>
              </w:rPr>
            </w:pPr>
          </w:p>
        </w:tc>
        <w:tc>
          <w:tcPr>
            <w:tcW w:w="956" w:type="dxa"/>
            <w:tcBorders>
              <w:top w:val="single" w:color="000000" w:sz="4" w:space="0"/>
              <w:left w:val="single" w:color="000000" w:sz="4" w:space="0"/>
              <w:bottom w:val="single" w:color="000000" w:sz="4" w:space="0"/>
              <w:right w:val="single" w:color="000000" w:sz="4" w:space="0"/>
            </w:tcBorders>
            <w:shd w:val="clear" w:color="auto" w:fill="CCECFE" w:themeFill="accent1" w:themeFillTint="33"/>
            <w:tcMar>
              <w:top w:w="80" w:type="dxa"/>
              <w:left w:w="80" w:type="dxa"/>
              <w:bottom w:w="80" w:type="dxa"/>
              <w:right w:w="80" w:type="dxa"/>
            </w:tcMar>
            <w:vAlign w:val="center"/>
          </w:tcPr>
          <w:p w14:paraId="13254228">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CCECFE" w:themeFill="accent1" w:themeFillTint="33"/>
            <w:tcMar>
              <w:top w:w="80" w:type="dxa"/>
              <w:left w:w="80" w:type="dxa"/>
              <w:bottom w:w="80" w:type="dxa"/>
              <w:right w:w="80" w:type="dxa"/>
            </w:tcMar>
            <w:vAlign w:val="center"/>
          </w:tcPr>
          <w:p w14:paraId="567A3B20">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CCECFE" w:themeFill="accent1" w:themeFillTint="33"/>
            <w:tcMar>
              <w:top w:w="80" w:type="dxa"/>
              <w:left w:w="80" w:type="dxa"/>
              <w:bottom w:w="80" w:type="dxa"/>
              <w:right w:w="80" w:type="dxa"/>
            </w:tcMar>
            <w:vAlign w:val="center"/>
          </w:tcPr>
          <w:p w14:paraId="3FB1F340">
            <w:pPr>
              <w:rPr>
                <w:rFonts w:hint="default"/>
              </w:rPr>
            </w:pPr>
          </w:p>
        </w:tc>
      </w:tr>
      <w:tr w14:paraId="582DCEC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47" w:hRule="atLeast"/>
          <w:jc w:val="center"/>
        </w:trPr>
        <w:tc>
          <w:tcPr>
            <w:tcW w:w="6522" w:type="dxa"/>
            <w:gridSpan w:val="4"/>
            <w:tcBorders>
              <w:top w:val="single" w:color="000000" w:sz="4" w:space="0"/>
              <w:left w:val="single" w:color="000000" w:sz="12" w:space="0"/>
              <w:bottom w:val="single" w:color="000000" w:sz="4" w:space="0"/>
              <w:right w:val="single" w:color="000000" w:sz="4" w:space="0"/>
            </w:tcBorders>
            <w:shd w:val="clear" w:color="auto" w:fill="FFFFFF" w:themeFill="background1"/>
            <w:tcMar>
              <w:top w:w="80" w:type="dxa"/>
              <w:left w:w="80" w:type="dxa"/>
              <w:bottom w:w="80" w:type="dxa"/>
              <w:right w:w="80" w:type="dxa"/>
            </w:tcMar>
            <w:vAlign w:val="center"/>
          </w:tcPr>
          <w:p w14:paraId="3269E0D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s>
              <w:spacing w:before="0" w:line="20" w:lineRule="atLeast"/>
              <w:jc w:val="center"/>
              <w:rPr>
                <w:rFonts w:hint="default"/>
              </w:rPr>
            </w:pPr>
            <w:r>
              <w:rPr>
                <w:rFonts w:ascii="宋体" w:hAnsi="宋体" w:eastAsia="宋体" w:cs="宋体"/>
                <w:b/>
                <w:bCs/>
                <w:kern w:val="2"/>
                <w:sz w:val="21"/>
                <w:szCs w:val="21"/>
                <w:u w:color="000000"/>
              </w:rPr>
              <w:t>拟推荐成交候选供应商（原则推荐评审综合得分最高的单位）</w:t>
            </w:r>
          </w:p>
        </w:tc>
        <w:tc>
          <w:tcPr>
            <w:tcW w:w="3433" w:type="dxa"/>
            <w:gridSpan w:val="4"/>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61D8EF0E">
            <w:pPr>
              <w:rPr>
                <w:rFonts w:hint="default"/>
              </w:rPr>
            </w:pPr>
          </w:p>
        </w:tc>
        <w:tc>
          <w:tcPr>
            <w:tcW w:w="827" w:type="dxa"/>
            <w:tcBorders>
              <w:top w:val="single" w:color="000000" w:sz="4" w:space="0"/>
              <w:left w:val="single" w:color="000000" w:sz="4" w:space="0"/>
              <w:bottom w:val="single" w:color="000000" w:sz="4" w:space="0"/>
              <w:right w:val="single" w:color="000000" w:sz="12" w:space="0"/>
            </w:tcBorders>
            <w:shd w:val="clear" w:color="auto" w:fill="FFFFFF" w:themeFill="background1"/>
            <w:tcMar>
              <w:top w:w="80" w:type="dxa"/>
              <w:left w:w="80" w:type="dxa"/>
              <w:bottom w:w="80" w:type="dxa"/>
              <w:right w:w="80" w:type="dxa"/>
            </w:tcMar>
            <w:vAlign w:val="center"/>
          </w:tcPr>
          <w:p w14:paraId="3ADCD82E">
            <w:pPr>
              <w:rPr>
                <w:rFonts w:hint="default"/>
              </w:rPr>
            </w:pPr>
          </w:p>
        </w:tc>
      </w:tr>
    </w:tbl>
    <w:p w14:paraId="77CC1B41">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jc w:val="center"/>
        <w:rPr>
          <w:rFonts w:hint="default" w:ascii="宋体" w:hAnsi="宋体" w:eastAsia="宋体" w:cs="宋体"/>
          <w:kern w:val="2"/>
          <w:sz w:val="36"/>
          <w:szCs w:val="36"/>
          <w:u w:color="000000"/>
        </w:rPr>
      </w:pPr>
    </w:p>
    <w:p w14:paraId="33104768">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ind w:firstLine="420"/>
        <w:jc w:val="both"/>
        <w:rPr>
          <w:rFonts w:hint="default" w:ascii="黑体" w:hAnsi="黑体" w:eastAsia="黑体" w:cs="黑体"/>
          <w:kern w:val="2"/>
          <w:sz w:val="21"/>
          <w:szCs w:val="21"/>
          <w:u w:color="000000"/>
        </w:rPr>
      </w:pPr>
      <w:r>
        <w:rPr>
          <w:rFonts w:ascii="黑体" w:hAnsi="黑体" w:eastAsia="黑体" w:cs="黑体"/>
          <w:kern w:val="2"/>
          <w:sz w:val="21"/>
          <w:szCs w:val="21"/>
          <w:u w:color="000000"/>
        </w:rPr>
        <w:t>备注：</w:t>
      </w:r>
      <w:r>
        <w:rPr>
          <w:rFonts w:ascii="黑体" w:hAnsi="黑体" w:eastAsia="黑体" w:cs="黑体"/>
          <w:kern w:val="2"/>
          <w:sz w:val="21"/>
          <w:szCs w:val="21"/>
          <w:u w:color="000000"/>
          <w:lang w:val="en-US"/>
        </w:rPr>
        <w:t>1.</w:t>
      </w:r>
      <w:r>
        <w:rPr>
          <w:rFonts w:ascii="黑体" w:hAnsi="黑体" w:eastAsia="黑体" w:cs="黑体"/>
          <w:kern w:val="2"/>
          <w:sz w:val="21"/>
          <w:szCs w:val="21"/>
          <w:u w:color="000000"/>
        </w:rPr>
        <w:t>各项评审打分按照四舍五入，小数点后保留</w:t>
      </w:r>
      <w:r>
        <w:rPr>
          <w:rFonts w:ascii="黑体" w:hAnsi="黑体" w:eastAsia="黑体" w:cs="黑体"/>
          <w:kern w:val="2"/>
          <w:sz w:val="21"/>
          <w:szCs w:val="21"/>
          <w:u w:color="000000"/>
          <w:lang w:val="en-US"/>
        </w:rPr>
        <w:t>2</w:t>
      </w:r>
      <w:r>
        <w:rPr>
          <w:rFonts w:ascii="黑体" w:hAnsi="黑体" w:eastAsia="黑体" w:cs="黑体"/>
          <w:kern w:val="2"/>
          <w:sz w:val="21"/>
          <w:szCs w:val="21"/>
          <w:u w:color="000000"/>
        </w:rPr>
        <w:t>位进行计算；</w:t>
      </w:r>
    </w:p>
    <w:p w14:paraId="017955F1">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before="0"/>
        <w:ind w:left="1050" w:hanging="1050"/>
        <w:jc w:val="both"/>
        <w:rPr>
          <w:rFonts w:hint="default"/>
        </w:rPr>
      </w:pPr>
      <w:r>
        <w:rPr>
          <w:rFonts w:ascii="黑体" w:hAnsi="黑体" w:eastAsia="黑体" w:cs="黑体"/>
          <w:kern w:val="2"/>
          <w:sz w:val="21"/>
          <w:szCs w:val="21"/>
          <w:u w:color="000000"/>
          <w:lang w:val="en-US"/>
        </w:rPr>
        <w:t xml:space="preserve">          2.</w:t>
      </w:r>
      <w:r>
        <w:rPr>
          <w:rFonts w:ascii="黑体" w:hAnsi="黑体" w:eastAsia="黑体" w:cs="黑体"/>
          <w:kern w:val="2"/>
          <w:sz w:val="21"/>
          <w:szCs w:val="21"/>
          <w:u w:color="000000"/>
        </w:rPr>
        <w:t>若出现拟推荐成交候选供应商票数相同的情况，以未推荐上述单位的评审专家对并列第一的候选供应商既定打分排序作为最终选定依据。</w:t>
      </w:r>
    </w:p>
    <w:sectPr>
      <w:headerReference r:id="rId4" w:type="default"/>
      <w:footerReference r:id="rId5" w:type="default"/>
      <w:pgSz w:w="11906" w:h="16838"/>
      <w:pgMar w:top="1134" w:right="1134" w:bottom="1134" w:left="1134" w:header="709" w:footer="850"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Helvetica Neue">
    <w:altName w:val="Arial"/>
    <w:panose1 w:val="00000000000000000000"/>
    <w:charset w:val="00"/>
    <w:family w:val="roman"/>
    <w:pitch w:val="default"/>
    <w:sig w:usb0="00000000" w:usb1="00000000" w:usb2="00000000" w:usb3="00000000" w:csb0="00000000" w:csb1="00000000"/>
  </w:font>
  <w:font w:name="PingFang SC Regular">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01980">
    <w:pPr>
      <w:rPr>
        <w:rFonts w:hint="defau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6E28B">
    <w:pPr>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displayBackgroundShape w:val="1"/>
  <w:documentProtection w:enforcement="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E5YTBiNTMwMDUzYTEzYjJmOGQ4NDQ3MTIzMGZiNWQifQ=="/>
  </w:docVars>
  <w:rsids>
    <w:rsidRoot w:val="00495DF8"/>
    <w:rsid w:val="00495DF8"/>
    <w:rsid w:val="00C74CA0"/>
    <w:rsid w:val="00F03ADC"/>
    <w:rsid w:val="00FF3EB1"/>
    <w:rsid w:val="022565C3"/>
    <w:rsid w:val="0A4A5805"/>
    <w:rsid w:val="0F9712A6"/>
    <w:rsid w:val="168242FF"/>
    <w:rsid w:val="169F6423"/>
    <w:rsid w:val="173D31C8"/>
    <w:rsid w:val="17E019BD"/>
    <w:rsid w:val="18F87776"/>
    <w:rsid w:val="19E33AAB"/>
    <w:rsid w:val="1AB86343"/>
    <w:rsid w:val="1E8559B0"/>
    <w:rsid w:val="1EB36510"/>
    <w:rsid w:val="1F9C2EC5"/>
    <w:rsid w:val="2280797B"/>
    <w:rsid w:val="241D73C0"/>
    <w:rsid w:val="265A65FC"/>
    <w:rsid w:val="270218DC"/>
    <w:rsid w:val="29923E25"/>
    <w:rsid w:val="2A4F2CEC"/>
    <w:rsid w:val="2A8C0497"/>
    <w:rsid w:val="2BFA7C62"/>
    <w:rsid w:val="2C541DFF"/>
    <w:rsid w:val="2FB44EEF"/>
    <w:rsid w:val="304406E1"/>
    <w:rsid w:val="308F0B1D"/>
    <w:rsid w:val="30E85FBB"/>
    <w:rsid w:val="31592B5C"/>
    <w:rsid w:val="31A3629F"/>
    <w:rsid w:val="372E4027"/>
    <w:rsid w:val="3BBB0933"/>
    <w:rsid w:val="41A037AD"/>
    <w:rsid w:val="43372D08"/>
    <w:rsid w:val="43DF6845"/>
    <w:rsid w:val="494929DF"/>
    <w:rsid w:val="4AF43D81"/>
    <w:rsid w:val="4B7C34F8"/>
    <w:rsid w:val="4D9950C2"/>
    <w:rsid w:val="4E65437B"/>
    <w:rsid w:val="50A626FC"/>
    <w:rsid w:val="50D5122A"/>
    <w:rsid w:val="51352406"/>
    <w:rsid w:val="517C662B"/>
    <w:rsid w:val="5199169B"/>
    <w:rsid w:val="5430212F"/>
    <w:rsid w:val="54BF230B"/>
    <w:rsid w:val="557B2178"/>
    <w:rsid w:val="5E4575EA"/>
    <w:rsid w:val="5F815717"/>
    <w:rsid w:val="5FA8354E"/>
    <w:rsid w:val="68AD608A"/>
    <w:rsid w:val="6ACA7C59"/>
    <w:rsid w:val="6C0A4F1F"/>
    <w:rsid w:val="6CF05300"/>
    <w:rsid w:val="6E4B0621"/>
    <w:rsid w:val="6EB621D6"/>
    <w:rsid w:val="6FF73D27"/>
    <w:rsid w:val="70101DDB"/>
    <w:rsid w:val="71C628C1"/>
    <w:rsid w:val="73200C89"/>
    <w:rsid w:val="77164B27"/>
    <w:rsid w:val="787768D5"/>
    <w:rsid w:val="7BBE2922"/>
    <w:rsid w:val="7DE4502A"/>
    <w:rsid w:val="7EC16583"/>
    <w:rsid w:val="7F0E3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pBdr>
        <w:top w:val="none" w:color="auto" w:sz="0" w:space="0"/>
        <w:left w:val="none" w:color="auto" w:sz="0" w:space="0"/>
        <w:bottom w:val="none" w:color="auto" w:sz="0" w:space="0"/>
        <w:right w:val="none" w:color="auto" w:sz="0" w:space="0"/>
        <w:between w:val="none" w:color="auto" w:sz="0" w:space="0"/>
      </w:pBdr>
      <w:spacing w:before="160"/>
    </w:pPr>
    <w:rPr>
      <w:rFonts w:hint="eastAsia" w:ascii="Arial Unicode MS" w:hAnsi="Arial Unicode MS" w:eastAsia="Helvetica Neue" w:cs="Arial Unicode MS"/>
      <w:color w:val="000000"/>
      <w:sz w:val="24"/>
      <w:szCs w:val="24"/>
      <w:lang w:val="zh-TW" w:eastAsia="zh-TW"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autoRedefine/>
    <w:qFormat/>
    <w:uiPriority w:val="0"/>
    <w:rPr>
      <w:u w:val="single"/>
    </w:rPr>
  </w:style>
  <w:style w:type="table" w:customStyle="1" w:styleId="5">
    <w:name w:val="Table Normal"/>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黑体"/>
        <a:cs typeface="Helvetica Neue"/>
      </a:majorFont>
      <a:minorFont>
        <a:latin typeface="Helvetica Neue"/>
        <a:ea typeface="宋体"/>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spPr>
      <a:bodyPr rot="0" spcFirstLastPara="1" vertOverflow="overflow" horzOverflow="overflow" vert="horz" wrap="square" lIns="50800" tIns="50800" rIns="50800" bIns="508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Template>
  <Pages>2</Pages>
  <Words>705</Words>
  <Characters>727</Characters>
  <Lines>6</Lines>
  <Paragraphs>1</Paragraphs>
  <TotalTime>30</TotalTime>
  <ScaleCrop>false</ScaleCrop>
  <LinksUpToDate>false</LinksUpToDate>
  <CharactersWithSpaces>745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2020-11-30T01:41:00Z</dcterms:created>
  <dc:creator>user</dc:creator>
  <cp:lastModifiedBy>沐风</cp:lastModifiedBy>
  <dcterms:modified xsi:type="dcterms:W3CDTF">2026-07-08T13:03:47Z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8A1F53CB4E6B471AA5BEBFBB2A182557</vt:lpwstr>
  </property>
  <property fmtid="{D5CDD505-2E9C-101B-9397-08002B2CF9AE}" pid="4" name="KSOTemplateDocerSaveRecord">
    <vt:lpwstr>eyJoZGlkIjoiZjExYThmZjg1YzUyMWQyYjE1MWU0YTJiYmQxZjQ1OGYiLCJ1c2VySWQiOiIyMDg1Njk3NTgifQ==</vt:lpwstr>
  </property>
</Properties>
</file>