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30FCE">
      <w:pPr>
        <w:ind w:firstLine="3654" w:firstLineChars="1300"/>
        <w:rPr>
          <w:rFonts w:hint="eastAsia" w:ascii="宋体" w:hAnsi="宋体" w:eastAsia="黑体"/>
          <w:b/>
          <w:bCs/>
          <w:color w:val="FF0000"/>
          <w:kern w:val="44"/>
          <w:sz w:val="28"/>
          <w:szCs w:val="44"/>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6DEB1B25">
      <w:pPr>
        <w:pStyle w:val="68"/>
      </w:pPr>
    </w:p>
    <w:p w14:paraId="659411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C8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1EC6DD7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序号</w:t>
            </w:r>
          </w:p>
        </w:tc>
        <w:tc>
          <w:tcPr>
            <w:tcW w:w="7711" w:type="dxa"/>
            <w:tcBorders>
              <w:tl2br w:val="nil"/>
              <w:tr2bl w:val="nil"/>
            </w:tcBorders>
            <w:noWrap w:val="0"/>
            <w:vAlign w:val="center"/>
          </w:tcPr>
          <w:p w14:paraId="0B6F064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b/>
                <w:bCs/>
                <w:color w:val="FF0000"/>
                <w:kern w:val="2"/>
                <w:sz w:val="21"/>
                <w:szCs w:val="21"/>
                <w:highlight w:val="none"/>
                <w:lang w:val="en-US" w:eastAsia="zh-CN"/>
              </w:rPr>
              <w:t>供应商参与投标禁止情形</w:t>
            </w:r>
          </w:p>
        </w:tc>
      </w:tr>
      <w:tr w14:paraId="5AEC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7A2DA03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1</w:t>
            </w:r>
          </w:p>
        </w:tc>
        <w:tc>
          <w:tcPr>
            <w:tcW w:w="7711" w:type="dxa"/>
            <w:tcBorders>
              <w:tl2br w:val="nil"/>
              <w:tr2bl w:val="nil"/>
            </w:tcBorders>
            <w:noWrap w:val="0"/>
            <w:vAlign w:val="center"/>
          </w:tcPr>
          <w:p w14:paraId="0D9C9F4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highlight w:val="none"/>
                <w:lang w:val="en-US" w:eastAsia="zh-CN"/>
              </w:rPr>
              <w:t>同一人、属同一单位或者在同一单位缴纳社会保险</w:t>
            </w:r>
            <w:r>
              <w:rPr>
                <w:rFonts w:hint="eastAsia" w:ascii="宋体" w:hAnsi="宋体" w:eastAsia="宋体" w:cs="宋体"/>
                <w:color w:val="FF0000"/>
                <w:kern w:val="2"/>
                <w:sz w:val="21"/>
                <w:szCs w:val="21"/>
                <w:highlight w:val="none"/>
                <w:lang w:val="en-US" w:eastAsia="zh-CN"/>
              </w:rPr>
              <w:t>。</w:t>
            </w:r>
          </w:p>
        </w:tc>
      </w:tr>
      <w:tr w14:paraId="035F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3C07D53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2</w:t>
            </w:r>
          </w:p>
        </w:tc>
        <w:tc>
          <w:tcPr>
            <w:tcW w:w="7711" w:type="dxa"/>
            <w:tcBorders>
              <w:tl2br w:val="nil"/>
              <w:tr2bl w:val="nil"/>
            </w:tcBorders>
            <w:noWrap w:val="0"/>
            <w:vAlign w:val="center"/>
          </w:tcPr>
          <w:p w14:paraId="058D01C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kern w:val="2"/>
                <w:sz w:val="21"/>
                <w:szCs w:val="21"/>
                <w:highlight w:val="none"/>
                <w:lang w:val="en-US" w:eastAsia="zh-CN"/>
              </w:rPr>
              <w:t>同一人或直接控股、管理关系</w:t>
            </w:r>
            <w:r>
              <w:rPr>
                <w:rFonts w:hint="eastAsia" w:ascii="宋体" w:hAnsi="宋体" w:eastAsia="宋体" w:cs="宋体"/>
                <w:color w:val="FF0000"/>
                <w:kern w:val="2"/>
                <w:sz w:val="21"/>
                <w:szCs w:val="21"/>
                <w:highlight w:val="none"/>
                <w:lang w:val="en-US" w:eastAsia="zh-CN"/>
              </w:rPr>
              <w:t>。</w:t>
            </w:r>
          </w:p>
        </w:tc>
      </w:tr>
      <w:tr w14:paraId="7796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554DA7B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3</w:t>
            </w:r>
          </w:p>
        </w:tc>
        <w:tc>
          <w:tcPr>
            <w:tcW w:w="7711" w:type="dxa"/>
            <w:tcBorders>
              <w:tl2br w:val="nil"/>
              <w:tr2bl w:val="nil"/>
            </w:tcBorders>
            <w:noWrap w:val="0"/>
            <w:vAlign w:val="center"/>
          </w:tcPr>
          <w:p w14:paraId="05AB61F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与其他投标供应商的投标文件或部分投标文件</w:t>
            </w:r>
            <w:r>
              <w:rPr>
                <w:rFonts w:hint="eastAsia" w:ascii="宋体" w:hAnsi="宋体" w:eastAsia="宋体" w:cs="宋体"/>
                <w:b/>
                <w:bCs/>
                <w:color w:val="FF0000"/>
                <w:kern w:val="2"/>
                <w:sz w:val="21"/>
                <w:szCs w:val="21"/>
                <w:highlight w:val="none"/>
                <w:lang w:val="en-US" w:eastAsia="zh-CN"/>
              </w:rPr>
              <w:t>相互混装或存在非正常一致</w:t>
            </w:r>
            <w:r>
              <w:rPr>
                <w:rFonts w:hint="eastAsia" w:ascii="宋体" w:hAnsi="宋体" w:eastAsia="宋体" w:cs="宋体"/>
                <w:color w:val="FF0000"/>
                <w:kern w:val="2"/>
                <w:sz w:val="21"/>
                <w:szCs w:val="21"/>
                <w:highlight w:val="none"/>
                <w:lang w:val="en-US" w:eastAsia="zh-CN"/>
              </w:rPr>
              <w:t>。</w:t>
            </w:r>
          </w:p>
        </w:tc>
      </w:tr>
      <w:tr w14:paraId="621C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7502DEB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4</w:t>
            </w:r>
          </w:p>
        </w:tc>
        <w:tc>
          <w:tcPr>
            <w:tcW w:w="7711" w:type="dxa"/>
            <w:tcBorders>
              <w:tl2br w:val="nil"/>
              <w:tr2bl w:val="nil"/>
            </w:tcBorders>
            <w:noWrap w:val="0"/>
            <w:vAlign w:val="center"/>
          </w:tcPr>
          <w:p w14:paraId="36476ED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与其他投标供应商的投标文件由</w:t>
            </w:r>
            <w:r>
              <w:rPr>
                <w:rFonts w:hint="eastAsia" w:ascii="宋体" w:hAnsi="宋体" w:eastAsia="宋体" w:cs="宋体"/>
                <w:b/>
                <w:bCs/>
                <w:color w:val="FF0000"/>
                <w:kern w:val="2"/>
                <w:sz w:val="21"/>
                <w:szCs w:val="21"/>
                <w:highlight w:val="none"/>
                <w:lang w:val="en-US" w:eastAsia="zh-CN"/>
              </w:rPr>
              <w:t>同一单位或者同一人编制</w:t>
            </w:r>
            <w:r>
              <w:rPr>
                <w:rFonts w:hint="eastAsia" w:ascii="宋体" w:hAnsi="宋体" w:eastAsia="宋体" w:cs="宋体"/>
                <w:color w:val="FF0000"/>
                <w:kern w:val="2"/>
                <w:sz w:val="21"/>
                <w:szCs w:val="21"/>
                <w:highlight w:val="none"/>
                <w:lang w:val="en-US" w:eastAsia="zh-CN"/>
              </w:rPr>
              <w:t>，或者使用</w:t>
            </w:r>
            <w:r>
              <w:rPr>
                <w:rFonts w:hint="eastAsia" w:ascii="宋体" w:hAnsi="宋体" w:eastAsia="宋体" w:cs="宋体"/>
                <w:b/>
                <w:bCs/>
                <w:color w:val="FF0000"/>
                <w:kern w:val="2"/>
                <w:sz w:val="21"/>
                <w:szCs w:val="21"/>
                <w:highlight w:val="none"/>
                <w:lang w:val="en-US" w:eastAsia="zh-CN"/>
              </w:rPr>
              <w:t>同一设备编制</w:t>
            </w:r>
            <w:r>
              <w:rPr>
                <w:rFonts w:hint="eastAsia" w:ascii="宋体" w:hAnsi="宋体" w:eastAsia="宋体" w:cs="宋体"/>
                <w:color w:val="FF0000"/>
                <w:kern w:val="2"/>
                <w:sz w:val="21"/>
                <w:szCs w:val="21"/>
                <w:highlight w:val="none"/>
                <w:lang w:val="en-US" w:eastAsia="zh-CN"/>
              </w:rPr>
              <w:t>（</w:t>
            </w:r>
            <w:r>
              <w:rPr>
                <w:rFonts w:hint="eastAsia" w:ascii="宋体" w:hAnsi="宋体" w:cs="宋体"/>
                <w:color w:val="FF0000"/>
                <w:kern w:val="2"/>
                <w:sz w:val="21"/>
                <w:szCs w:val="21"/>
                <w:highlight w:val="none"/>
                <w:lang w:val="en-US" w:eastAsia="zh-CN"/>
              </w:rPr>
              <w:t>IP地址</w:t>
            </w:r>
            <w:r>
              <w:rPr>
                <w:rFonts w:hint="eastAsia" w:ascii="宋体" w:hAnsi="宋体" w:eastAsia="宋体" w:cs="宋体"/>
                <w:color w:val="FF0000"/>
                <w:kern w:val="2"/>
                <w:sz w:val="21"/>
                <w:szCs w:val="21"/>
                <w:highlight w:val="none"/>
                <w:lang w:val="en-US" w:eastAsia="zh-CN"/>
              </w:rPr>
              <w:t>一致）。</w:t>
            </w:r>
          </w:p>
        </w:tc>
      </w:tr>
      <w:tr w14:paraId="7073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426DE31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5</w:t>
            </w:r>
          </w:p>
        </w:tc>
        <w:tc>
          <w:tcPr>
            <w:tcW w:w="7711" w:type="dxa"/>
            <w:tcBorders>
              <w:tl2br w:val="nil"/>
              <w:tr2bl w:val="nil"/>
            </w:tcBorders>
            <w:noWrap w:val="0"/>
            <w:vAlign w:val="center"/>
          </w:tcPr>
          <w:p w14:paraId="112E3EA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提供</w:t>
            </w:r>
            <w:r>
              <w:rPr>
                <w:rFonts w:hint="eastAsia" w:ascii="宋体" w:hAnsi="宋体" w:eastAsia="宋体" w:cs="宋体"/>
                <w:b/>
                <w:bCs/>
                <w:color w:val="FF0000"/>
                <w:kern w:val="2"/>
                <w:sz w:val="21"/>
                <w:szCs w:val="21"/>
                <w:highlight w:val="none"/>
                <w:lang w:val="en-US" w:eastAsia="zh-CN"/>
              </w:rPr>
              <w:t>未经出具机构核实</w:t>
            </w:r>
            <w:r>
              <w:rPr>
                <w:rFonts w:hint="eastAsia" w:ascii="宋体" w:hAnsi="宋体" w:eastAsia="宋体" w:cs="宋体"/>
                <w:color w:val="FF0000"/>
                <w:kern w:val="2"/>
                <w:sz w:val="21"/>
                <w:szCs w:val="21"/>
                <w:highlight w:val="none"/>
                <w:lang w:val="en-US" w:eastAsia="zh-CN"/>
              </w:rPr>
              <w:t>的虚假的检验检测报告、业绩材料、社保缴纳证明、学历学位证书、职称认证证书等材料。</w:t>
            </w:r>
          </w:p>
        </w:tc>
      </w:tr>
      <w:tr w14:paraId="33EB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0ADC038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6</w:t>
            </w:r>
          </w:p>
        </w:tc>
        <w:tc>
          <w:tcPr>
            <w:tcW w:w="7711" w:type="dxa"/>
            <w:tcBorders>
              <w:tl2br w:val="nil"/>
              <w:tr2bl w:val="nil"/>
            </w:tcBorders>
            <w:noWrap w:val="0"/>
            <w:vAlign w:val="center"/>
          </w:tcPr>
          <w:p w14:paraId="00522B7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擅自将投标</w:t>
            </w:r>
            <w:r>
              <w:rPr>
                <w:rFonts w:hint="eastAsia" w:ascii="宋体" w:hAnsi="宋体" w:cs="宋体"/>
                <w:color w:val="FF0000"/>
                <w:kern w:val="2"/>
                <w:sz w:val="21"/>
                <w:szCs w:val="21"/>
                <w:highlight w:val="none"/>
                <w:lang w:val="en-US" w:eastAsia="zh-CN"/>
              </w:rPr>
              <w:t>账号</w:t>
            </w:r>
            <w:r>
              <w:rPr>
                <w:rFonts w:hint="eastAsia" w:ascii="宋体" w:hAnsi="宋体" w:eastAsia="宋体" w:cs="宋体"/>
                <w:color w:val="FF0000"/>
                <w:kern w:val="2"/>
                <w:sz w:val="21"/>
                <w:szCs w:val="21"/>
                <w:highlight w:val="none"/>
                <w:lang w:val="en-US" w:eastAsia="zh-CN"/>
              </w:rPr>
              <w:t>出借他人使用或未妥善保管。</w:t>
            </w:r>
          </w:p>
        </w:tc>
      </w:tr>
    </w:tbl>
    <w:p w14:paraId="7F2CD7A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8BB420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7E0C3FA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379A9D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E78E2A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6199440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6B6B658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218DB62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9C1EB7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6B9E884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242075C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14:paraId="4B1DBB3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1DD99F0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14:paraId="4040ECF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3D85F55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CACF75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p>
    <w:p w14:paraId="4D90B04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18B0E22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w:t>
      </w:r>
      <w:r>
        <w:rPr>
          <w:rFonts w:hint="eastAsia"/>
          <w:b w:val="0"/>
          <w:bCs/>
          <w:color w:val="FF0000"/>
          <w:sz w:val="20"/>
          <w:szCs w:val="20"/>
          <w:lang w:val="en-US" w:eastAsia="zh-CN"/>
        </w:rPr>
        <w:t>投标账号</w:t>
      </w:r>
      <w:r>
        <w:rPr>
          <w:rFonts w:hint="eastAsia" w:ascii="Times New Roman" w:eastAsia="宋体"/>
          <w:b w:val="0"/>
          <w:bCs/>
          <w:color w:val="FF0000"/>
          <w:sz w:val="20"/>
          <w:szCs w:val="20"/>
          <w:lang w:val="en-US" w:eastAsia="zh-CN"/>
        </w:rPr>
        <w:t>。</w:t>
      </w:r>
    </w:p>
    <w:p w14:paraId="360F5AE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82" w:firstLineChars="200"/>
        <w:textAlignment w:val="auto"/>
        <w:rPr>
          <w:rFonts w:hint="eastAsia"/>
          <w:b/>
          <w:color w:val="FF0000"/>
          <w:lang w:val="en-US" w:eastAsia="zh-CN"/>
        </w:rPr>
      </w:pPr>
    </w:p>
    <w:p w14:paraId="590F136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82" w:firstLineChars="200"/>
        <w:textAlignment w:val="auto"/>
        <w:rPr>
          <w:rFonts w:hint="eastAsia"/>
          <w:b/>
          <w:color w:val="FF0000"/>
          <w:lang w:val="en-US" w:eastAsia="zh-CN"/>
        </w:rPr>
      </w:pPr>
      <w:r>
        <w:rPr>
          <w:rFonts w:hint="eastAsia"/>
          <w:b/>
          <w:color w:val="FF0000"/>
          <w:lang w:val="en-US" w:eastAsia="zh-CN"/>
        </w:rPr>
        <w:t>五、</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b/>
          <w:color w:val="FF0000"/>
          <w:lang w:eastAsia="zh-CN"/>
        </w:rPr>
        <w:t>。</w:t>
      </w:r>
    </w:p>
    <w:p w14:paraId="7F17BFB4">
      <w:pPr>
        <w:widowControl/>
        <w:pBdr>
          <w:top w:val="none" w:color="auto" w:sz="0" w:space="1"/>
          <w:left w:val="none" w:color="auto" w:sz="0" w:space="4"/>
          <w:bottom w:val="none" w:color="auto" w:sz="0" w:space="1"/>
          <w:right w:val="none" w:color="auto" w:sz="0" w:space="4"/>
        </w:pBdr>
        <w:spacing w:beforeAutospacing="1" w:afterAutospacing="1"/>
        <w:outlineLvl w:val="1"/>
        <w:rPr>
          <w:b/>
          <w:color w:val="FF0000"/>
        </w:rPr>
      </w:pPr>
    </w:p>
    <w:p w14:paraId="20420CEB">
      <w:pPr>
        <w:widowControl/>
        <w:spacing w:beforeAutospacing="1" w:afterAutospacing="1"/>
        <w:jc w:val="center"/>
        <w:outlineLvl w:val="1"/>
        <w:rPr>
          <w:rFonts w:ascii="黑体" w:hAnsi="宋体" w:eastAsia="黑体" w:cs="黑体"/>
          <w:kern w:val="0"/>
          <w:sz w:val="40"/>
          <w:szCs w:val="40"/>
        </w:rPr>
      </w:pPr>
    </w:p>
    <w:p w14:paraId="4679A24E">
      <w:pPr>
        <w:widowControl/>
        <w:spacing w:beforeAutospacing="1" w:afterAutospacing="1"/>
        <w:jc w:val="center"/>
        <w:outlineLvl w:val="1"/>
        <w:rPr>
          <w:rFonts w:ascii="黑体" w:hAnsi="宋体" w:eastAsia="黑体" w:cs="黑体"/>
          <w:kern w:val="0"/>
          <w:sz w:val="40"/>
          <w:szCs w:val="40"/>
        </w:rPr>
      </w:pPr>
    </w:p>
    <w:p w14:paraId="1F825D58">
      <w:pPr>
        <w:widowControl/>
        <w:spacing w:beforeAutospacing="1" w:afterAutospacing="1"/>
        <w:jc w:val="center"/>
        <w:outlineLvl w:val="1"/>
        <w:rPr>
          <w:rFonts w:ascii="黑体" w:hAnsi="宋体" w:eastAsia="黑体" w:cs="黑体"/>
          <w:kern w:val="0"/>
          <w:sz w:val="40"/>
          <w:szCs w:val="40"/>
        </w:rPr>
      </w:pPr>
    </w:p>
    <w:p w14:paraId="68D0BA1E">
      <w:pPr>
        <w:widowControl/>
        <w:jc w:val="left"/>
        <w:rPr>
          <w:rFonts w:ascii="黑体" w:hAnsi="宋体" w:eastAsia="黑体" w:cs="黑体"/>
          <w:kern w:val="0"/>
          <w:sz w:val="40"/>
          <w:szCs w:val="40"/>
        </w:rPr>
      </w:pPr>
      <w:r>
        <w:rPr>
          <w:rFonts w:ascii="黑体" w:hAnsi="宋体" w:eastAsia="黑体" w:cs="黑体"/>
          <w:kern w:val="0"/>
          <w:sz w:val="40"/>
          <w:szCs w:val="40"/>
        </w:rPr>
        <w:br w:type="page"/>
      </w:r>
    </w:p>
    <w:p w14:paraId="21CACCAE">
      <w:pPr>
        <w:widowControl/>
        <w:spacing w:beforeAutospacing="1" w:afterAutospacing="1"/>
        <w:jc w:val="center"/>
        <w:outlineLvl w:val="1"/>
        <w:rPr>
          <w:rFonts w:hint="eastAsia"/>
          <w:b/>
          <w:bCs/>
          <w:sz w:val="40"/>
          <w:szCs w:val="40"/>
        </w:rPr>
      </w:pPr>
      <w:r>
        <w:rPr>
          <w:rFonts w:hint="eastAsia"/>
          <w:b/>
          <w:bCs/>
          <w:sz w:val="40"/>
          <w:szCs w:val="40"/>
        </w:rPr>
        <w:t>深圳市龙岗区耳鼻咽喉医院</w:t>
      </w:r>
      <w:r>
        <w:rPr>
          <w:rFonts w:hint="eastAsia"/>
          <w:b/>
          <w:bCs/>
          <w:sz w:val="40"/>
          <w:szCs w:val="40"/>
          <w:lang w:val="en-US" w:eastAsia="zh-CN"/>
        </w:rPr>
        <w:t>职工子女暑期托管服务</w:t>
      </w:r>
      <w:r>
        <w:rPr>
          <w:rFonts w:hint="eastAsia"/>
          <w:b/>
          <w:bCs/>
          <w:sz w:val="40"/>
          <w:szCs w:val="40"/>
        </w:rPr>
        <w:t>采购项目</w:t>
      </w:r>
    </w:p>
    <w:p w14:paraId="5E69689B">
      <w:pPr>
        <w:pStyle w:val="2"/>
        <w:rPr>
          <w:rFonts w:hint="eastAsia"/>
        </w:rPr>
      </w:pPr>
    </w:p>
    <w:p w14:paraId="30BC5651">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sz w:val="40"/>
          <w:szCs w:val="40"/>
        </w:rPr>
        <w:t>招标文件信息</w:t>
      </w:r>
    </w:p>
    <w:p w14:paraId="2A0CA1FF">
      <w:pPr>
        <w:pStyle w:val="24"/>
        <w:rPr>
          <w:rFonts w:hint="eastAsia" w:ascii="黑体" w:hAnsi="宋体" w:eastAsia="黑体" w:cs="黑体"/>
          <w:kern w:val="0"/>
          <w:sz w:val="40"/>
          <w:szCs w:val="40"/>
        </w:rPr>
      </w:pPr>
    </w:p>
    <w:tbl>
      <w:tblPr>
        <w:tblStyle w:val="25"/>
        <w:tblW w:w="7943" w:type="dxa"/>
        <w:jc w:val="center"/>
        <w:tblCellSpacing w:w="0" w:type="dxa"/>
        <w:tblLayout w:type="fixed"/>
        <w:tblCellMar>
          <w:top w:w="45" w:type="dxa"/>
          <w:left w:w="45" w:type="dxa"/>
          <w:bottom w:w="45" w:type="dxa"/>
          <w:right w:w="45" w:type="dxa"/>
        </w:tblCellMar>
      </w:tblPr>
      <w:tblGrid>
        <w:gridCol w:w="2723"/>
        <w:gridCol w:w="5220"/>
      </w:tblGrid>
      <w:tr w14:paraId="2750E1F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18553EE">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76DEB1CF">
            <w:pPr>
              <w:widowControl/>
              <w:jc w:val="left"/>
              <w:rPr>
                <w:rFonts w:hint="default" w:eastAsia="宋体"/>
                <w:sz w:val="30"/>
                <w:szCs w:val="30"/>
                <w:lang w:val="en-US" w:eastAsia="zh-CN"/>
              </w:rPr>
            </w:pPr>
            <w:r>
              <w:rPr>
                <w:rFonts w:hint="eastAsia" w:eastAsia="宋体"/>
                <w:sz w:val="30"/>
                <w:szCs w:val="30"/>
                <w:lang w:val="en-US" w:eastAsia="zh-CN"/>
              </w:rPr>
              <w:t>ENT202606-005</w:t>
            </w:r>
          </w:p>
        </w:tc>
      </w:tr>
      <w:tr w14:paraId="7D0930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03F268E">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30E07091">
            <w:pPr>
              <w:widowControl/>
              <w:jc w:val="left"/>
              <w:rPr>
                <w:rFonts w:hint="default" w:eastAsiaTheme="minorEastAsia"/>
                <w:sz w:val="30"/>
                <w:szCs w:val="30"/>
                <w:lang w:val="en-US" w:eastAsia="zh-CN"/>
              </w:rPr>
            </w:pPr>
            <w:r>
              <w:rPr>
                <w:rFonts w:hint="eastAsia"/>
                <w:sz w:val="30"/>
                <w:szCs w:val="30"/>
                <w:lang w:val="en-US" w:eastAsia="zh-CN"/>
              </w:rPr>
              <w:t>职工子女暑期托管服务</w:t>
            </w:r>
          </w:p>
        </w:tc>
      </w:tr>
      <w:tr w14:paraId="220C24C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95DB9CA">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690E00E3">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4D4C277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3649FB3">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0A11B12D">
            <w:pPr>
              <w:widowControl/>
              <w:jc w:val="left"/>
              <w:rPr>
                <w:sz w:val="30"/>
                <w:szCs w:val="30"/>
              </w:rPr>
            </w:pPr>
            <w:r>
              <w:rPr>
                <w:rFonts w:ascii="宋体" w:hAnsi="宋体" w:cs="宋体"/>
                <w:kern w:val="0"/>
                <w:sz w:val="30"/>
                <w:szCs w:val="30"/>
                <w:lang w:bidi="ar"/>
              </w:rPr>
              <w:t>公开招标</w:t>
            </w:r>
          </w:p>
        </w:tc>
      </w:tr>
      <w:tr w14:paraId="2CF1D93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87946F3">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7A3A4077">
            <w:pPr>
              <w:widowControl/>
              <w:jc w:val="left"/>
              <w:rPr>
                <w:sz w:val="30"/>
                <w:szCs w:val="30"/>
              </w:rPr>
            </w:pPr>
            <w:r>
              <w:rPr>
                <w:rFonts w:ascii="宋体" w:hAnsi="宋体" w:cs="宋体"/>
                <w:kern w:val="0"/>
                <w:sz w:val="30"/>
                <w:szCs w:val="30"/>
                <w:lang w:bidi="ar"/>
              </w:rPr>
              <w:t>人民币</w:t>
            </w:r>
          </w:p>
        </w:tc>
      </w:tr>
      <w:tr w14:paraId="36142BB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6280B8">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1FAC79A0">
            <w:pPr>
              <w:widowControl/>
              <w:jc w:val="left"/>
              <w:rPr>
                <w:sz w:val="30"/>
                <w:szCs w:val="30"/>
              </w:rPr>
            </w:pPr>
            <w:r>
              <w:rPr>
                <w:rFonts w:ascii="宋体" w:hAnsi="宋体" w:cs="宋体"/>
                <w:kern w:val="0"/>
                <w:sz w:val="30"/>
                <w:szCs w:val="30"/>
                <w:lang w:bidi="ar"/>
              </w:rPr>
              <w:t>综合评分法</w:t>
            </w:r>
          </w:p>
        </w:tc>
      </w:tr>
    </w:tbl>
    <w:p w14:paraId="16AFBBEC">
      <w:pPr>
        <w:pStyle w:val="21"/>
        <w:jc w:val="center"/>
        <w:outlineLvl w:val="1"/>
        <w:rPr>
          <w:rFonts w:ascii="黑体" w:hAnsi="黑体" w:eastAsia="黑体"/>
          <w:sz w:val="40"/>
          <w:szCs w:val="40"/>
        </w:rPr>
      </w:pPr>
    </w:p>
    <w:p w14:paraId="6F618195">
      <w:pPr>
        <w:pStyle w:val="21"/>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737B38B5">
      <w:pPr>
        <w:pStyle w:val="21"/>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756D4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CC7A884">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65FB774">
            <w:pPr>
              <w:jc w:val="center"/>
              <w:rPr>
                <w:sz w:val="28"/>
                <w:szCs w:val="28"/>
              </w:rPr>
            </w:pPr>
            <w:r>
              <w:rPr>
                <w:rFonts w:ascii="宋体" w:hAnsi="宋体" w:cs="宋体"/>
                <w:sz w:val="28"/>
                <w:szCs w:val="28"/>
              </w:rPr>
              <w:t>内容</w:t>
            </w:r>
          </w:p>
        </w:tc>
      </w:tr>
      <w:tr w14:paraId="37F9F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380B8CBD">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660BE15B">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775FB0F3">
      <w:pPr>
        <w:pStyle w:val="34"/>
        <w:rPr>
          <w:rFonts w:ascii="Calibri" w:hAnsi="Calibri" w:eastAsia="宋体"/>
          <w:b/>
          <w:bCs/>
          <w:kern w:val="2"/>
          <w:sz w:val="32"/>
          <w:szCs w:val="40"/>
        </w:rPr>
      </w:pPr>
    </w:p>
    <w:p w14:paraId="041A9EE6">
      <w:pPr>
        <w:pStyle w:val="21"/>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2259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D83CBE4">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AECE72A">
            <w:pPr>
              <w:jc w:val="center"/>
              <w:rPr>
                <w:rFonts w:ascii="宋体" w:hAnsi="宋体" w:eastAsia="宋体" w:cs="宋体"/>
                <w:sz w:val="28"/>
                <w:szCs w:val="28"/>
              </w:rPr>
            </w:pPr>
            <w:r>
              <w:rPr>
                <w:rFonts w:hint="eastAsia" w:ascii="宋体" w:hAnsi="宋体" w:eastAsia="宋体" w:cs="宋体"/>
                <w:sz w:val="28"/>
                <w:szCs w:val="28"/>
              </w:rPr>
              <w:t>内容</w:t>
            </w:r>
          </w:p>
        </w:tc>
      </w:tr>
      <w:tr w14:paraId="0F515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7694F49">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50FD7BFC">
            <w:pPr>
              <w:textAlignment w:val="top"/>
              <w:rPr>
                <w:rFonts w:ascii="宋体" w:hAnsi="宋体" w:cs="宋体"/>
                <w:szCs w:val="21"/>
              </w:rPr>
            </w:pPr>
            <w:r>
              <w:rPr>
                <w:rFonts w:hint="eastAsia" w:ascii="宋体" w:hAnsi="宋体" w:cs="宋体"/>
                <w:szCs w:val="21"/>
              </w:rPr>
              <w:t>不得将一个包的内容拆开投标；</w:t>
            </w:r>
          </w:p>
        </w:tc>
      </w:tr>
      <w:tr w14:paraId="56EE4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87AF37F">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61FD53D1">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14:paraId="21B00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BA1244C">
            <w:pPr>
              <w:textAlignment w:val="top"/>
              <w:rPr>
                <w:rFonts w:ascii="宋体" w:hAnsi="宋体" w:cs="宋体"/>
                <w:szCs w:val="21"/>
              </w:rPr>
            </w:pPr>
          </w:p>
          <w:p w14:paraId="2351C7FF">
            <w:pPr>
              <w:textAlignment w:val="top"/>
              <w:rPr>
                <w:rFonts w:ascii="宋体" w:hAnsi="宋体" w:cs="宋体"/>
                <w:szCs w:val="21"/>
              </w:rPr>
            </w:pPr>
          </w:p>
          <w:p w14:paraId="160B4C13">
            <w:pPr>
              <w:textAlignment w:val="top"/>
              <w:rPr>
                <w:rFonts w:ascii="宋体" w:hAnsi="宋体" w:cs="宋体"/>
                <w:szCs w:val="21"/>
              </w:rPr>
            </w:pPr>
          </w:p>
          <w:p w14:paraId="56910962">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5E834C5">
            <w:pPr>
              <w:textAlignment w:val="top"/>
              <w:rPr>
                <w:rFonts w:ascii="宋体" w:hAnsi="宋体" w:cs="宋体"/>
                <w:szCs w:val="21"/>
              </w:rPr>
            </w:pPr>
            <w:r>
              <w:rPr>
                <w:rFonts w:hint="eastAsia" w:ascii="宋体" w:hAnsi="宋体" w:cs="宋体"/>
                <w:szCs w:val="21"/>
              </w:rPr>
              <w:t>投标报价：</w:t>
            </w:r>
          </w:p>
          <w:p w14:paraId="03BC5E41">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14:paraId="756B8E3B">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3900817F">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47089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537495B">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7701755D">
            <w:pPr>
              <w:textAlignment w:val="top"/>
              <w:rPr>
                <w:rFonts w:ascii="宋体" w:hAnsi="宋体" w:cs="宋体"/>
                <w:szCs w:val="21"/>
              </w:rPr>
            </w:pPr>
            <w:r>
              <w:rPr>
                <w:rFonts w:hint="eastAsia" w:ascii="宋体" w:hAnsi="宋体" w:cs="宋体"/>
                <w:szCs w:val="21"/>
              </w:rPr>
              <w:t>未按招标文件对投标文件组成的要求提供投标文件；</w:t>
            </w:r>
          </w:p>
        </w:tc>
      </w:tr>
      <w:tr w14:paraId="209CB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ED60920">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990A59D">
            <w:pPr>
              <w:textAlignment w:val="top"/>
              <w:rPr>
                <w:rFonts w:ascii="宋体" w:hAnsi="宋体" w:cs="宋体"/>
                <w:szCs w:val="21"/>
              </w:rPr>
            </w:pPr>
            <w:r>
              <w:rPr>
                <w:rFonts w:hint="eastAsia" w:ascii="宋体" w:hAnsi="宋体" w:cs="宋体"/>
                <w:szCs w:val="21"/>
              </w:rPr>
              <w:t>未按招标文件规定要求签署、盖章；</w:t>
            </w:r>
          </w:p>
        </w:tc>
      </w:tr>
      <w:tr w14:paraId="00A13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44B826A">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AE25A97">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14:paraId="76733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1F96EA3">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7D591E33">
            <w:pPr>
              <w:textAlignment w:val="top"/>
              <w:rPr>
                <w:rFonts w:ascii="宋体" w:hAnsi="宋体" w:cs="宋体"/>
                <w:szCs w:val="21"/>
              </w:rPr>
            </w:pPr>
            <w:r>
              <w:rPr>
                <w:rFonts w:hint="eastAsia" w:ascii="宋体" w:hAnsi="宋体" w:cs="宋体"/>
                <w:szCs w:val="21"/>
              </w:rPr>
              <w:t>法律、法规、规章、规范性文件规定的其他情形。</w:t>
            </w:r>
          </w:p>
        </w:tc>
      </w:tr>
    </w:tbl>
    <w:p w14:paraId="3FB03F53">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31F33160">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07B27D9A">
      <w:pPr>
        <w:jc w:val="center"/>
        <w:rPr>
          <w:rFonts w:asciiTheme="minorEastAsia" w:hAnsiTheme="minorEastAsia" w:cstheme="minorEastAsia"/>
          <w:b/>
        </w:rPr>
      </w:pPr>
    </w:p>
    <w:p w14:paraId="1EF9BE7C">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14:paraId="6F012B8B">
      <w:pPr>
        <w:pStyle w:val="21"/>
        <w:jc w:val="center"/>
        <w:outlineLvl w:val="1"/>
        <w:rPr>
          <w:rFonts w:ascii="黑体" w:hAnsi="黑体" w:eastAsia="黑体"/>
          <w:sz w:val="40"/>
          <w:szCs w:val="40"/>
        </w:rPr>
      </w:pPr>
      <w:r>
        <w:rPr>
          <w:rFonts w:hint="eastAsia" w:ascii="黑体" w:hAnsi="黑体" w:eastAsia="黑体"/>
          <w:sz w:val="40"/>
          <w:szCs w:val="40"/>
        </w:rPr>
        <w:t>评标信息</w:t>
      </w:r>
    </w:p>
    <w:tbl>
      <w:tblPr>
        <w:tblStyle w:val="25"/>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13"/>
      </w:tblGrid>
      <w:tr w14:paraId="1C2908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shd w:val="clear" w:color="auto" w:fill="auto"/>
            <w:vAlign w:val="center"/>
          </w:tcPr>
          <w:p w14:paraId="373900CE">
            <w:pPr>
              <w:jc w:val="center"/>
              <w:rPr>
                <w:rFonts w:asciiTheme="minorEastAsia" w:hAnsiTheme="minorEastAsia" w:cstheme="minorEastAsia"/>
                <w:b/>
                <w:sz w:val="40"/>
                <w:szCs w:val="40"/>
              </w:rPr>
            </w:pPr>
          </w:p>
          <w:tbl>
            <w:tblPr>
              <w:tblStyle w:val="25"/>
              <w:tblW w:w="9072" w:type="dxa"/>
              <w:jc w:val="center"/>
              <w:tblCellSpacing w:w="0" w:type="dxa"/>
              <w:tblLayout w:type="fixed"/>
              <w:tblCellMar>
                <w:top w:w="45" w:type="dxa"/>
                <w:left w:w="45" w:type="dxa"/>
                <w:bottom w:w="45" w:type="dxa"/>
                <w:right w:w="45" w:type="dxa"/>
              </w:tblCellMar>
            </w:tblPr>
            <w:tblGrid>
              <w:gridCol w:w="9072"/>
            </w:tblGrid>
            <w:tr w14:paraId="3D45BBE4">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shd w:val="clear" w:color="auto" w:fill="auto"/>
                  <w:vAlign w:val="center"/>
                </w:tcPr>
                <w:p w14:paraId="5D2B5016">
                  <w:pPr>
                    <w:keepNext w:val="0"/>
                    <w:keepLines w:val="0"/>
                    <w:suppressLineNumbers w:val="0"/>
                    <w:spacing w:before="0" w:beforeAutospacing="0" w:after="0" w:afterAutospacing="0"/>
                    <w:ind w:left="0" w:leftChars="0" w:right="0" w:rightChars="0"/>
                    <w:jc w:val="left"/>
                    <w:rPr>
                      <w:rFonts w:hint="default" w:ascii="宋体" w:hAnsi="Times New Roman" w:cs="Times New Roman" w:eastAsiaTheme="minorEastAsia"/>
                      <w:b/>
                      <w:bCs/>
                      <w:sz w:val="24"/>
                      <w:szCs w:val="24"/>
                      <w:lang w:val="en-US" w:eastAsia="zh-CN" w:bidi="ar-SA"/>
                    </w:rPr>
                  </w:pPr>
                  <w:r>
                    <w:rPr>
                      <w:rFonts w:hint="default"/>
                      <w:b/>
                      <w:bCs/>
                    </w:rPr>
                    <w:t>评标方法：综合评分法</w:t>
                  </w:r>
                </w:p>
              </w:tc>
            </w:tr>
            <w:tr w14:paraId="5601E05E">
              <w:tblPrEx>
                <w:tblCellMar>
                  <w:top w:w="45" w:type="dxa"/>
                  <w:left w:w="45" w:type="dxa"/>
                  <w:bottom w:w="45" w:type="dxa"/>
                  <w:right w:w="45" w:type="dxa"/>
                </w:tblCellMar>
              </w:tblPrEx>
              <w:trPr>
                <w:tblCellSpacing w:w="0" w:type="dxa"/>
                <w:jc w:val="center"/>
              </w:trPr>
              <w:tc>
                <w:tcPr>
                  <w:tcW w:w="9072" w:type="dxa"/>
                  <w:shd w:val="clear" w:color="auto" w:fill="auto"/>
                  <w:vAlign w:val="center"/>
                </w:tcPr>
                <w:p w14:paraId="46B1B6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eastAsia="宋体"/>
                      <w:szCs w:val="21"/>
                      <w:lang w:eastAsia="zh-CN"/>
                    </w:rPr>
                  </w:pPr>
                  <w:r>
                    <w:rPr>
                      <w:rFonts w:hint="default"/>
                      <w:szCs w:val="21"/>
                    </w:rPr>
                    <w:t>综合评分法，</w:t>
                  </w:r>
                  <w:r>
                    <w:rPr>
                      <w:rFonts w:hint="eastAsia"/>
                      <w:szCs w:val="21"/>
                    </w:rPr>
                    <w:t>是指投标文件满足招标文件全部实质性要求，且按照评审因素的量化指标评审得分</w:t>
                  </w:r>
                  <w:r>
                    <w:rPr>
                      <w:rFonts w:hint="eastAsia"/>
                      <w:szCs w:val="21"/>
                      <w:lang w:val="en-US" w:eastAsia="zh-CN"/>
                    </w:rPr>
                    <w:t>排名前列</w:t>
                  </w:r>
                  <w:r>
                    <w:rPr>
                      <w:rFonts w:hint="default"/>
                      <w:szCs w:val="21"/>
                    </w:rPr>
                    <w:t>的投标人为中标候选人的评标方法。</w:t>
                  </w:r>
                </w:p>
                <w:p w14:paraId="327C80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rPr>
                  </w:pPr>
                </w:p>
                <w:p w14:paraId="37EEC0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Cs w:val="21"/>
                    </w:rPr>
                  </w:pPr>
                  <w:r>
                    <w:rPr>
                      <w:rFonts w:hint="default"/>
                      <w:szCs w:val="21"/>
                    </w:rPr>
                    <w:t>价格分计算方法：</w:t>
                  </w:r>
                </w:p>
                <w:p w14:paraId="0576011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14:paraId="5ECA012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投标报价得分=(评标基准价／投标报价)×100 </w:t>
                  </w:r>
                </w:p>
                <w:p w14:paraId="586C733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评标总得分＝F1×A1＋F2×A2＋……＋Fn×An </w:t>
                  </w:r>
                </w:p>
                <w:p w14:paraId="68E4B74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F1、F2……Fn分别为各项评审因素的得分； </w:t>
                  </w:r>
                </w:p>
                <w:p w14:paraId="33DAAC9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A1、A2、……An 分别为各项评审因素所占的权重(A1＋A2＋……＋An＝1)。 </w:t>
                  </w:r>
                </w:p>
                <w:p w14:paraId="6E73D00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default"/>
                      <w:kern w:val="2"/>
                      <w:sz w:val="21"/>
                      <w:szCs w:val="21"/>
                    </w:rPr>
                  </w:pPr>
                  <w:r>
                    <w:rPr>
                      <w:rFonts w:hint="default"/>
                      <w:kern w:val="2"/>
                      <w:sz w:val="21"/>
                      <w:szCs w:val="21"/>
                    </w:rPr>
                    <w:t>评标过程中，不得去掉报价中的最高报价和最低报价。</w:t>
                  </w:r>
                </w:p>
                <w:p w14:paraId="72098F1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14:paraId="64ECEC6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cs="Times New Roman" w:eastAsiaTheme="minorEastAsia"/>
                      <w:sz w:val="24"/>
                      <w:szCs w:val="24"/>
                      <w:lang w:val="en-US" w:eastAsia="zh-CN" w:bidi="ar-SA"/>
                    </w:rPr>
                  </w:pPr>
                </w:p>
              </w:tc>
            </w:tr>
          </w:tbl>
          <w:p w14:paraId="4A0A7320">
            <w:pPr>
              <w:widowControl/>
              <w:ind w:left="420"/>
              <w:jc w:val="left"/>
              <w:rPr>
                <w:szCs w:val="21"/>
              </w:rPr>
            </w:pPr>
          </w:p>
          <w:p w14:paraId="4CB1862F">
            <w:pPr>
              <w:widowControl/>
              <w:ind w:left="420"/>
              <w:jc w:val="left"/>
              <w:rPr>
                <w:kern w:val="0"/>
                <w:sz w:val="24"/>
              </w:rPr>
            </w:pPr>
          </w:p>
        </w:tc>
      </w:tr>
    </w:tbl>
    <w:p w14:paraId="22CC5FFA">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二、评分表</w:t>
      </w:r>
    </w:p>
    <w:tbl>
      <w:tblPr>
        <w:tblStyle w:val="2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
        <w:gridCol w:w="1430"/>
        <w:gridCol w:w="1008"/>
        <w:gridCol w:w="5213"/>
      </w:tblGrid>
      <w:tr w14:paraId="3557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84F744E">
            <w:pPr>
              <w:spacing w:line="280" w:lineRule="exact"/>
              <w:jc w:val="center"/>
              <w:rPr>
                <w:rFonts w:cs="宋体" w:asciiTheme="minorEastAsia" w:hAnsiTheme="minorEastAsia"/>
                <w:b/>
                <w:sz w:val="24"/>
                <w:szCs w:val="24"/>
              </w:rPr>
            </w:pPr>
            <w:r>
              <w:rPr>
                <w:rFonts w:hint="eastAsia" w:cs="宋体" w:asciiTheme="minorEastAsia" w:hAnsiTheme="minorEastAsia"/>
                <w:b/>
                <w:sz w:val="24"/>
                <w:szCs w:val="24"/>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D3335E">
            <w:pPr>
              <w:spacing w:line="280" w:lineRule="exact"/>
              <w:jc w:val="center"/>
              <w:rPr>
                <w:rFonts w:cs="宋体" w:asciiTheme="minorEastAsia" w:hAnsiTheme="minorEastAsia"/>
                <w:b/>
                <w:sz w:val="24"/>
                <w:szCs w:val="24"/>
              </w:rPr>
            </w:pPr>
            <w:r>
              <w:rPr>
                <w:rFonts w:hint="eastAsia" w:cs="宋体" w:asciiTheme="minorEastAsia" w:hAnsiTheme="minorEastAsia"/>
                <w:b/>
                <w:sz w:val="24"/>
                <w:szCs w:val="24"/>
              </w:rPr>
              <w:t>评分项</w:t>
            </w:r>
          </w:p>
        </w:tc>
        <w:tc>
          <w:tcPr>
            <w:tcW w:w="5213"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B85FB0A">
            <w:pPr>
              <w:spacing w:line="280" w:lineRule="exact"/>
              <w:jc w:val="center"/>
              <w:rPr>
                <w:rFonts w:cs="宋体" w:asciiTheme="minorEastAsia" w:hAnsiTheme="minorEastAsia"/>
                <w:b/>
                <w:sz w:val="24"/>
                <w:szCs w:val="24"/>
              </w:rPr>
            </w:pPr>
            <w:r>
              <w:rPr>
                <w:rFonts w:hint="eastAsia" w:cs="宋体" w:asciiTheme="minorEastAsia" w:hAnsiTheme="minorEastAsia"/>
                <w:b/>
                <w:sz w:val="24"/>
                <w:szCs w:val="24"/>
              </w:rPr>
              <w:t>权重</w:t>
            </w:r>
          </w:p>
        </w:tc>
      </w:tr>
      <w:tr w14:paraId="4341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10208B8">
            <w:pPr>
              <w:spacing w:line="280" w:lineRule="exact"/>
              <w:jc w:val="center"/>
              <w:rPr>
                <w:rFonts w:cs="宋体" w:asciiTheme="minorEastAsia" w:hAnsiTheme="minorEastAsia"/>
                <w:b/>
                <w:color w:val="0000FF"/>
                <w:sz w:val="24"/>
                <w:szCs w:val="24"/>
              </w:rPr>
            </w:pPr>
            <w:r>
              <w:rPr>
                <w:rFonts w:hint="eastAsia" w:cs="宋体" w:asciiTheme="minorEastAsia" w:hAnsiTheme="minorEastAsia"/>
                <w:b/>
                <w:color w:val="0000FF"/>
                <w:sz w:val="24"/>
                <w:szCs w:val="24"/>
              </w:rPr>
              <w:t>1</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6BCB3AB6">
            <w:pPr>
              <w:spacing w:line="280" w:lineRule="exact"/>
              <w:jc w:val="center"/>
              <w:rPr>
                <w:rFonts w:hint="eastAsia"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rPr>
              <w:t>价格</w:t>
            </w:r>
            <w:r>
              <w:rPr>
                <w:rFonts w:hint="eastAsia" w:cs="宋体" w:asciiTheme="minorEastAsia" w:hAnsiTheme="minorEastAsia"/>
                <w:b/>
                <w:color w:val="0000FF"/>
                <w:sz w:val="24"/>
                <w:szCs w:val="24"/>
                <w:lang w:val="en-US" w:eastAsia="zh-CN"/>
              </w:rPr>
              <w:t>分</w:t>
            </w:r>
          </w:p>
        </w:tc>
        <w:tc>
          <w:tcPr>
            <w:tcW w:w="5213" w:type="dxa"/>
            <w:tcBorders>
              <w:top w:val="single" w:color="auto" w:sz="4" w:space="0"/>
              <w:left w:val="single" w:color="auto" w:sz="4" w:space="0"/>
              <w:bottom w:val="single" w:color="auto" w:sz="4" w:space="0"/>
              <w:right w:val="single" w:color="auto" w:sz="4" w:space="0"/>
            </w:tcBorders>
            <w:vAlign w:val="center"/>
          </w:tcPr>
          <w:p w14:paraId="7C648E85">
            <w:pPr>
              <w:spacing w:line="280" w:lineRule="exact"/>
              <w:jc w:val="center"/>
              <w:rPr>
                <w:rFonts w:hint="eastAsia"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rPr>
              <w:t>1</w:t>
            </w:r>
            <w:r>
              <w:rPr>
                <w:rFonts w:hint="eastAsia" w:cs="宋体" w:asciiTheme="minorEastAsia" w:hAnsiTheme="minorEastAsia"/>
                <w:b/>
                <w:color w:val="0000FF"/>
                <w:sz w:val="24"/>
                <w:szCs w:val="24"/>
                <w:lang w:val="en-US" w:eastAsia="zh-CN"/>
              </w:rPr>
              <w:t>5</w:t>
            </w:r>
          </w:p>
        </w:tc>
      </w:tr>
      <w:tr w14:paraId="543F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2AECA8B">
            <w:pPr>
              <w:spacing w:line="280" w:lineRule="exact"/>
              <w:jc w:val="center"/>
              <w:rPr>
                <w:rFonts w:cs="宋体" w:asciiTheme="minorEastAsia" w:hAnsiTheme="minorEastAsia"/>
                <w:b/>
                <w:color w:val="0000FF"/>
                <w:sz w:val="24"/>
                <w:szCs w:val="24"/>
              </w:rPr>
            </w:pPr>
            <w:r>
              <w:rPr>
                <w:rFonts w:hint="eastAsia" w:cs="宋体" w:asciiTheme="minorEastAsia" w:hAnsiTheme="minorEastAsia"/>
                <w:b/>
                <w:color w:val="0000FF"/>
                <w:sz w:val="24"/>
                <w:szCs w:val="24"/>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488CFA9">
            <w:pPr>
              <w:spacing w:line="280" w:lineRule="exact"/>
              <w:jc w:val="center"/>
              <w:rPr>
                <w:rFonts w:hint="eastAsia"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rPr>
              <w:t>技术</w:t>
            </w:r>
            <w:r>
              <w:rPr>
                <w:rFonts w:hint="eastAsia" w:cs="宋体" w:asciiTheme="minorEastAsia" w:hAnsiTheme="minorEastAsia"/>
                <w:b/>
                <w:color w:val="0000FF"/>
                <w:sz w:val="24"/>
                <w:szCs w:val="24"/>
                <w:lang w:val="en-US" w:eastAsia="zh-CN"/>
              </w:rPr>
              <w:t>部分</w:t>
            </w:r>
          </w:p>
        </w:tc>
        <w:tc>
          <w:tcPr>
            <w:tcW w:w="5213" w:type="dxa"/>
            <w:tcBorders>
              <w:top w:val="single" w:color="auto" w:sz="4" w:space="0"/>
              <w:left w:val="single" w:color="auto" w:sz="4" w:space="0"/>
              <w:bottom w:val="single" w:color="auto" w:sz="4" w:space="0"/>
              <w:right w:val="single" w:color="auto" w:sz="4" w:space="0"/>
            </w:tcBorders>
            <w:vAlign w:val="center"/>
          </w:tcPr>
          <w:p w14:paraId="1621F023">
            <w:pPr>
              <w:spacing w:line="280" w:lineRule="exact"/>
              <w:jc w:val="center"/>
              <w:rPr>
                <w:rFonts w:hint="default"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lang w:val="en-US" w:eastAsia="zh-CN"/>
              </w:rPr>
              <w:t>53</w:t>
            </w:r>
          </w:p>
        </w:tc>
      </w:tr>
      <w:tr w14:paraId="5F7A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9" w:type="dxa"/>
            <w:vMerge w:val="restart"/>
            <w:tcBorders>
              <w:top w:val="single" w:color="auto" w:sz="4" w:space="0"/>
              <w:left w:val="single" w:color="auto" w:sz="4" w:space="0"/>
              <w:right w:val="single" w:color="auto" w:sz="4" w:space="0"/>
            </w:tcBorders>
            <w:vAlign w:val="center"/>
          </w:tcPr>
          <w:p w14:paraId="00629902">
            <w:pPr>
              <w:spacing w:line="280" w:lineRule="exact"/>
              <w:jc w:val="center"/>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0276213D">
            <w:pPr>
              <w:adjustRightInd w:val="0"/>
              <w:snapToGrid w:val="0"/>
              <w:spacing w:line="28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7D504EAC">
            <w:pPr>
              <w:adjustRightInd w:val="0"/>
              <w:snapToGrid w:val="0"/>
              <w:spacing w:line="28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7B1E74F1">
            <w:pPr>
              <w:adjustRightInd w:val="0"/>
              <w:snapToGrid w:val="0"/>
              <w:spacing w:line="280" w:lineRule="exact"/>
              <w:jc w:val="center"/>
              <w:rPr>
                <w:rFonts w:hint="eastAsia" w:ascii="仿宋" w:hAnsi="仿宋" w:eastAsia="仿宋" w:cs="仿宋"/>
                <w:b/>
                <w:bCs/>
                <w:sz w:val="24"/>
                <w:szCs w:val="24"/>
              </w:rPr>
            </w:pPr>
            <w:r>
              <w:rPr>
                <w:rFonts w:hint="eastAsia" w:ascii="仿宋" w:hAnsi="仿宋" w:eastAsia="仿宋" w:cs="仿宋"/>
                <w:b/>
                <w:bCs/>
                <w:sz w:val="24"/>
                <w:szCs w:val="24"/>
              </w:rPr>
              <w:t>权重</w:t>
            </w:r>
          </w:p>
        </w:tc>
        <w:tc>
          <w:tcPr>
            <w:tcW w:w="5213"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0955FB5F">
            <w:pPr>
              <w:adjustRightInd w:val="0"/>
              <w:snapToGrid w:val="0"/>
              <w:spacing w:line="280" w:lineRule="exact"/>
              <w:jc w:val="center"/>
              <w:rPr>
                <w:rFonts w:ascii="仿宋" w:hAnsi="仿宋" w:eastAsia="仿宋" w:cs="仿宋"/>
                <w:b/>
                <w:bCs/>
                <w:sz w:val="24"/>
                <w:szCs w:val="24"/>
              </w:rPr>
            </w:pPr>
            <w:r>
              <w:rPr>
                <w:rFonts w:hint="eastAsia" w:ascii="仿宋" w:hAnsi="仿宋" w:eastAsia="仿宋" w:cs="仿宋"/>
                <w:b/>
                <w:bCs/>
                <w:sz w:val="24"/>
                <w:szCs w:val="24"/>
              </w:rPr>
              <w:t>评分准则</w:t>
            </w:r>
          </w:p>
        </w:tc>
      </w:tr>
      <w:tr w14:paraId="2B18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9" w:type="dxa"/>
            <w:vMerge w:val="continue"/>
            <w:tcBorders>
              <w:left w:val="single" w:color="auto" w:sz="4" w:space="0"/>
              <w:right w:val="single" w:color="auto" w:sz="4" w:space="0"/>
            </w:tcBorders>
            <w:vAlign w:val="center"/>
          </w:tcPr>
          <w:p w14:paraId="56FCF57C">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2C2C8AF6">
            <w:pPr>
              <w:adjustRightInd w:val="0"/>
              <w:snapToGrid w:val="0"/>
              <w:spacing w:line="280" w:lineRule="exact"/>
              <w:jc w:val="center"/>
              <w:rPr>
                <w:rFonts w:ascii="仿宋" w:hAnsi="仿宋" w:eastAsia="仿宋" w:cs="仿宋"/>
                <w:sz w:val="24"/>
                <w:szCs w:val="24"/>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vAlign w:val="center"/>
          </w:tcPr>
          <w:p w14:paraId="533BA543">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实施方案</w:t>
            </w:r>
          </w:p>
        </w:tc>
        <w:tc>
          <w:tcPr>
            <w:tcW w:w="1008" w:type="dxa"/>
            <w:tcBorders>
              <w:top w:val="single" w:color="auto" w:sz="4" w:space="0"/>
              <w:left w:val="single" w:color="auto" w:sz="4" w:space="0"/>
              <w:bottom w:val="single" w:color="auto" w:sz="4" w:space="0"/>
              <w:right w:val="single" w:color="auto" w:sz="4" w:space="0"/>
            </w:tcBorders>
            <w:vAlign w:val="center"/>
          </w:tcPr>
          <w:p w14:paraId="1973FAEA">
            <w:pPr>
              <w:adjustRightInd w:val="0"/>
              <w:snapToGrid w:val="0"/>
              <w:spacing w:line="2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213" w:type="dxa"/>
            <w:tcBorders>
              <w:top w:val="single" w:color="auto" w:sz="4" w:space="0"/>
              <w:left w:val="single" w:color="auto" w:sz="4" w:space="0"/>
              <w:bottom w:val="single" w:color="auto" w:sz="4" w:space="0"/>
              <w:right w:val="single" w:color="auto" w:sz="4" w:space="0"/>
            </w:tcBorders>
            <w:vAlign w:val="center"/>
          </w:tcPr>
          <w:p w14:paraId="48F90588">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（一）评分内容：考察针对本项目等内容：</w:t>
            </w:r>
          </w:p>
          <w:p w14:paraId="073B665F">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1.整体设想；</w:t>
            </w:r>
          </w:p>
          <w:p w14:paraId="01977486">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2.整体运作规划；</w:t>
            </w:r>
          </w:p>
          <w:p w14:paraId="559A7D8C">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3.教师配置；</w:t>
            </w:r>
          </w:p>
          <w:p w14:paraId="1F366EDF">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4.课程设置。</w:t>
            </w:r>
          </w:p>
          <w:p w14:paraId="4E57CA91">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（二）评分依据：</w:t>
            </w:r>
          </w:p>
          <w:p w14:paraId="571D0008">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1.提供上述一项内容的得 </w:t>
            </w:r>
            <w:r>
              <w:rPr>
                <w:rFonts w:hint="eastAsia" w:ascii="仿宋" w:hAnsi="仿宋" w:eastAsia="仿宋" w:cs="仿宋"/>
                <w:sz w:val="24"/>
                <w:szCs w:val="24"/>
                <w:lang w:val="en-US" w:eastAsia="zh-CN"/>
              </w:rPr>
              <w:t>1</w:t>
            </w:r>
            <w:r>
              <w:rPr>
                <w:rFonts w:hint="eastAsia" w:ascii="仿宋" w:hAnsi="仿宋" w:eastAsia="仿宋" w:cs="仿宋"/>
                <w:sz w:val="24"/>
                <w:szCs w:val="24"/>
              </w:rPr>
              <w:t>分，最高</w:t>
            </w:r>
            <w:r>
              <w:rPr>
                <w:rFonts w:hint="eastAsia" w:ascii="仿宋" w:hAnsi="仿宋" w:eastAsia="仿宋" w:cs="仿宋"/>
                <w:sz w:val="24"/>
                <w:szCs w:val="24"/>
                <w:lang w:val="en-US" w:eastAsia="zh-CN"/>
              </w:rPr>
              <w:t>4</w:t>
            </w:r>
            <w:r>
              <w:rPr>
                <w:rFonts w:hint="eastAsia" w:ascii="仿宋" w:hAnsi="仿宋" w:eastAsia="仿宋" w:cs="仿宋"/>
                <w:sz w:val="24"/>
                <w:szCs w:val="24"/>
              </w:rPr>
              <w:t>分，其他不得分；</w:t>
            </w:r>
          </w:p>
          <w:p w14:paraId="43EDB0F7">
            <w:pPr>
              <w:adjustRightInd w:val="0"/>
              <w:snapToGrid w:val="0"/>
              <w:spacing w:line="280" w:lineRule="exact"/>
              <w:jc w:val="left"/>
              <w:rPr>
                <w:rFonts w:hint="eastAsia" w:ascii="仿宋" w:hAnsi="仿宋" w:eastAsia="仿宋" w:cs="仿宋"/>
                <w:sz w:val="24"/>
                <w:szCs w:val="24"/>
              </w:rPr>
            </w:pPr>
            <w:r>
              <w:rPr>
                <w:rFonts w:hint="eastAsia" w:ascii="仿宋" w:hAnsi="仿宋" w:eastAsia="仿宋" w:cs="仿宋"/>
                <w:sz w:val="24"/>
                <w:szCs w:val="24"/>
              </w:rPr>
              <w:t>2.在此基础上，专家根据服务方案内容进行评分：</w:t>
            </w:r>
          </w:p>
          <w:p w14:paraId="36ED8B78">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(1)方案整体科学合理、针对性强、可操作性强，评审为优得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6C596E72">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(2)方案较合理、有一定针对性、一定可操作性，评审为良得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7E3DEBAE">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(3)方案较一般、针对性一般、可操作性一般，评审为中得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14:paraId="7D80C31D">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其他情况不得分</w:t>
            </w:r>
            <w:r>
              <w:rPr>
                <w:rFonts w:hint="eastAsia" w:ascii="仿宋" w:hAnsi="仿宋" w:eastAsia="仿宋" w:cs="仿宋"/>
                <w:sz w:val="24"/>
                <w:szCs w:val="24"/>
              </w:rPr>
              <w:t>。</w:t>
            </w:r>
          </w:p>
        </w:tc>
      </w:tr>
      <w:tr w14:paraId="4B6A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5" w:hRule="atLeast"/>
          <w:jc w:val="center"/>
        </w:trPr>
        <w:tc>
          <w:tcPr>
            <w:tcW w:w="739" w:type="dxa"/>
            <w:vMerge w:val="continue"/>
            <w:tcBorders>
              <w:left w:val="single" w:color="auto" w:sz="4" w:space="0"/>
              <w:right w:val="single" w:color="auto" w:sz="4" w:space="0"/>
            </w:tcBorders>
            <w:vAlign w:val="center"/>
          </w:tcPr>
          <w:p w14:paraId="19344B43">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03925208">
            <w:pPr>
              <w:spacing w:line="2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3421E490">
            <w:pPr>
              <w:spacing w:line="280" w:lineRule="exact"/>
              <w:jc w:val="left"/>
              <w:rPr>
                <w:rFonts w:ascii="仿宋" w:hAnsi="仿宋" w:eastAsia="仿宋" w:cs="仿宋"/>
                <w:sz w:val="24"/>
                <w:szCs w:val="24"/>
              </w:rPr>
            </w:pPr>
            <w:r>
              <w:rPr>
                <w:rFonts w:hint="eastAsia" w:ascii="仿宋" w:hAnsi="仿宋" w:eastAsia="仿宋" w:cs="仿宋"/>
                <w:sz w:val="24"/>
                <w:szCs w:val="24"/>
              </w:rPr>
              <w:t>质量（完成时间、安全）保障措施及方案</w:t>
            </w:r>
          </w:p>
        </w:tc>
        <w:tc>
          <w:tcPr>
            <w:tcW w:w="1008" w:type="dxa"/>
            <w:tcBorders>
              <w:top w:val="single" w:color="auto" w:sz="4" w:space="0"/>
              <w:left w:val="single" w:color="auto" w:sz="4" w:space="0"/>
              <w:bottom w:val="single" w:color="auto" w:sz="4" w:space="0"/>
              <w:right w:val="single" w:color="auto" w:sz="4" w:space="0"/>
            </w:tcBorders>
            <w:vAlign w:val="center"/>
          </w:tcPr>
          <w:p w14:paraId="437EA2DF">
            <w:pPr>
              <w:spacing w:line="2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5213" w:type="dxa"/>
            <w:tcBorders>
              <w:top w:val="single" w:color="auto" w:sz="4" w:space="0"/>
              <w:left w:val="single" w:color="auto" w:sz="4" w:space="0"/>
              <w:bottom w:val="single" w:color="auto" w:sz="4" w:space="0"/>
              <w:right w:val="single" w:color="auto" w:sz="4" w:space="0"/>
            </w:tcBorders>
            <w:vAlign w:val="center"/>
          </w:tcPr>
          <w:p w14:paraId="6018D1CB">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（一）评分内容：针对本项目服务内容：</w:t>
            </w:r>
          </w:p>
          <w:p w14:paraId="4F5D55DD">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1.安全保障措施；</w:t>
            </w:r>
          </w:p>
          <w:p w14:paraId="6A2A999C">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2.制定相关的应急预案；</w:t>
            </w:r>
          </w:p>
          <w:p w14:paraId="237A2D4E">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3.可行性及管理服务；</w:t>
            </w:r>
          </w:p>
          <w:p w14:paraId="0639615E">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4.安全保障；</w:t>
            </w:r>
          </w:p>
          <w:p w14:paraId="3B0781DB">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5.应急反应等能力。</w:t>
            </w:r>
          </w:p>
          <w:p w14:paraId="6146619C">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（二）评分依据：</w:t>
            </w:r>
          </w:p>
          <w:p w14:paraId="08468A2B">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1.提供上述一项内容的得 </w:t>
            </w:r>
            <w:r>
              <w:rPr>
                <w:rFonts w:hint="eastAsia" w:ascii="仿宋" w:hAnsi="仿宋" w:eastAsia="仿宋" w:cs="仿宋"/>
                <w:sz w:val="24"/>
                <w:szCs w:val="24"/>
                <w:lang w:val="en-US" w:eastAsia="zh-CN"/>
              </w:rPr>
              <w:t>1</w:t>
            </w:r>
            <w:r>
              <w:rPr>
                <w:rFonts w:hint="eastAsia" w:ascii="仿宋" w:hAnsi="仿宋" w:eastAsia="仿宋" w:cs="仿宋"/>
                <w:sz w:val="24"/>
                <w:szCs w:val="24"/>
              </w:rPr>
              <w:t>分，最高</w:t>
            </w:r>
            <w:r>
              <w:rPr>
                <w:rFonts w:hint="eastAsia" w:ascii="仿宋" w:hAnsi="仿宋" w:eastAsia="仿宋" w:cs="仿宋"/>
                <w:sz w:val="24"/>
                <w:szCs w:val="24"/>
                <w:lang w:val="en-US" w:eastAsia="zh-CN"/>
              </w:rPr>
              <w:t>5</w:t>
            </w:r>
            <w:r>
              <w:rPr>
                <w:rFonts w:hint="eastAsia" w:ascii="仿宋" w:hAnsi="仿宋" w:eastAsia="仿宋" w:cs="仿宋"/>
                <w:sz w:val="24"/>
                <w:szCs w:val="24"/>
              </w:rPr>
              <w:t>分，其他不得分；</w:t>
            </w:r>
          </w:p>
          <w:p w14:paraId="616917F7">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2.在此基础上，专家根据服务方案内容进行评分：(1)方案整体科学合理、针对性强、可操作性强，评审为优得5分；</w:t>
            </w:r>
          </w:p>
          <w:p w14:paraId="003813ED">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(2)方案较合理、有一定针对性、一定可操作性，评审为良得3分；</w:t>
            </w:r>
          </w:p>
          <w:p w14:paraId="0D760994">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(3)方案较一般、针对性一般、可操作性一般，评审为中得1分；</w:t>
            </w:r>
          </w:p>
          <w:p w14:paraId="5F9A75C1">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(4)方案较差、针对性、无可操作性，评审为差不得分。</w:t>
            </w:r>
          </w:p>
        </w:tc>
      </w:tr>
      <w:tr w14:paraId="2C8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39" w:type="dxa"/>
            <w:vMerge w:val="continue"/>
            <w:tcBorders>
              <w:left w:val="single" w:color="auto" w:sz="4" w:space="0"/>
              <w:right w:val="single" w:color="auto" w:sz="4" w:space="0"/>
            </w:tcBorders>
            <w:vAlign w:val="center"/>
          </w:tcPr>
          <w:p w14:paraId="2B856AE0">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2685A595">
            <w:pPr>
              <w:spacing w:line="28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430" w:type="dxa"/>
            <w:tcBorders>
              <w:top w:val="single" w:color="auto" w:sz="4" w:space="0"/>
              <w:left w:val="single" w:color="auto" w:sz="4" w:space="0"/>
              <w:bottom w:val="single" w:color="auto" w:sz="4" w:space="0"/>
              <w:right w:val="single" w:color="auto" w:sz="4" w:space="0"/>
            </w:tcBorders>
            <w:vAlign w:val="center"/>
          </w:tcPr>
          <w:p w14:paraId="4DA028A1">
            <w:pPr>
              <w:spacing w:line="28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食品安全保障</w:t>
            </w:r>
          </w:p>
        </w:tc>
        <w:tc>
          <w:tcPr>
            <w:tcW w:w="1008" w:type="dxa"/>
            <w:tcBorders>
              <w:top w:val="single" w:color="auto" w:sz="4" w:space="0"/>
              <w:left w:val="single" w:color="auto" w:sz="4" w:space="0"/>
              <w:bottom w:val="single" w:color="auto" w:sz="4" w:space="0"/>
              <w:right w:val="single" w:color="auto" w:sz="4" w:space="0"/>
            </w:tcBorders>
            <w:vAlign w:val="center"/>
          </w:tcPr>
          <w:p w14:paraId="74348B05">
            <w:pPr>
              <w:spacing w:line="28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5213" w:type="dxa"/>
            <w:tcBorders>
              <w:top w:val="single" w:color="auto" w:sz="4" w:space="0"/>
              <w:left w:val="single" w:color="auto" w:sz="4" w:space="0"/>
              <w:bottom w:val="single" w:color="auto" w:sz="4" w:space="0"/>
              <w:right w:val="single" w:color="auto" w:sz="4" w:space="0"/>
            </w:tcBorders>
            <w:vAlign w:val="center"/>
          </w:tcPr>
          <w:p w14:paraId="39FA0BB9">
            <w:pPr>
              <w:adjustRightInd w:val="0"/>
              <w:snapToGrid w:val="0"/>
              <w:spacing w:line="2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（一）评分内容：</w:t>
            </w:r>
          </w:p>
          <w:p w14:paraId="1614A9B8">
            <w:pPr>
              <w:pStyle w:val="10"/>
              <w:numPr>
                <w:ilvl w:val="0"/>
                <w:numId w:val="0"/>
              </w:numPr>
              <w:snapToGrid w:val="0"/>
              <w:spacing w:line="28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1.投标人拟投入本项目全部餐饮人员需具有有效期内的健康证；</w:t>
            </w:r>
          </w:p>
          <w:p w14:paraId="637DA500">
            <w:pPr>
              <w:pStyle w:val="10"/>
              <w:numPr>
                <w:ilvl w:val="0"/>
                <w:numId w:val="0"/>
              </w:numPr>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2.投标人提交《食品安全责任承诺函》。</w:t>
            </w:r>
          </w:p>
          <w:p w14:paraId="35FC2865">
            <w:pPr>
              <w:pStyle w:val="10"/>
              <w:numPr>
                <w:ilvl w:val="0"/>
                <w:numId w:val="0"/>
              </w:numPr>
              <w:snapToGrid w:val="0"/>
              <w:spacing w:line="28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投标人按要求提供以上两项内容的，得12分，缺少任意一项不得分。</w:t>
            </w:r>
          </w:p>
          <w:p w14:paraId="1CEC51B7">
            <w:pPr>
              <w:pStyle w:val="10"/>
              <w:numPr>
                <w:ilvl w:val="0"/>
                <w:numId w:val="0"/>
              </w:numPr>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（二）评分依据</w:t>
            </w:r>
          </w:p>
          <w:p w14:paraId="5E9C0373">
            <w:pPr>
              <w:pStyle w:val="10"/>
              <w:numPr>
                <w:ilvl w:val="0"/>
                <w:numId w:val="0"/>
              </w:numPr>
              <w:snapToGrid w:val="0"/>
              <w:spacing w:line="280" w:lineRule="exact"/>
              <w:rPr>
                <w:rFonts w:hint="eastAsia" w:ascii="仿宋" w:hAnsi="仿宋" w:eastAsia="仿宋" w:cs="仿宋"/>
                <w:b/>
                <w:bCs/>
                <w:color w:val="FF0000"/>
                <w:sz w:val="24"/>
                <w:szCs w:val="24"/>
                <w:highlight w:val="none"/>
                <w:lang w:val="en-US" w:eastAsia="zh-CN" w:bidi="ar-SA"/>
              </w:rPr>
            </w:pPr>
            <w:r>
              <w:rPr>
                <w:rFonts w:hint="eastAsia" w:ascii="仿宋" w:hAnsi="仿宋" w:eastAsia="仿宋" w:cs="仿宋"/>
                <w:sz w:val="24"/>
                <w:szCs w:val="24"/>
                <w:highlight w:val="none"/>
                <w:lang w:val="en-US" w:eastAsia="zh-CN"/>
              </w:rPr>
              <w:t>1.提供拟投入本项目全部餐饮人员健康证复印件（清晰显示有效期、姓名、体检单位）；项目执行期间若人员更换，新增人员必须持证上岗，无证人员不得参与食品操作；</w:t>
            </w:r>
            <w:r>
              <w:rPr>
                <w:rFonts w:hint="eastAsia" w:ascii="仿宋" w:hAnsi="仿宋" w:eastAsia="仿宋" w:cs="仿宋"/>
                <w:b/>
                <w:bCs/>
                <w:color w:val="FF0000"/>
                <w:sz w:val="24"/>
                <w:szCs w:val="24"/>
                <w:highlight w:val="none"/>
                <w:lang w:val="en-US" w:eastAsia="zh-CN" w:bidi="ar-SA"/>
              </w:rPr>
              <w:t>健康证有效期覆盖夏令营全部举办周期，存在过期、无证、证件造假直接废标。</w:t>
            </w:r>
          </w:p>
          <w:p w14:paraId="1CCF6E39">
            <w:pPr>
              <w:pStyle w:val="10"/>
              <w:numPr>
                <w:ilvl w:val="0"/>
                <w:numId w:val="0"/>
              </w:numPr>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2.提供食品安全责任承诺函（格式自拟），承诺内容必须包含：</w:t>
            </w:r>
          </w:p>
          <w:p w14:paraId="185DAADB">
            <w:pPr>
              <w:pStyle w:val="10"/>
              <w:numPr>
                <w:ilvl w:val="0"/>
                <w:numId w:val="0"/>
              </w:numPr>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1）暑期托管班全程餐食、点心、饮用水、零食均符合《中华人民共和国食品安全法》《餐饮服务食品安全操作规范》；</w:t>
            </w:r>
          </w:p>
          <w:p w14:paraId="09F1CEB2">
            <w:pPr>
              <w:pStyle w:val="10"/>
              <w:numPr>
                <w:ilvl w:val="0"/>
                <w:numId w:val="0"/>
              </w:numPr>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2）建立食材采购溯源台账，所有肉、米、油、蔬菜、调味品索证索票，杜绝过期、变质、三无食材；</w:t>
            </w:r>
          </w:p>
          <w:p w14:paraId="15D44733">
            <w:pPr>
              <w:pStyle w:val="10"/>
              <w:numPr>
                <w:ilvl w:val="0"/>
                <w:numId w:val="0"/>
              </w:numPr>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3）严格分餐、留样管理：每餐成品留样≥125g，冷藏保存 48 小时以上，完整记录留样信息； </w:t>
            </w:r>
          </w:p>
          <w:p w14:paraId="6360BC6F">
            <w:pPr>
              <w:pStyle w:val="10"/>
              <w:numPr>
                <w:ilvl w:val="0"/>
                <w:numId w:val="0"/>
              </w:numPr>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4）若发生食物中毒、食品不适事故，投标人承担全部医疗赔偿、法律责任、停工整改损失，无条件退还全部服务费，并接受医院追责；</w:t>
            </w:r>
          </w:p>
          <w:p w14:paraId="25BB32EC">
            <w:pPr>
              <w:pStyle w:val="10"/>
              <w:numPr>
                <w:ilvl w:val="0"/>
                <w:numId w:val="0"/>
              </w:numPr>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5）不使用地沟油、过期原料、添加剂超标食材，不委托无资质小作坊加工餐食。</w:t>
            </w:r>
          </w:p>
          <w:p w14:paraId="021074E7">
            <w:pPr>
              <w:pStyle w:val="10"/>
              <w:numPr>
                <w:ilvl w:val="0"/>
                <w:numId w:val="0"/>
              </w:numPr>
              <w:snapToGrid w:val="0"/>
              <w:spacing w:line="280" w:lineRule="exact"/>
              <w:rPr>
                <w:rFonts w:hint="default" w:ascii="仿宋" w:hAnsi="仿宋" w:eastAsia="仿宋" w:cs="仿宋"/>
                <w:sz w:val="24"/>
                <w:szCs w:val="24"/>
                <w:highlight w:val="none"/>
                <w:lang w:val="en-US" w:eastAsia="zh-CN"/>
              </w:rPr>
            </w:pPr>
            <w:r>
              <w:rPr>
                <w:rFonts w:hint="eastAsia" w:ascii="仿宋" w:hAnsi="仿宋" w:eastAsia="仿宋" w:cs="仿宋"/>
                <w:b/>
                <w:bCs/>
                <w:color w:val="FF0000"/>
                <w:sz w:val="24"/>
                <w:szCs w:val="24"/>
                <w:highlight w:val="none"/>
                <w:lang w:val="en-US" w:eastAsia="zh-CN"/>
              </w:rPr>
              <w:t>承诺函加盖投标人公章、法定代表人签字，未提供或承诺条款缺失任意一条，按无效投标处理。</w:t>
            </w:r>
          </w:p>
        </w:tc>
      </w:tr>
      <w:tr w14:paraId="63B8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739" w:type="dxa"/>
            <w:vMerge w:val="continue"/>
            <w:tcBorders>
              <w:left w:val="single" w:color="auto" w:sz="4" w:space="0"/>
              <w:right w:val="single" w:color="auto" w:sz="4" w:space="0"/>
            </w:tcBorders>
            <w:vAlign w:val="center"/>
          </w:tcPr>
          <w:p w14:paraId="5F442D82">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06D0F7F5">
            <w:pPr>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430" w:type="dxa"/>
            <w:tcBorders>
              <w:top w:val="single" w:color="auto" w:sz="4" w:space="0"/>
              <w:left w:val="single" w:color="auto" w:sz="4" w:space="0"/>
              <w:bottom w:val="single" w:color="auto" w:sz="4" w:space="0"/>
              <w:right w:val="single" w:color="auto" w:sz="4" w:space="0"/>
            </w:tcBorders>
            <w:vAlign w:val="center"/>
          </w:tcPr>
          <w:p w14:paraId="77BF9C30">
            <w:pPr>
              <w:spacing w:line="28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膳食、茶点搭配方案</w:t>
            </w:r>
          </w:p>
        </w:tc>
        <w:tc>
          <w:tcPr>
            <w:tcW w:w="1008" w:type="dxa"/>
            <w:tcBorders>
              <w:top w:val="single" w:color="auto" w:sz="4" w:space="0"/>
              <w:left w:val="single" w:color="auto" w:sz="4" w:space="0"/>
              <w:bottom w:val="single" w:color="auto" w:sz="4" w:space="0"/>
              <w:right w:val="single" w:color="auto" w:sz="4" w:space="0"/>
            </w:tcBorders>
            <w:vAlign w:val="center"/>
          </w:tcPr>
          <w:p w14:paraId="40A0A7F0">
            <w:pPr>
              <w:spacing w:line="28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5213" w:type="dxa"/>
            <w:tcBorders>
              <w:top w:val="single" w:color="auto" w:sz="4" w:space="0"/>
              <w:left w:val="single" w:color="auto" w:sz="4" w:space="0"/>
              <w:bottom w:val="single" w:color="auto" w:sz="4" w:space="0"/>
              <w:right w:val="single" w:color="auto" w:sz="4" w:space="0"/>
            </w:tcBorders>
            <w:vAlign w:val="center"/>
          </w:tcPr>
          <w:p w14:paraId="612888BA">
            <w:pPr>
              <w:adjustRightInd w:val="0"/>
              <w:snapToGrid w:val="0"/>
              <w:spacing w:line="2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（一）评分内容：</w:t>
            </w:r>
          </w:p>
          <w:p w14:paraId="5F926AA7">
            <w:pPr>
              <w:adjustRightInd w:val="0"/>
              <w:snapToGrid w:val="0"/>
              <w:spacing w:line="2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提供膳食、茶点搭配方案（每周早餐、午餐、上午茶点、下午茶点食谱）</w:t>
            </w:r>
          </w:p>
          <w:p w14:paraId="770F1C81">
            <w:pPr>
              <w:adjustRightInd w:val="0"/>
              <w:snapToGrid w:val="0"/>
              <w:spacing w:line="2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（二）评分依据</w:t>
            </w:r>
          </w:p>
          <w:p w14:paraId="7962E178">
            <w:pPr>
              <w:adjustRightInd w:val="0"/>
              <w:snapToGrid w:val="0"/>
              <w:spacing w:line="28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根据投标人提供的搭配方案打分，最高得10分，考察以下因素：</w:t>
            </w:r>
          </w:p>
          <w:p w14:paraId="20C99DA9">
            <w:pPr>
              <w:pStyle w:val="10"/>
              <w:snapToGrid w:val="0"/>
              <w:spacing w:line="28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b/>
                <w:bCs/>
                <w:sz w:val="24"/>
                <w:szCs w:val="24"/>
                <w:highlight w:val="none"/>
                <w:lang w:val="en-US" w:eastAsia="zh-CN"/>
              </w:rPr>
              <w:t>餐点体系完整度</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bidi="ar-SA"/>
              </w:rPr>
              <w:t>食谱搭配完整、品类丰富、搭配科学合理的，得3分；有基本餐点，但内容简单、重复较多，得2分；有餐点但无完整食谱得1分，其他情况不得分。</w:t>
            </w:r>
          </w:p>
          <w:p w14:paraId="70C97486">
            <w:pPr>
              <w:pStyle w:val="10"/>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2.营养均衡与健康搭配：</w:t>
            </w:r>
            <w:r>
              <w:rPr>
                <w:rFonts w:hint="eastAsia" w:ascii="仿宋" w:hAnsi="仿宋" w:eastAsia="仿宋" w:cs="仿宋"/>
                <w:b w:val="0"/>
                <w:bCs w:val="0"/>
                <w:sz w:val="24"/>
                <w:szCs w:val="24"/>
                <w:highlight w:val="none"/>
                <w:lang w:val="en-US" w:eastAsia="zh-CN"/>
              </w:rPr>
              <w:t>考察</w:t>
            </w:r>
            <w:r>
              <w:rPr>
                <w:rFonts w:hint="eastAsia" w:ascii="仿宋" w:hAnsi="仿宋" w:eastAsia="仿宋" w:cs="仿宋"/>
                <w:sz w:val="24"/>
                <w:szCs w:val="24"/>
                <w:highlight w:val="none"/>
                <w:lang w:val="en-US" w:eastAsia="zh-CN"/>
              </w:rPr>
              <w:t>荤素、果蔬、蛋奶、粗粮搭配合理程度，餐食是否少油少盐少糖，优得4分，良得3分，中得2分，</w:t>
            </w:r>
            <w:r>
              <w:rPr>
                <w:rFonts w:hint="eastAsia" w:ascii="仿宋" w:hAnsi="仿宋" w:eastAsia="仿宋" w:cs="仿宋"/>
                <w:sz w:val="24"/>
                <w:szCs w:val="24"/>
                <w:highlight w:val="none"/>
                <w:lang w:val="en-US" w:eastAsia="zh-CN" w:bidi="ar-SA"/>
              </w:rPr>
              <w:t>其他情况不得分</w:t>
            </w:r>
            <w:r>
              <w:rPr>
                <w:rFonts w:hint="eastAsia" w:ascii="仿宋" w:hAnsi="仿宋" w:eastAsia="仿宋" w:cs="仿宋"/>
                <w:sz w:val="24"/>
                <w:szCs w:val="24"/>
                <w:highlight w:val="none"/>
                <w:lang w:val="en-US" w:eastAsia="zh-CN"/>
              </w:rPr>
              <w:t>。</w:t>
            </w:r>
          </w:p>
          <w:p w14:paraId="065BB724">
            <w:pPr>
              <w:pStyle w:val="10"/>
              <w:snapToGrid w:val="0"/>
              <w:spacing w:line="280" w:lineRule="exact"/>
              <w:rPr>
                <w:rFonts w:hint="eastAsia" w:ascii="仿宋" w:hAnsi="仿宋" w:eastAsia="仿宋" w:cs="仿宋"/>
                <w:sz w:val="24"/>
                <w:szCs w:val="24"/>
                <w:highlight w:val="none"/>
                <w:lang w:val="en-US" w:eastAsia="zh-CN" w:bidi="ar-SA"/>
              </w:rPr>
            </w:pPr>
            <w:r>
              <w:rPr>
                <w:rFonts w:hint="eastAsia" w:ascii="仿宋" w:hAnsi="仿宋" w:eastAsia="仿宋" w:cs="仿宋"/>
                <w:b/>
                <w:bCs/>
                <w:sz w:val="24"/>
                <w:szCs w:val="24"/>
                <w:highlight w:val="none"/>
                <w:lang w:val="en-US" w:eastAsia="zh-CN" w:bidi="ar-SA"/>
              </w:rPr>
              <w:t>3.儿童分龄适配与安全</w:t>
            </w:r>
            <w:r>
              <w:rPr>
                <w:rFonts w:hint="eastAsia" w:ascii="仿宋" w:hAnsi="仿宋" w:eastAsia="仿宋" w:cs="仿宋"/>
                <w:sz w:val="24"/>
                <w:szCs w:val="24"/>
                <w:highlight w:val="none"/>
                <w:lang w:val="en-US" w:eastAsia="zh-CN" w:bidi="ar-SA"/>
              </w:rPr>
              <w:t>：考察方案是否按低龄/小学分龄设计，设计优得3分；良得2分；中得1分，未分龄、未考虑儿童安全，存在风险食物，不得分。</w:t>
            </w:r>
          </w:p>
          <w:p w14:paraId="74435650">
            <w:pPr>
              <w:pStyle w:val="10"/>
              <w:snapToGrid w:val="0"/>
              <w:spacing w:line="280" w:lineRule="exact"/>
              <w:rPr>
                <w:rFonts w:hint="default" w:ascii="仿宋" w:hAnsi="仿宋" w:eastAsia="仿宋" w:cs="仿宋"/>
                <w:sz w:val="24"/>
                <w:szCs w:val="24"/>
                <w:highlight w:val="none"/>
                <w:lang w:val="en-US" w:eastAsia="zh-CN" w:bidi="ar-SA"/>
              </w:rPr>
            </w:pPr>
          </w:p>
        </w:tc>
      </w:tr>
      <w:tr w14:paraId="5989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739" w:type="dxa"/>
            <w:vMerge w:val="continue"/>
            <w:tcBorders>
              <w:left w:val="single" w:color="auto" w:sz="4" w:space="0"/>
              <w:right w:val="single" w:color="auto" w:sz="4" w:space="0"/>
            </w:tcBorders>
            <w:vAlign w:val="center"/>
          </w:tcPr>
          <w:p w14:paraId="37B0BAA1">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5B5BE5DD">
            <w:pPr>
              <w:spacing w:line="280" w:lineRule="exact"/>
              <w:jc w:val="center"/>
              <w:rPr>
                <w:rFonts w:hint="eastAsia" w:ascii="仿宋" w:hAnsi="仿宋" w:eastAsia="仿宋" w:cs="仿宋"/>
                <w:sz w:val="24"/>
                <w:szCs w:val="24"/>
                <w:highlight w:val="none"/>
              </w:rPr>
            </w:pPr>
          </w:p>
          <w:p w14:paraId="5170C5AD">
            <w:pPr>
              <w:spacing w:line="280" w:lineRule="exact"/>
              <w:jc w:val="center"/>
              <w:rPr>
                <w:rFonts w:hint="eastAsia" w:ascii="仿宋" w:hAnsi="仿宋" w:eastAsia="仿宋" w:cs="仿宋"/>
                <w:sz w:val="24"/>
                <w:szCs w:val="24"/>
                <w:highlight w:val="none"/>
              </w:rPr>
            </w:pPr>
          </w:p>
          <w:p w14:paraId="7A4F56FF">
            <w:pPr>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430" w:type="dxa"/>
            <w:tcBorders>
              <w:top w:val="single" w:color="auto" w:sz="4" w:space="0"/>
              <w:left w:val="single" w:color="auto" w:sz="4" w:space="0"/>
              <w:bottom w:val="single" w:color="auto" w:sz="4" w:space="0"/>
              <w:right w:val="single" w:color="auto" w:sz="4" w:space="0"/>
            </w:tcBorders>
            <w:vAlign w:val="center"/>
          </w:tcPr>
          <w:p w14:paraId="7F769328">
            <w:pPr>
              <w:spacing w:line="28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服务</w:t>
            </w:r>
            <w:r>
              <w:rPr>
                <w:rFonts w:hint="eastAsia" w:ascii="仿宋" w:hAnsi="仿宋" w:eastAsia="仿宋" w:cs="仿宋"/>
                <w:sz w:val="24"/>
                <w:szCs w:val="24"/>
                <w:highlight w:val="none"/>
                <w:lang w:val="en-US" w:eastAsia="zh-CN"/>
              </w:rPr>
              <w:t>真实性</w:t>
            </w:r>
            <w:r>
              <w:rPr>
                <w:rFonts w:hint="eastAsia" w:ascii="仿宋" w:hAnsi="仿宋" w:eastAsia="仿宋" w:cs="仿宋"/>
                <w:sz w:val="24"/>
                <w:szCs w:val="24"/>
                <w:highlight w:val="none"/>
              </w:rPr>
              <w:t>承诺</w:t>
            </w:r>
          </w:p>
        </w:tc>
        <w:tc>
          <w:tcPr>
            <w:tcW w:w="1008" w:type="dxa"/>
            <w:tcBorders>
              <w:top w:val="single" w:color="auto" w:sz="4" w:space="0"/>
              <w:left w:val="single" w:color="auto" w:sz="4" w:space="0"/>
              <w:bottom w:val="single" w:color="auto" w:sz="4" w:space="0"/>
              <w:right w:val="single" w:color="auto" w:sz="4" w:space="0"/>
            </w:tcBorders>
            <w:vAlign w:val="center"/>
          </w:tcPr>
          <w:p w14:paraId="06AE3789">
            <w:pPr>
              <w:spacing w:line="28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5213" w:type="dxa"/>
            <w:tcBorders>
              <w:top w:val="single" w:color="auto" w:sz="4" w:space="0"/>
              <w:left w:val="single" w:color="auto" w:sz="4" w:space="0"/>
              <w:bottom w:val="single" w:color="auto" w:sz="4" w:space="0"/>
              <w:right w:val="single" w:color="auto" w:sz="4" w:space="0"/>
            </w:tcBorders>
            <w:vAlign w:val="center"/>
          </w:tcPr>
          <w:p w14:paraId="04F92CFF">
            <w:pPr>
              <w:pStyle w:val="10"/>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评分内容</w:t>
            </w:r>
          </w:p>
          <w:p w14:paraId="683D1809">
            <w:pPr>
              <w:pStyle w:val="10"/>
              <w:snapToGrid w:val="0"/>
              <w:spacing w:line="280" w:lineRule="exact"/>
              <w:rPr>
                <w:rFonts w:ascii="仿宋" w:hAnsi="仿宋" w:eastAsia="仿宋" w:cs="仿宋"/>
                <w:sz w:val="24"/>
                <w:szCs w:val="24"/>
                <w:highlight w:val="none"/>
              </w:rPr>
            </w:pPr>
            <w:r>
              <w:rPr>
                <w:rFonts w:ascii="仿宋" w:hAnsi="仿宋" w:eastAsia="仿宋" w:cs="仿宋"/>
                <w:sz w:val="24"/>
                <w:szCs w:val="24"/>
                <w:highlight w:val="none"/>
              </w:rPr>
              <w:t>中标人日常膳食、茶点供应实景须与实拍素材标准一致，不得</w:t>
            </w:r>
            <w:r>
              <w:rPr>
                <w:rFonts w:hint="eastAsia" w:ascii="仿宋" w:hAnsi="仿宋" w:eastAsia="仿宋" w:cs="仿宋"/>
                <w:sz w:val="24"/>
                <w:szCs w:val="24"/>
                <w:highlight w:val="none"/>
                <w:lang w:val="en-US" w:eastAsia="zh-CN"/>
              </w:rPr>
              <w:t>出现</w:t>
            </w:r>
            <w:r>
              <w:rPr>
                <w:rFonts w:ascii="仿宋" w:hAnsi="仿宋" w:eastAsia="仿宋" w:cs="仿宋"/>
                <w:sz w:val="24"/>
                <w:szCs w:val="24"/>
                <w:highlight w:val="none"/>
              </w:rPr>
              <w:t>高标准摆拍、实际运营降低配套标准；采购人可不定期突击抽查后厨、食材、分餐区域，实际现场标准显著低于投标摆拍展示水平的，累计</w:t>
            </w:r>
            <w:r>
              <w:rPr>
                <w:rFonts w:hint="eastAsia" w:ascii="仿宋" w:hAnsi="仿宋" w:eastAsia="仿宋" w:cs="仿宋"/>
                <w:sz w:val="24"/>
                <w:szCs w:val="24"/>
                <w:highlight w:val="none"/>
                <w:lang w:val="en-US" w:eastAsia="zh-CN"/>
              </w:rPr>
              <w:t>出现</w:t>
            </w:r>
            <w:r>
              <w:rPr>
                <w:rFonts w:ascii="仿宋" w:hAnsi="仿宋" w:eastAsia="仿宋" w:cs="仿宋"/>
                <w:sz w:val="24"/>
                <w:szCs w:val="24"/>
                <w:highlight w:val="none"/>
              </w:rPr>
              <w:t>两次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采购人</w:t>
            </w:r>
            <w:r>
              <w:rPr>
                <w:rFonts w:ascii="仿宋" w:hAnsi="仿宋" w:eastAsia="仿宋" w:cs="仿宋"/>
                <w:sz w:val="24"/>
                <w:szCs w:val="24"/>
                <w:highlight w:val="none"/>
              </w:rPr>
              <w:t>有权单方解除合同。</w:t>
            </w:r>
          </w:p>
          <w:p w14:paraId="01525435">
            <w:pPr>
              <w:pStyle w:val="10"/>
              <w:snapToGrid w:val="0"/>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评分依据</w:t>
            </w:r>
          </w:p>
          <w:p w14:paraId="120AAE76">
            <w:pPr>
              <w:pStyle w:val="10"/>
              <w:snapToGrid w:val="0"/>
              <w:spacing w:line="28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TW" w:eastAsia="zh-TW"/>
              </w:rPr>
              <w:t>要求提供</w:t>
            </w:r>
            <w:r>
              <w:rPr>
                <w:rFonts w:hint="eastAsia" w:ascii="仿宋" w:hAnsi="仿宋" w:eastAsia="仿宋" w:cs="仿宋"/>
                <w:sz w:val="24"/>
                <w:szCs w:val="24"/>
                <w:highlight w:val="none"/>
                <w:lang w:val="en-US" w:eastAsia="zh-CN"/>
              </w:rPr>
              <w:t>包含以上内容的</w:t>
            </w:r>
            <w:r>
              <w:rPr>
                <w:rFonts w:hint="eastAsia" w:ascii="仿宋" w:hAnsi="仿宋" w:eastAsia="仿宋" w:cs="仿宋"/>
                <w:sz w:val="24"/>
                <w:szCs w:val="24"/>
                <w:highlight w:val="none"/>
                <w:lang w:val="zh-TW" w:eastAsia="zh-TW"/>
              </w:rPr>
              <w:t>承诺函（格式自定）作为得分依据，未提供承诺函或承诺内容不满足要求不得分。</w:t>
            </w:r>
          </w:p>
        </w:tc>
      </w:tr>
      <w:tr w14:paraId="4F63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739" w:type="dxa"/>
            <w:vMerge w:val="continue"/>
            <w:tcBorders>
              <w:left w:val="single" w:color="auto" w:sz="4" w:space="0"/>
              <w:right w:val="single" w:color="auto" w:sz="4" w:space="0"/>
            </w:tcBorders>
            <w:vAlign w:val="center"/>
          </w:tcPr>
          <w:p w14:paraId="02B6224B">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61CA25AB">
            <w:pPr>
              <w:spacing w:line="2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430" w:type="dxa"/>
            <w:tcBorders>
              <w:top w:val="single" w:color="auto" w:sz="4" w:space="0"/>
              <w:left w:val="single" w:color="auto" w:sz="4" w:space="0"/>
              <w:bottom w:val="single" w:color="auto" w:sz="4" w:space="0"/>
              <w:right w:val="single" w:color="auto" w:sz="4" w:space="0"/>
            </w:tcBorders>
            <w:vAlign w:val="center"/>
          </w:tcPr>
          <w:p w14:paraId="6B523746">
            <w:pPr>
              <w:spacing w:line="280" w:lineRule="exact"/>
              <w:jc w:val="left"/>
              <w:rPr>
                <w:rFonts w:ascii="仿宋" w:hAnsi="仿宋" w:eastAsia="仿宋" w:cs="仿宋"/>
                <w:sz w:val="24"/>
                <w:szCs w:val="24"/>
              </w:rPr>
            </w:pPr>
            <w:r>
              <w:rPr>
                <w:rFonts w:hint="eastAsia" w:ascii="仿宋" w:hAnsi="仿宋" w:eastAsia="仿宋" w:cs="仿宋"/>
                <w:sz w:val="24"/>
                <w:szCs w:val="24"/>
              </w:rPr>
              <w:t>违约承诺</w:t>
            </w:r>
          </w:p>
        </w:tc>
        <w:tc>
          <w:tcPr>
            <w:tcW w:w="1008" w:type="dxa"/>
            <w:tcBorders>
              <w:top w:val="single" w:color="auto" w:sz="4" w:space="0"/>
              <w:left w:val="single" w:color="auto" w:sz="4" w:space="0"/>
              <w:bottom w:val="single" w:color="auto" w:sz="4" w:space="0"/>
              <w:right w:val="single" w:color="auto" w:sz="4" w:space="0"/>
            </w:tcBorders>
            <w:vAlign w:val="center"/>
          </w:tcPr>
          <w:p w14:paraId="2702B739">
            <w:pPr>
              <w:spacing w:line="280" w:lineRule="exact"/>
              <w:jc w:val="center"/>
              <w:rPr>
                <w:rFonts w:ascii="仿宋" w:hAnsi="仿宋" w:eastAsia="仿宋" w:cs="仿宋"/>
                <w:sz w:val="24"/>
                <w:szCs w:val="24"/>
              </w:rPr>
            </w:pPr>
            <w:r>
              <w:rPr>
                <w:rFonts w:hint="eastAsia" w:ascii="仿宋" w:hAnsi="仿宋" w:eastAsia="仿宋" w:cs="仿宋"/>
                <w:sz w:val="24"/>
                <w:szCs w:val="24"/>
              </w:rPr>
              <w:t>5</w:t>
            </w:r>
          </w:p>
        </w:tc>
        <w:tc>
          <w:tcPr>
            <w:tcW w:w="5213" w:type="dxa"/>
            <w:tcBorders>
              <w:top w:val="single" w:color="auto" w:sz="4" w:space="0"/>
              <w:left w:val="single" w:color="auto" w:sz="4" w:space="0"/>
              <w:bottom w:val="single" w:color="auto" w:sz="4" w:space="0"/>
              <w:right w:val="single" w:color="auto" w:sz="4" w:space="0"/>
            </w:tcBorders>
            <w:vAlign w:val="center"/>
          </w:tcPr>
          <w:p w14:paraId="659F5422">
            <w:pPr>
              <w:numPr>
                <w:ilvl w:val="0"/>
                <w:numId w:val="1"/>
              </w:num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评分内容：</w:t>
            </w:r>
          </w:p>
          <w:p w14:paraId="0153D713">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投标人承诺以下全部三项的得5分，否则不得分。 </w:t>
            </w:r>
          </w:p>
          <w:p w14:paraId="5B9FD725">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1.人员严格按照招标文件及投标承诺配置； </w:t>
            </w:r>
          </w:p>
          <w:p w14:paraId="6FBB9C43">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2.服务质量达到招标文件要求； </w:t>
            </w:r>
          </w:p>
          <w:p w14:paraId="5C84B1F4">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3.对未能达到管理要求承担相应管理责任。</w:t>
            </w:r>
          </w:p>
          <w:p w14:paraId="1CB3786E">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（二）评分依据：</w:t>
            </w:r>
          </w:p>
          <w:p w14:paraId="5B923300">
            <w:pPr>
              <w:pStyle w:val="10"/>
              <w:snapToGrid w:val="0"/>
              <w:spacing w:line="280" w:lineRule="exact"/>
              <w:rPr>
                <w:rFonts w:ascii="仿宋" w:hAnsi="仿宋" w:eastAsia="仿宋" w:cs="仿宋"/>
                <w:b/>
                <w:i/>
                <w:sz w:val="24"/>
                <w:szCs w:val="24"/>
                <w:u w:val="single"/>
              </w:rPr>
            </w:pPr>
            <w:r>
              <w:rPr>
                <w:rFonts w:hint="eastAsia" w:ascii="仿宋" w:hAnsi="仿宋" w:eastAsia="仿宋" w:cs="仿宋"/>
                <w:sz w:val="24"/>
                <w:szCs w:val="24"/>
                <w:lang w:val="zh-TW" w:eastAsia="zh-TW"/>
              </w:rPr>
              <w:t>要求提供承诺函（格式自定）作为得分依据，未提供承诺函或承诺内容不满足要求不得分。</w:t>
            </w:r>
          </w:p>
        </w:tc>
      </w:tr>
      <w:tr w14:paraId="00D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4088914">
            <w:pPr>
              <w:spacing w:line="280" w:lineRule="exact"/>
              <w:jc w:val="center"/>
              <w:rPr>
                <w:rFonts w:ascii="仿宋" w:hAnsi="仿宋" w:eastAsia="仿宋" w:cs="仿宋"/>
                <w:b/>
                <w:color w:val="0000FF"/>
                <w:sz w:val="24"/>
                <w:szCs w:val="24"/>
              </w:rPr>
            </w:pPr>
            <w:r>
              <w:rPr>
                <w:rFonts w:hint="eastAsia" w:ascii="仿宋" w:hAnsi="仿宋" w:eastAsia="仿宋" w:cs="仿宋"/>
                <w:b/>
                <w:color w:val="0000FF"/>
                <w:sz w:val="24"/>
                <w:szCs w:val="24"/>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0D84D169">
            <w:pPr>
              <w:spacing w:line="280" w:lineRule="exact"/>
              <w:jc w:val="center"/>
              <w:rPr>
                <w:rFonts w:hint="default"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lang w:val="en-US" w:eastAsia="zh-CN"/>
              </w:rPr>
              <w:t>商务部分</w:t>
            </w:r>
          </w:p>
        </w:tc>
        <w:tc>
          <w:tcPr>
            <w:tcW w:w="5213" w:type="dxa"/>
            <w:tcBorders>
              <w:top w:val="single" w:color="auto" w:sz="4" w:space="0"/>
              <w:left w:val="single" w:color="auto" w:sz="4" w:space="0"/>
              <w:bottom w:val="single" w:color="auto" w:sz="4" w:space="0"/>
              <w:right w:val="single" w:color="auto" w:sz="4" w:space="0"/>
            </w:tcBorders>
            <w:vAlign w:val="center"/>
          </w:tcPr>
          <w:p w14:paraId="7C03CE0C">
            <w:pPr>
              <w:spacing w:line="280" w:lineRule="exact"/>
              <w:jc w:val="center"/>
              <w:rPr>
                <w:rFonts w:hint="default"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lang w:val="en-US" w:eastAsia="zh-CN"/>
              </w:rPr>
              <w:t>27</w:t>
            </w:r>
          </w:p>
        </w:tc>
      </w:tr>
      <w:tr w14:paraId="1D63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739" w:type="dxa"/>
            <w:vMerge w:val="restart"/>
            <w:tcBorders>
              <w:top w:val="single" w:color="auto" w:sz="4" w:space="0"/>
              <w:left w:val="single" w:color="auto" w:sz="4" w:space="0"/>
              <w:right w:val="single" w:color="auto" w:sz="4" w:space="0"/>
            </w:tcBorders>
            <w:vAlign w:val="center"/>
          </w:tcPr>
          <w:p w14:paraId="2989787A">
            <w:pPr>
              <w:spacing w:line="280" w:lineRule="exact"/>
              <w:jc w:val="center"/>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C951825">
            <w:pPr>
              <w:adjustRightInd w:val="0"/>
              <w:snapToGrid w:val="0"/>
              <w:spacing w:line="280" w:lineRule="exact"/>
              <w:jc w:val="center"/>
              <w:rPr>
                <w:rFonts w:ascii="仿宋" w:hAnsi="仿宋" w:eastAsia="仿宋" w:cs="仿宋"/>
                <w:sz w:val="24"/>
                <w:szCs w:val="24"/>
              </w:rPr>
            </w:pPr>
            <w:r>
              <w:rPr>
                <w:rFonts w:hint="eastAsia" w:ascii="仿宋" w:hAnsi="仿宋" w:eastAsia="仿宋" w:cs="仿宋"/>
                <w:b/>
                <w:bCs/>
                <w:sz w:val="24"/>
                <w:szCs w:val="24"/>
                <w:lang w:val="en-US" w:eastAsia="zh-CN"/>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3BB6855">
            <w:pPr>
              <w:adjustRightInd w:val="0"/>
              <w:snapToGrid w:val="0"/>
              <w:spacing w:line="280" w:lineRule="exact"/>
              <w:jc w:val="center"/>
              <w:rPr>
                <w:rFonts w:ascii="仿宋" w:hAnsi="仿宋" w:eastAsia="仿宋" w:cs="仿宋"/>
                <w:sz w:val="24"/>
                <w:szCs w:val="24"/>
              </w:rPr>
            </w:pPr>
            <w:r>
              <w:rPr>
                <w:rFonts w:hint="eastAsia" w:ascii="仿宋" w:hAnsi="仿宋" w:eastAsia="仿宋" w:cs="仿宋"/>
                <w:b/>
                <w:bCs/>
                <w:sz w:val="24"/>
                <w:szCs w:val="24"/>
                <w:lang w:val="en-US" w:eastAsia="zh-CN"/>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348F93C4">
            <w:pPr>
              <w:adjustRightInd w:val="0"/>
              <w:snapToGrid w:val="0"/>
              <w:spacing w:line="280" w:lineRule="exact"/>
              <w:jc w:val="center"/>
              <w:rPr>
                <w:rFonts w:ascii="仿宋" w:hAnsi="仿宋" w:eastAsia="仿宋" w:cs="仿宋"/>
                <w:sz w:val="24"/>
                <w:szCs w:val="24"/>
              </w:rPr>
            </w:pPr>
            <w:r>
              <w:rPr>
                <w:rFonts w:hint="eastAsia" w:ascii="仿宋" w:hAnsi="仿宋" w:eastAsia="仿宋" w:cs="仿宋"/>
                <w:b/>
                <w:bCs/>
                <w:sz w:val="24"/>
                <w:szCs w:val="24"/>
              </w:rPr>
              <w:t>权重</w:t>
            </w:r>
          </w:p>
        </w:tc>
        <w:tc>
          <w:tcPr>
            <w:tcW w:w="5213"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4FBF07E">
            <w:pPr>
              <w:adjustRightInd w:val="0"/>
              <w:snapToGrid w:val="0"/>
              <w:spacing w:line="280" w:lineRule="exact"/>
              <w:jc w:val="center"/>
              <w:rPr>
                <w:rFonts w:ascii="仿宋" w:hAnsi="仿宋" w:eastAsia="仿宋" w:cs="仿宋"/>
                <w:sz w:val="24"/>
                <w:szCs w:val="24"/>
              </w:rPr>
            </w:pPr>
            <w:r>
              <w:rPr>
                <w:rFonts w:hint="eastAsia" w:ascii="仿宋" w:hAnsi="仿宋" w:eastAsia="仿宋" w:cs="仿宋"/>
                <w:b/>
                <w:bCs/>
                <w:sz w:val="24"/>
                <w:szCs w:val="24"/>
              </w:rPr>
              <w:t>评分准则</w:t>
            </w:r>
          </w:p>
        </w:tc>
      </w:tr>
      <w:tr w14:paraId="03DF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9" w:type="dxa"/>
            <w:vMerge w:val="continue"/>
            <w:tcBorders>
              <w:left w:val="single" w:color="auto" w:sz="4" w:space="0"/>
              <w:right w:val="single" w:color="auto" w:sz="4" w:space="0"/>
            </w:tcBorders>
            <w:vAlign w:val="center"/>
          </w:tcPr>
          <w:p w14:paraId="0803C785">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2EF0A6A8">
            <w:pPr>
              <w:spacing w:line="280" w:lineRule="exact"/>
              <w:jc w:val="center"/>
              <w:rPr>
                <w:rFonts w:ascii="仿宋" w:hAnsi="仿宋" w:eastAsia="仿宋" w:cs="仿宋"/>
                <w:sz w:val="24"/>
                <w:szCs w:val="24"/>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vAlign w:val="center"/>
          </w:tcPr>
          <w:p w14:paraId="0147FD75">
            <w:pPr>
              <w:spacing w:line="280" w:lineRule="exact"/>
              <w:jc w:val="center"/>
              <w:rPr>
                <w:rFonts w:ascii="仿宋" w:hAnsi="仿宋" w:eastAsia="仿宋" w:cs="仿宋"/>
                <w:sz w:val="24"/>
                <w:szCs w:val="24"/>
              </w:rPr>
            </w:pPr>
            <w:r>
              <w:rPr>
                <w:rFonts w:hint="eastAsia" w:ascii="仿宋" w:hAnsi="仿宋" w:eastAsia="仿宋" w:cs="仿宋"/>
                <w:sz w:val="24"/>
                <w:szCs w:val="24"/>
              </w:rPr>
              <w:t>投标人同类项目业绩情况</w:t>
            </w:r>
          </w:p>
        </w:tc>
        <w:tc>
          <w:tcPr>
            <w:tcW w:w="1008" w:type="dxa"/>
            <w:tcBorders>
              <w:top w:val="single" w:color="auto" w:sz="4" w:space="0"/>
              <w:left w:val="single" w:color="auto" w:sz="4" w:space="0"/>
              <w:bottom w:val="single" w:color="auto" w:sz="4" w:space="0"/>
              <w:right w:val="single" w:color="auto" w:sz="4" w:space="0"/>
            </w:tcBorders>
            <w:vAlign w:val="center"/>
          </w:tcPr>
          <w:p w14:paraId="1E565240">
            <w:pPr>
              <w:spacing w:line="280" w:lineRule="exact"/>
              <w:jc w:val="center"/>
              <w:rPr>
                <w:rFonts w:ascii="仿宋" w:hAnsi="仿宋" w:eastAsia="仿宋" w:cs="仿宋"/>
                <w:sz w:val="24"/>
                <w:szCs w:val="24"/>
              </w:rPr>
            </w:pPr>
            <w:r>
              <w:rPr>
                <w:rFonts w:hint="eastAsia" w:ascii="仿宋" w:hAnsi="仿宋" w:eastAsia="仿宋" w:cs="仿宋"/>
                <w:sz w:val="24"/>
                <w:szCs w:val="24"/>
              </w:rPr>
              <w:t>6</w:t>
            </w:r>
          </w:p>
        </w:tc>
        <w:tc>
          <w:tcPr>
            <w:tcW w:w="5213" w:type="dxa"/>
            <w:tcBorders>
              <w:top w:val="single" w:color="auto" w:sz="4" w:space="0"/>
              <w:left w:val="single" w:color="auto" w:sz="4" w:space="0"/>
              <w:bottom w:val="single" w:color="auto" w:sz="4" w:space="0"/>
              <w:right w:val="single" w:color="auto" w:sz="4" w:space="0"/>
            </w:tcBorders>
            <w:vAlign w:val="center"/>
          </w:tcPr>
          <w:p w14:paraId="63A8E9C8">
            <w:pPr>
              <w:numPr>
                <w:ilvl w:val="0"/>
                <w:numId w:val="2"/>
              </w:numPr>
              <w:spacing w:after="0" w:line="240" w:lineRule="auto"/>
              <w:jc w:val="left"/>
              <w:rPr>
                <w:rFonts w:ascii="仿宋" w:hAnsi="仿宋" w:eastAsia="仿宋" w:cs="仿宋"/>
                <w:sz w:val="24"/>
                <w:szCs w:val="24"/>
              </w:rPr>
            </w:pPr>
            <w:r>
              <w:rPr>
                <w:rFonts w:hint="eastAsia" w:ascii="仿宋" w:hAnsi="仿宋" w:eastAsia="仿宋" w:cs="仿宋"/>
                <w:sz w:val="24"/>
                <w:szCs w:val="24"/>
              </w:rPr>
              <w:t>评分内容：考察投标人202</w:t>
            </w:r>
            <w:r>
              <w:rPr>
                <w:rFonts w:hint="eastAsia" w:ascii="仿宋" w:hAnsi="仿宋" w:eastAsia="仿宋" w:cs="仿宋"/>
                <w:sz w:val="24"/>
                <w:szCs w:val="24"/>
                <w:lang w:val="en-US" w:eastAsia="zh-CN"/>
              </w:rPr>
              <w:t>2</w:t>
            </w:r>
            <w:r>
              <w:rPr>
                <w:rFonts w:hint="eastAsia" w:ascii="仿宋" w:hAnsi="仿宋" w:eastAsia="仿宋" w:cs="仿宋"/>
                <w:sz w:val="24"/>
                <w:szCs w:val="24"/>
              </w:rPr>
              <w:t>年6月1日至本项目开标之日，以项目合同或验收或履约评价时间为准）同类项目专指</w:t>
            </w:r>
            <w:r>
              <w:rPr>
                <w:rFonts w:hint="eastAsia" w:ascii="仿宋" w:hAnsi="仿宋" w:eastAsia="仿宋" w:cs="仿宋"/>
                <w:sz w:val="24"/>
                <w:szCs w:val="24"/>
                <w:lang w:eastAsia="zh-CN"/>
              </w:rPr>
              <w:t>【</w:t>
            </w:r>
            <w:r>
              <w:rPr>
                <w:rFonts w:hint="eastAsia" w:ascii="仿宋" w:hAnsi="仿宋" w:eastAsia="仿宋" w:cs="仿宋"/>
                <w:b/>
                <w:bCs/>
                <w:sz w:val="24"/>
                <w:szCs w:val="24"/>
              </w:rPr>
              <w:t>少儿托管项目</w:t>
            </w:r>
            <w:r>
              <w:rPr>
                <w:rFonts w:hint="eastAsia" w:ascii="仿宋" w:hAnsi="仿宋" w:eastAsia="仿宋" w:cs="仿宋"/>
                <w:b/>
                <w:bCs/>
                <w:sz w:val="24"/>
                <w:szCs w:val="24"/>
                <w:lang w:eastAsia="zh-CN"/>
              </w:rPr>
              <w:t>】</w:t>
            </w:r>
            <w:r>
              <w:rPr>
                <w:rFonts w:hint="eastAsia" w:ascii="仿宋" w:hAnsi="仿宋" w:eastAsia="仿宋" w:cs="仿宋"/>
                <w:sz w:val="24"/>
                <w:szCs w:val="24"/>
              </w:rPr>
              <w:t>业绩情况： 每提供1个得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分，最高得6分，不提供的不得分。</w:t>
            </w:r>
          </w:p>
          <w:p w14:paraId="44F076C2">
            <w:pPr>
              <w:numPr>
                <w:ilvl w:val="0"/>
                <w:numId w:val="3"/>
              </w:numPr>
              <w:spacing w:after="0" w:line="240" w:lineRule="auto"/>
              <w:jc w:val="left"/>
              <w:rPr>
                <w:rFonts w:ascii="仿宋" w:hAnsi="仿宋" w:eastAsia="仿宋" w:cs="仿宋"/>
                <w:sz w:val="24"/>
                <w:szCs w:val="24"/>
              </w:rPr>
            </w:pPr>
            <w:r>
              <w:rPr>
                <w:rFonts w:hint="eastAsia" w:ascii="仿宋" w:hAnsi="仿宋" w:eastAsia="仿宋" w:cs="仿宋"/>
                <w:sz w:val="24"/>
                <w:szCs w:val="24"/>
              </w:rPr>
              <w:t>评分依据：</w:t>
            </w:r>
          </w:p>
          <w:p w14:paraId="0FBDAE90">
            <w:pPr>
              <w:spacing w:after="0" w:line="240" w:lineRule="auto"/>
              <w:jc w:val="left"/>
              <w:rPr>
                <w:rFonts w:ascii="仿宋" w:hAnsi="仿宋" w:eastAsia="仿宋" w:cs="仿宋"/>
                <w:sz w:val="24"/>
                <w:szCs w:val="24"/>
              </w:rPr>
            </w:pPr>
            <w:r>
              <w:rPr>
                <w:rFonts w:hint="eastAsia" w:ascii="仿宋" w:hAnsi="仿宋" w:eastAsia="仿宋" w:cs="仿宋"/>
                <w:sz w:val="24"/>
                <w:szCs w:val="24"/>
              </w:rPr>
              <w:t>1.要求同时提供合同关键信息或项目验收或履约合格评价证明文件作为得分依据</w:t>
            </w:r>
          </w:p>
          <w:p w14:paraId="1475D162">
            <w:pPr>
              <w:spacing w:after="0" w:line="240" w:lineRule="auto"/>
              <w:jc w:val="left"/>
              <w:rPr>
                <w:rFonts w:ascii="仿宋" w:hAnsi="仿宋" w:eastAsia="仿宋" w:cs="仿宋"/>
                <w:sz w:val="24"/>
                <w:szCs w:val="24"/>
              </w:rPr>
            </w:pPr>
            <w:r>
              <w:rPr>
                <w:rFonts w:hint="eastAsia" w:ascii="仿宋" w:hAnsi="仿宋" w:eastAsia="仿宋" w:cs="仿宋"/>
                <w:sz w:val="24"/>
                <w:szCs w:val="24"/>
              </w:rPr>
              <w:t>2.以上资料均要求提供复印件，原件备查。评分中出现无证明资料或专家无法凭所提供资料判断是否得分的情况，一律作不得分处理。</w:t>
            </w:r>
          </w:p>
        </w:tc>
      </w:tr>
      <w:tr w14:paraId="6A74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8" w:hRule="atLeast"/>
          <w:jc w:val="center"/>
        </w:trPr>
        <w:tc>
          <w:tcPr>
            <w:tcW w:w="739" w:type="dxa"/>
            <w:vMerge w:val="continue"/>
            <w:tcBorders>
              <w:left w:val="single" w:color="auto" w:sz="4" w:space="0"/>
              <w:right w:val="single" w:color="auto" w:sz="4" w:space="0"/>
            </w:tcBorders>
            <w:vAlign w:val="center"/>
          </w:tcPr>
          <w:p w14:paraId="14F702C7">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78A273C2">
            <w:pPr>
              <w:spacing w:line="280" w:lineRule="exact"/>
              <w:jc w:val="center"/>
              <w:rPr>
                <w:rFonts w:ascii="仿宋" w:hAnsi="仿宋" w:eastAsia="仿宋" w:cs="仿宋"/>
                <w:sz w:val="24"/>
                <w:szCs w:val="24"/>
              </w:rPr>
            </w:pPr>
            <w:r>
              <w:rPr>
                <w:rFonts w:hint="eastAsia" w:ascii="仿宋" w:hAnsi="仿宋" w:eastAsia="仿宋" w:cs="仿宋"/>
                <w:sz w:val="24"/>
                <w:szCs w:val="24"/>
              </w:rPr>
              <w:t>2</w:t>
            </w:r>
          </w:p>
        </w:tc>
        <w:tc>
          <w:tcPr>
            <w:tcW w:w="1430" w:type="dxa"/>
            <w:tcBorders>
              <w:top w:val="single" w:color="auto" w:sz="4" w:space="0"/>
              <w:left w:val="single" w:color="auto" w:sz="4" w:space="0"/>
              <w:bottom w:val="single" w:color="auto" w:sz="4" w:space="0"/>
              <w:right w:val="single" w:color="auto" w:sz="4" w:space="0"/>
            </w:tcBorders>
            <w:vAlign w:val="center"/>
          </w:tcPr>
          <w:p w14:paraId="3E3AAF86">
            <w:pPr>
              <w:spacing w:line="280" w:lineRule="exact"/>
              <w:jc w:val="center"/>
              <w:rPr>
                <w:rFonts w:ascii="仿宋" w:hAnsi="仿宋" w:eastAsia="仿宋" w:cs="仿宋"/>
                <w:sz w:val="24"/>
                <w:szCs w:val="24"/>
              </w:rPr>
            </w:pPr>
            <w:r>
              <w:rPr>
                <w:rFonts w:hint="eastAsia" w:ascii="仿宋" w:hAnsi="仿宋" w:eastAsia="仿宋" w:cs="仿宋"/>
                <w:sz w:val="24"/>
                <w:szCs w:val="24"/>
              </w:rPr>
              <w:t>拟安排的项目负责人情况（仅限一人）</w:t>
            </w:r>
          </w:p>
        </w:tc>
        <w:tc>
          <w:tcPr>
            <w:tcW w:w="1008" w:type="dxa"/>
            <w:tcBorders>
              <w:top w:val="single" w:color="auto" w:sz="4" w:space="0"/>
              <w:left w:val="single" w:color="auto" w:sz="4" w:space="0"/>
              <w:bottom w:val="single" w:color="auto" w:sz="4" w:space="0"/>
              <w:right w:val="single" w:color="auto" w:sz="4" w:space="0"/>
            </w:tcBorders>
            <w:vAlign w:val="center"/>
          </w:tcPr>
          <w:p w14:paraId="68DF317E">
            <w:pPr>
              <w:spacing w:line="280" w:lineRule="exact"/>
              <w:jc w:val="center"/>
              <w:rPr>
                <w:rFonts w:ascii="仿宋" w:hAnsi="仿宋" w:eastAsia="仿宋" w:cs="仿宋"/>
                <w:sz w:val="24"/>
                <w:szCs w:val="24"/>
              </w:rPr>
            </w:pPr>
            <w:r>
              <w:rPr>
                <w:rFonts w:hint="eastAsia" w:ascii="仿宋" w:hAnsi="仿宋" w:eastAsia="仿宋" w:cs="仿宋"/>
                <w:sz w:val="24"/>
                <w:szCs w:val="24"/>
              </w:rPr>
              <w:t>6</w:t>
            </w:r>
          </w:p>
        </w:tc>
        <w:tc>
          <w:tcPr>
            <w:tcW w:w="5213" w:type="dxa"/>
            <w:tcBorders>
              <w:top w:val="single" w:color="auto" w:sz="4" w:space="0"/>
              <w:left w:val="single" w:color="auto" w:sz="4" w:space="0"/>
              <w:bottom w:val="single" w:color="auto" w:sz="4" w:space="0"/>
              <w:right w:val="single" w:color="auto" w:sz="4" w:space="0"/>
            </w:tcBorders>
            <w:vAlign w:val="center"/>
          </w:tcPr>
          <w:p w14:paraId="69558FFA">
            <w:pPr>
              <w:numPr>
                <w:ilvl w:val="0"/>
                <w:numId w:val="4"/>
              </w:numPr>
              <w:spacing w:after="0" w:line="240" w:lineRule="auto"/>
              <w:jc w:val="left"/>
              <w:rPr>
                <w:rFonts w:ascii="仿宋" w:hAnsi="仿宋" w:eastAsia="仿宋" w:cs="仿宋"/>
                <w:sz w:val="24"/>
                <w:szCs w:val="24"/>
              </w:rPr>
            </w:pPr>
            <w:r>
              <w:rPr>
                <w:rFonts w:hint="eastAsia" w:ascii="仿宋" w:hAnsi="仿宋" w:eastAsia="仿宋" w:cs="仿宋"/>
                <w:sz w:val="24"/>
                <w:szCs w:val="24"/>
              </w:rPr>
              <w:t>评分内容：项目负责人须是投标人的合同员工。在此基础上，评分内容</w:t>
            </w:r>
            <w:r>
              <w:rPr>
                <w:rFonts w:hint="eastAsia" w:ascii="仿宋" w:hAnsi="仿宋" w:eastAsia="仿宋" w:cs="仿宋"/>
                <w:b/>
                <w:bCs/>
                <w:sz w:val="24"/>
                <w:szCs w:val="24"/>
              </w:rPr>
              <w:t>：</w:t>
            </w:r>
          </w:p>
          <w:p w14:paraId="639E0C84">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同时具有以下两项证书</w:t>
            </w:r>
            <w:r>
              <w:rPr>
                <w:rFonts w:hint="eastAsia" w:ascii="仿宋" w:hAnsi="仿宋" w:eastAsia="仿宋" w:cs="仿宋"/>
                <w:sz w:val="24"/>
                <w:szCs w:val="24"/>
              </w:rPr>
              <w:t>，得6分，否则不得分；</w:t>
            </w:r>
          </w:p>
          <w:p w14:paraId="1AA928AC">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A.本科（或以上）学历；</w:t>
            </w:r>
          </w:p>
          <w:p w14:paraId="5C6A648D">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B.具有教师资格证；</w:t>
            </w:r>
          </w:p>
          <w:p w14:paraId="224D9206">
            <w:pPr>
              <w:spacing w:after="0" w:line="240" w:lineRule="auto"/>
              <w:jc w:val="left"/>
              <w:rPr>
                <w:rFonts w:ascii="仿宋" w:hAnsi="仿宋" w:eastAsia="仿宋" w:cs="仿宋"/>
                <w:sz w:val="24"/>
                <w:szCs w:val="24"/>
              </w:rPr>
            </w:pPr>
            <w:r>
              <w:rPr>
                <w:rFonts w:hint="eastAsia" w:ascii="仿宋" w:hAnsi="仿宋" w:eastAsia="仿宋" w:cs="仿宋"/>
                <w:sz w:val="24"/>
                <w:szCs w:val="24"/>
              </w:rPr>
              <w:t>（二）评分依据：</w:t>
            </w:r>
          </w:p>
          <w:p w14:paraId="595D238D">
            <w:pPr>
              <w:spacing w:after="0" w:line="240" w:lineRule="auto"/>
              <w:jc w:val="left"/>
              <w:rPr>
                <w:rFonts w:ascii="仿宋" w:hAnsi="仿宋" w:eastAsia="仿宋" w:cs="仿宋"/>
                <w:sz w:val="24"/>
                <w:szCs w:val="24"/>
              </w:rPr>
            </w:pPr>
            <w:r>
              <w:rPr>
                <w:rFonts w:hint="eastAsia" w:ascii="仿宋" w:hAnsi="仿宋" w:eastAsia="仿宋" w:cs="仿宋"/>
                <w:sz w:val="24"/>
                <w:szCs w:val="24"/>
              </w:rPr>
              <w:t>1.要求投标人提供相关证明资料（项目负责人提供合同关键页、学历证书、教师资格证）复印件</w:t>
            </w:r>
            <w:r>
              <w:rPr>
                <w:rFonts w:ascii="仿宋" w:hAnsi="仿宋" w:eastAsia="仿宋" w:cs="仿宋"/>
                <w:sz w:val="24"/>
                <w:szCs w:val="24"/>
              </w:rPr>
              <w:t>、</w:t>
            </w:r>
            <w:r>
              <w:rPr>
                <w:rFonts w:hint="eastAsia" w:ascii="仿宋" w:hAnsi="仿宋" w:eastAsia="仿宋" w:cs="仿宋"/>
                <w:sz w:val="24"/>
                <w:szCs w:val="24"/>
              </w:rPr>
              <w:t>原件备查；</w:t>
            </w:r>
          </w:p>
          <w:p w14:paraId="3FCD21DC">
            <w:pPr>
              <w:spacing w:after="0" w:line="240" w:lineRule="auto"/>
              <w:jc w:val="left"/>
              <w:rPr>
                <w:rFonts w:ascii="仿宋" w:hAnsi="仿宋" w:eastAsia="仿宋" w:cs="仿宋"/>
                <w:sz w:val="24"/>
                <w:szCs w:val="24"/>
              </w:rPr>
            </w:pPr>
            <w:r>
              <w:rPr>
                <w:rFonts w:hint="eastAsia" w:ascii="仿宋" w:hAnsi="仿宋" w:eastAsia="仿宋" w:cs="仿宋"/>
                <w:sz w:val="24"/>
                <w:szCs w:val="24"/>
              </w:rPr>
              <w:t>2.要求提供学历、学位证书的，投标人需提供证书复印件以及学信网查询记录（官方网站截图，截图应包含网址栏）。对于较早颁发的学历学位证书，学信网无法查询的，除提供证书复印件外，还需提供毕业院校、人社部门等颁发机构或监管机构等单位出具的证明作为得分的依据。作为得分依据。</w:t>
            </w:r>
          </w:p>
        </w:tc>
      </w:tr>
      <w:tr w14:paraId="4A5E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739" w:type="dxa"/>
            <w:vMerge w:val="continue"/>
            <w:tcBorders>
              <w:left w:val="single" w:color="auto" w:sz="4" w:space="0"/>
              <w:right w:val="single" w:color="auto" w:sz="4" w:space="0"/>
            </w:tcBorders>
            <w:vAlign w:val="center"/>
          </w:tcPr>
          <w:p w14:paraId="3AC04D88">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right w:val="single" w:color="auto" w:sz="4" w:space="0"/>
            </w:tcBorders>
            <w:vAlign w:val="center"/>
          </w:tcPr>
          <w:p w14:paraId="7F03FA95">
            <w:pPr>
              <w:spacing w:line="280" w:lineRule="exact"/>
              <w:jc w:val="center"/>
              <w:rPr>
                <w:rFonts w:ascii="仿宋" w:hAnsi="仿宋" w:eastAsia="仿宋" w:cs="仿宋"/>
                <w:sz w:val="24"/>
                <w:szCs w:val="24"/>
              </w:rPr>
            </w:pPr>
            <w:r>
              <w:rPr>
                <w:rFonts w:hint="eastAsia" w:ascii="仿宋" w:hAnsi="仿宋" w:eastAsia="仿宋" w:cs="仿宋"/>
                <w:sz w:val="24"/>
                <w:szCs w:val="24"/>
              </w:rPr>
              <w:t>3</w:t>
            </w:r>
          </w:p>
        </w:tc>
        <w:tc>
          <w:tcPr>
            <w:tcW w:w="1430" w:type="dxa"/>
            <w:tcBorders>
              <w:top w:val="single" w:color="auto" w:sz="4" w:space="0"/>
              <w:left w:val="single" w:color="auto" w:sz="4" w:space="0"/>
              <w:right w:val="single" w:color="auto" w:sz="4" w:space="0"/>
            </w:tcBorders>
            <w:vAlign w:val="center"/>
          </w:tcPr>
          <w:p w14:paraId="20BCA9A5">
            <w:pPr>
              <w:spacing w:line="280" w:lineRule="exact"/>
              <w:jc w:val="center"/>
              <w:rPr>
                <w:rFonts w:ascii="仿宋" w:hAnsi="仿宋" w:eastAsia="仿宋" w:cs="仿宋"/>
                <w:sz w:val="24"/>
                <w:szCs w:val="24"/>
              </w:rPr>
            </w:pPr>
            <w:r>
              <w:rPr>
                <w:rFonts w:hint="eastAsia" w:ascii="仿宋" w:hAnsi="仿宋" w:eastAsia="仿宋" w:cs="仿宋"/>
                <w:sz w:val="24"/>
                <w:szCs w:val="24"/>
              </w:rPr>
              <w:t>拟安排的项目主要团队成员（主要技术人员）情况（项目负责人除外）</w:t>
            </w:r>
            <w:bookmarkStart w:id="24" w:name="_GoBack"/>
            <w:bookmarkEnd w:id="24"/>
          </w:p>
        </w:tc>
        <w:tc>
          <w:tcPr>
            <w:tcW w:w="1008" w:type="dxa"/>
            <w:tcBorders>
              <w:top w:val="single" w:color="auto" w:sz="4" w:space="0"/>
              <w:left w:val="single" w:color="auto" w:sz="4" w:space="0"/>
              <w:right w:val="single" w:color="auto" w:sz="4" w:space="0"/>
            </w:tcBorders>
            <w:vAlign w:val="center"/>
          </w:tcPr>
          <w:p w14:paraId="380C149F">
            <w:pPr>
              <w:spacing w:line="280" w:lineRule="exact"/>
              <w:jc w:val="center"/>
              <w:rPr>
                <w:rFonts w:ascii="仿宋" w:hAnsi="仿宋" w:eastAsia="仿宋" w:cs="仿宋"/>
                <w:sz w:val="24"/>
                <w:szCs w:val="24"/>
              </w:rPr>
            </w:pPr>
            <w:r>
              <w:rPr>
                <w:rFonts w:hint="eastAsia" w:ascii="仿宋" w:hAnsi="仿宋" w:eastAsia="仿宋" w:cs="仿宋"/>
                <w:sz w:val="24"/>
                <w:szCs w:val="24"/>
              </w:rPr>
              <w:t>15</w:t>
            </w:r>
          </w:p>
        </w:tc>
        <w:tc>
          <w:tcPr>
            <w:tcW w:w="5213" w:type="dxa"/>
            <w:tcBorders>
              <w:top w:val="single" w:color="auto" w:sz="4" w:space="0"/>
              <w:left w:val="single" w:color="auto" w:sz="4" w:space="0"/>
              <w:bottom w:val="single" w:color="auto" w:sz="4" w:space="0"/>
              <w:right w:val="single" w:color="auto" w:sz="4" w:space="0"/>
            </w:tcBorders>
            <w:vAlign w:val="center"/>
          </w:tcPr>
          <w:p w14:paraId="44D4C0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（一）评分内容：</w:t>
            </w:r>
            <w:r>
              <w:rPr>
                <w:rFonts w:hint="eastAsia" w:ascii="仿宋" w:hAnsi="仿宋" w:eastAsia="仿宋" w:cs="仿宋"/>
                <w:sz w:val="24"/>
                <w:szCs w:val="24"/>
                <w:lang w:val="en-US" w:eastAsia="zh-CN"/>
              </w:rPr>
              <w:t>1.</w:t>
            </w:r>
            <w:r>
              <w:rPr>
                <w:rFonts w:hint="eastAsia" w:ascii="仿宋" w:hAnsi="仿宋" w:eastAsia="仿宋" w:cs="仿宋"/>
                <w:sz w:val="24"/>
                <w:szCs w:val="24"/>
              </w:rPr>
              <w:t>要求项目团队成员须是投标人的合同员工。具备专业教师团队，为本项目提供专业化服务</w:t>
            </w:r>
            <w:r>
              <w:rPr>
                <w:rFonts w:hint="eastAsia" w:ascii="仿宋" w:hAnsi="仿宋" w:eastAsia="仿宋" w:cs="仿宋"/>
                <w:sz w:val="24"/>
                <w:szCs w:val="24"/>
                <w:lang w:eastAsia="zh-CN"/>
              </w:rPr>
              <w:t>：</w:t>
            </w:r>
          </w:p>
          <w:p w14:paraId="46F104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团队成员人数</w:t>
            </w:r>
            <w:r>
              <w:rPr>
                <w:rFonts w:hint="eastAsia" w:ascii="仿宋" w:hAnsi="仿宋" w:eastAsia="仿宋" w:cs="仿宋"/>
                <w:sz w:val="24"/>
                <w:szCs w:val="24"/>
                <w:lang w:val="en-US" w:eastAsia="zh-CN"/>
              </w:rPr>
              <w:t>10</w:t>
            </w:r>
            <w:r>
              <w:rPr>
                <w:rFonts w:hint="eastAsia" w:ascii="仿宋" w:hAnsi="仿宋" w:eastAsia="仿宋" w:cs="仿宋"/>
                <w:sz w:val="24"/>
                <w:szCs w:val="24"/>
              </w:rPr>
              <w:t>人（含）以上得5分；</w:t>
            </w:r>
          </w:p>
          <w:p w14:paraId="27A650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团队成员人数</w:t>
            </w:r>
            <w:r>
              <w:rPr>
                <w:rFonts w:hint="eastAsia" w:ascii="仿宋" w:hAnsi="仿宋" w:eastAsia="仿宋" w:cs="仿宋"/>
                <w:sz w:val="24"/>
                <w:szCs w:val="24"/>
                <w:lang w:val="en-US" w:eastAsia="zh-CN"/>
              </w:rPr>
              <w:t>5</w:t>
            </w:r>
            <w:r>
              <w:rPr>
                <w:rFonts w:hint="eastAsia" w:ascii="仿宋" w:hAnsi="仿宋" w:eastAsia="仿宋" w:cs="仿宋"/>
                <w:sz w:val="24"/>
                <w:szCs w:val="24"/>
              </w:rPr>
              <w:t>（含）-</w:t>
            </w:r>
            <w:r>
              <w:rPr>
                <w:rFonts w:hint="eastAsia" w:ascii="仿宋" w:hAnsi="仿宋" w:eastAsia="仿宋" w:cs="仿宋"/>
                <w:sz w:val="24"/>
                <w:szCs w:val="24"/>
                <w:lang w:val="en-US" w:eastAsia="zh-CN"/>
              </w:rPr>
              <w:t>10</w:t>
            </w:r>
            <w:r>
              <w:rPr>
                <w:rFonts w:hint="eastAsia" w:ascii="仿宋" w:hAnsi="仿宋" w:eastAsia="仿宋" w:cs="仿宋"/>
                <w:sz w:val="24"/>
                <w:szCs w:val="24"/>
              </w:rPr>
              <w:t>人得3分；</w:t>
            </w:r>
          </w:p>
          <w:p w14:paraId="39460B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团队成员人数</w:t>
            </w:r>
            <w:r>
              <w:rPr>
                <w:rFonts w:hint="eastAsia" w:ascii="仿宋" w:hAnsi="仿宋" w:eastAsia="仿宋" w:cs="仿宋"/>
                <w:sz w:val="24"/>
                <w:szCs w:val="24"/>
                <w:lang w:val="en-US" w:eastAsia="zh-CN"/>
              </w:rPr>
              <w:t>5</w:t>
            </w:r>
            <w:r>
              <w:rPr>
                <w:rFonts w:hint="eastAsia" w:ascii="仿宋" w:hAnsi="仿宋" w:eastAsia="仿宋" w:cs="仿宋"/>
                <w:sz w:val="24"/>
                <w:szCs w:val="24"/>
              </w:rPr>
              <w:t>人以下得1分。</w:t>
            </w:r>
          </w:p>
          <w:p w14:paraId="2871C3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2.在此基础上，团队成员具有</w:t>
            </w:r>
            <w:r>
              <w:rPr>
                <w:rFonts w:hint="eastAsia" w:ascii="仿宋" w:hAnsi="仿宋" w:eastAsia="仿宋" w:cs="仿宋"/>
                <w:sz w:val="24"/>
                <w:szCs w:val="24"/>
              </w:rPr>
              <w:t>本科（或以上）学历、教师资格证，每提供1人</w:t>
            </w:r>
            <w:r>
              <w:rPr>
                <w:rFonts w:hint="eastAsia" w:ascii="仿宋" w:hAnsi="仿宋" w:eastAsia="仿宋" w:cs="仿宋"/>
                <w:sz w:val="24"/>
                <w:szCs w:val="24"/>
                <w:lang w:val="en-US" w:eastAsia="zh-CN"/>
              </w:rPr>
              <w:t>加2</w:t>
            </w:r>
            <w:r>
              <w:rPr>
                <w:rFonts w:hint="eastAsia" w:ascii="仿宋" w:hAnsi="仿宋" w:eastAsia="仿宋" w:cs="仿宋"/>
                <w:sz w:val="24"/>
                <w:szCs w:val="24"/>
              </w:rPr>
              <w:t>分，最高</w:t>
            </w:r>
            <w:r>
              <w:rPr>
                <w:rFonts w:hint="eastAsia" w:ascii="仿宋" w:hAnsi="仿宋" w:eastAsia="仿宋" w:cs="仿宋"/>
                <w:sz w:val="24"/>
                <w:szCs w:val="24"/>
                <w:lang w:val="en-US" w:eastAsia="zh-CN"/>
              </w:rPr>
              <w:t>加</w:t>
            </w:r>
            <w:r>
              <w:rPr>
                <w:rFonts w:hint="eastAsia" w:ascii="仿宋" w:hAnsi="仿宋" w:eastAsia="仿宋" w:cs="仿宋"/>
                <w:sz w:val="24"/>
                <w:szCs w:val="24"/>
              </w:rPr>
              <w:t>10分</w:t>
            </w:r>
            <w:r>
              <w:rPr>
                <w:rFonts w:hint="eastAsia" w:ascii="仿宋" w:hAnsi="仿宋" w:eastAsia="仿宋" w:cs="仿宋"/>
                <w:sz w:val="24"/>
                <w:szCs w:val="24"/>
                <w:lang w:eastAsia="zh-CN"/>
              </w:rPr>
              <w:t>。</w:t>
            </w:r>
          </w:p>
          <w:p w14:paraId="426719C8">
            <w:pPr>
              <w:spacing w:after="160" w:line="280" w:lineRule="exact"/>
              <w:jc w:val="left"/>
              <w:rPr>
                <w:rFonts w:ascii="仿宋" w:hAnsi="仿宋" w:eastAsia="仿宋" w:cs="仿宋"/>
                <w:sz w:val="24"/>
                <w:szCs w:val="24"/>
              </w:rPr>
            </w:pPr>
            <w:r>
              <w:rPr>
                <w:rFonts w:hint="eastAsia" w:ascii="仿宋" w:hAnsi="仿宋" w:eastAsia="仿宋" w:cs="仿宋"/>
                <w:sz w:val="24"/>
                <w:szCs w:val="24"/>
              </w:rPr>
              <w:t>（二）评分依据：</w:t>
            </w:r>
          </w:p>
          <w:p w14:paraId="614E56E2">
            <w:pPr>
              <w:spacing w:after="160" w:line="280" w:lineRule="exact"/>
              <w:jc w:val="left"/>
              <w:rPr>
                <w:rFonts w:ascii="仿宋" w:hAnsi="仿宋" w:eastAsia="仿宋" w:cs="仿宋"/>
                <w:sz w:val="24"/>
                <w:szCs w:val="24"/>
              </w:rPr>
            </w:pPr>
            <w:r>
              <w:rPr>
                <w:rFonts w:hint="eastAsia" w:ascii="仿宋" w:hAnsi="仿宋" w:eastAsia="仿宋" w:cs="仿宋"/>
                <w:sz w:val="24"/>
                <w:szCs w:val="24"/>
              </w:rPr>
              <w:t>1.要求投标人提供相关证明资料（团队成员</w:t>
            </w:r>
            <w:r>
              <w:rPr>
                <w:rFonts w:hint="eastAsia" w:ascii="仿宋" w:hAnsi="仿宋" w:eastAsia="仿宋" w:cs="仿宋"/>
                <w:sz w:val="24"/>
                <w:szCs w:val="24"/>
                <w:lang w:val="en-US" w:eastAsia="zh-CN"/>
              </w:rPr>
              <w:t>劳动合同</w:t>
            </w:r>
            <w:r>
              <w:rPr>
                <w:rFonts w:hint="eastAsia" w:ascii="仿宋" w:hAnsi="仿宋" w:eastAsia="仿宋" w:cs="仿宋"/>
                <w:sz w:val="24"/>
                <w:szCs w:val="24"/>
              </w:rPr>
              <w:t>关键页、学历证书、教师资格证</w:t>
            </w:r>
            <w:r>
              <w:rPr>
                <w:rFonts w:hint="eastAsia" w:ascii="仿宋" w:hAnsi="仿宋" w:eastAsia="仿宋" w:cs="仿宋"/>
                <w:sz w:val="24"/>
                <w:szCs w:val="24"/>
                <w:lang w:eastAsia="zh-CN"/>
              </w:rPr>
              <w:t>）</w:t>
            </w:r>
            <w:r>
              <w:rPr>
                <w:rFonts w:hint="eastAsia" w:ascii="仿宋" w:hAnsi="仿宋" w:eastAsia="仿宋" w:cs="仿宋"/>
                <w:sz w:val="24"/>
                <w:szCs w:val="24"/>
              </w:rPr>
              <w:t>作为得分依据。</w:t>
            </w:r>
          </w:p>
          <w:p w14:paraId="2D51D92D">
            <w:pPr>
              <w:spacing w:after="160" w:line="280" w:lineRule="exact"/>
              <w:jc w:val="left"/>
              <w:rPr>
                <w:rFonts w:ascii="仿宋" w:hAnsi="仿宋" w:eastAsia="仿宋" w:cs="仿宋"/>
                <w:sz w:val="24"/>
                <w:szCs w:val="24"/>
              </w:rPr>
            </w:pPr>
            <w:r>
              <w:rPr>
                <w:rFonts w:hint="eastAsia" w:ascii="仿宋" w:hAnsi="仿宋" w:eastAsia="仿宋" w:cs="仿宋"/>
                <w:sz w:val="24"/>
                <w:szCs w:val="24"/>
              </w:rPr>
              <w:t>2.以上资料均要求提供复印件，原件备查。评分中出现无证明资料或专家无法凭所提供资料判断是否得分的情况，一律作不得分处理。</w:t>
            </w:r>
          </w:p>
        </w:tc>
      </w:tr>
      <w:tr w14:paraId="2875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08312B7">
            <w:pPr>
              <w:spacing w:line="280" w:lineRule="exact"/>
              <w:jc w:val="center"/>
              <w:rPr>
                <w:rFonts w:cs="仿宋" w:asciiTheme="minorEastAsia" w:hAnsiTheme="minorEastAsia"/>
                <w:b/>
                <w:color w:val="0000FF"/>
                <w:sz w:val="24"/>
                <w:szCs w:val="24"/>
              </w:rPr>
            </w:pPr>
            <w:r>
              <w:rPr>
                <w:rFonts w:hint="eastAsia" w:cs="仿宋" w:asciiTheme="minorEastAsia" w:hAnsiTheme="minorEastAsia"/>
                <w:b/>
                <w:color w:val="0000FF"/>
                <w:sz w:val="24"/>
                <w:szCs w:val="24"/>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CB48A4B">
            <w:pPr>
              <w:spacing w:line="280" w:lineRule="exact"/>
              <w:jc w:val="center"/>
              <w:rPr>
                <w:rFonts w:cs="仿宋" w:asciiTheme="minorEastAsia" w:hAnsiTheme="minorEastAsia"/>
                <w:b/>
                <w:color w:val="0000FF"/>
                <w:sz w:val="24"/>
                <w:szCs w:val="24"/>
              </w:rPr>
            </w:pPr>
            <w:r>
              <w:rPr>
                <w:rFonts w:hint="eastAsia" w:cs="仿宋" w:asciiTheme="minorEastAsia" w:hAnsiTheme="minorEastAsia"/>
                <w:b/>
                <w:color w:val="0000FF"/>
                <w:sz w:val="24"/>
                <w:szCs w:val="24"/>
              </w:rPr>
              <w:t>诚信情况</w:t>
            </w:r>
          </w:p>
        </w:tc>
        <w:tc>
          <w:tcPr>
            <w:tcW w:w="5213" w:type="dxa"/>
            <w:tcBorders>
              <w:top w:val="single" w:color="auto" w:sz="4" w:space="0"/>
              <w:left w:val="single" w:color="auto" w:sz="4" w:space="0"/>
              <w:bottom w:val="single" w:color="auto" w:sz="4" w:space="0"/>
              <w:right w:val="single" w:color="auto" w:sz="4" w:space="0"/>
            </w:tcBorders>
            <w:vAlign w:val="center"/>
          </w:tcPr>
          <w:p w14:paraId="17491628">
            <w:pPr>
              <w:spacing w:line="280" w:lineRule="exact"/>
              <w:jc w:val="center"/>
              <w:rPr>
                <w:rFonts w:cs="仿宋" w:asciiTheme="minorEastAsia" w:hAnsiTheme="minorEastAsia"/>
                <w:b/>
                <w:color w:val="0000FF"/>
                <w:sz w:val="24"/>
                <w:szCs w:val="24"/>
              </w:rPr>
            </w:pPr>
            <w:r>
              <w:rPr>
                <w:rFonts w:hint="eastAsia" w:cs="仿宋" w:asciiTheme="minorEastAsia" w:hAnsiTheme="minorEastAsia"/>
                <w:b/>
                <w:color w:val="0000FF"/>
                <w:sz w:val="24"/>
                <w:szCs w:val="24"/>
              </w:rPr>
              <w:t>5</w:t>
            </w:r>
          </w:p>
        </w:tc>
      </w:tr>
      <w:tr w14:paraId="3C32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9" w:type="dxa"/>
            <w:vMerge w:val="restart"/>
            <w:tcBorders>
              <w:top w:val="single" w:color="auto" w:sz="4" w:space="0"/>
              <w:left w:val="single" w:color="auto" w:sz="4" w:space="0"/>
              <w:right w:val="single" w:color="auto" w:sz="4" w:space="0"/>
            </w:tcBorders>
            <w:vAlign w:val="center"/>
          </w:tcPr>
          <w:p w14:paraId="6B26B7A3">
            <w:pPr>
              <w:spacing w:line="280" w:lineRule="exact"/>
              <w:jc w:val="center"/>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3CD9B02A">
            <w:pPr>
              <w:spacing w:line="28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D3BFD58">
            <w:pPr>
              <w:spacing w:line="280" w:lineRule="exact"/>
              <w:jc w:val="center"/>
              <w:rPr>
                <w:rFonts w:ascii="仿宋" w:hAnsi="仿宋" w:eastAsia="仿宋" w:cs="仿宋"/>
                <w:sz w:val="24"/>
                <w:szCs w:val="24"/>
              </w:rPr>
            </w:pPr>
            <w:r>
              <w:rPr>
                <w:rFonts w:hint="eastAsia" w:ascii="仿宋" w:hAnsi="仿宋" w:eastAsia="仿宋" w:cs="仿宋"/>
                <w:sz w:val="24"/>
                <w:szCs w:val="24"/>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7FE791FA">
            <w:pPr>
              <w:spacing w:line="280" w:lineRule="exact"/>
              <w:jc w:val="center"/>
              <w:rPr>
                <w:rFonts w:ascii="仿宋" w:hAnsi="仿宋" w:eastAsia="仿宋" w:cs="仿宋"/>
                <w:sz w:val="24"/>
                <w:szCs w:val="24"/>
              </w:rPr>
            </w:pPr>
            <w:r>
              <w:rPr>
                <w:rFonts w:hint="eastAsia" w:ascii="仿宋" w:hAnsi="仿宋" w:eastAsia="仿宋" w:cs="仿宋"/>
                <w:sz w:val="24"/>
                <w:szCs w:val="24"/>
              </w:rPr>
              <w:t>权重</w:t>
            </w:r>
          </w:p>
        </w:tc>
        <w:tc>
          <w:tcPr>
            <w:tcW w:w="5213"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3FD6E245">
            <w:pPr>
              <w:spacing w:line="280" w:lineRule="exact"/>
              <w:jc w:val="center"/>
              <w:rPr>
                <w:rFonts w:ascii="仿宋" w:hAnsi="仿宋" w:eastAsia="仿宋" w:cs="仿宋"/>
                <w:sz w:val="24"/>
                <w:szCs w:val="24"/>
              </w:rPr>
            </w:pPr>
            <w:r>
              <w:rPr>
                <w:rFonts w:hint="eastAsia" w:ascii="仿宋" w:hAnsi="仿宋" w:eastAsia="仿宋" w:cs="仿宋"/>
                <w:sz w:val="24"/>
                <w:szCs w:val="24"/>
              </w:rPr>
              <w:t>评分准则</w:t>
            </w:r>
          </w:p>
        </w:tc>
      </w:tr>
      <w:tr w14:paraId="6C07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9" w:type="dxa"/>
            <w:vMerge w:val="continue"/>
            <w:tcBorders>
              <w:left w:val="single" w:color="auto" w:sz="4" w:space="0"/>
              <w:bottom w:val="single" w:color="auto" w:sz="4" w:space="0"/>
              <w:right w:val="single" w:color="auto" w:sz="4" w:space="0"/>
            </w:tcBorders>
            <w:vAlign w:val="center"/>
          </w:tcPr>
          <w:p w14:paraId="1CF4F409">
            <w:pPr>
              <w:spacing w:line="280" w:lineRule="exact"/>
              <w:jc w:val="center"/>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4CFEC1AE">
            <w:pPr>
              <w:spacing w:line="280" w:lineRule="exact"/>
              <w:jc w:val="center"/>
              <w:rPr>
                <w:rFonts w:ascii="仿宋" w:hAnsi="仿宋" w:eastAsia="仿宋" w:cs="仿宋"/>
                <w:sz w:val="24"/>
                <w:szCs w:val="24"/>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vAlign w:val="center"/>
          </w:tcPr>
          <w:p w14:paraId="6873B81E">
            <w:pPr>
              <w:spacing w:line="280" w:lineRule="exact"/>
              <w:rPr>
                <w:rFonts w:ascii="仿宋" w:hAnsi="仿宋" w:eastAsia="仿宋" w:cs="仿宋"/>
                <w:sz w:val="24"/>
                <w:szCs w:val="24"/>
              </w:rPr>
            </w:pPr>
            <w:r>
              <w:rPr>
                <w:rFonts w:hint="eastAsia" w:ascii="仿宋" w:hAnsi="仿宋" w:eastAsia="仿宋" w:cs="仿宋"/>
                <w:sz w:val="24"/>
                <w:szCs w:val="24"/>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28C25E10">
            <w:pPr>
              <w:spacing w:line="280" w:lineRule="exact"/>
              <w:jc w:val="center"/>
              <w:rPr>
                <w:rFonts w:ascii="仿宋" w:hAnsi="仿宋" w:eastAsia="仿宋" w:cs="仿宋"/>
                <w:sz w:val="24"/>
                <w:szCs w:val="24"/>
              </w:rPr>
            </w:pPr>
            <w:r>
              <w:rPr>
                <w:rFonts w:hint="eastAsia" w:ascii="仿宋" w:hAnsi="仿宋" w:eastAsia="仿宋" w:cs="仿宋"/>
                <w:sz w:val="24"/>
                <w:szCs w:val="24"/>
              </w:rPr>
              <w:t>5</w:t>
            </w:r>
          </w:p>
        </w:tc>
        <w:tc>
          <w:tcPr>
            <w:tcW w:w="5213" w:type="dxa"/>
            <w:tcBorders>
              <w:top w:val="single" w:color="auto" w:sz="4" w:space="0"/>
              <w:left w:val="single" w:color="auto" w:sz="4" w:space="0"/>
              <w:bottom w:val="single" w:color="auto" w:sz="4" w:space="0"/>
              <w:right w:val="single" w:color="auto" w:sz="4" w:space="0"/>
            </w:tcBorders>
            <w:vAlign w:val="center"/>
          </w:tcPr>
          <w:p w14:paraId="65DE0E75">
            <w:pPr>
              <w:spacing w:line="280" w:lineRule="exact"/>
              <w:jc w:val="both"/>
              <w:rPr>
                <w:rFonts w:ascii="仿宋" w:hAnsi="仿宋" w:eastAsia="仿宋" w:cs="仿宋"/>
                <w:sz w:val="24"/>
                <w:szCs w:val="24"/>
              </w:rPr>
            </w:pPr>
            <w:r>
              <w:rPr>
                <w:rFonts w:hint="eastAsia" w:ascii="仿宋" w:hAnsi="仿宋" w:eastAsia="仿宋" w:cs="仿宋"/>
                <w:sz w:val="24"/>
                <w:szCs w:val="24"/>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E5D5EF6">
            <w:pPr>
              <w:spacing w:line="280" w:lineRule="exact"/>
              <w:jc w:val="both"/>
              <w:rPr>
                <w:rFonts w:ascii="仿宋" w:hAnsi="仿宋" w:eastAsia="仿宋" w:cs="仿宋"/>
                <w:sz w:val="24"/>
                <w:szCs w:val="24"/>
              </w:rPr>
            </w:pPr>
            <w:r>
              <w:rPr>
                <w:rFonts w:hint="eastAsia" w:ascii="仿宋" w:hAnsi="仿宋" w:eastAsia="仿宋" w:cs="仿宋"/>
                <w:sz w:val="24"/>
                <w:szCs w:val="24"/>
              </w:rPr>
              <w:t>查询渠道：通过“信用中国”（www.creditchina.gov.cn，下载信用信息报告）、“中国政府采购网”（www.ccgp.gov.cn）、以及“深圳市政府采购监管网”（http://zfcg.sz.gov.cn）查询供应商信用信息，信用信息以开标当日的查询结果为准。</w:t>
            </w:r>
          </w:p>
        </w:tc>
      </w:tr>
    </w:tbl>
    <w:p w14:paraId="0774FC7E">
      <w:pPr>
        <w:pStyle w:val="2"/>
        <w:rPr>
          <w:rFonts w:hint="eastAsia" w:asciiTheme="minorEastAsia" w:hAnsiTheme="minorEastAsia" w:eastAsiaTheme="minorEastAsia" w:cstheme="minorEastAsia"/>
          <w:sz w:val="24"/>
          <w:szCs w:val="24"/>
        </w:rPr>
      </w:pPr>
    </w:p>
    <w:p w14:paraId="4FB5A0B7">
      <w:pPr>
        <w:pStyle w:val="33"/>
        <w:rPr>
          <w:rFonts w:hint="eastAsia" w:asciiTheme="minorEastAsia" w:hAnsiTheme="minorEastAsia" w:eastAsiaTheme="minorEastAsia" w:cstheme="minorEastAsia"/>
          <w:sz w:val="24"/>
          <w:szCs w:val="24"/>
        </w:rPr>
      </w:pPr>
    </w:p>
    <w:p w14:paraId="01AF5D44">
      <w:pPr>
        <w:rPr>
          <w:rFonts w:ascii="宋体" w:hAnsi="宋体"/>
          <w:sz w:val="24"/>
        </w:rPr>
      </w:pPr>
    </w:p>
    <w:p w14:paraId="13E637A7">
      <w:pPr>
        <w:rPr>
          <w:rFonts w:hint="eastAsia" w:asciiTheme="minorEastAsia" w:hAnsiTheme="minorEastAsia" w:eastAsiaTheme="minorEastAsia" w:cstheme="minorEastAsia"/>
          <w:sz w:val="24"/>
          <w:szCs w:val="24"/>
        </w:rPr>
      </w:pPr>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14:paraId="64FDA004">
      <w:pPr>
        <w:pStyle w:val="2"/>
        <w:rPr>
          <w:rFonts w:hint="eastAsia"/>
        </w:rPr>
      </w:pPr>
    </w:p>
    <w:p w14:paraId="34DF39B9">
      <w:pPr>
        <w:ind w:leftChars="0"/>
        <w:jc w:val="center"/>
        <w:rPr>
          <w:rFonts w:hint="eastAsia"/>
          <w:color w:val="auto"/>
          <w:lang w:val="en-US" w:eastAsia="zh-CN"/>
        </w:rPr>
      </w:pPr>
      <w:bookmarkStart w:id="0" w:name="bt合同条款及格式"/>
      <w:bookmarkEnd w:id="0"/>
      <w:bookmarkStart w:id="1" w:name="bt其他资料2"/>
      <w:bookmarkEnd w:id="1"/>
      <w:bookmarkStart w:id="2" w:name="bt开标一览表"/>
      <w:bookmarkEnd w:id="2"/>
      <w:bookmarkStart w:id="3" w:name="bt合同格式"/>
      <w:bookmarkEnd w:id="3"/>
      <w:bookmarkStart w:id="4" w:name="bt合同条款"/>
      <w:bookmarkEnd w:id="4"/>
      <w:bookmarkStart w:id="5" w:name="bt投标文件签署授权委托书"/>
      <w:bookmarkEnd w:id="5"/>
      <w:bookmarkStart w:id="6" w:name="bt投标人情况介绍"/>
      <w:bookmarkEnd w:id="6"/>
      <w:bookmarkStart w:id="7" w:name="bt投标函"/>
      <w:bookmarkEnd w:id="7"/>
      <w:bookmarkStart w:id="8" w:name="bt其他资料由投标人自定"/>
      <w:bookmarkEnd w:id="8"/>
      <w:bookmarkStart w:id="9" w:name="bt本工程承诺书"/>
      <w:bookmarkEnd w:id="9"/>
      <w:bookmarkStart w:id="10" w:name="bt投标报价汇总表"/>
      <w:bookmarkEnd w:id="10"/>
      <w:bookmarkStart w:id="11" w:name="bt说明"/>
      <w:bookmarkEnd w:id="11"/>
      <w:bookmarkStart w:id="12" w:name="bt项目管理班子配备情况"/>
      <w:bookmarkEnd w:id="12"/>
      <w:bookmarkStart w:id="13" w:name="合同格式"/>
      <w:bookmarkEnd w:id="13"/>
      <w:bookmarkStart w:id="14" w:name="bt投标人须知"/>
      <w:bookmarkEnd w:id="14"/>
      <w:bookmarkStart w:id="15" w:name="bt技术标投标文件格式"/>
      <w:bookmarkEnd w:id="15"/>
      <w:bookmarkStart w:id="16" w:name="bt商务标投标文件格式"/>
      <w:bookmarkEnd w:id="16"/>
      <w:bookmarkStart w:id="17" w:name="_Toc76544499"/>
      <w:bookmarkStart w:id="18" w:name="_Toc265483798"/>
      <w:bookmarkStart w:id="19" w:name="_Toc432592813"/>
    </w:p>
    <w:p w14:paraId="3EBB0ED2">
      <w:pPr>
        <w:pStyle w:val="20"/>
        <w:numPr>
          <w:ilvl w:val="0"/>
          <w:numId w:val="0"/>
        </w:numPr>
        <w:tabs>
          <w:tab w:val="clear" w:pos="426"/>
        </w:tabs>
        <w:ind w:leftChars="0"/>
        <w:jc w:val="center"/>
        <w:rPr>
          <w:rFonts w:hint="eastAsia"/>
          <w:color w:val="auto"/>
          <w:lang w:val="en-US" w:eastAsia="zh-CN"/>
        </w:rPr>
      </w:pPr>
    </w:p>
    <w:p w14:paraId="4C94A073">
      <w:pPr>
        <w:rPr>
          <w:rFonts w:hint="eastAsia"/>
          <w:color w:val="auto"/>
          <w:lang w:val="en-US" w:eastAsia="zh-CN"/>
        </w:rPr>
      </w:pPr>
      <w:r>
        <w:rPr>
          <w:rFonts w:hint="eastAsia"/>
          <w:color w:val="auto"/>
          <w:lang w:val="en-US" w:eastAsia="zh-CN"/>
        </w:rPr>
        <w:br w:type="page"/>
      </w:r>
    </w:p>
    <w:p w14:paraId="6B80E7DE">
      <w:pPr>
        <w:pStyle w:val="20"/>
        <w:numPr>
          <w:ilvl w:val="0"/>
          <w:numId w:val="0"/>
        </w:numPr>
        <w:tabs>
          <w:tab w:val="clear" w:pos="426"/>
        </w:tabs>
        <w:ind w:leftChars="0"/>
        <w:jc w:val="center"/>
        <w:rPr>
          <w:color w:val="auto"/>
        </w:rPr>
      </w:pPr>
      <w:r>
        <w:rPr>
          <w:rFonts w:hint="eastAsia"/>
          <w:color w:val="auto"/>
          <w:lang w:val="en-US" w:eastAsia="zh-CN"/>
        </w:rPr>
        <w:t>第一章  招标</w:t>
      </w:r>
      <w:r>
        <w:rPr>
          <w:rFonts w:hint="eastAsia"/>
          <w:color w:val="auto"/>
        </w:rPr>
        <w:t>公告</w:t>
      </w:r>
      <w:bookmarkEnd w:id="17"/>
      <w:bookmarkEnd w:id="18"/>
      <w:bookmarkEnd w:id="19"/>
    </w:p>
    <w:p w14:paraId="52AB6009">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auto"/>
          <w:sz w:val="24"/>
          <w:szCs w:val="24"/>
          <w:shd w:val="clear" w:color="auto" w:fill="FFFFFF"/>
          <w:lang w:val="en-US" w:eastAsia="zh-CN"/>
        </w:rPr>
        <w:t>院内招标采购</w:t>
      </w:r>
      <w:r>
        <w:rPr>
          <w:rFonts w:hint="eastAsia" w:ascii="宋体" w:hAnsi="宋体" w:eastAsia="宋体" w:cs="宋体"/>
          <w:bCs/>
          <w:color w:val="auto"/>
          <w:sz w:val="24"/>
          <w:szCs w:val="24"/>
          <w:shd w:val="clear" w:color="auto" w:fill="FFFFFF"/>
        </w:rPr>
        <w:t>，欢迎符合条件具有供应能力的供应商或厂家前来报名参加。</w:t>
      </w:r>
    </w:p>
    <w:p w14:paraId="76AC8496">
      <w:pPr>
        <w:pStyle w:val="46"/>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25"/>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6"/>
        <w:gridCol w:w="1360"/>
        <w:gridCol w:w="2976"/>
        <w:gridCol w:w="748"/>
        <w:gridCol w:w="683"/>
        <w:gridCol w:w="1250"/>
        <w:gridCol w:w="1149"/>
      </w:tblGrid>
      <w:tr w14:paraId="3A797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4" w:hRule="atLeast"/>
          <w:tblHeader/>
          <w:tblCellSpacing w:w="0" w:type="dxa"/>
          <w:jc w:val="center"/>
        </w:trPr>
        <w:tc>
          <w:tcPr>
            <w:tcW w:w="676" w:type="dxa"/>
            <w:tcBorders>
              <w:tl2br w:val="nil"/>
              <w:tr2bl w:val="nil"/>
            </w:tcBorders>
            <w:noWrap w:val="0"/>
            <w:tcMar>
              <w:top w:w="15" w:type="dxa"/>
              <w:left w:w="15" w:type="dxa"/>
              <w:bottom w:w="15" w:type="dxa"/>
              <w:right w:w="15" w:type="dxa"/>
            </w:tcMar>
            <w:vAlign w:val="center"/>
          </w:tcPr>
          <w:p w14:paraId="798DCAD5">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360" w:type="dxa"/>
            <w:noWrap w:val="0"/>
            <w:tcMar>
              <w:top w:w="15" w:type="dxa"/>
              <w:left w:w="15" w:type="dxa"/>
              <w:bottom w:w="15" w:type="dxa"/>
              <w:right w:w="15" w:type="dxa"/>
            </w:tcMar>
            <w:vAlign w:val="center"/>
          </w:tcPr>
          <w:p w14:paraId="13E06052">
            <w:pPr>
              <w:widowControl/>
              <w:adjustRightInd w:val="0"/>
              <w:snapToGrid w:val="0"/>
              <w:spacing w:line="36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项目编号</w:t>
            </w:r>
          </w:p>
        </w:tc>
        <w:tc>
          <w:tcPr>
            <w:tcW w:w="2976" w:type="dxa"/>
            <w:noWrap w:val="0"/>
            <w:tcMar>
              <w:top w:w="15" w:type="dxa"/>
              <w:left w:w="15" w:type="dxa"/>
              <w:bottom w:w="15" w:type="dxa"/>
              <w:right w:w="15" w:type="dxa"/>
            </w:tcMar>
            <w:vAlign w:val="center"/>
          </w:tcPr>
          <w:p w14:paraId="372A71FA">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748" w:type="dxa"/>
            <w:noWrap w:val="0"/>
            <w:tcMar>
              <w:top w:w="15" w:type="dxa"/>
              <w:left w:w="15" w:type="dxa"/>
              <w:bottom w:w="15" w:type="dxa"/>
              <w:right w:w="15" w:type="dxa"/>
            </w:tcMar>
            <w:vAlign w:val="center"/>
          </w:tcPr>
          <w:p w14:paraId="102A6BE0">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683" w:type="dxa"/>
            <w:noWrap w:val="0"/>
            <w:tcMar>
              <w:top w:w="15" w:type="dxa"/>
              <w:left w:w="15" w:type="dxa"/>
              <w:bottom w:w="15" w:type="dxa"/>
              <w:right w:w="15" w:type="dxa"/>
            </w:tcMar>
            <w:vAlign w:val="center"/>
          </w:tcPr>
          <w:p w14:paraId="5B426959">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1250" w:type="dxa"/>
            <w:noWrap w:val="0"/>
            <w:tcMar>
              <w:top w:w="15" w:type="dxa"/>
              <w:left w:w="15" w:type="dxa"/>
              <w:bottom w:w="15" w:type="dxa"/>
              <w:right w:w="15" w:type="dxa"/>
            </w:tcMar>
            <w:vAlign w:val="center"/>
          </w:tcPr>
          <w:p w14:paraId="183B12DF">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预算总价</w:t>
            </w:r>
            <w:r>
              <w:rPr>
                <w:rFonts w:hint="eastAsia" w:ascii="宋体" w:hAnsi="宋体" w:eastAsia="宋体" w:cs="宋体"/>
                <w:b w:val="0"/>
                <w:bCs w:val="0"/>
                <w:color w:val="auto"/>
                <w:kern w:val="0"/>
                <w:sz w:val="24"/>
                <w:szCs w:val="24"/>
                <w:highlight w:val="none"/>
              </w:rPr>
              <w:t>(元)</w:t>
            </w:r>
          </w:p>
        </w:tc>
        <w:tc>
          <w:tcPr>
            <w:tcW w:w="1149" w:type="dxa"/>
            <w:noWrap w:val="0"/>
            <w:tcMar>
              <w:top w:w="15" w:type="dxa"/>
              <w:left w:w="15" w:type="dxa"/>
              <w:bottom w:w="15" w:type="dxa"/>
              <w:right w:w="15" w:type="dxa"/>
            </w:tcMar>
            <w:vAlign w:val="center"/>
          </w:tcPr>
          <w:p w14:paraId="69CE7FA0">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09F02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8" w:hRule="atLeast"/>
          <w:tblCellSpacing w:w="0" w:type="dxa"/>
          <w:jc w:val="center"/>
        </w:trPr>
        <w:tc>
          <w:tcPr>
            <w:tcW w:w="676" w:type="dxa"/>
            <w:tcBorders>
              <w:tl2br w:val="nil"/>
              <w:tr2bl w:val="nil"/>
            </w:tcBorders>
            <w:noWrap w:val="0"/>
            <w:tcMar>
              <w:top w:w="15" w:type="dxa"/>
              <w:left w:w="15" w:type="dxa"/>
              <w:bottom w:w="15" w:type="dxa"/>
              <w:right w:w="15" w:type="dxa"/>
            </w:tcMar>
            <w:vAlign w:val="center"/>
          </w:tcPr>
          <w:p w14:paraId="0BF6A321">
            <w:pPr>
              <w:widowControl/>
              <w:adjustRightInd w:val="0"/>
              <w:snapToGrid w:val="0"/>
              <w:spacing w:line="360" w:lineRule="auto"/>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360" w:type="dxa"/>
            <w:noWrap w:val="0"/>
            <w:tcMar>
              <w:top w:w="15" w:type="dxa"/>
              <w:left w:w="15" w:type="dxa"/>
              <w:bottom w:w="15" w:type="dxa"/>
              <w:right w:w="15" w:type="dxa"/>
            </w:tcMar>
            <w:vAlign w:val="center"/>
          </w:tcPr>
          <w:p w14:paraId="3CF80C42">
            <w:pPr>
              <w:widowControl/>
              <w:adjustRightInd w:val="0"/>
              <w:snapToGrid w:val="0"/>
              <w:spacing w:line="360" w:lineRule="auto"/>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ENT202606-005</w:t>
            </w:r>
          </w:p>
        </w:tc>
        <w:tc>
          <w:tcPr>
            <w:tcW w:w="2976" w:type="dxa"/>
            <w:noWrap w:val="0"/>
            <w:tcMar>
              <w:top w:w="15" w:type="dxa"/>
              <w:left w:w="15" w:type="dxa"/>
              <w:bottom w:w="15" w:type="dxa"/>
              <w:right w:w="15" w:type="dxa"/>
            </w:tcMar>
            <w:vAlign w:val="center"/>
          </w:tcPr>
          <w:p w14:paraId="191D9952">
            <w:pPr>
              <w:widowControl/>
              <w:adjustRightInd w:val="0"/>
              <w:snapToGrid w:val="0"/>
              <w:spacing w:line="360" w:lineRule="auto"/>
              <w:jc w:val="cente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职工子女暑期托管服务</w:t>
            </w:r>
          </w:p>
        </w:tc>
        <w:tc>
          <w:tcPr>
            <w:tcW w:w="748" w:type="dxa"/>
            <w:noWrap w:val="0"/>
            <w:tcMar>
              <w:top w:w="15" w:type="dxa"/>
              <w:left w:w="15" w:type="dxa"/>
              <w:bottom w:w="15" w:type="dxa"/>
              <w:right w:w="15" w:type="dxa"/>
            </w:tcMar>
            <w:vAlign w:val="center"/>
          </w:tcPr>
          <w:p w14:paraId="597215D1">
            <w:pPr>
              <w:widowControl/>
              <w:adjustRightInd w:val="0"/>
              <w:snapToGrid w:val="0"/>
              <w:spacing w:line="360" w:lineRule="auto"/>
              <w:jc w:val="cente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683" w:type="dxa"/>
            <w:noWrap w:val="0"/>
            <w:tcMar>
              <w:top w:w="15" w:type="dxa"/>
              <w:left w:w="15" w:type="dxa"/>
              <w:bottom w:w="15" w:type="dxa"/>
              <w:right w:w="15" w:type="dxa"/>
            </w:tcMar>
            <w:vAlign w:val="center"/>
          </w:tcPr>
          <w:p w14:paraId="7E2C9F7E">
            <w:pPr>
              <w:widowControl/>
              <w:adjustRightInd w:val="0"/>
              <w:snapToGrid w:val="0"/>
              <w:spacing w:line="360" w:lineRule="auto"/>
              <w:jc w:val="center"/>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w:t>
            </w:r>
          </w:p>
        </w:tc>
        <w:tc>
          <w:tcPr>
            <w:tcW w:w="1250" w:type="dxa"/>
            <w:noWrap w:val="0"/>
            <w:tcMar>
              <w:top w:w="15" w:type="dxa"/>
              <w:left w:w="15" w:type="dxa"/>
              <w:bottom w:w="15" w:type="dxa"/>
              <w:right w:w="15" w:type="dxa"/>
            </w:tcMar>
            <w:vAlign w:val="center"/>
          </w:tcPr>
          <w:p w14:paraId="3D45F59F">
            <w:pPr>
              <w:widowControl/>
              <w:adjustRightInd w:val="0"/>
              <w:snapToGrid w:val="0"/>
              <w:spacing w:line="360" w:lineRule="auto"/>
              <w:jc w:val="center"/>
              <w:rPr>
                <w:rFonts w:hint="default" w:ascii="宋体" w:hAnsi="宋体" w:eastAsia="仿宋" w:cs="宋体"/>
                <w:b w:val="0"/>
                <w:bCs w:val="0"/>
                <w:color w:val="auto"/>
                <w:kern w:val="0"/>
                <w:sz w:val="24"/>
                <w:szCs w:val="24"/>
                <w:highlight w:val="none"/>
                <w:lang w:val="en-US" w:eastAsia="zh-CN"/>
              </w:rPr>
            </w:pPr>
            <w:r>
              <w:rPr>
                <w:rFonts w:hint="eastAsia" w:ascii="宋体" w:hAnsi="宋体" w:eastAsia="仿宋" w:cs="宋体"/>
                <w:b w:val="0"/>
                <w:bCs w:val="0"/>
                <w:color w:val="auto"/>
                <w:kern w:val="0"/>
                <w:sz w:val="24"/>
                <w:szCs w:val="24"/>
                <w:highlight w:val="none"/>
                <w:lang w:val="en-US" w:eastAsia="zh-CN"/>
              </w:rPr>
              <w:t>169000</w:t>
            </w:r>
          </w:p>
        </w:tc>
        <w:tc>
          <w:tcPr>
            <w:tcW w:w="1149" w:type="dxa"/>
            <w:noWrap w:val="0"/>
            <w:tcMar>
              <w:top w:w="15" w:type="dxa"/>
              <w:left w:w="15" w:type="dxa"/>
              <w:bottom w:w="15" w:type="dxa"/>
              <w:right w:w="15" w:type="dxa"/>
            </w:tcMar>
            <w:vAlign w:val="center"/>
          </w:tcPr>
          <w:p w14:paraId="51B7A8A6">
            <w:pPr>
              <w:widowControl/>
              <w:adjustRightInd w:val="0"/>
              <w:snapToGrid w:val="0"/>
              <w:spacing w:line="360" w:lineRule="auto"/>
              <w:jc w:val="both"/>
              <w:rPr>
                <w:rFonts w:hint="eastAsia" w:ascii="宋体" w:hAnsi="宋体" w:eastAsia="宋体" w:cs="宋体"/>
                <w:b w:val="0"/>
                <w:bCs w:val="0"/>
                <w:color w:val="auto"/>
                <w:kern w:val="0"/>
                <w:sz w:val="24"/>
                <w:szCs w:val="24"/>
                <w:highlight w:val="none"/>
                <w:lang w:val="en-US" w:eastAsia="zh-CN"/>
              </w:rPr>
            </w:pPr>
          </w:p>
        </w:tc>
      </w:tr>
    </w:tbl>
    <w:p w14:paraId="29A570B9">
      <w:pPr>
        <w:spacing w:line="560" w:lineRule="exact"/>
        <w:ind w:firstLine="480" w:firstLineChars="200"/>
        <w:rPr>
          <w:rFonts w:ascii="宋体" w:hAnsi="宋体" w:eastAsia="宋体" w:cs="宋体"/>
          <w:bCs/>
          <w:color w:val="333333"/>
          <w:sz w:val="21"/>
          <w:szCs w:val="21"/>
          <w:shd w:val="clear" w:color="auto" w:fill="FFFFFF"/>
        </w:rPr>
      </w:pPr>
      <w:r>
        <w:rPr>
          <w:rFonts w:hint="eastAsia" w:asciiTheme="minorEastAsia" w:hAnsiTheme="minorEastAsia" w:eastAsiaTheme="minorEastAsia" w:cstheme="minorEastAsia"/>
          <w:bCs/>
          <w:sz w:val="24"/>
          <w:szCs w:val="24"/>
          <w:lang w:val="en-US" w:eastAsia="zh-CN"/>
        </w:rPr>
        <w:t>二、供应商（参与人）资格要求：</w:t>
      </w:r>
    </w:p>
    <w:p w14:paraId="016E9181">
      <w:pPr>
        <w:spacing w:line="560" w:lineRule="exact"/>
        <w:ind w:firstLine="420" w:firstLineChars="200"/>
        <w:rPr>
          <w:rFonts w:asciiTheme="minorEastAsia" w:hAnsiTheme="minorEastAsia" w:cstheme="minorEastAsia"/>
          <w:bCs/>
          <w:sz w:val="21"/>
          <w:szCs w:val="21"/>
        </w:rPr>
      </w:pPr>
      <w:r>
        <w:rPr>
          <w:rFonts w:hint="eastAsia" w:asciiTheme="minorEastAsia" w:hAnsiTheme="minorEastAsia" w:cstheme="minorEastAsia"/>
          <w:bCs/>
          <w:sz w:val="21"/>
          <w:szCs w:val="21"/>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sz w:val="21"/>
          <w:szCs w:val="21"/>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 w:val="21"/>
          <w:szCs w:val="21"/>
        </w:rPr>
        <w:t>】。</w:t>
      </w:r>
    </w:p>
    <w:p w14:paraId="0B5A89EC">
      <w:pPr>
        <w:shd w:val="clear" w:color="auto" w:fill="FFFFFF"/>
        <w:tabs>
          <w:tab w:val="left" w:pos="426"/>
        </w:tabs>
        <w:adjustRightInd w:val="0"/>
        <w:snapToGrid w:val="0"/>
        <w:spacing w:line="460" w:lineRule="atLeast"/>
        <w:ind w:firstLine="480"/>
        <w:rPr>
          <w:sz w:val="21"/>
          <w:szCs w:val="21"/>
        </w:rPr>
      </w:pPr>
      <w:r>
        <w:rPr>
          <w:rFonts w:hint="eastAsia" w:ascii="宋体" w:hAnsi="宋体" w:eastAsia="宋体" w:cs="宋体"/>
          <w:bCs/>
          <w:color w:val="333333"/>
          <w:sz w:val="21"/>
          <w:szCs w:val="21"/>
          <w:shd w:val="clear" w:color="auto" w:fill="FFFFFF"/>
        </w:rPr>
        <w:t>2、</w:t>
      </w:r>
      <w:r>
        <w:rPr>
          <w:rFonts w:hint="eastAsia" w:ascii="宋体" w:hAnsi="宋体" w:cs="宋体"/>
          <w:color w:val="FF0000"/>
          <w:kern w:val="0"/>
          <w:sz w:val="21"/>
          <w:szCs w:val="21"/>
        </w:rPr>
        <w:t>本项目不接受联合体投标</w:t>
      </w:r>
      <w:r>
        <w:rPr>
          <w:rFonts w:hint="eastAsia" w:ascii="宋体" w:hAnsi="宋体" w:cs="宋体"/>
          <w:color w:val="FF0000"/>
          <w:kern w:val="0"/>
          <w:sz w:val="21"/>
          <w:szCs w:val="21"/>
          <w:lang w:val="en-US" w:eastAsia="zh-CN"/>
        </w:rPr>
        <w:t>，不允许分包，是否允许</w:t>
      </w:r>
      <w:r>
        <w:rPr>
          <w:rFonts w:hint="eastAsia" w:ascii="宋体" w:hAnsi="宋体" w:cs="宋体"/>
          <w:color w:val="FF0000"/>
          <w:kern w:val="0"/>
          <w:sz w:val="21"/>
          <w:szCs w:val="21"/>
        </w:rPr>
        <w:t>投标人选用进口产品参与投标</w:t>
      </w:r>
      <w:r>
        <w:rPr>
          <w:rFonts w:hint="eastAsia" w:ascii="宋体" w:hAnsi="宋体" w:cs="宋体"/>
          <w:color w:val="FF0000"/>
          <w:kern w:val="0"/>
          <w:sz w:val="21"/>
          <w:szCs w:val="21"/>
          <w:lang w:val="en-US" w:eastAsia="zh-CN"/>
        </w:rPr>
        <w:t>以</w:t>
      </w:r>
      <w:r>
        <w:rPr>
          <w:rFonts w:hint="eastAsia" w:ascii="宋体" w:hAnsi="宋体" w:cs="宋体"/>
          <w:color w:val="FF0000"/>
          <w:kern w:val="0"/>
          <w:sz w:val="21"/>
          <w:szCs w:val="21"/>
        </w:rPr>
        <w:t>招标文件</w:t>
      </w:r>
      <w:r>
        <w:rPr>
          <w:rFonts w:hint="eastAsia" w:ascii="宋体" w:hAnsi="宋体" w:cs="宋体"/>
          <w:color w:val="FF0000"/>
          <w:kern w:val="0"/>
          <w:sz w:val="21"/>
          <w:szCs w:val="21"/>
          <w:lang w:eastAsia="zh-CN"/>
        </w:rPr>
        <w:t>“</w:t>
      </w:r>
      <w:r>
        <w:rPr>
          <w:rFonts w:hint="eastAsia" w:ascii="宋体" w:hAnsi="宋体" w:cs="宋体"/>
          <w:color w:val="FF0000"/>
          <w:kern w:val="0"/>
          <w:sz w:val="21"/>
          <w:szCs w:val="21"/>
          <w:lang w:val="en-US" w:eastAsia="zh-CN"/>
        </w:rPr>
        <w:t>第三章 用户需求书</w:t>
      </w:r>
      <w:r>
        <w:rPr>
          <w:rFonts w:hint="eastAsia" w:ascii="宋体" w:hAnsi="宋体" w:cs="宋体"/>
          <w:color w:val="FF0000"/>
          <w:kern w:val="0"/>
          <w:sz w:val="21"/>
          <w:szCs w:val="21"/>
        </w:rPr>
        <w:t>”</w:t>
      </w:r>
      <w:r>
        <w:rPr>
          <w:rFonts w:hint="eastAsia" w:ascii="宋体" w:hAnsi="宋体" w:cs="宋体"/>
          <w:color w:val="FF0000"/>
          <w:kern w:val="0"/>
          <w:sz w:val="21"/>
          <w:szCs w:val="21"/>
          <w:lang w:val="en-US" w:eastAsia="zh-CN"/>
        </w:rPr>
        <w:t>为准，</w:t>
      </w:r>
      <w:r>
        <w:rPr>
          <w:rFonts w:hint="eastAsia" w:ascii="宋体" w:hAnsi="宋体" w:cs="宋体"/>
          <w:color w:val="FF0000"/>
          <w:kern w:val="0"/>
          <w:sz w:val="21"/>
          <w:szCs w:val="21"/>
        </w:rPr>
        <w:t>（由供应商在《投标及履约承诺函》中作出声明）</w:t>
      </w:r>
      <w:r>
        <w:rPr>
          <w:rFonts w:hint="eastAsia" w:ascii="宋体" w:hAnsi="宋体" w:cs="宋体"/>
          <w:color w:val="000000" w:themeColor="text1"/>
          <w:kern w:val="0"/>
          <w:sz w:val="21"/>
          <w:szCs w:val="21"/>
          <w14:textFill>
            <w14:solidFill>
              <w14:schemeClr w14:val="tx1"/>
            </w14:solidFill>
          </w14:textFill>
        </w:rPr>
        <w:t>；</w:t>
      </w:r>
    </w:p>
    <w:p w14:paraId="50F91463">
      <w:pPr>
        <w:shd w:val="clear" w:color="auto" w:fill="FFFFFF"/>
        <w:tabs>
          <w:tab w:val="left" w:pos="426"/>
        </w:tabs>
        <w:adjustRightInd w:val="0"/>
        <w:snapToGrid w:val="0"/>
        <w:spacing w:line="460" w:lineRule="atLeas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3、参与本项目投标前三年内，在经营活动中没有重大违法记录（由供应商在《投标及履约承诺函》中作出声明）。</w:t>
      </w:r>
    </w:p>
    <w:p w14:paraId="0D19A422">
      <w:pPr>
        <w:pStyle w:val="21"/>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4、参与本项目政府采购活动时不存在被有关部门禁止参与政府采购活动且在有效期内的情况（由供应商在《投标及履约承诺函》中作出声明）。</w:t>
      </w:r>
    </w:p>
    <w:p w14:paraId="7445F3BB">
      <w:pPr>
        <w:pStyle w:val="21"/>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5、投标人未被列入失信被执行人、重大税收违法案件当事人名单及政府采购严重违法失信行为记录名单（由供应商在《投标及履约承诺函》中作出声明）。</w:t>
      </w:r>
    </w:p>
    <w:p w14:paraId="0D17B8F1">
      <w:pPr>
        <w:pStyle w:val="21"/>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6、单位负责人为同一人或者存在直接控股、管理关系的不同供应商，不得参加同一包号投标或者未划分包号的同一招标项目投标（由供应商在《投标及履约承诺函》中作出声明）。</w:t>
      </w:r>
    </w:p>
    <w:p w14:paraId="64E8AC98">
      <w:pPr>
        <w:pStyle w:val="21"/>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7、为采购项目提供整体设计、规范编制或者项目管理、监理、检测等服务的供应商，不得再参加该采购项目的其他采购活动（由供应商在《投标及履约承诺函》中作出声明）。</w:t>
      </w:r>
    </w:p>
    <w:p w14:paraId="28F6E2D2">
      <w:pPr>
        <w:pStyle w:val="21"/>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shd w:val="clear" w:color="auto" w:fill="FFFFFF"/>
          <w:lang w:val="en-US" w:eastAsia="zh-CN"/>
        </w:rPr>
      </w:pPr>
      <w:r>
        <w:rPr>
          <w:rFonts w:hint="eastAsia" w:ascii="宋体" w:hAnsi="宋体" w:eastAsia="宋体" w:cs="宋体"/>
          <w:bCs/>
          <w:color w:val="FF0000"/>
          <w:sz w:val="21"/>
          <w:szCs w:val="21"/>
          <w:shd w:val="clear" w:color="auto" w:fill="FFFFFF"/>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61176C5B">
      <w:pPr>
        <w:pStyle w:val="21"/>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highlight w:val="none"/>
          <w:shd w:val="clear" w:color="auto" w:fill="FFFFFF"/>
        </w:rPr>
      </w:pPr>
      <w:r>
        <w:rPr>
          <w:rFonts w:hint="eastAsia" w:ascii="宋体" w:hAnsi="宋体" w:eastAsia="宋体" w:cs="宋体"/>
          <w:bCs/>
          <w:color w:val="333333"/>
          <w:sz w:val="21"/>
          <w:szCs w:val="21"/>
          <w:highlight w:val="none"/>
          <w:shd w:val="clear" w:color="auto" w:fill="FFFFFF"/>
          <w:lang w:val="en-US" w:eastAsia="zh-CN"/>
        </w:rPr>
        <w:t>9</w:t>
      </w:r>
      <w:r>
        <w:rPr>
          <w:rFonts w:hint="eastAsia" w:ascii="宋体" w:hAnsi="宋体" w:eastAsia="宋体" w:cs="宋体"/>
          <w:bCs/>
          <w:color w:val="333333"/>
          <w:sz w:val="21"/>
          <w:szCs w:val="21"/>
          <w:highlight w:val="none"/>
          <w:shd w:val="clear" w:color="auto" w:fill="FFFFFF"/>
        </w:rPr>
        <w:t>.本项目</w:t>
      </w:r>
      <w:r>
        <w:rPr>
          <w:rFonts w:hint="eastAsia" w:ascii="宋体" w:hAnsi="宋体" w:eastAsia="宋体" w:cs="宋体"/>
          <w:bCs/>
          <w:color w:val="333333"/>
          <w:sz w:val="21"/>
          <w:szCs w:val="21"/>
          <w:highlight w:val="none"/>
          <w:shd w:val="clear" w:color="auto" w:fill="FFFFFF"/>
          <w:lang w:val="en-US" w:eastAsia="zh-CN"/>
        </w:rPr>
        <w:t>全部</w:t>
      </w:r>
      <w:r>
        <w:rPr>
          <w:rFonts w:hint="eastAsia" w:ascii="宋体" w:hAnsi="宋体" w:eastAsia="宋体" w:cs="宋体"/>
          <w:bCs/>
          <w:color w:val="333333"/>
          <w:sz w:val="21"/>
          <w:szCs w:val="21"/>
          <w:highlight w:val="none"/>
          <w:shd w:val="clear" w:color="auto" w:fill="FFFFFF"/>
        </w:rPr>
        <w:t>专门面向中小企业采购：</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是</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否</w:t>
      </w:r>
      <w:r>
        <w:rPr>
          <w:rFonts w:hint="eastAsia" w:ascii="宋体" w:hAnsi="宋体" w:eastAsia="宋体" w:cs="宋体"/>
          <w:bCs/>
          <w:color w:val="333333"/>
          <w:sz w:val="21"/>
          <w:szCs w:val="21"/>
          <w:highlight w:val="none"/>
          <w:shd w:val="clear" w:color="auto" w:fill="FFFFFF"/>
        </w:rPr>
        <w:t>；</w:t>
      </w:r>
    </w:p>
    <w:p w14:paraId="72209B8C">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14:paraId="26F6DF9B">
      <w:pPr>
        <w:tabs>
          <w:tab w:val="left" w:pos="360"/>
        </w:tabs>
        <w:spacing w:line="360" w:lineRule="auto"/>
        <w:ind w:firstLine="480" w:firstLineChars="200"/>
        <w:jc w:val="both"/>
        <w:rPr>
          <w:rFonts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1、投标人应</w:t>
      </w:r>
      <w:r>
        <w:rPr>
          <w:rFonts w:hint="eastAsia" w:ascii="宋体" w:hAnsi="宋体" w:eastAsia="宋体" w:cs="宋体"/>
          <w:bCs/>
          <w:color w:val="333333"/>
          <w:highlight w:val="yellow"/>
          <w:shd w:val="clear" w:color="auto" w:fill="FFFFFF"/>
        </w:rPr>
        <w:t>在2026年</w:t>
      </w:r>
      <w:r>
        <w:rPr>
          <w:rFonts w:hint="eastAsia" w:ascii="宋体" w:hAnsi="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月</w:t>
      </w:r>
      <w:r>
        <w:rPr>
          <w:rFonts w:hint="eastAsia" w:ascii="宋体" w:hAnsi="宋体" w:eastAsia="宋体" w:cs="宋体"/>
          <w:bCs/>
          <w:color w:val="333333"/>
          <w:highlight w:val="yellow"/>
          <w:shd w:val="clear" w:color="auto" w:fill="FFFFFF"/>
          <w:lang w:val="en-US" w:eastAsia="zh-CN"/>
        </w:rPr>
        <w:t>29</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17:00</w:t>
      </w:r>
      <w:r>
        <w:rPr>
          <w:rFonts w:hint="eastAsia" w:ascii="宋体" w:hAnsi="宋体" w:eastAsia="宋体" w:cs="宋体"/>
          <w:bCs/>
          <w:color w:val="333333"/>
          <w:highlight w:val="none"/>
          <w:shd w:val="clear" w:color="auto" w:fill="FFFFFF"/>
        </w:rPr>
        <w:t>前在深圳市龙岗区耳鼻咽喉医院招采平台（zc.szenthn.com:9093）进行线上报名（凡第一次登录的供应商均需先完成供应商注册，经审核通过后再投标）。</w:t>
      </w:r>
    </w:p>
    <w:p w14:paraId="1C0006C0">
      <w:pPr>
        <w:tabs>
          <w:tab w:val="left" w:pos="360"/>
        </w:tabs>
        <w:spacing w:line="360" w:lineRule="auto"/>
        <w:ind w:firstLine="48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rPr>
        <w:t>2、投标文件递交截止时间：供应商需在</w:t>
      </w:r>
      <w:r>
        <w:rPr>
          <w:rFonts w:hint="eastAsia" w:ascii="宋体" w:hAnsi="宋体" w:eastAsia="宋体" w:cs="宋体"/>
          <w:bCs/>
          <w:color w:val="333333"/>
          <w:highlight w:val="yellow"/>
          <w:shd w:val="clear" w:color="auto" w:fill="FFFFFF"/>
        </w:rPr>
        <w:t>2026年</w:t>
      </w:r>
      <w:r>
        <w:rPr>
          <w:rFonts w:hint="eastAsia" w:ascii="宋体" w:hAnsi="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月</w:t>
      </w:r>
      <w:r>
        <w:rPr>
          <w:rFonts w:hint="eastAsia" w:ascii="宋体" w:hAnsi="宋体" w:eastAsia="宋体" w:cs="宋体"/>
          <w:bCs/>
          <w:color w:val="333333"/>
          <w:highlight w:val="yellow"/>
          <w:shd w:val="clear" w:color="auto" w:fill="FFFFFF"/>
          <w:lang w:val="en-US" w:eastAsia="zh-CN"/>
        </w:rPr>
        <w:t>29</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17:00</w:t>
      </w:r>
      <w:r>
        <w:rPr>
          <w:rFonts w:hint="eastAsia" w:ascii="宋体" w:hAnsi="宋体" w:eastAsia="宋体" w:cs="宋体"/>
          <w:bCs/>
          <w:color w:val="333333"/>
          <w:highlight w:val="none"/>
          <w:shd w:val="clear" w:color="auto" w:fill="FFFFFF"/>
        </w:rPr>
        <w:t>前将投标文件电子版上传到深圳市龙岗区耳鼻咽喉医院招采平台。</w:t>
      </w:r>
    </w:p>
    <w:p w14:paraId="7DA75FC8">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14:paraId="40F50C55">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14:paraId="0EA98271">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14:paraId="061CCC93">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14:paraId="7B9B886A">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56E977EA">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75A50314">
      <w:pPr>
        <w:tabs>
          <w:tab w:val="left" w:pos="360"/>
        </w:tabs>
        <w:spacing w:line="360" w:lineRule="auto"/>
        <w:ind w:firstLine="480" w:firstLineChars="200"/>
        <w:jc w:val="both"/>
        <w:rPr>
          <w:rFonts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14:paraId="3C6EAC92">
      <w:pPr>
        <w:rPr>
          <w:rFonts w:asciiTheme="minorEastAsia" w:hAnsiTheme="minorEastAsia" w:cstheme="minorEastAsia"/>
          <w:bCs/>
        </w:rPr>
      </w:pPr>
      <w:r>
        <w:rPr>
          <w:rFonts w:hint="eastAsia" w:asciiTheme="minorEastAsia" w:hAnsiTheme="minorEastAsia" w:cstheme="minorEastAsia"/>
          <w:bCs/>
        </w:rPr>
        <w:br w:type="page"/>
      </w:r>
    </w:p>
    <w:p w14:paraId="65D0B3F9">
      <w:pPr>
        <w:spacing w:line="240" w:lineRule="auto"/>
        <w:rPr>
          <w:rFonts w:hint="eastAsia" w:asciiTheme="minorEastAsia" w:hAnsiTheme="minorEastAsia" w:eastAsiaTheme="minorEastAsia" w:cstheme="minorEastAsia"/>
          <w:bCs/>
          <w:sz w:val="24"/>
          <w:szCs w:val="24"/>
          <w:lang w:val="en-US" w:eastAsia="zh-CN"/>
        </w:rPr>
      </w:pPr>
    </w:p>
    <w:p w14:paraId="25F47570">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115D158F">
      <w:pPr>
        <w:pStyle w:val="46"/>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6CC4D4A4">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14:paraId="43D1C28D">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14:paraId="6C92FB21">
      <w:pPr>
        <w:widowControl w:val="0"/>
        <w:tabs>
          <w:tab w:val="left" w:pos="720"/>
        </w:tabs>
        <w:spacing w:line="560" w:lineRule="exact"/>
        <w:ind w:firstLine="480" w:firstLineChars="200"/>
        <w:jc w:val="both"/>
        <w:rPr>
          <w:rFonts w:hint="default" w:eastAsia="宋体" w:asciiTheme="minorEastAsia" w:hAnsiTheme="minorEastAsia" w:cstheme="minorEastAsia"/>
          <w:lang w:val="en-US" w:eastAsia="zh-CN"/>
        </w:rPr>
      </w:pPr>
      <w:r>
        <w:rPr>
          <w:rFonts w:hint="eastAsia" w:asciiTheme="minorEastAsia" w:hAnsiTheme="minorEastAsia" w:cstheme="minorEastAsia"/>
          <w:highlight w:val="yellow"/>
        </w:rPr>
        <w:t>（三）资金来源：</w:t>
      </w:r>
      <w:r>
        <w:rPr>
          <w:rFonts w:hint="eastAsia"/>
          <w:spacing w:val="-10"/>
          <w:highlight w:val="yellow"/>
          <w:lang w:eastAsia="zh-CN"/>
        </w:rPr>
        <w:t>□</w:t>
      </w:r>
      <w:r>
        <w:rPr>
          <w:rFonts w:hint="eastAsia" w:asciiTheme="minorEastAsia" w:hAnsiTheme="minorEastAsia" w:cstheme="minorEastAsia"/>
          <w:highlight w:val="yellow"/>
        </w:rPr>
        <w:t xml:space="preserve">财政资金 </w:t>
      </w:r>
      <w:r>
        <w:rPr>
          <w:rFonts w:hint="eastAsia"/>
          <w:spacing w:val="-10"/>
          <w:highlight w:val="yellow"/>
          <w:lang w:eastAsia="zh-CN"/>
        </w:rPr>
        <w:t>☑</w:t>
      </w:r>
      <w:r>
        <w:rPr>
          <w:rFonts w:hint="eastAsia" w:asciiTheme="minorEastAsia" w:hAnsiTheme="minorEastAsia" w:cstheme="minorEastAsia"/>
          <w:highlight w:val="yellow"/>
        </w:rPr>
        <w:t>自筹资金</w:t>
      </w:r>
    </w:p>
    <w:p w14:paraId="272B163C">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二、采购方式：</w:t>
      </w:r>
    </w:p>
    <w:p w14:paraId="50718E3D">
      <w:pPr>
        <w:spacing w:line="560" w:lineRule="exact"/>
        <w:ind w:firstLine="480" w:firstLineChars="200"/>
        <w:jc w:val="both"/>
        <w:rPr>
          <w:rFonts w:ascii="宋体" w:hAnsi="宋体"/>
        </w:rPr>
      </w:pPr>
      <w:r>
        <w:rPr>
          <w:rFonts w:hint="eastAsia" w:ascii="宋体" w:hAnsi="宋体"/>
        </w:rPr>
        <w:t>深圳市龙岗区耳鼻咽喉医院院内公开招标。</w:t>
      </w:r>
    </w:p>
    <w:p w14:paraId="1C47B04D">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14:paraId="19B25CD6">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77521F3C">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1102A081">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14:paraId="08344F92">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2A2022DC">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16263C16">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038959">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43BBEF38">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63C8D8C2">
      <w:pPr>
        <w:spacing w:line="560" w:lineRule="exact"/>
        <w:ind w:firstLine="48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w:t>
      </w:r>
      <w:r>
        <w:rPr>
          <w:rFonts w:hint="eastAsia" w:asciiTheme="minorEastAsia" w:hAnsiTheme="minorEastAsia" w:cstheme="minorEastAsia"/>
          <w:lang w:val="en-US" w:eastAsia="zh-CN"/>
        </w:rPr>
        <w:t>个自然日</w:t>
      </w:r>
      <w:r>
        <w:rPr>
          <w:rFonts w:hint="eastAsia" w:asciiTheme="minorEastAsia" w:hAnsiTheme="minorEastAsia" w:cstheme="minorEastAsia"/>
        </w:rPr>
        <w:t>，如无质疑，医院将与中标单位签订合同，未入围的单位不再另行通知。</w:t>
      </w:r>
    </w:p>
    <w:p w14:paraId="24779C91">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五、定标原则：</w:t>
      </w:r>
    </w:p>
    <w:p w14:paraId="3485978E">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14:paraId="1357263D">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14:paraId="292869DF">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2B9ED4D8">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14:paraId="3276FD31">
      <w:pPr>
        <w:shd w:val="clear" w:color="auto" w:fill="FFFFFF"/>
        <w:spacing w:line="560" w:lineRule="exact"/>
        <w:ind w:firstLine="482" w:firstLineChars="200"/>
        <w:rPr>
          <w:rFonts w:ascii="仿宋" w:hAnsi="仿宋" w:eastAsia="仿宋" w:cs="仿宋"/>
          <w:b/>
          <w:bCs/>
          <w:color w:val="000000"/>
        </w:rPr>
      </w:pPr>
      <w:r>
        <w:rPr>
          <w:rFonts w:hint="eastAsia" w:asciiTheme="minorEastAsia" w:hAnsiTheme="minorEastAsia" w:cstheme="minorEastAsia"/>
          <w:b/>
        </w:rPr>
        <w:t>六、评标方法</w:t>
      </w:r>
    </w:p>
    <w:p w14:paraId="299E5330">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4F49D2A5">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4D47D9F0">
      <w:pPr>
        <w:spacing w:line="560" w:lineRule="exact"/>
        <w:ind w:firstLine="48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14:paraId="345903E2">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489DE664">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14:paraId="6AC01C3B">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61762C92">
      <w:pPr>
        <w:spacing w:line="560" w:lineRule="exact"/>
        <w:ind w:firstLine="48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18AD342">
      <w:pPr>
        <w:pStyle w:val="5"/>
        <w:spacing w:before="120" w:beforeLines="50" w:after="120" w:afterLines="50"/>
        <w:ind w:firstLine="482" w:firstLineChars="200"/>
        <w:jc w:val="both"/>
        <w:rPr>
          <w:szCs w:val="24"/>
        </w:rPr>
      </w:pPr>
      <w:r>
        <w:rPr>
          <w:rFonts w:hint="eastAsia" w:asciiTheme="minorEastAsia" w:hAnsiTheme="minorEastAsia" w:eastAsiaTheme="minorEastAsia" w:cstheme="minorEastAsia"/>
          <w:b/>
          <w:sz w:val="24"/>
          <w:szCs w:val="24"/>
          <w:lang w:val="en-US" w:eastAsia="zh-CN" w:bidi="ar-SA"/>
        </w:rPr>
        <w:t>八、其他关键信息</w:t>
      </w:r>
    </w:p>
    <w:p w14:paraId="0DF47CEB">
      <w:pPr>
        <w:ind w:firstLine="482" w:firstLineChars="200"/>
        <w:rPr>
          <w:rFonts w:asciiTheme="minorEastAsia" w:hAnsiTheme="minorEastAsia" w:eastAsiaTheme="minorEastAsia"/>
          <w:b/>
          <w:kern w:val="0"/>
          <w:szCs w:val="20"/>
        </w:rPr>
      </w:pPr>
      <w:bookmarkStart w:id="20" w:name="_Hlk72579427"/>
      <w:r>
        <w:rPr>
          <w:rFonts w:hint="eastAsia"/>
          <w:b/>
          <w:bCs/>
        </w:rPr>
        <w:t>（一）</w:t>
      </w:r>
      <w:r>
        <w:rPr>
          <w:rFonts w:hint="eastAsia" w:asciiTheme="minorEastAsia" w:hAnsiTheme="minorEastAsia" w:eastAsiaTheme="minorEastAsia"/>
          <w:b/>
          <w:kern w:val="0"/>
          <w:szCs w:val="20"/>
        </w:rPr>
        <w:t>评标定标信息</w:t>
      </w:r>
    </w:p>
    <w:p w14:paraId="03B10C8A">
      <w:pPr>
        <w:jc w:val="center"/>
      </w:pPr>
      <w:r>
        <w:rPr>
          <w:rFonts w:hint="eastAsia"/>
          <w:b/>
        </w:rPr>
        <w:t>非评定分离项目</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4"/>
        <w:gridCol w:w="5530"/>
      </w:tblGrid>
      <w:tr w14:paraId="1437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07B0DF28">
            <w:pPr>
              <w:keepNext w:val="0"/>
              <w:keepLines w:val="0"/>
              <w:suppressLineNumbers w:val="0"/>
              <w:spacing w:before="0" w:beforeAutospacing="0" w:after="0" w:afterAutospacing="0"/>
              <w:ind w:left="0" w:right="0"/>
              <w:jc w:val="center"/>
              <w:rPr>
                <w:rFonts w:hint="default"/>
                <w:kern w:val="2"/>
              </w:rPr>
            </w:pPr>
            <w:r>
              <w:rPr>
                <w:rFonts w:hint="eastAsia"/>
                <w:kern w:val="2"/>
              </w:rPr>
              <w:t>评标方法</w:t>
            </w:r>
          </w:p>
        </w:tc>
        <w:tc>
          <w:tcPr>
            <w:tcW w:w="2943" w:type="pct"/>
          </w:tcPr>
          <w:p w14:paraId="43EBDC5F">
            <w:pPr>
              <w:keepNext w:val="0"/>
              <w:keepLines w:val="0"/>
              <w:suppressLineNumbers w:val="0"/>
              <w:spacing w:before="0" w:beforeAutospacing="0" w:after="0" w:afterAutospacing="0"/>
              <w:ind w:left="0" w:right="0"/>
              <w:jc w:val="center"/>
              <w:rPr>
                <w:rFonts w:hint="default" w:eastAsia="宋体"/>
                <w:kern w:val="2"/>
                <w:lang w:val="en-US" w:eastAsia="zh-CN"/>
              </w:rPr>
            </w:pPr>
            <w:r>
              <w:rPr>
                <w:rFonts w:hint="eastAsia"/>
                <w:kern w:val="2"/>
              </w:rPr>
              <w:t>综合评分法</w:t>
            </w:r>
          </w:p>
        </w:tc>
      </w:tr>
      <w:tr w14:paraId="31DF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4876FBC5">
            <w:pPr>
              <w:keepNext w:val="0"/>
              <w:keepLines w:val="0"/>
              <w:suppressLineNumbers w:val="0"/>
              <w:spacing w:before="0" w:beforeAutospacing="0" w:after="0" w:afterAutospacing="0"/>
              <w:ind w:left="0" w:right="0"/>
              <w:jc w:val="center"/>
              <w:rPr>
                <w:rFonts w:hint="default"/>
                <w:kern w:val="2"/>
              </w:rPr>
            </w:pPr>
            <w:r>
              <w:rPr>
                <w:rFonts w:hint="eastAsia"/>
                <w:kern w:val="2"/>
              </w:rPr>
              <w:t>候选中标供应商家数</w:t>
            </w:r>
          </w:p>
        </w:tc>
        <w:tc>
          <w:tcPr>
            <w:tcW w:w="2943" w:type="pct"/>
          </w:tcPr>
          <w:p w14:paraId="225467BA">
            <w:pPr>
              <w:keepNext w:val="0"/>
              <w:keepLines w:val="0"/>
              <w:suppressLineNumbers w:val="0"/>
              <w:spacing w:before="0" w:beforeAutospacing="0" w:after="0" w:afterAutospacing="0"/>
              <w:ind w:left="0" w:right="0"/>
              <w:jc w:val="center"/>
              <w:rPr>
                <w:rFonts w:hint="eastAsia" w:eastAsia="宋体"/>
                <w:kern w:val="2"/>
                <w:lang w:val="en-US" w:eastAsia="zh-CN"/>
              </w:rPr>
            </w:pPr>
            <w:r>
              <w:rPr>
                <w:rFonts w:hint="eastAsia"/>
                <w:kern w:val="2"/>
                <w:lang w:val="en-US" w:eastAsia="zh-CN"/>
              </w:rPr>
              <w:t>3</w:t>
            </w:r>
          </w:p>
        </w:tc>
      </w:tr>
      <w:tr w14:paraId="5047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66AC6789">
            <w:pPr>
              <w:keepNext w:val="0"/>
              <w:keepLines w:val="0"/>
              <w:suppressLineNumbers w:val="0"/>
              <w:spacing w:before="0" w:beforeAutospacing="0" w:after="0" w:afterAutospacing="0"/>
              <w:ind w:left="0" w:right="0"/>
              <w:jc w:val="center"/>
              <w:rPr>
                <w:rFonts w:hint="default"/>
                <w:kern w:val="2"/>
              </w:rPr>
            </w:pPr>
            <w:r>
              <w:rPr>
                <w:rFonts w:hint="eastAsia"/>
                <w:kern w:val="2"/>
              </w:rPr>
              <w:t>中标供应商家数</w:t>
            </w:r>
          </w:p>
        </w:tc>
        <w:tc>
          <w:tcPr>
            <w:tcW w:w="2943" w:type="pct"/>
          </w:tcPr>
          <w:p w14:paraId="0927E5F7">
            <w:pPr>
              <w:keepNext w:val="0"/>
              <w:keepLines w:val="0"/>
              <w:suppressLineNumbers w:val="0"/>
              <w:spacing w:before="0" w:beforeAutospacing="0" w:after="0" w:afterAutospacing="0"/>
              <w:ind w:left="0" w:right="0"/>
              <w:jc w:val="center"/>
              <w:rPr>
                <w:rFonts w:hint="default"/>
                <w:kern w:val="2"/>
              </w:rPr>
            </w:pPr>
            <w:r>
              <w:rPr>
                <w:rFonts w:hint="eastAsia"/>
                <w:kern w:val="2"/>
              </w:rPr>
              <w:t>1</w:t>
            </w:r>
          </w:p>
        </w:tc>
      </w:tr>
    </w:tbl>
    <w:p w14:paraId="2750EBB7">
      <w:pPr>
        <w:ind w:firstLine="482" w:firstLineChars="200"/>
        <w:rPr>
          <w:rFonts w:hint="eastAsia"/>
          <w:b/>
        </w:rPr>
      </w:pPr>
    </w:p>
    <w:bookmarkEnd w:id="20"/>
    <w:p w14:paraId="20B71AA0">
      <w:pPr>
        <w:ind w:firstLine="482" w:firstLineChars="200"/>
        <w:rPr>
          <w:rFonts w:hint="default" w:eastAsia="宋体"/>
          <w:b/>
          <w:lang w:val="en-US" w:eastAsia="zh-CN"/>
        </w:rPr>
      </w:pPr>
      <w:r>
        <w:rPr>
          <w:rFonts w:hint="eastAsia"/>
          <w:b/>
        </w:rPr>
        <w:t>（二）</w:t>
      </w:r>
      <w:r>
        <w:rPr>
          <w:rFonts w:hint="eastAsia"/>
          <w:b/>
          <w:lang w:val="en-US" w:eastAsia="zh-CN"/>
        </w:rPr>
        <w:t>政府采购政策的有关事项说明</w:t>
      </w:r>
    </w:p>
    <w:p w14:paraId="34B8BCAD">
      <w:pPr>
        <w:ind w:firstLine="482" w:firstLineChars="200"/>
        <w:rPr>
          <w:rFonts w:hint="default" w:eastAsia="宋体"/>
          <w:b/>
          <w:bCs/>
          <w:lang w:val="en-US" w:eastAsia="zh-CN"/>
        </w:rPr>
      </w:pPr>
      <w:r>
        <w:rPr>
          <w:b/>
          <w:bCs/>
        </w:rPr>
        <w:t>1</w:t>
      </w:r>
      <w:r>
        <w:rPr>
          <w:rFonts w:hint="eastAsia"/>
          <w:b/>
          <w:bCs/>
        </w:rPr>
        <w:t>、</w:t>
      </w:r>
      <w:r>
        <w:rPr>
          <w:rFonts w:hint="eastAsia"/>
          <w:b/>
          <w:bCs/>
          <w:lang w:val="en-US" w:eastAsia="zh-CN"/>
        </w:rPr>
        <w:t>关于享受中小企业扶持</w:t>
      </w:r>
      <w:r>
        <w:rPr>
          <w:rFonts w:hint="eastAsia"/>
          <w:b/>
          <w:bCs/>
        </w:rPr>
        <w:t>政策的主体</w:t>
      </w:r>
      <w:r>
        <w:rPr>
          <w:rFonts w:hint="eastAsia"/>
          <w:b/>
          <w:bCs/>
          <w:lang w:eastAsia="zh-CN"/>
        </w:rPr>
        <w:t>、</w:t>
      </w:r>
      <w:r>
        <w:rPr>
          <w:rFonts w:hint="eastAsia"/>
          <w:b/>
          <w:bCs/>
        </w:rPr>
        <w:t>价格扣除比例</w:t>
      </w:r>
      <w:r>
        <w:rPr>
          <w:rFonts w:hint="eastAsia"/>
          <w:b/>
          <w:bCs/>
          <w:lang w:val="en-US" w:eastAsia="zh-CN"/>
        </w:rPr>
        <w:t>及采购标的所属行业等事项的说明</w:t>
      </w:r>
    </w:p>
    <w:p w14:paraId="317A7537">
      <w:pPr>
        <w:ind w:firstLine="480" w:firstLineChars="200"/>
      </w:pPr>
      <w:r>
        <w:t>1</w:t>
      </w:r>
      <w:r>
        <w:rPr>
          <w:rFonts w:hint="eastAsia"/>
        </w:rPr>
        <w:t>、关于享受优惠政策的主体及价格扣除比例</w:t>
      </w:r>
    </w:p>
    <w:p w14:paraId="71786EF2">
      <w:pPr>
        <w:ind w:firstLine="480" w:firstLineChars="200"/>
      </w:pPr>
      <w:r>
        <w:rPr>
          <w:rFonts w:hint="eastAsia"/>
        </w:rPr>
        <w:t>（1）专门面向中小企业采购的项目，不再执行价格扣除比例。</w:t>
      </w:r>
    </w:p>
    <w:p w14:paraId="71720EC4">
      <w:pPr>
        <w:ind w:firstLine="480" w:firstLineChars="200"/>
      </w:pPr>
      <w:r>
        <w:rPr>
          <w:rFonts w:hint="eastAsia"/>
        </w:rPr>
        <w:t>（2）非专门面向中小企业采购的项目，应执行价格扣除比例：供应商提供的服务</w:t>
      </w:r>
      <w:r>
        <w:rPr>
          <w:rFonts w:hint="eastAsia"/>
          <w:b/>
          <w:bCs/>
        </w:rPr>
        <w:t>全部</w:t>
      </w:r>
      <w:r>
        <w:rPr>
          <w:rFonts w:hint="eastAsia"/>
        </w:rPr>
        <w:t>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w:t>
      </w:r>
    </w:p>
    <w:p w14:paraId="1D61E7A6">
      <w:pPr>
        <w:ind w:firstLine="48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28A3A5C5">
      <w:pPr>
        <w:numPr>
          <w:ilvl w:val="0"/>
          <w:numId w:val="5"/>
        </w:numPr>
        <w:ind w:firstLine="48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24EF0EAB">
      <w:pPr>
        <w:numPr>
          <w:ilvl w:val="0"/>
          <w:numId w:val="5"/>
        </w:numPr>
        <w:ind w:firstLine="48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14:paraId="13391E47">
      <w:pPr>
        <w:numPr>
          <w:ilvl w:val="0"/>
          <w:numId w:val="5"/>
        </w:numPr>
        <w:ind w:firstLine="480" w:firstLineChars="200"/>
      </w:pPr>
      <w:r>
        <w:rPr>
          <w:rFonts w:hint="eastAsia"/>
        </w:rPr>
        <w:t>享受价格扣除获得政府采购合同的，小微企业不得将合同分包给大中型企业。</w:t>
      </w:r>
    </w:p>
    <w:p w14:paraId="61BBBC26">
      <w:pPr>
        <w:ind w:firstLine="632" w:firstLineChars="300"/>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2、上述支持政策不改变最终中标（成交）价格，政府采购合同仍按照中标（成交）供应商的报价签订。</w:t>
      </w:r>
    </w:p>
    <w:p w14:paraId="10869072">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highlight w:val="none"/>
        </w:rPr>
        <w:br w:type="page"/>
      </w:r>
    </w:p>
    <w:p w14:paraId="023D2B7A">
      <w:pPr>
        <w:spacing w:line="560" w:lineRule="exact"/>
        <w:ind w:firstLine="0" w:firstLineChars="0"/>
        <w:jc w:val="center"/>
        <w:rPr>
          <w:rFonts w:hint="eastAsia" w:asciiTheme="minorEastAsia" w:hAnsiTheme="minorEastAsia" w:eastAsiaTheme="minorEastAsia" w:cstheme="minorEastAsia"/>
          <w:bCs/>
          <w:sz w:val="24"/>
          <w:szCs w:val="24"/>
          <w:lang w:val="en-US" w:eastAsia="zh-CN"/>
        </w:rPr>
      </w:pPr>
      <w:r>
        <w:rPr>
          <w:rFonts w:hint="eastAsia" w:ascii="Cambria" w:hAnsi="Cambria" w:cs="Times New Roman" w:eastAsiaTheme="minorEastAsia"/>
          <w:b/>
          <w:bCs/>
          <w:kern w:val="28"/>
          <w:sz w:val="28"/>
          <w:szCs w:val="32"/>
          <w:highlight w:val="yellow"/>
          <w:lang w:val="en-US" w:eastAsia="zh-CN" w:bidi="ar-SA"/>
        </w:rPr>
        <w:t>第三章   用户需求书</w:t>
      </w:r>
    </w:p>
    <w:p w14:paraId="4FB15E8A">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p>
    <w:p w14:paraId="4832529B">
      <w:pPr>
        <w:keepNext/>
        <w:keepLines/>
        <w:adjustRightInd w:val="0"/>
        <w:spacing w:beforeLines="0" w:afterLines="0" w:line="300" w:lineRule="auto"/>
        <w:ind w:firstLine="480" w:firstLineChars="200"/>
        <w:jc w:val="left"/>
        <w:outlineLvl w:val="1"/>
        <w:rPr>
          <w:rFonts w:hint="eastAsia" w:ascii="宋体" w:hAnsi="宋体" w:eastAsia="宋体" w:cs="宋体"/>
          <w:bCs/>
          <w:kern w:val="0"/>
          <w:sz w:val="24"/>
          <w:szCs w:val="24"/>
        </w:rPr>
      </w:pPr>
      <w:r>
        <w:rPr>
          <w:rFonts w:hint="eastAsia" w:ascii="宋体" w:hAnsi="宋体" w:eastAsia="宋体" w:cs="宋体"/>
          <w:sz w:val="24"/>
          <w:szCs w:val="24"/>
        </w:rPr>
        <w:t>为帮助职工解决子女暑假“看管难”问题，切实减轻职工负担，让职工安心放心上班，提高职工的工作效率和幸福感，开办职工子女暑期托管班服务。</w:t>
      </w:r>
    </w:p>
    <w:p w14:paraId="48D756EB">
      <w:pPr>
        <w:keepNext/>
        <w:keepLines/>
        <w:adjustRightInd w:val="0"/>
        <w:spacing w:beforeLines="0" w:afterLines="0" w:line="300" w:lineRule="auto"/>
        <w:ind w:firstLine="480" w:firstLineChars="200"/>
        <w:jc w:val="left"/>
        <w:outlineLvl w:val="1"/>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一、</w:t>
      </w:r>
      <w:r>
        <w:rPr>
          <w:rFonts w:hint="eastAsia" w:ascii="宋体" w:hAnsi="宋体" w:eastAsia="宋体" w:cs="宋体"/>
          <w:bCs/>
          <w:kern w:val="0"/>
          <w:sz w:val="24"/>
          <w:szCs w:val="24"/>
        </w:rPr>
        <w:t>项目内容及技术要求</w:t>
      </w:r>
    </w:p>
    <w:p w14:paraId="71195BB2">
      <w:pPr>
        <w:spacing w:beforeLines="0" w:afterLines="0" w:line="30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（一）项目服务内容</w:t>
      </w:r>
    </w:p>
    <w:tbl>
      <w:tblPr>
        <w:tblStyle w:val="2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355"/>
        <w:gridCol w:w="1469"/>
        <w:gridCol w:w="1710"/>
        <w:gridCol w:w="1665"/>
        <w:gridCol w:w="1838"/>
      </w:tblGrid>
      <w:tr w14:paraId="00EE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719" w:type="pct"/>
            <w:vAlign w:val="center"/>
          </w:tcPr>
          <w:p w14:paraId="11A241B7">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721" w:type="pct"/>
            <w:vAlign w:val="center"/>
          </w:tcPr>
          <w:p w14:paraId="6E5E2E8E">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预估数量（人）</w:t>
            </w:r>
          </w:p>
        </w:tc>
        <w:tc>
          <w:tcPr>
            <w:tcW w:w="782" w:type="pct"/>
            <w:vAlign w:val="center"/>
          </w:tcPr>
          <w:p w14:paraId="01DF5137">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预算单价</w:t>
            </w:r>
          </w:p>
          <w:p w14:paraId="3416BC4F">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（元/人）</w:t>
            </w:r>
          </w:p>
        </w:tc>
        <w:tc>
          <w:tcPr>
            <w:tcW w:w="910" w:type="pct"/>
            <w:vAlign w:val="center"/>
          </w:tcPr>
          <w:p w14:paraId="482151B1">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天数</w:t>
            </w:r>
          </w:p>
        </w:tc>
        <w:tc>
          <w:tcPr>
            <w:tcW w:w="886" w:type="pct"/>
            <w:vAlign w:val="center"/>
          </w:tcPr>
          <w:p w14:paraId="26F48CEB">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Cs w:val="24"/>
              </w:rPr>
              <w:t>最高支付上限</w:t>
            </w:r>
            <w:r>
              <w:rPr>
                <w:rFonts w:hint="eastAsia" w:ascii="宋体" w:hAnsi="宋体" w:eastAsia="宋体" w:cs="宋体"/>
                <w:b/>
                <w:sz w:val="24"/>
                <w:szCs w:val="24"/>
              </w:rPr>
              <w:t>（元）</w:t>
            </w:r>
          </w:p>
        </w:tc>
        <w:tc>
          <w:tcPr>
            <w:tcW w:w="978" w:type="pct"/>
            <w:vAlign w:val="center"/>
          </w:tcPr>
          <w:p w14:paraId="3AEB85FD">
            <w:pPr>
              <w:spacing w:beforeLines="0" w:afterLines="0" w:line="300" w:lineRule="auto"/>
              <w:jc w:val="center"/>
              <w:rPr>
                <w:rFonts w:hint="eastAsia" w:ascii="宋体" w:hAnsi="宋体" w:eastAsia="宋体" w:cs="宋体"/>
                <w:b/>
                <w:szCs w:val="24"/>
                <w:lang w:val="en-US" w:eastAsia="zh-CN"/>
              </w:rPr>
            </w:pPr>
            <w:r>
              <w:rPr>
                <w:rFonts w:hint="eastAsia" w:ascii="宋体" w:hAnsi="宋体" w:eastAsia="宋体" w:cs="宋体"/>
                <w:b/>
                <w:szCs w:val="24"/>
                <w:lang w:val="en-US" w:eastAsia="zh-CN"/>
              </w:rPr>
              <w:t>备注</w:t>
            </w:r>
          </w:p>
        </w:tc>
      </w:tr>
      <w:tr w14:paraId="5831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19" w:type="pct"/>
            <w:vAlign w:val="center"/>
          </w:tcPr>
          <w:p w14:paraId="16C507B7">
            <w:pPr>
              <w:spacing w:beforeLines="0" w:afterLines="0" w:line="300" w:lineRule="auto"/>
              <w:jc w:val="center"/>
              <w:rPr>
                <w:rFonts w:hint="eastAsia" w:ascii="宋体" w:hAnsi="宋体" w:eastAsia="宋体" w:cs="宋体"/>
                <w:sz w:val="24"/>
                <w:szCs w:val="24"/>
              </w:rPr>
            </w:pPr>
            <w:r>
              <w:rPr>
                <w:rFonts w:hint="eastAsia" w:ascii="宋体" w:hAnsi="宋体" w:eastAsia="宋体" w:cs="宋体"/>
                <w:sz w:val="24"/>
                <w:szCs w:val="24"/>
              </w:rPr>
              <w:t>职工子女暑假托管服务</w:t>
            </w:r>
          </w:p>
        </w:tc>
        <w:tc>
          <w:tcPr>
            <w:tcW w:w="721" w:type="pct"/>
            <w:vAlign w:val="center"/>
          </w:tcPr>
          <w:p w14:paraId="44B93551">
            <w:pPr>
              <w:spacing w:beforeLines="0" w:afterLines="0" w:line="30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65</w:t>
            </w:r>
          </w:p>
        </w:tc>
        <w:tc>
          <w:tcPr>
            <w:tcW w:w="782" w:type="pct"/>
            <w:vAlign w:val="center"/>
          </w:tcPr>
          <w:p w14:paraId="5098F9CC">
            <w:pPr>
              <w:spacing w:beforeLines="0" w:afterLines="0" w:line="300" w:lineRule="auto"/>
              <w:jc w:val="center"/>
              <w:rPr>
                <w:rFonts w:hint="default" w:ascii="宋体" w:hAnsi="宋体" w:eastAsia="宋体" w:cs="宋体"/>
                <w:sz w:val="24"/>
                <w:szCs w:val="24"/>
                <w:lang w:val="en-US" w:eastAsia="zh-CN"/>
              </w:rPr>
            </w:pPr>
            <w:r>
              <w:rPr>
                <w:rFonts w:hint="eastAsia" w:ascii="宋体" w:hAnsi="宋体" w:eastAsia="宋体" w:cs="宋体"/>
                <w:sz w:val="24"/>
                <w:lang w:val="en-US" w:eastAsia="zh-CN"/>
              </w:rPr>
              <w:t>2600</w:t>
            </w:r>
          </w:p>
        </w:tc>
        <w:tc>
          <w:tcPr>
            <w:tcW w:w="910" w:type="pct"/>
            <w:vAlign w:val="center"/>
          </w:tcPr>
          <w:p w14:paraId="04134858">
            <w:pPr>
              <w:spacing w:beforeLines="0" w:afterLines="0" w:line="300" w:lineRule="auto"/>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天（7月1</w:t>
            </w:r>
            <w:r>
              <w:rPr>
                <w:rFonts w:hint="eastAsia" w:ascii="宋体" w:hAnsi="宋体" w:eastAsia="宋体" w:cs="宋体"/>
                <w:sz w:val="24"/>
                <w:szCs w:val="24"/>
                <w:lang w:val="en-US" w:eastAsia="zh-CN"/>
              </w:rPr>
              <w:t>3</w:t>
            </w:r>
            <w:r>
              <w:rPr>
                <w:rFonts w:hint="eastAsia" w:ascii="宋体" w:hAnsi="宋体" w:eastAsia="宋体" w:cs="宋体"/>
                <w:sz w:val="24"/>
                <w:szCs w:val="24"/>
              </w:rPr>
              <w:t>日～8月</w:t>
            </w:r>
            <w:r>
              <w:rPr>
                <w:rFonts w:hint="eastAsia" w:ascii="宋体" w:hAnsi="宋体" w:eastAsia="宋体" w:cs="宋体"/>
                <w:sz w:val="24"/>
                <w:szCs w:val="24"/>
                <w:lang w:val="en-US" w:eastAsia="zh-CN"/>
              </w:rPr>
              <w:t>7</w:t>
            </w:r>
            <w:r>
              <w:rPr>
                <w:rFonts w:hint="eastAsia" w:ascii="宋体" w:hAnsi="宋体" w:eastAsia="宋体" w:cs="宋体"/>
                <w:sz w:val="24"/>
                <w:szCs w:val="24"/>
              </w:rPr>
              <w:t>日，周末除外）</w:t>
            </w:r>
          </w:p>
        </w:tc>
        <w:tc>
          <w:tcPr>
            <w:tcW w:w="886" w:type="pct"/>
            <w:vAlign w:val="center"/>
          </w:tcPr>
          <w:p w14:paraId="580BF276">
            <w:pPr>
              <w:spacing w:beforeLines="0" w:afterLines="0" w:line="30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169000</w:t>
            </w:r>
          </w:p>
        </w:tc>
        <w:tc>
          <w:tcPr>
            <w:tcW w:w="978" w:type="pct"/>
            <w:vAlign w:val="center"/>
          </w:tcPr>
          <w:p w14:paraId="381AE479">
            <w:pPr>
              <w:spacing w:beforeLines="0" w:afterLines="0" w:line="300" w:lineRule="auto"/>
              <w:jc w:val="both"/>
              <w:rPr>
                <w:rFonts w:hint="default" w:ascii="宋体" w:hAnsi="宋体" w:eastAsia="宋体" w:cs="宋体"/>
                <w:sz w:val="24"/>
                <w:szCs w:val="24"/>
                <w:lang w:val="en-US"/>
              </w:rPr>
            </w:pPr>
          </w:p>
        </w:tc>
      </w:tr>
    </w:tbl>
    <w:p w14:paraId="1E339D76">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p>
    <w:p w14:paraId="60789157">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1.本服务项目所需的活动场地、桌子、椅子等、职工子女早餐、午餐由中标方提供。</w:t>
      </w:r>
    </w:p>
    <w:p w14:paraId="1F133DB1">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2.具体按实际人员及单价据实结算。</w:t>
      </w:r>
    </w:p>
    <w:p w14:paraId="44ECB6EA">
      <w:pPr>
        <w:snapToGrid w:val="0"/>
        <w:spacing w:beforeLines="0" w:afterLines="0" w:line="30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(二)服务要求</w:t>
      </w:r>
    </w:p>
    <w:p w14:paraId="4A06BDBD">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1.本项目服务时间为</w:t>
      </w:r>
      <w:r>
        <w:rPr>
          <w:rFonts w:hint="eastAsia" w:ascii="宋体" w:hAnsi="宋体" w:eastAsia="宋体" w:cs="宋体"/>
          <w:b/>
          <w:bCs/>
          <w:sz w:val="24"/>
          <w:szCs w:val="24"/>
        </w:rPr>
        <w:t>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年7月1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日～202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年8月</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日</w:t>
      </w:r>
      <w:r>
        <w:rPr>
          <w:rFonts w:hint="eastAsia" w:ascii="宋体" w:hAnsi="宋体" w:eastAsia="宋体" w:cs="宋体"/>
          <w:sz w:val="24"/>
          <w:szCs w:val="24"/>
        </w:rPr>
        <w:t>（周六、日不提供服务）。</w:t>
      </w:r>
    </w:p>
    <w:p w14:paraId="4AED34D0">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2.教育方面：</w:t>
      </w:r>
    </w:p>
    <w:p w14:paraId="3A9B152A">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（1）制定科学合理的课程安排，包括学习、娱乐和休息时间，注重培养孩子的兴趣和综合素质。</w:t>
      </w:r>
    </w:p>
    <w:p w14:paraId="2FA4BC07">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（2）根据孩子的年龄和学习阶段，设置合适的学习内容和活动。</w:t>
      </w:r>
    </w:p>
    <w:p w14:paraId="3FC0DFE2">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（3）提供专业的团队开设适合的语数英作业辅导、文体活动、拓展类等课程，课程教学及材料由承接方提供。</w:t>
      </w:r>
    </w:p>
    <w:p w14:paraId="6897155D">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（4）根据医院要求及职工子女的需求，每周安排2次以上户外拓展活动（本周内天气原因及其它不可抗外力原因造成的不能出行，根据实际情况确定是否延期进行）。</w:t>
      </w:r>
    </w:p>
    <w:p w14:paraId="60411DC5">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（5）提供经验丰富的老师担任班主任，进行作业辅导、生活、纪律等日常管理。</w:t>
      </w:r>
    </w:p>
    <w:p w14:paraId="318CBAF5">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（6）提供托管班现场教学参与图片、户外活动图片和视频等。</w:t>
      </w:r>
    </w:p>
    <w:p w14:paraId="3A896E60">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（7）做好班级物品管理、场地管理，并根据需要正常开展工作。</w:t>
      </w:r>
    </w:p>
    <w:p w14:paraId="2459D643">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3.人员要求:至少11人。</w:t>
      </w:r>
    </w:p>
    <w:p w14:paraId="2B914253">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（1）项目负责人</w:t>
      </w:r>
      <w:r>
        <w:rPr>
          <w:rFonts w:hint="eastAsia" w:ascii="宋体" w:hAnsi="宋体" w:eastAsia="宋体" w:cs="宋体"/>
          <w:sz w:val="24"/>
          <w:szCs w:val="24"/>
          <w:lang w:val="en-US" w:eastAsia="zh-CN"/>
        </w:rPr>
        <w:t>2</w:t>
      </w:r>
      <w:r>
        <w:rPr>
          <w:rFonts w:hint="eastAsia" w:ascii="宋体" w:hAnsi="宋体" w:eastAsia="宋体" w:cs="宋体"/>
          <w:sz w:val="24"/>
          <w:szCs w:val="24"/>
        </w:rPr>
        <w:t>人，负责托管班开营、结营仪式场地布置、摄影摄像、美篇制作、人员安排、并定期进行安全巡视及配合户外活动等工作。</w:t>
      </w:r>
    </w:p>
    <w:p w14:paraId="5B6AB47B">
      <w:pPr>
        <w:spacing w:beforeLines="0" w:afterLines="0" w:line="300" w:lineRule="auto"/>
        <w:ind w:firstLine="480" w:firstLineChars="200"/>
        <w:rPr>
          <w:rFonts w:hint="eastAsia" w:ascii="宋体" w:hAnsi="宋体" w:eastAsia="宋体" w:cs="宋体"/>
        </w:rPr>
      </w:pPr>
      <w:r>
        <w:rPr>
          <w:rFonts w:hint="eastAsia" w:ascii="宋体" w:hAnsi="宋体" w:eastAsia="宋体" w:cs="宋体"/>
          <w:sz w:val="24"/>
          <w:szCs w:val="24"/>
        </w:rPr>
        <w:t>（2）我院托管班共3个班，服务团队必须有10人以上，日常班级管理每个班至少有</w:t>
      </w:r>
      <w:r>
        <w:rPr>
          <w:rFonts w:hint="eastAsia" w:ascii="宋体" w:hAnsi="宋体" w:eastAsia="宋体" w:cs="宋体"/>
          <w:sz w:val="24"/>
          <w:szCs w:val="24"/>
          <w:lang w:val="en-US" w:eastAsia="zh-CN"/>
        </w:rPr>
        <w:t>3</w:t>
      </w:r>
      <w:r>
        <w:rPr>
          <w:rFonts w:hint="eastAsia" w:ascii="宋体" w:hAnsi="宋体" w:eastAsia="宋体" w:cs="宋体"/>
          <w:sz w:val="24"/>
          <w:szCs w:val="24"/>
        </w:rPr>
        <w:t>名及以上老师负责，其中1人为班主任、1人副班主任</w:t>
      </w:r>
      <w:r>
        <w:rPr>
          <w:rFonts w:hint="eastAsia" w:ascii="宋体" w:hAnsi="宋体" w:eastAsia="宋体" w:cs="宋体"/>
          <w:sz w:val="24"/>
          <w:szCs w:val="24"/>
          <w:lang w:val="en-US" w:eastAsia="zh-CN"/>
        </w:rPr>
        <w:t>,1人生活老师</w:t>
      </w:r>
      <w:r>
        <w:rPr>
          <w:rFonts w:hint="eastAsia" w:ascii="宋体" w:hAnsi="宋体" w:eastAsia="宋体" w:cs="宋体"/>
          <w:sz w:val="24"/>
          <w:szCs w:val="24"/>
        </w:rPr>
        <w:t>。</w:t>
      </w:r>
    </w:p>
    <w:p w14:paraId="1406FFEE">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（3）安排有资质和经验的教师或辅导员，具备教师资格证及健康证，确保能够给予孩子专业的指导和照顾。</w:t>
      </w:r>
    </w:p>
    <w:p w14:paraId="6C1EB0A9">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4.安全方面：</w:t>
      </w:r>
    </w:p>
    <w:p w14:paraId="4A9F0CD3">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（1）托管场所要符合安全标准，确保设施无安全隐患，包括但不限于以下内容，如桌椅边角要圆润、电器设备、消防安全等。</w:t>
      </w:r>
    </w:p>
    <w:p w14:paraId="7CFA9B80">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（2）建立严格的出入管理制度，家长接送孩子需进行身份确认。</w:t>
      </w:r>
    </w:p>
    <w:p w14:paraId="69211805">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（3）准备必要的急救药品和设备，并对工作人员进行急救培训。</w:t>
      </w:r>
    </w:p>
    <w:p w14:paraId="5DC87FA5">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（4）在开课前为参与托管的职工子女购买保险。</w:t>
      </w:r>
    </w:p>
    <w:p w14:paraId="5F0E22A5">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、商务</w:t>
      </w:r>
      <w:r>
        <w:rPr>
          <w:rFonts w:hint="eastAsia" w:ascii="宋体" w:hAnsi="宋体" w:eastAsia="宋体" w:cs="宋体"/>
          <w:sz w:val="24"/>
          <w:szCs w:val="24"/>
          <w:lang w:val="en-US" w:eastAsia="zh-CN"/>
        </w:rPr>
        <w:t>要求</w:t>
      </w:r>
    </w:p>
    <w:p w14:paraId="3874F8D8">
      <w:pPr>
        <w:spacing w:beforeLines="0" w:afterLines="0" w:line="30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highlight w:val="none"/>
        </w:rPr>
        <w:t>服务地点:</w:t>
      </w:r>
      <w:r>
        <w:rPr>
          <w:rFonts w:hint="eastAsia" w:ascii="宋体" w:hAnsi="宋体" w:eastAsia="宋体" w:cs="宋体"/>
          <w:b/>
          <w:bCs/>
          <w:sz w:val="24"/>
          <w:szCs w:val="24"/>
          <w:highlight w:val="none"/>
          <w:lang w:val="en-US" w:eastAsia="zh-CN"/>
        </w:rPr>
        <w:t>由深圳市龙岗区耳鼻咽喉医院指定</w:t>
      </w:r>
      <w:r>
        <w:rPr>
          <w:rFonts w:hint="eastAsia" w:ascii="宋体" w:hAnsi="宋体" w:eastAsia="宋体" w:cs="宋体"/>
          <w:b/>
          <w:bCs/>
          <w:sz w:val="24"/>
          <w:szCs w:val="24"/>
          <w:highlight w:val="none"/>
        </w:rPr>
        <w:t>。</w:t>
      </w:r>
    </w:p>
    <w:p w14:paraId="76367242">
      <w:pPr>
        <w:spacing w:beforeLines="0" w:afterLines="0" w:line="30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（二）质量考核验收标准及违约金</w:t>
      </w:r>
    </w:p>
    <w:p w14:paraId="122BB539">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1.质量考核验收标准</w:t>
      </w:r>
    </w:p>
    <w:p w14:paraId="0DDB2170">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（1）根据双方协定的教学方案按质按量完成教学工作。</w:t>
      </w:r>
    </w:p>
    <w:p w14:paraId="64D59F8E">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）托管期间课程安排应以医院需求为准，不可随意更换课程内容，未经甲方同意更换课程内容的，发现一次扣除500元。</w:t>
      </w:r>
    </w:p>
    <w:p w14:paraId="545DF4C9">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）托管期间班级教师严禁玩手机，应认真负责看护好学生的学习、活动、如厕、户外活动及消防安全等环节的安全。</w:t>
      </w:r>
    </w:p>
    <w:p w14:paraId="11B239F1">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）安全责任落实到人，与院方签订安全责任书，安全管理制度要求上墙。</w:t>
      </w:r>
    </w:p>
    <w:p w14:paraId="587714E6">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2.违约金</w:t>
      </w:r>
    </w:p>
    <w:p w14:paraId="544EB5ED">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乙方应按照医院要求提供托管服务，如发生内容不符、时间不符、未按技术要求履行等情况，需向医院支付10%违约金。</w:t>
      </w:r>
    </w:p>
    <w:p w14:paraId="7999BADE">
      <w:pPr>
        <w:spacing w:beforeLines="0" w:afterLines="0" w:line="30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（三）付款方式</w:t>
      </w:r>
    </w:p>
    <w:p w14:paraId="753138AD">
      <w:pPr>
        <w:spacing w:beforeLines="0" w:afterLines="0" w:line="300" w:lineRule="auto"/>
        <w:ind w:firstLine="480" w:firstLineChars="200"/>
        <w:rPr>
          <w:rFonts w:hint="eastAsia" w:ascii="宋体" w:hAnsi="宋体" w:eastAsia="宋体" w:cs="宋体"/>
          <w:color w:val="444444"/>
          <w:kern w:val="0"/>
          <w:sz w:val="24"/>
          <w:szCs w:val="24"/>
          <w:shd w:val="clear" w:color="auto" w:fill="FFFFFF"/>
        </w:rPr>
      </w:pPr>
      <w:r>
        <w:rPr>
          <w:rFonts w:hint="eastAsia" w:ascii="宋体" w:hAnsi="宋体" w:eastAsia="宋体" w:cs="宋体"/>
          <w:color w:val="auto"/>
          <w:sz w:val="24"/>
          <w:szCs w:val="24"/>
        </w:rPr>
        <w:t>合同签订后，</w:t>
      </w:r>
      <w:r>
        <w:rPr>
          <w:rFonts w:hint="eastAsia" w:ascii="宋体" w:hAnsi="宋体" w:eastAsia="宋体" w:cs="宋体"/>
          <w:color w:val="auto"/>
          <w:kern w:val="0"/>
          <w:sz w:val="24"/>
          <w:szCs w:val="24"/>
          <w:shd w:val="clear" w:color="auto" w:fill="FFFFFF"/>
        </w:rPr>
        <w:t xml:space="preserve">中标人根据实际托管人数及单价提供相应的合同及发票，我院将在托管结束后1个月内完成转账付款。 </w:t>
      </w:r>
    </w:p>
    <w:p w14:paraId="5BD1DFD2">
      <w:pPr>
        <w:spacing w:beforeLines="0" w:afterLines="0" w:line="30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（四）投标报价</w:t>
      </w:r>
    </w:p>
    <w:p w14:paraId="3D48D469">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1.本项目服务费采用包干制，应包括服务成本、法定税费和企业的利润。由企业根据招标文件所提供的资料自行测算投标报价；一经中标，投标报价总价作为中标单位与采购单位</w:t>
      </w:r>
      <w:r>
        <w:rPr>
          <w:rFonts w:hint="eastAsia" w:ascii="宋体" w:hAnsi="宋体" w:eastAsia="宋体" w:cs="宋体"/>
          <w:sz w:val="24"/>
          <w:szCs w:val="24"/>
          <w:lang w:val="en-US" w:eastAsia="zh-CN"/>
        </w:rPr>
        <w:t>签订</w:t>
      </w:r>
      <w:r>
        <w:rPr>
          <w:rFonts w:hint="eastAsia" w:ascii="宋体" w:hAnsi="宋体" w:eastAsia="宋体" w:cs="宋体"/>
          <w:sz w:val="24"/>
          <w:szCs w:val="24"/>
        </w:rPr>
        <w:t>的合同金额，合同期限内不做调整。</w:t>
      </w:r>
    </w:p>
    <w:p w14:paraId="26B191AE">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2A0FAFB">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3.投标人的投标报价不得超过财政预算限额。</w:t>
      </w:r>
    </w:p>
    <w:p w14:paraId="1B242ABD">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4.投标人的投标报价，应是本项目招标范围和招标文件及合同条款上所列的各项内容中所述的全部，不得以任何理由予以重复，并以投标人在中提出的综合单价或总价为依据。</w:t>
      </w:r>
    </w:p>
    <w:p w14:paraId="775040CF">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5.除非深圳市龙岗</w:t>
      </w:r>
      <w:r>
        <w:rPr>
          <w:rFonts w:hint="eastAsia" w:ascii="宋体" w:hAnsi="宋体" w:eastAsia="宋体" w:cs="宋体"/>
          <w:sz w:val="24"/>
          <w:szCs w:val="24"/>
          <w:lang w:val="en-US" w:eastAsia="zh-CN"/>
        </w:rPr>
        <w:t>区</w:t>
      </w:r>
      <w:r>
        <w:rPr>
          <w:rFonts w:hint="eastAsia" w:ascii="宋体" w:hAnsi="宋体" w:eastAsia="宋体" w:cs="宋体"/>
          <w:sz w:val="24"/>
          <w:szCs w:val="24"/>
          <w:lang w:eastAsia="zh-CN"/>
        </w:rPr>
        <w:t>耳鼻喉医院</w:t>
      </w:r>
      <w:r>
        <w:rPr>
          <w:rFonts w:hint="eastAsia" w:ascii="宋体" w:hAnsi="宋体" w:eastAsia="宋体" w:cs="宋体"/>
          <w:sz w:val="24"/>
          <w:szCs w:val="24"/>
        </w:rPr>
        <w:t>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5DF9C09A">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2829A0BE">
      <w:pPr>
        <w:spacing w:beforeLines="0" w:afterLines="0" w:line="30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（五）终止合同事由</w:t>
      </w:r>
    </w:p>
    <w:p w14:paraId="5524BB30">
      <w:pPr>
        <w:widowControl/>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中标人有下述情况之一的，采购单位有权终止合同：</w:t>
      </w:r>
    </w:p>
    <w:p w14:paraId="7563872C">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1.合同期内未经采购人书面同意，中标人擅自减少投标文件中承诺投入的人员的。</w:t>
      </w:r>
    </w:p>
    <w:p w14:paraId="0342D683">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2.一年内受到两次责令限期整改的。</w:t>
      </w:r>
    </w:p>
    <w:p w14:paraId="4487B1FD">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3.因中标人的原因，发生重大或以上质量事故或社会公共事件，造成严重社会影响的。</w:t>
      </w:r>
    </w:p>
    <w:p w14:paraId="02DF2FCA">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4.由于中标人的主要责任，被媒体曝光造成严重不良社会影响，经查证属实的。</w:t>
      </w:r>
    </w:p>
    <w:p w14:paraId="6EB39982">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5.法律法规或采购文件规定的其他终止合同的情形。</w:t>
      </w:r>
    </w:p>
    <w:p w14:paraId="7D6EF0E0">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五、注意事项</w:t>
      </w:r>
    </w:p>
    <w:p w14:paraId="377FF56E">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（一）中标人不得将项目非法分包或转包给任何单位和个人。否则，采购单位有权即刻终止合同，并要求中标人赔偿相应损失。</w:t>
      </w:r>
    </w:p>
    <w:p w14:paraId="0672CA39">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（二）投标人若认为招标文件的技术要求或其他要求有倾向性或不公正性，可在招标答疑阶段提出，以维护招标行为的公平、公正。</w:t>
      </w:r>
    </w:p>
    <w:p w14:paraId="2CC5D4B2">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（三）投标人使用的标准必须是国际公认或国家、或地方政府颁布的同等或更高的标准，如投标人使用的标准低于上述标准,评标委员会将有权不予接受，投标人必须列表将明显的差异详细说明。</w:t>
      </w:r>
    </w:p>
    <w:p w14:paraId="49663BE1">
      <w:pPr>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br w:type="page"/>
      </w:r>
    </w:p>
    <w:p w14:paraId="5BB87E98">
      <w:pPr>
        <w:pStyle w:val="15"/>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6E910402">
      <w:pPr>
        <w:spacing w:line="420" w:lineRule="exact"/>
        <w:ind w:firstLine="480" w:firstLineChars="200"/>
        <w:rPr>
          <w:rFonts w:asciiTheme="minorEastAsia" w:hAnsiTheme="minorEastAsia" w:cstheme="minorEastAsia"/>
        </w:rPr>
      </w:pPr>
    </w:p>
    <w:p w14:paraId="4B43B9BE">
      <w:pPr>
        <w:tabs>
          <w:tab w:val="left" w:pos="360"/>
        </w:tabs>
        <w:spacing w:line="460" w:lineRule="exact"/>
        <w:ind w:left="480" w:leftChars="200"/>
        <w:jc w:val="both"/>
        <w:rPr>
          <w:rFonts w:asciiTheme="minorEastAsia" w:hAnsiTheme="minorEastAsia" w:cstheme="minorEastAsia"/>
        </w:rPr>
      </w:pPr>
      <w:r>
        <w:rPr>
          <w:rFonts w:hint="eastAsia" w:asciiTheme="minorEastAsia" w:hAnsiTheme="minorEastAsia" w:cstheme="minorEastAsia"/>
          <w:b/>
          <w:bCs/>
        </w:rPr>
        <w:t>投标文件组成</w:t>
      </w:r>
    </w:p>
    <w:p w14:paraId="0F1F0F85">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一、封面</w:t>
      </w:r>
    </w:p>
    <w:p w14:paraId="0BD471B2">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二、目录指引</w:t>
      </w:r>
    </w:p>
    <w:p w14:paraId="3AEAE5F7">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三、投标函</w:t>
      </w:r>
    </w:p>
    <w:p w14:paraId="569AD2CC">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四、投标及履约承诺函</w:t>
      </w:r>
    </w:p>
    <w:p w14:paraId="4930D5A2">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五、</w:t>
      </w:r>
      <w:r>
        <w:rPr>
          <w:rFonts w:hint="eastAsia" w:asciiTheme="minorEastAsia" w:hAnsiTheme="minorEastAsia" w:cstheme="minorEastAsia"/>
          <w:lang w:val="en-US" w:eastAsia="zh-CN"/>
        </w:rPr>
        <w:t>政府</w:t>
      </w:r>
      <w:r>
        <w:rPr>
          <w:rFonts w:hint="eastAsia" w:asciiTheme="minorEastAsia" w:hAnsiTheme="minorEastAsia" w:cstheme="minorEastAsia"/>
        </w:rPr>
        <w:t>采购违法行为风险知悉确认书</w:t>
      </w:r>
    </w:p>
    <w:p w14:paraId="4C7AA7A1">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六、投标人情况及资格证明文件</w:t>
      </w:r>
    </w:p>
    <w:p w14:paraId="0B68AC60">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（一）供应商基本情况表及供应商基本情况表附件</w:t>
      </w:r>
    </w:p>
    <w:p w14:paraId="14B25457">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（二）资格证明文件</w:t>
      </w:r>
    </w:p>
    <w:p w14:paraId="7DBD67B8">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（三）法定代表人证明书</w:t>
      </w:r>
    </w:p>
    <w:p w14:paraId="7F38D263">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41EE4DAE">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 xml:space="preserve">七、项目报价表 </w:t>
      </w:r>
    </w:p>
    <w:p w14:paraId="0B68B5F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lang w:val="en-US" w:eastAsia="zh-CN"/>
        </w:rPr>
        <w:t>八</w:t>
      </w:r>
      <w:r>
        <w:rPr>
          <w:rFonts w:hint="eastAsia" w:asciiTheme="minorEastAsia" w:hAnsiTheme="minorEastAsia" w:cstheme="minorEastAsia"/>
        </w:rPr>
        <w:t>、响应评分的内容及佐证材料</w:t>
      </w:r>
    </w:p>
    <w:p w14:paraId="64008202">
      <w:pPr>
        <w:tabs>
          <w:tab w:val="left" w:pos="360"/>
        </w:tabs>
        <w:spacing w:line="600" w:lineRule="atLeast"/>
        <w:ind w:left="480" w:leftChars="200"/>
        <w:jc w:val="both"/>
        <w:rPr>
          <w:rFonts w:hint="eastAsia" w:eastAsiaTheme="minorEastAsia"/>
          <w:lang w:val="en-US" w:eastAsia="zh-CN"/>
        </w:rPr>
      </w:pPr>
      <w:r>
        <w:rPr>
          <w:rFonts w:hint="eastAsia" w:asciiTheme="minorEastAsia" w:hAnsiTheme="minorEastAsia" w:cstheme="minorEastAsia"/>
          <w:lang w:val="en-US" w:eastAsia="zh-CN"/>
        </w:rPr>
        <w:t>九、</w:t>
      </w:r>
      <w:r>
        <w:rPr>
          <w:rFonts w:hint="eastAsia" w:asciiTheme="minorEastAsia" w:hAnsiTheme="minorEastAsia" w:cstheme="minorEastAsia"/>
          <w:b w:val="0"/>
          <w:bCs w:val="0"/>
        </w:rPr>
        <w:t>投标人认为需要加以说明的其他内容</w:t>
      </w:r>
    </w:p>
    <w:p w14:paraId="4DDB647A">
      <w:pPr>
        <w:tabs>
          <w:tab w:val="left" w:pos="360"/>
        </w:tabs>
        <w:spacing w:line="460" w:lineRule="exact"/>
        <w:ind w:left="480" w:leftChars="200"/>
        <w:jc w:val="both"/>
        <w:rPr>
          <w:rFonts w:asciiTheme="minorEastAsia" w:hAnsiTheme="minorEastAsia" w:cstheme="minorEastAsia"/>
        </w:rPr>
      </w:pPr>
    </w:p>
    <w:p w14:paraId="658585EB">
      <w:pPr>
        <w:tabs>
          <w:tab w:val="left" w:pos="360"/>
        </w:tabs>
        <w:spacing w:line="460" w:lineRule="exact"/>
        <w:ind w:left="480" w:leftChars="200" w:firstLine="480" w:firstLineChars="200"/>
        <w:jc w:val="both"/>
        <w:rPr>
          <w:rFonts w:asciiTheme="minorEastAsia" w:hAnsiTheme="minorEastAsia" w:cstheme="minorEastAsia"/>
          <w:color w:val="F79646" w:themeColor="accent6"/>
          <w14:textFill>
            <w14:solidFill>
              <w14:schemeClr w14:val="accent6"/>
            </w14:solidFill>
          </w14:textFill>
        </w:rPr>
      </w:pPr>
    </w:p>
    <w:p w14:paraId="091179D5">
      <w:pPr>
        <w:keepNext/>
        <w:keepLines/>
        <w:spacing w:line="420" w:lineRule="exact"/>
        <w:ind w:left="480" w:leftChars="200"/>
        <w:outlineLvl w:val="3"/>
        <w:rPr>
          <w:rFonts w:asciiTheme="minorEastAsia" w:hAnsiTheme="minorEastAsia" w:cstheme="minorEastAsia"/>
          <w:b/>
          <w:bCs/>
          <w:color w:val="F79646" w:themeColor="accent6"/>
          <w:sz w:val="21"/>
          <w:szCs w:val="21"/>
          <w14:textFill>
            <w14:solidFill>
              <w14:schemeClr w14:val="accent6"/>
            </w14:solidFill>
          </w14:textFill>
        </w:rPr>
      </w:pPr>
    </w:p>
    <w:p w14:paraId="657A123A">
      <w:pPr>
        <w:pStyle w:val="34"/>
        <w:rPr>
          <w:color w:val="F79646" w:themeColor="accent6"/>
          <w14:textFill>
            <w14:solidFill>
              <w14:schemeClr w14:val="accent6"/>
            </w14:solidFill>
          </w14:textFill>
        </w:rPr>
      </w:pPr>
    </w:p>
    <w:p w14:paraId="73CCC37B">
      <w:pPr>
        <w:keepNext/>
        <w:keepLines/>
        <w:spacing w:line="420" w:lineRule="exact"/>
        <w:outlineLvl w:val="3"/>
        <w:rPr>
          <w:rFonts w:asciiTheme="minorEastAsia" w:hAnsiTheme="minorEastAsia" w:cstheme="minorEastAsia"/>
          <w:b/>
          <w:bCs/>
          <w:sz w:val="21"/>
          <w:szCs w:val="21"/>
        </w:rPr>
      </w:pPr>
    </w:p>
    <w:p w14:paraId="4ED9CC13">
      <w:pPr>
        <w:pStyle w:val="34"/>
        <w:rPr>
          <w:rFonts w:asciiTheme="minorEastAsia" w:hAnsiTheme="minorEastAsia" w:cstheme="minorEastAsia"/>
          <w:b/>
          <w:bCs/>
          <w:sz w:val="21"/>
          <w:szCs w:val="21"/>
        </w:rPr>
      </w:pPr>
    </w:p>
    <w:p w14:paraId="2F8861EF">
      <w:pPr>
        <w:pStyle w:val="34"/>
        <w:rPr>
          <w:rFonts w:asciiTheme="minorEastAsia" w:hAnsiTheme="minorEastAsia" w:cstheme="minorEastAsia"/>
          <w:b/>
          <w:bCs/>
          <w:sz w:val="21"/>
          <w:szCs w:val="21"/>
        </w:rPr>
      </w:pPr>
    </w:p>
    <w:p w14:paraId="2A1C559C">
      <w:pPr>
        <w:jc w:val="both"/>
        <w:rPr>
          <w:sz w:val="44"/>
          <w:szCs w:val="44"/>
          <w:u w:val="single"/>
        </w:rPr>
      </w:pPr>
    </w:p>
    <w:p w14:paraId="41615006">
      <w:pPr>
        <w:jc w:val="right"/>
        <w:rPr>
          <w:sz w:val="44"/>
          <w:szCs w:val="44"/>
          <w:u w:val="single"/>
        </w:rPr>
      </w:pPr>
    </w:p>
    <w:p w14:paraId="4EF02A62">
      <w:pPr>
        <w:jc w:val="right"/>
        <w:rPr>
          <w:sz w:val="44"/>
          <w:szCs w:val="44"/>
          <w:u w:val="single"/>
        </w:rPr>
      </w:pPr>
    </w:p>
    <w:p w14:paraId="0ECD151B">
      <w:pPr>
        <w:jc w:val="right"/>
        <w:rPr>
          <w:sz w:val="44"/>
          <w:szCs w:val="44"/>
          <w:u w:val="single"/>
        </w:rPr>
      </w:pPr>
      <w:r>
        <w:rPr>
          <w:rFonts w:hint="eastAsia"/>
          <w:sz w:val="44"/>
          <w:szCs w:val="44"/>
          <w:u w:val="single"/>
        </w:rPr>
        <w:t>（□正本 □副本）</w:t>
      </w:r>
    </w:p>
    <w:p w14:paraId="2E16CF21">
      <w:pPr>
        <w:jc w:val="center"/>
        <w:rPr>
          <w:sz w:val="44"/>
          <w:szCs w:val="44"/>
          <w:u w:val="single"/>
        </w:rPr>
      </w:pPr>
    </w:p>
    <w:p w14:paraId="37940886">
      <w:pPr>
        <w:jc w:val="center"/>
        <w:rPr>
          <w:sz w:val="44"/>
          <w:szCs w:val="44"/>
          <w:u w:val="single"/>
        </w:rPr>
      </w:pPr>
    </w:p>
    <w:p w14:paraId="2FC786A5">
      <w:pPr>
        <w:jc w:val="center"/>
        <w:rPr>
          <w:sz w:val="44"/>
          <w:szCs w:val="44"/>
          <w:u w:val="single"/>
        </w:rPr>
      </w:pPr>
      <w:r>
        <w:rPr>
          <w:rFonts w:hint="eastAsia"/>
          <w:sz w:val="44"/>
          <w:szCs w:val="44"/>
          <w:u w:val="single"/>
        </w:rPr>
        <w:t>（项目名称全称）</w:t>
      </w:r>
    </w:p>
    <w:p w14:paraId="38F1BF59">
      <w:pPr>
        <w:jc w:val="center"/>
        <w:rPr>
          <w:sz w:val="44"/>
          <w:szCs w:val="44"/>
        </w:rPr>
      </w:pPr>
      <w:r>
        <w:rPr>
          <w:rFonts w:hint="eastAsia"/>
          <w:sz w:val="44"/>
          <w:szCs w:val="44"/>
        </w:rPr>
        <w:t>投标文件</w:t>
      </w:r>
    </w:p>
    <w:p w14:paraId="4D5B7835"/>
    <w:p w14:paraId="711AFBD1">
      <w:pPr>
        <w:pStyle w:val="67"/>
        <w:ind w:firstLine="480"/>
      </w:pPr>
    </w:p>
    <w:p w14:paraId="3AD6AF83">
      <w:pPr>
        <w:tabs>
          <w:tab w:val="left" w:pos="426"/>
        </w:tabs>
      </w:pPr>
    </w:p>
    <w:p w14:paraId="60EBE7CD">
      <w:pPr>
        <w:tabs>
          <w:tab w:val="left" w:pos="426"/>
        </w:tabs>
        <w:ind w:firstLine="960" w:firstLineChars="300"/>
        <w:rPr>
          <w:sz w:val="32"/>
          <w:szCs w:val="32"/>
        </w:rPr>
      </w:pPr>
    </w:p>
    <w:p w14:paraId="03FCADDE">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3EC0B6E1">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7A86F1A3">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6E7A02DA">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5F5C0CF">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572CD744">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6A6D6098">
      <w:pPr>
        <w:tabs>
          <w:tab w:val="left" w:pos="426"/>
        </w:tabs>
        <w:rPr>
          <w:szCs w:val="21"/>
        </w:rPr>
      </w:pPr>
    </w:p>
    <w:p w14:paraId="3CB35672">
      <w:pPr>
        <w:pStyle w:val="15"/>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79683C59">
      <w:pPr>
        <w:pStyle w:val="15"/>
        <w:tabs>
          <w:tab w:val="left" w:pos="426"/>
        </w:tabs>
        <w:ind w:firstLine="630" w:firstLineChars="300"/>
      </w:pPr>
    </w:p>
    <w:p w14:paraId="19293539">
      <w:pPr>
        <w:pStyle w:val="15"/>
        <w:tabs>
          <w:tab w:val="left" w:pos="426"/>
        </w:tabs>
        <w:ind w:firstLine="630" w:firstLineChars="300"/>
      </w:pPr>
    </w:p>
    <w:p w14:paraId="52C45206">
      <w:pPr>
        <w:pStyle w:val="15"/>
        <w:tabs>
          <w:tab w:val="left" w:pos="426"/>
        </w:tabs>
        <w:ind w:firstLine="630" w:firstLineChars="300"/>
      </w:pPr>
    </w:p>
    <w:p w14:paraId="4F0C17B0">
      <w:pPr>
        <w:spacing w:line="420" w:lineRule="exact"/>
        <w:outlineLvl w:val="3"/>
        <w:rPr>
          <w:rFonts w:asciiTheme="minorEastAsia" w:hAnsiTheme="minorEastAsia" w:cstheme="minorEastAsia"/>
          <w:b/>
          <w:bCs/>
          <w:sz w:val="21"/>
          <w:szCs w:val="21"/>
        </w:rPr>
      </w:pPr>
    </w:p>
    <w:p w14:paraId="346F7B67">
      <w:pPr>
        <w:spacing w:line="420" w:lineRule="exact"/>
        <w:outlineLvl w:val="3"/>
        <w:rPr>
          <w:rFonts w:asciiTheme="minorEastAsia" w:hAnsiTheme="minorEastAsia" w:cstheme="minorEastAsia"/>
          <w:b/>
          <w:bCs/>
          <w:sz w:val="21"/>
          <w:szCs w:val="21"/>
        </w:rPr>
      </w:pPr>
    </w:p>
    <w:p w14:paraId="22C9D22D">
      <w:pPr>
        <w:spacing w:line="420" w:lineRule="exact"/>
        <w:outlineLvl w:val="3"/>
        <w:rPr>
          <w:rFonts w:asciiTheme="minorEastAsia" w:hAnsiTheme="minorEastAsia" w:cstheme="minorEastAsia"/>
          <w:b/>
          <w:bCs/>
        </w:rPr>
      </w:pPr>
    </w:p>
    <w:p w14:paraId="0169D910">
      <w:pPr>
        <w:rPr>
          <w:rFonts w:asciiTheme="minorEastAsia" w:hAnsiTheme="minorEastAsia" w:cstheme="minorEastAsia"/>
          <w:b/>
          <w:bCs/>
        </w:rPr>
      </w:pPr>
      <w:r>
        <w:rPr>
          <w:rFonts w:hint="eastAsia" w:asciiTheme="minorEastAsia" w:hAnsiTheme="minorEastAsia" w:cstheme="minorEastAsia"/>
          <w:b/>
          <w:bCs/>
        </w:rPr>
        <w:br w:type="page"/>
      </w:r>
    </w:p>
    <w:p w14:paraId="51A2EB89">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14:paraId="4845B923">
      <w:pPr>
        <w:rPr>
          <w:b/>
          <w:bCs/>
          <w:color w:val="FF0000"/>
        </w:rPr>
      </w:pPr>
      <w:r>
        <w:rPr>
          <w:rFonts w:hint="eastAsia"/>
          <w:color w:val="FF0000"/>
        </w:rPr>
        <w:t>（按照招标文件相应内容，请标明各部分内容的页码。）</w:t>
      </w:r>
    </w:p>
    <w:p w14:paraId="1476FC67">
      <w:pPr>
        <w:spacing w:line="420" w:lineRule="exact"/>
        <w:outlineLvl w:val="3"/>
        <w:rPr>
          <w:rFonts w:asciiTheme="minorEastAsia" w:hAnsiTheme="minorEastAsia" w:cstheme="minorEastAsia"/>
          <w:b/>
          <w:bCs/>
          <w:sz w:val="21"/>
          <w:szCs w:val="21"/>
        </w:rPr>
      </w:pPr>
    </w:p>
    <w:p w14:paraId="3A288882">
      <w:pPr>
        <w:spacing w:line="420" w:lineRule="exact"/>
        <w:outlineLvl w:val="3"/>
        <w:rPr>
          <w:rFonts w:asciiTheme="minorEastAsia" w:hAnsiTheme="minorEastAsia" w:cstheme="minorEastAsia"/>
          <w:b/>
          <w:bCs/>
          <w:sz w:val="21"/>
          <w:szCs w:val="21"/>
        </w:rPr>
      </w:pPr>
    </w:p>
    <w:p w14:paraId="6BBAFFEB">
      <w:pPr>
        <w:spacing w:line="420" w:lineRule="exact"/>
        <w:outlineLvl w:val="3"/>
        <w:rPr>
          <w:rFonts w:asciiTheme="minorEastAsia" w:hAnsiTheme="minorEastAsia" w:cstheme="minorEastAsia"/>
          <w:b/>
          <w:bCs/>
          <w:sz w:val="21"/>
          <w:szCs w:val="21"/>
        </w:rPr>
      </w:pPr>
    </w:p>
    <w:p w14:paraId="65889DE1">
      <w:pPr>
        <w:spacing w:line="420" w:lineRule="exact"/>
        <w:outlineLvl w:val="3"/>
        <w:rPr>
          <w:rFonts w:asciiTheme="minorEastAsia" w:hAnsiTheme="minorEastAsia" w:cstheme="minorEastAsia"/>
          <w:b/>
          <w:bCs/>
          <w:sz w:val="21"/>
          <w:szCs w:val="21"/>
        </w:rPr>
      </w:pPr>
    </w:p>
    <w:p w14:paraId="0939DEC7">
      <w:pPr>
        <w:spacing w:line="420" w:lineRule="exact"/>
        <w:outlineLvl w:val="3"/>
        <w:rPr>
          <w:rFonts w:asciiTheme="minorEastAsia" w:hAnsiTheme="minorEastAsia" w:cstheme="minorEastAsia"/>
          <w:b/>
          <w:bCs/>
          <w:sz w:val="21"/>
          <w:szCs w:val="21"/>
        </w:rPr>
      </w:pPr>
    </w:p>
    <w:p w14:paraId="10FC0E7D">
      <w:pPr>
        <w:spacing w:line="420" w:lineRule="exact"/>
        <w:outlineLvl w:val="3"/>
        <w:rPr>
          <w:rFonts w:asciiTheme="minorEastAsia" w:hAnsiTheme="minorEastAsia" w:cstheme="minorEastAsia"/>
          <w:b/>
          <w:bCs/>
          <w:sz w:val="21"/>
          <w:szCs w:val="21"/>
        </w:rPr>
      </w:pPr>
    </w:p>
    <w:p w14:paraId="06488C6D">
      <w:pPr>
        <w:spacing w:line="420" w:lineRule="exact"/>
        <w:outlineLvl w:val="3"/>
        <w:rPr>
          <w:rFonts w:asciiTheme="minorEastAsia" w:hAnsiTheme="minorEastAsia" w:cstheme="minorEastAsia"/>
          <w:b/>
          <w:bCs/>
          <w:sz w:val="21"/>
          <w:szCs w:val="21"/>
        </w:rPr>
      </w:pPr>
    </w:p>
    <w:p w14:paraId="20EDBED2">
      <w:pPr>
        <w:spacing w:line="420" w:lineRule="exact"/>
        <w:outlineLvl w:val="3"/>
        <w:rPr>
          <w:rFonts w:asciiTheme="minorEastAsia" w:hAnsiTheme="minorEastAsia" w:cstheme="minorEastAsia"/>
          <w:b/>
          <w:bCs/>
          <w:sz w:val="21"/>
          <w:szCs w:val="21"/>
        </w:rPr>
      </w:pPr>
    </w:p>
    <w:p w14:paraId="7F33FC99">
      <w:pPr>
        <w:spacing w:line="420" w:lineRule="exact"/>
        <w:outlineLvl w:val="3"/>
        <w:rPr>
          <w:rFonts w:asciiTheme="minorEastAsia" w:hAnsiTheme="minorEastAsia" w:cstheme="minorEastAsia"/>
          <w:b/>
          <w:bCs/>
          <w:sz w:val="21"/>
          <w:szCs w:val="21"/>
        </w:rPr>
      </w:pPr>
    </w:p>
    <w:p w14:paraId="6EE5CBF5">
      <w:pPr>
        <w:spacing w:line="420" w:lineRule="exact"/>
        <w:outlineLvl w:val="3"/>
        <w:rPr>
          <w:rFonts w:asciiTheme="minorEastAsia" w:hAnsiTheme="minorEastAsia" w:cstheme="minorEastAsia"/>
          <w:b/>
          <w:bCs/>
          <w:sz w:val="21"/>
          <w:szCs w:val="21"/>
        </w:rPr>
      </w:pPr>
    </w:p>
    <w:p w14:paraId="21BF36D4">
      <w:pPr>
        <w:spacing w:line="420" w:lineRule="exact"/>
        <w:outlineLvl w:val="3"/>
        <w:rPr>
          <w:rFonts w:asciiTheme="minorEastAsia" w:hAnsiTheme="minorEastAsia" w:cstheme="minorEastAsia"/>
          <w:b/>
          <w:bCs/>
          <w:sz w:val="21"/>
          <w:szCs w:val="21"/>
        </w:rPr>
      </w:pPr>
    </w:p>
    <w:p w14:paraId="11E34A83">
      <w:pPr>
        <w:spacing w:line="420" w:lineRule="exact"/>
        <w:outlineLvl w:val="3"/>
        <w:rPr>
          <w:rFonts w:asciiTheme="minorEastAsia" w:hAnsiTheme="minorEastAsia" w:cstheme="minorEastAsia"/>
          <w:b/>
          <w:bCs/>
          <w:sz w:val="21"/>
          <w:szCs w:val="21"/>
        </w:rPr>
      </w:pPr>
    </w:p>
    <w:p w14:paraId="32A77D88">
      <w:pPr>
        <w:spacing w:line="420" w:lineRule="exact"/>
        <w:outlineLvl w:val="3"/>
        <w:rPr>
          <w:rFonts w:asciiTheme="minorEastAsia" w:hAnsiTheme="minorEastAsia" w:cstheme="minorEastAsia"/>
          <w:b/>
          <w:bCs/>
          <w:sz w:val="21"/>
          <w:szCs w:val="21"/>
        </w:rPr>
      </w:pPr>
    </w:p>
    <w:p w14:paraId="79323186">
      <w:pPr>
        <w:spacing w:line="420" w:lineRule="exact"/>
        <w:outlineLvl w:val="3"/>
        <w:rPr>
          <w:rFonts w:asciiTheme="minorEastAsia" w:hAnsiTheme="minorEastAsia" w:cstheme="minorEastAsia"/>
          <w:b/>
          <w:bCs/>
          <w:sz w:val="21"/>
          <w:szCs w:val="21"/>
        </w:rPr>
      </w:pPr>
    </w:p>
    <w:p w14:paraId="7ACF9621">
      <w:pPr>
        <w:spacing w:line="420" w:lineRule="exact"/>
        <w:outlineLvl w:val="3"/>
        <w:rPr>
          <w:rFonts w:asciiTheme="minorEastAsia" w:hAnsiTheme="minorEastAsia" w:cstheme="minorEastAsia"/>
          <w:b/>
          <w:bCs/>
          <w:sz w:val="21"/>
          <w:szCs w:val="21"/>
        </w:rPr>
      </w:pPr>
    </w:p>
    <w:p w14:paraId="128D5817">
      <w:pPr>
        <w:spacing w:line="420" w:lineRule="exact"/>
        <w:outlineLvl w:val="3"/>
        <w:rPr>
          <w:rFonts w:asciiTheme="minorEastAsia" w:hAnsiTheme="minorEastAsia" w:cstheme="minorEastAsia"/>
          <w:b/>
          <w:bCs/>
          <w:sz w:val="21"/>
          <w:szCs w:val="21"/>
        </w:rPr>
      </w:pPr>
    </w:p>
    <w:p w14:paraId="1A5A87EC">
      <w:pPr>
        <w:spacing w:line="420" w:lineRule="exact"/>
        <w:outlineLvl w:val="3"/>
        <w:rPr>
          <w:rFonts w:asciiTheme="minorEastAsia" w:hAnsiTheme="minorEastAsia" w:cstheme="minorEastAsia"/>
          <w:b/>
          <w:bCs/>
          <w:sz w:val="21"/>
          <w:szCs w:val="21"/>
        </w:rPr>
      </w:pPr>
    </w:p>
    <w:p w14:paraId="7E150135">
      <w:pPr>
        <w:spacing w:line="420" w:lineRule="exact"/>
        <w:outlineLvl w:val="3"/>
        <w:rPr>
          <w:rFonts w:asciiTheme="minorEastAsia" w:hAnsiTheme="minorEastAsia" w:cstheme="minorEastAsia"/>
          <w:b/>
          <w:bCs/>
          <w:sz w:val="21"/>
          <w:szCs w:val="21"/>
        </w:rPr>
      </w:pPr>
    </w:p>
    <w:p w14:paraId="12723460">
      <w:pPr>
        <w:spacing w:line="420" w:lineRule="exact"/>
        <w:outlineLvl w:val="3"/>
        <w:rPr>
          <w:rFonts w:asciiTheme="minorEastAsia" w:hAnsiTheme="minorEastAsia" w:cstheme="minorEastAsia"/>
          <w:b/>
          <w:bCs/>
          <w:sz w:val="21"/>
          <w:szCs w:val="21"/>
        </w:rPr>
      </w:pPr>
    </w:p>
    <w:p w14:paraId="0BFB30E6">
      <w:pPr>
        <w:spacing w:line="420" w:lineRule="exact"/>
        <w:outlineLvl w:val="3"/>
        <w:rPr>
          <w:rFonts w:asciiTheme="minorEastAsia" w:hAnsiTheme="minorEastAsia" w:cstheme="minorEastAsia"/>
          <w:b/>
          <w:bCs/>
          <w:sz w:val="21"/>
          <w:szCs w:val="21"/>
        </w:rPr>
      </w:pPr>
    </w:p>
    <w:p w14:paraId="2544E607">
      <w:pPr>
        <w:spacing w:line="420" w:lineRule="exact"/>
        <w:outlineLvl w:val="3"/>
        <w:rPr>
          <w:rFonts w:asciiTheme="minorEastAsia" w:hAnsiTheme="minorEastAsia" w:cstheme="minorEastAsia"/>
          <w:b/>
          <w:bCs/>
          <w:sz w:val="21"/>
          <w:szCs w:val="21"/>
        </w:rPr>
      </w:pPr>
    </w:p>
    <w:p w14:paraId="1E238670">
      <w:pPr>
        <w:spacing w:line="420" w:lineRule="exact"/>
        <w:outlineLvl w:val="3"/>
        <w:rPr>
          <w:rFonts w:asciiTheme="minorEastAsia" w:hAnsiTheme="minorEastAsia" w:cstheme="minorEastAsia"/>
          <w:b/>
          <w:bCs/>
          <w:sz w:val="21"/>
          <w:szCs w:val="21"/>
        </w:rPr>
      </w:pPr>
    </w:p>
    <w:p w14:paraId="29CA7416">
      <w:pPr>
        <w:spacing w:line="420" w:lineRule="exact"/>
        <w:outlineLvl w:val="3"/>
        <w:rPr>
          <w:rFonts w:asciiTheme="minorEastAsia" w:hAnsiTheme="minorEastAsia" w:cstheme="minorEastAsia"/>
          <w:b/>
          <w:bCs/>
          <w:sz w:val="21"/>
          <w:szCs w:val="21"/>
        </w:rPr>
      </w:pPr>
    </w:p>
    <w:p w14:paraId="6239D821">
      <w:pPr>
        <w:spacing w:line="420" w:lineRule="exact"/>
        <w:outlineLvl w:val="3"/>
        <w:rPr>
          <w:rFonts w:asciiTheme="minorEastAsia" w:hAnsiTheme="minorEastAsia" w:cstheme="minorEastAsia"/>
          <w:b/>
          <w:bCs/>
          <w:sz w:val="21"/>
          <w:szCs w:val="21"/>
        </w:rPr>
      </w:pPr>
    </w:p>
    <w:p w14:paraId="142D6CB1">
      <w:pPr>
        <w:spacing w:line="420" w:lineRule="exact"/>
        <w:outlineLvl w:val="3"/>
        <w:rPr>
          <w:rFonts w:asciiTheme="minorEastAsia" w:hAnsiTheme="minorEastAsia" w:cstheme="minorEastAsia"/>
          <w:b/>
          <w:bCs/>
          <w:sz w:val="21"/>
          <w:szCs w:val="21"/>
        </w:rPr>
      </w:pPr>
    </w:p>
    <w:p w14:paraId="69CA6016">
      <w:pPr>
        <w:spacing w:line="420" w:lineRule="exact"/>
        <w:outlineLvl w:val="3"/>
        <w:rPr>
          <w:rFonts w:asciiTheme="minorEastAsia" w:hAnsiTheme="minorEastAsia" w:cstheme="minorEastAsia"/>
          <w:b/>
          <w:bCs/>
          <w:sz w:val="21"/>
          <w:szCs w:val="21"/>
        </w:rPr>
      </w:pPr>
    </w:p>
    <w:p w14:paraId="54C7BC7D">
      <w:pPr>
        <w:spacing w:line="420" w:lineRule="exact"/>
        <w:outlineLvl w:val="3"/>
        <w:rPr>
          <w:rFonts w:asciiTheme="minorEastAsia" w:hAnsiTheme="minorEastAsia" w:cstheme="minorEastAsia"/>
          <w:b/>
          <w:bCs/>
          <w:sz w:val="21"/>
          <w:szCs w:val="21"/>
        </w:rPr>
      </w:pPr>
    </w:p>
    <w:p w14:paraId="2B2613D3">
      <w:pPr>
        <w:spacing w:line="420" w:lineRule="exact"/>
        <w:outlineLvl w:val="3"/>
        <w:rPr>
          <w:rFonts w:asciiTheme="minorEastAsia" w:hAnsiTheme="minorEastAsia" w:cstheme="minorEastAsia"/>
          <w:b/>
          <w:bCs/>
          <w:sz w:val="21"/>
          <w:szCs w:val="21"/>
        </w:rPr>
      </w:pPr>
    </w:p>
    <w:p w14:paraId="4E73AE95">
      <w:pPr>
        <w:spacing w:line="420" w:lineRule="exact"/>
        <w:outlineLvl w:val="3"/>
        <w:rPr>
          <w:rFonts w:asciiTheme="minorEastAsia" w:hAnsiTheme="minorEastAsia" w:cstheme="minorEastAsia"/>
          <w:b/>
          <w:bCs/>
          <w:sz w:val="21"/>
          <w:szCs w:val="21"/>
        </w:rPr>
      </w:pPr>
    </w:p>
    <w:p w14:paraId="567FFE15">
      <w:pPr>
        <w:spacing w:line="420" w:lineRule="exact"/>
        <w:outlineLvl w:val="3"/>
        <w:rPr>
          <w:rFonts w:asciiTheme="minorEastAsia" w:hAnsiTheme="minorEastAsia" w:cstheme="minorEastAsia"/>
          <w:b/>
          <w:bCs/>
          <w:sz w:val="21"/>
          <w:szCs w:val="21"/>
        </w:rPr>
      </w:pPr>
    </w:p>
    <w:p w14:paraId="4E278C1F">
      <w:pPr>
        <w:pStyle w:val="34"/>
        <w:rPr>
          <w:rFonts w:asciiTheme="minorEastAsia" w:hAnsiTheme="minorEastAsia" w:cstheme="minorEastAsia"/>
          <w:b/>
          <w:bCs/>
          <w:sz w:val="21"/>
          <w:szCs w:val="21"/>
        </w:rPr>
      </w:pPr>
    </w:p>
    <w:p w14:paraId="10F1D558">
      <w:pPr>
        <w:spacing w:line="420" w:lineRule="exact"/>
        <w:outlineLvl w:val="3"/>
        <w:rPr>
          <w:rFonts w:asciiTheme="minorEastAsia" w:hAnsiTheme="minorEastAsia" w:cstheme="minorEastAsia"/>
          <w:b/>
          <w:bCs/>
        </w:rPr>
      </w:pPr>
      <w:r>
        <w:rPr>
          <w:rFonts w:hint="eastAsia" w:asciiTheme="minorEastAsia" w:hAnsiTheme="minorEastAsia" w:cstheme="minorEastAsia"/>
          <w:b/>
          <w:bCs/>
        </w:rPr>
        <w:t>三、投标函</w:t>
      </w:r>
    </w:p>
    <w:p w14:paraId="11865ABE">
      <w:pPr>
        <w:spacing w:line="420" w:lineRule="exact"/>
        <w:outlineLvl w:val="3"/>
        <w:rPr>
          <w:rFonts w:asciiTheme="minorEastAsia" w:hAnsiTheme="minorEastAsia" w:cstheme="minorEastAsia"/>
          <w:b/>
          <w:bCs/>
        </w:rPr>
      </w:pPr>
    </w:p>
    <w:p w14:paraId="6DCCA9F6">
      <w:pPr>
        <w:spacing w:line="360" w:lineRule="auto"/>
        <w:ind w:left="120" w:leftChars="50" w:firstLine="375" w:firstLineChars="178"/>
        <w:rPr>
          <w:rFonts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775C49E8">
      <w:pPr>
        <w:spacing w:line="360" w:lineRule="auto"/>
        <w:ind w:left="120" w:leftChars="50" w:firstLine="373" w:firstLineChars="178"/>
        <w:rPr>
          <w:rFonts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478553D">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6FA08C56">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1A2D2FE">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43279A87">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14:paraId="06A70597">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14:paraId="691B52A5">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4B45C8A2">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11F6B4">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1C3D4CF7">
      <w:pPr>
        <w:numPr>
          <w:ilvl w:val="0"/>
          <w:numId w:val="6"/>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5613013">
      <w:pPr>
        <w:snapToGrid w:val="0"/>
        <w:spacing w:line="360" w:lineRule="auto"/>
        <w:ind w:left="66"/>
        <w:rPr>
          <w:rFonts w:asciiTheme="minorEastAsia" w:hAnsiTheme="minorEastAsia" w:cstheme="minorEastAsia"/>
          <w:b/>
          <w:sz w:val="21"/>
          <w:szCs w:val="21"/>
        </w:rPr>
      </w:pPr>
      <w:r>
        <w:rPr>
          <w:rFonts w:hint="eastAsia" w:asciiTheme="minorEastAsia" w:hAnsiTheme="minorEastAsia" w:cstheme="minorEastAsia"/>
          <w:b/>
          <w:sz w:val="21"/>
          <w:szCs w:val="21"/>
        </w:rPr>
        <w:t>备注：</w:t>
      </w:r>
    </w:p>
    <w:p w14:paraId="78FD629B">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46FAE3E4">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44583C6C">
      <w:pPr>
        <w:spacing w:line="360" w:lineRule="auto"/>
        <w:rPr>
          <w:rFonts w:asciiTheme="minorEastAsia" w:hAnsiTheme="minorEastAsia" w:cstheme="minorEastAsia"/>
          <w:b/>
          <w:bCs/>
          <w:sz w:val="21"/>
          <w:szCs w:val="21"/>
        </w:rPr>
      </w:pPr>
    </w:p>
    <w:p w14:paraId="066A1A0C">
      <w:pPr>
        <w:spacing w:line="360" w:lineRule="auto"/>
        <w:ind w:firstLine="1265" w:firstLineChars="600"/>
        <w:rPr>
          <w:b/>
          <w:bCs/>
          <w:sz w:val="21"/>
          <w:szCs w:val="21"/>
        </w:rPr>
      </w:pPr>
    </w:p>
    <w:p w14:paraId="606857EC">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6962F9EE">
      <w:pPr>
        <w:spacing w:line="360" w:lineRule="auto"/>
        <w:ind w:firstLine="2741" w:firstLineChars="1300"/>
        <w:rPr>
          <w:rFonts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461B6E2C">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14:paraId="4DECB34D">
      <w:pPr>
        <w:spacing w:line="420" w:lineRule="exact"/>
        <w:outlineLvl w:val="3"/>
        <w:rPr>
          <w:rFonts w:asciiTheme="minorEastAsia" w:hAnsiTheme="minorEastAsia" w:cstheme="minorEastAsia"/>
          <w:b/>
          <w:bCs/>
        </w:rPr>
      </w:pPr>
      <w:r>
        <w:rPr>
          <w:rFonts w:hint="eastAsia" w:asciiTheme="minorEastAsia" w:hAnsiTheme="minorEastAsia" w:cstheme="minorEastAsia"/>
          <w:b/>
          <w:bCs/>
        </w:rPr>
        <w:t>四、投标及履约承诺函</w:t>
      </w:r>
    </w:p>
    <w:p w14:paraId="30BAA168">
      <w:pPr>
        <w:pStyle w:val="2"/>
        <w:spacing w:line="420" w:lineRule="exact"/>
        <w:rPr>
          <w:rFonts w:ascii="仿宋_GB2312" w:hAnsi="仿宋_GB2312" w:eastAsia="仿宋_GB2312" w:cs="仿宋_GB2312"/>
          <w:bCs/>
          <w:color w:val="333333"/>
          <w:szCs w:val="24"/>
          <w:shd w:val="clear" w:color="auto" w:fill="FFFFFF"/>
        </w:rPr>
      </w:pPr>
    </w:p>
    <w:p w14:paraId="4E7AC3FD">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
          <w:bCs w:val="0"/>
          <w:color w:val="333333"/>
          <w:shd w:val="clear" w:color="auto" w:fill="FFFFFF"/>
        </w:rPr>
        <w:t>致：深圳市龙岗区耳鼻咽喉医院</w:t>
      </w:r>
    </w:p>
    <w:p w14:paraId="462CEA2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03058407">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7AF66C3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6E66020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52752ED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20479EE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7607EF44">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62A5382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747F6DA2">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4C52FA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4C8963B1">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0B68DC05">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597A42FA">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3060D700">
      <w:pPr>
        <w:tabs>
          <w:tab w:val="left" w:pos="360"/>
        </w:tabs>
        <w:spacing w:line="460" w:lineRule="exact"/>
        <w:jc w:val="both"/>
        <w:rPr>
          <w:rFonts w:hint="eastAsia" w:ascii="宋体" w:hAnsi="宋体" w:eastAsia="宋体" w:cs="宋体"/>
          <w:bCs/>
          <w:color w:val="333333"/>
          <w:shd w:val="clear" w:color="auto" w:fill="FFFFFF"/>
        </w:rPr>
      </w:pPr>
    </w:p>
    <w:p w14:paraId="17D3EEA3">
      <w:pPr>
        <w:pStyle w:val="2"/>
        <w:spacing w:line="420" w:lineRule="exact"/>
        <w:rPr>
          <w:rFonts w:hint="eastAsia" w:ascii="宋体" w:hAnsi="宋体" w:eastAsia="宋体" w:cs="宋体"/>
          <w:bCs/>
          <w:color w:val="333333"/>
          <w:szCs w:val="24"/>
          <w:shd w:val="clear" w:color="auto" w:fill="FFFFFF"/>
        </w:rPr>
      </w:pPr>
    </w:p>
    <w:p w14:paraId="1D910645">
      <w:pPr>
        <w:tabs>
          <w:tab w:val="left" w:pos="426"/>
        </w:tabs>
        <w:snapToGrid w:val="0"/>
        <w:spacing w:line="420" w:lineRule="exact"/>
        <w:rPr>
          <w:rFonts w:hint="eastAsia" w:ascii="宋体" w:hAnsi="宋体" w:eastAsia="宋体" w:cs="宋体"/>
          <w:bCs/>
          <w:color w:val="333333"/>
          <w:shd w:val="clear" w:color="auto" w:fill="FFFFFF"/>
        </w:rPr>
      </w:pPr>
    </w:p>
    <w:p w14:paraId="0304E388">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F99EC56">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2A0F0953">
      <w:pPr>
        <w:tabs>
          <w:tab w:val="left" w:pos="426"/>
        </w:tabs>
        <w:spacing w:line="420" w:lineRule="exact"/>
        <w:ind w:firstLine="4800" w:firstLineChars="2000"/>
        <w:rPr>
          <w:rFonts w:ascii="仿宋_GB2312" w:hAnsi="仿宋_GB2312" w:eastAsia="仿宋_GB2312" w:cs="仿宋_GB2312"/>
          <w:bCs/>
          <w:color w:val="333333"/>
          <w:shd w:val="clear" w:color="auto" w:fill="FFFFFF"/>
        </w:rPr>
      </w:pPr>
      <w:r>
        <w:rPr>
          <w:rFonts w:hint="eastAsia" w:ascii="宋体" w:hAnsi="宋体" w:eastAsia="宋体" w:cs="宋体"/>
          <w:bCs/>
          <w:color w:val="333333"/>
          <w:shd w:val="clear" w:color="auto" w:fill="FFFFFF"/>
        </w:rPr>
        <w:t>日期：      年    月    日</w:t>
      </w:r>
    </w:p>
    <w:p w14:paraId="512AD35E">
      <w:pPr>
        <w:pStyle w:val="34"/>
        <w:tabs>
          <w:tab w:val="left" w:pos="426"/>
        </w:tabs>
        <w:rPr>
          <w:rFonts w:ascii="仿宋_GB2312" w:hAnsi="仿宋_GB2312" w:eastAsia="仿宋_GB2312" w:cs="仿宋_GB2312"/>
          <w:bCs/>
        </w:rPr>
      </w:pPr>
    </w:p>
    <w:p w14:paraId="14A39DDB">
      <w:pPr>
        <w:pStyle w:val="34"/>
        <w:tabs>
          <w:tab w:val="left" w:pos="426"/>
        </w:tabs>
        <w:rPr>
          <w:rFonts w:ascii="仿宋" w:hAnsi="仿宋" w:eastAsia="仿宋" w:cs="仿宋"/>
        </w:rPr>
      </w:pPr>
    </w:p>
    <w:p w14:paraId="165A454B">
      <w:pPr>
        <w:pStyle w:val="34"/>
        <w:tabs>
          <w:tab w:val="left" w:pos="426"/>
        </w:tabs>
        <w:rPr>
          <w:rFonts w:ascii="仿宋" w:hAnsi="仿宋" w:eastAsia="仿宋" w:cs="仿宋"/>
        </w:rPr>
      </w:pPr>
    </w:p>
    <w:p w14:paraId="6185980F">
      <w:pPr>
        <w:pStyle w:val="34"/>
        <w:tabs>
          <w:tab w:val="left" w:pos="426"/>
        </w:tabs>
        <w:rPr>
          <w:rFonts w:ascii="仿宋" w:hAnsi="仿宋" w:eastAsia="仿宋" w:cs="仿宋"/>
        </w:rPr>
      </w:pPr>
    </w:p>
    <w:p w14:paraId="26AE2B12">
      <w:pPr>
        <w:pStyle w:val="34"/>
        <w:tabs>
          <w:tab w:val="left" w:pos="426"/>
        </w:tabs>
        <w:rPr>
          <w:rFonts w:ascii="仿宋" w:hAnsi="仿宋" w:eastAsia="仿宋" w:cs="仿宋"/>
        </w:rPr>
      </w:pPr>
    </w:p>
    <w:p w14:paraId="15484AD4">
      <w:pPr>
        <w:numPr>
          <w:ilvl w:val="0"/>
          <w:numId w:val="7"/>
        </w:numPr>
        <w:spacing w:line="420" w:lineRule="exact"/>
        <w:rPr>
          <w:rFonts w:asciiTheme="minorEastAsia" w:hAnsiTheme="minorEastAsia" w:cstheme="minorEastAsia"/>
          <w:b/>
        </w:rPr>
      </w:pPr>
      <w:r>
        <w:rPr>
          <w:rFonts w:hint="eastAsia" w:asciiTheme="minorEastAsia" w:hAnsiTheme="minorEastAsia" w:cstheme="minorEastAsia"/>
          <w:b/>
          <w:lang w:val="en-US" w:eastAsia="zh-CN"/>
        </w:rPr>
        <w:t>政府</w:t>
      </w:r>
      <w:r>
        <w:rPr>
          <w:rFonts w:hint="eastAsia" w:asciiTheme="minorEastAsia" w:hAnsiTheme="minorEastAsia" w:cstheme="minorEastAsia"/>
          <w:b/>
        </w:rPr>
        <w:t>采购违法行为风险知悉确认书</w:t>
      </w:r>
    </w:p>
    <w:p w14:paraId="778D93BF">
      <w:pPr>
        <w:spacing w:line="420" w:lineRule="exact"/>
        <w:rPr>
          <w:rFonts w:asciiTheme="minorEastAsia" w:hAnsiTheme="minorEastAsia" w:cstheme="minorEastAsia"/>
          <w:b/>
        </w:rPr>
      </w:pPr>
    </w:p>
    <w:p w14:paraId="5809FA1F">
      <w:pPr>
        <w:spacing w:line="360" w:lineRule="auto"/>
        <w:ind w:left="120" w:leftChars="50" w:firstLine="373" w:firstLineChars="178"/>
        <w:rPr>
          <w:rFonts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09CC4D31">
      <w:pPr>
        <w:spacing w:line="360" w:lineRule="auto"/>
        <w:ind w:left="120" w:leftChars="50" w:firstLine="373" w:firstLineChars="178"/>
        <w:rPr>
          <w:rFonts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4E8FBD74">
      <w:pPr>
        <w:spacing w:line="360" w:lineRule="auto"/>
        <w:ind w:left="120" w:leftChars="50" w:firstLine="373" w:firstLineChars="178"/>
        <w:rPr>
          <w:rFonts w:ascii="宋体" w:hAnsi="宋体"/>
          <w:sz w:val="21"/>
          <w:szCs w:val="21"/>
        </w:rPr>
      </w:pPr>
      <w:r>
        <w:rPr>
          <w:rFonts w:hint="eastAsia" w:ascii="宋体" w:hAnsi="宋体"/>
          <w:sz w:val="21"/>
          <w:szCs w:val="21"/>
        </w:rPr>
        <w:t>（一）通过转让或者租借等方式从其他单位获取资格或者资质证书参加项目采购活动的。</w:t>
      </w:r>
    </w:p>
    <w:p w14:paraId="72A8EBE2">
      <w:pPr>
        <w:spacing w:line="360" w:lineRule="auto"/>
        <w:ind w:left="120" w:leftChars="50" w:firstLine="373" w:firstLineChars="178"/>
        <w:rPr>
          <w:rFonts w:ascii="宋体" w:hAnsi="宋体"/>
          <w:sz w:val="21"/>
          <w:szCs w:val="21"/>
        </w:rPr>
      </w:pPr>
      <w:r>
        <w:rPr>
          <w:rFonts w:hint="eastAsia" w:ascii="宋体" w:hAnsi="宋体"/>
          <w:sz w:val="21"/>
          <w:szCs w:val="21"/>
        </w:rPr>
        <w:t>（二）由其他单位或者其他单位负责人在编制的投标文件上加盖印章或者签字的。</w:t>
      </w:r>
    </w:p>
    <w:p w14:paraId="21D65E38">
      <w:pPr>
        <w:spacing w:line="360" w:lineRule="auto"/>
        <w:ind w:left="120" w:leftChars="50" w:firstLine="373" w:firstLineChars="178"/>
        <w:rPr>
          <w:rFonts w:ascii="宋体" w:hAnsi="宋体"/>
          <w:sz w:val="21"/>
          <w:szCs w:val="21"/>
        </w:rPr>
      </w:pPr>
      <w:r>
        <w:rPr>
          <w:rFonts w:hint="eastAsia" w:ascii="宋体" w:hAnsi="宋体"/>
          <w:sz w:val="21"/>
          <w:szCs w:val="21"/>
        </w:rPr>
        <w:t>（三）项目负责人或者主要技术人员不是本单位人员的。</w:t>
      </w:r>
    </w:p>
    <w:p w14:paraId="654A434A">
      <w:pPr>
        <w:spacing w:line="360" w:lineRule="auto"/>
        <w:ind w:left="120" w:leftChars="50" w:firstLine="373" w:firstLineChars="178"/>
        <w:rPr>
          <w:rFonts w:ascii="宋体" w:hAnsi="宋体"/>
          <w:sz w:val="21"/>
          <w:szCs w:val="21"/>
        </w:rPr>
      </w:pPr>
      <w:r>
        <w:rPr>
          <w:rFonts w:hint="eastAsia" w:ascii="宋体" w:hAnsi="宋体"/>
          <w:sz w:val="21"/>
          <w:szCs w:val="21"/>
        </w:rPr>
        <w:t>（四）其他隐瞒真实情况、提供虚假资料的行为。</w:t>
      </w:r>
    </w:p>
    <w:p w14:paraId="596100B3">
      <w:pPr>
        <w:spacing w:line="360" w:lineRule="auto"/>
        <w:ind w:left="120" w:leftChars="50" w:firstLine="373" w:firstLineChars="178"/>
        <w:rPr>
          <w:rFonts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699CF1B7">
      <w:pPr>
        <w:spacing w:line="360" w:lineRule="auto"/>
        <w:ind w:left="120" w:leftChars="50" w:firstLine="373" w:firstLineChars="178"/>
        <w:rPr>
          <w:rFonts w:ascii="宋体" w:hAnsi="宋体"/>
          <w:sz w:val="21"/>
          <w:szCs w:val="21"/>
        </w:rPr>
      </w:pPr>
      <w:r>
        <w:rPr>
          <w:rFonts w:hint="eastAsia" w:ascii="宋体" w:hAnsi="宋体"/>
          <w:sz w:val="21"/>
          <w:szCs w:val="21"/>
        </w:rPr>
        <w:t>（一）参加本项目供应商之间相互约定给予未中标的供应商利益补偿。</w:t>
      </w:r>
    </w:p>
    <w:p w14:paraId="7C55C430">
      <w:pPr>
        <w:spacing w:line="360" w:lineRule="auto"/>
        <w:ind w:left="120" w:leftChars="50" w:firstLine="373" w:firstLineChars="178"/>
        <w:rPr>
          <w:rFonts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0388E7F0">
      <w:pPr>
        <w:spacing w:line="360" w:lineRule="auto"/>
        <w:ind w:left="120" w:leftChars="50" w:firstLine="373" w:firstLineChars="178"/>
        <w:rPr>
          <w:rFonts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5B6FDB19">
      <w:pPr>
        <w:spacing w:line="360" w:lineRule="auto"/>
        <w:ind w:left="120" w:leftChars="50" w:firstLine="373" w:firstLineChars="178"/>
        <w:rPr>
          <w:rFonts w:ascii="宋体" w:hAnsi="宋体"/>
          <w:sz w:val="21"/>
          <w:szCs w:val="21"/>
        </w:rPr>
      </w:pPr>
      <w:r>
        <w:rPr>
          <w:rFonts w:hint="eastAsia" w:ascii="宋体" w:hAnsi="宋体"/>
          <w:sz w:val="21"/>
          <w:szCs w:val="21"/>
        </w:rPr>
        <w:t>（四）不同报名供应商的投标文件或部分投标文件相互混装。</w:t>
      </w:r>
    </w:p>
    <w:p w14:paraId="13BF0037">
      <w:pPr>
        <w:spacing w:line="360" w:lineRule="auto"/>
        <w:ind w:left="120" w:leftChars="50" w:firstLine="373" w:firstLineChars="178"/>
        <w:rPr>
          <w:rFonts w:ascii="宋体" w:hAnsi="宋体"/>
          <w:sz w:val="21"/>
          <w:szCs w:val="21"/>
        </w:rPr>
      </w:pPr>
      <w:r>
        <w:rPr>
          <w:rFonts w:hint="eastAsia" w:ascii="宋体" w:hAnsi="宋体"/>
          <w:sz w:val="21"/>
          <w:szCs w:val="21"/>
        </w:rPr>
        <w:t>（五）不同报名供应商的投标文件内容存在非正常一致。</w:t>
      </w:r>
    </w:p>
    <w:p w14:paraId="0397EB8A">
      <w:pPr>
        <w:spacing w:line="360" w:lineRule="auto"/>
        <w:ind w:left="120" w:leftChars="50" w:firstLine="373" w:firstLineChars="178"/>
        <w:rPr>
          <w:rFonts w:ascii="宋体" w:hAnsi="宋体"/>
          <w:sz w:val="21"/>
          <w:szCs w:val="21"/>
        </w:rPr>
      </w:pPr>
      <w:r>
        <w:rPr>
          <w:rFonts w:hint="eastAsia" w:ascii="宋体" w:hAnsi="宋体"/>
          <w:sz w:val="21"/>
          <w:szCs w:val="21"/>
        </w:rPr>
        <w:t>（六）由同一单位工作人员为两家以上（含两家）供应商进行同一项采购活动的。</w:t>
      </w:r>
    </w:p>
    <w:p w14:paraId="121EDE09">
      <w:pPr>
        <w:spacing w:line="360" w:lineRule="auto"/>
        <w:ind w:left="120" w:leftChars="50" w:firstLine="373" w:firstLineChars="178"/>
        <w:rPr>
          <w:rFonts w:ascii="宋体" w:hAnsi="宋体"/>
          <w:sz w:val="21"/>
          <w:szCs w:val="21"/>
        </w:rPr>
      </w:pPr>
      <w:r>
        <w:rPr>
          <w:rFonts w:hint="eastAsia" w:ascii="宋体" w:hAnsi="宋体"/>
          <w:sz w:val="21"/>
          <w:szCs w:val="21"/>
        </w:rPr>
        <w:t>（七）不同供应商的报价呈规律性差异。</w:t>
      </w:r>
    </w:p>
    <w:p w14:paraId="29B12A9E">
      <w:pPr>
        <w:spacing w:line="360" w:lineRule="auto"/>
        <w:ind w:left="120" w:leftChars="50" w:firstLine="373" w:firstLineChars="178"/>
        <w:rPr>
          <w:rFonts w:ascii="宋体" w:hAnsi="宋体"/>
          <w:sz w:val="21"/>
          <w:szCs w:val="21"/>
        </w:rPr>
      </w:pPr>
      <w:r>
        <w:rPr>
          <w:rFonts w:hint="eastAsia" w:ascii="宋体" w:hAnsi="宋体"/>
          <w:sz w:val="21"/>
          <w:szCs w:val="21"/>
        </w:rPr>
        <w:t>（八）主管部门依照法律、法规认定的其他情形。</w:t>
      </w:r>
    </w:p>
    <w:p w14:paraId="14E7C7B9">
      <w:pPr>
        <w:spacing w:line="360" w:lineRule="auto"/>
        <w:ind w:left="120" w:leftChars="50" w:firstLine="373" w:firstLineChars="178"/>
        <w:rPr>
          <w:rFonts w:ascii="宋体" w:hAnsi="宋体"/>
          <w:sz w:val="21"/>
          <w:szCs w:val="21"/>
        </w:rPr>
      </w:pPr>
      <w:r>
        <w:rPr>
          <w:rFonts w:hint="eastAsia" w:ascii="宋体" w:hAnsi="宋体"/>
          <w:sz w:val="21"/>
          <w:szCs w:val="21"/>
        </w:rPr>
        <w:t>三、本公司（单位）已充分知悉下列情形所对应的法律风险，并已对相关风险事项进行排查。</w:t>
      </w:r>
    </w:p>
    <w:p w14:paraId="0C5AFCA3">
      <w:pPr>
        <w:spacing w:line="360" w:lineRule="auto"/>
        <w:ind w:left="120" w:leftChars="50" w:firstLine="373" w:firstLineChars="178"/>
        <w:rPr>
          <w:rFonts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07C11636">
      <w:pPr>
        <w:spacing w:line="360" w:lineRule="auto"/>
        <w:ind w:left="120" w:leftChars="50" w:firstLine="373" w:firstLineChars="178"/>
        <w:rPr>
          <w:rFonts w:ascii="宋体" w:hAnsi="宋体"/>
          <w:sz w:val="21"/>
          <w:szCs w:val="21"/>
        </w:rPr>
      </w:pPr>
      <w:r>
        <w:rPr>
          <w:rFonts w:hint="eastAsia" w:ascii="宋体" w:hAnsi="宋体"/>
          <w:sz w:val="21"/>
          <w:szCs w:val="21"/>
        </w:rPr>
        <w:t>主管部门对供应商存在“隐瞒真实情况，提供虚假资料”违法行为的认定。</w:t>
      </w:r>
    </w:p>
    <w:p w14:paraId="43AACE52">
      <w:pPr>
        <w:spacing w:line="360" w:lineRule="auto"/>
        <w:ind w:left="120" w:leftChars="50" w:firstLine="373" w:firstLineChars="178"/>
        <w:rPr>
          <w:rFonts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6F561C2D">
      <w:pPr>
        <w:spacing w:line="360" w:lineRule="auto"/>
        <w:ind w:left="120" w:leftChars="50" w:firstLine="373" w:firstLineChars="178"/>
        <w:rPr>
          <w:rFonts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0088F09D">
      <w:pPr>
        <w:spacing w:line="360" w:lineRule="auto"/>
        <w:ind w:left="120" w:leftChars="50" w:firstLine="373" w:firstLineChars="178"/>
        <w:rPr>
          <w:rFonts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655530EB">
      <w:pPr>
        <w:spacing w:line="360" w:lineRule="auto"/>
        <w:ind w:left="120" w:leftChars="50" w:firstLine="373" w:firstLineChars="178"/>
        <w:rPr>
          <w:rFonts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000AAC51">
      <w:pPr>
        <w:spacing w:line="360" w:lineRule="auto"/>
        <w:ind w:left="120" w:leftChars="50" w:firstLine="373" w:firstLineChars="178"/>
        <w:rPr>
          <w:rFonts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14:paraId="121C8B33">
      <w:pPr>
        <w:spacing w:line="360" w:lineRule="auto"/>
        <w:ind w:left="120" w:leftChars="50" w:firstLine="373" w:firstLineChars="178"/>
        <w:rPr>
          <w:rFonts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A60C80D">
      <w:pPr>
        <w:spacing w:line="360" w:lineRule="auto"/>
        <w:ind w:left="120" w:leftChars="50" w:firstLine="373" w:firstLineChars="178"/>
        <w:rPr>
          <w:rFonts w:ascii="宋体" w:hAnsi="宋体"/>
          <w:sz w:val="21"/>
          <w:szCs w:val="21"/>
        </w:rPr>
      </w:pPr>
    </w:p>
    <w:p w14:paraId="0AD5CC2C">
      <w:pPr>
        <w:spacing w:line="360" w:lineRule="auto"/>
        <w:ind w:left="120" w:leftChars="50" w:firstLine="373" w:firstLineChars="178"/>
        <w:rPr>
          <w:rFonts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1727C3AD">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5543A521">
      <w:pPr>
        <w:spacing w:line="360" w:lineRule="auto"/>
        <w:rPr>
          <w:rFonts w:ascii="宋体" w:hAnsi="宋体"/>
          <w:sz w:val="21"/>
          <w:szCs w:val="21"/>
          <w:u w:val="single"/>
        </w:rPr>
      </w:pPr>
      <w:r>
        <w:rPr>
          <w:rFonts w:hint="eastAsia" w:ascii="宋体" w:hAnsi="宋体"/>
          <w:sz w:val="21"/>
          <w:szCs w:val="21"/>
          <w:u w:val="single"/>
        </w:rPr>
        <w:t xml:space="preserve">                                                                               </w:t>
      </w:r>
    </w:p>
    <w:p w14:paraId="37A54DF1">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7F91AABE">
      <w:pPr>
        <w:spacing w:line="360" w:lineRule="auto"/>
        <w:ind w:left="120" w:leftChars="50" w:firstLine="373" w:firstLineChars="178"/>
        <w:rPr>
          <w:rFonts w:ascii="宋体" w:hAnsi="宋体"/>
          <w:sz w:val="21"/>
          <w:szCs w:val="21"/>
        </w:rPr>
      </w:pPr>
      <w:r>
        <w:rPr>
          <w:rFonts w:hint="eastAsia" w:ascii="宋体" w:hAnsi="宋体"/>
          <w:sz w:val="21"/>
          <w:szCs w:val="21"/>
        </w:rPr>
        <w:t xml:space="preserve">                                                                                                                                     </w:t>
      </w:r>
    </w:p>
    <w:p w14:paraId="12F4C87E">
      <w:pPr>
        <w:spacing w:line="360" w:lineRule="auto"/>
        <w:ind w:left="4360" w:leftChars="224" w:hanging="3822" w:hangingChars="1820"/>
        <w:rPr>
          <w:rFonts w:ascii="宋体" w:hAnsi="宋体"/>
          <w:sz w:val="21"/>
          <w:szCs w:val="21"/>
        </w:rPr>
      </w:pPr>
      <w:r>
        <w:rPr>
          <w:rFonts w:hint="eastAsia" w:ascii="宋体" w:hAnsi="宋体"/>
          <w:sz w:val="21"/>
          <w:szCs w:val="21"/>
        </w:rPr>
        <w:t xml:space="preserve">                                                                             </w:t>
      </w:r>
    </w:p>
    <w:p w14:paraId="3FB5BD51">
      <w:pPr>
        <w:spacing w:line="360" w:lineRule="auto"/>
        <w:ind w:left="5382" w:leftChars="1703" w:hanging="1295" w:hangingChars="617"/>
        <w:rPr>
          <w:rFonts w:hint="eastAsia" w:ascii="宋体" w:hAnsi="宋体"/>
          <w:sz w:val="21"/>
          <w:szCs w:val="21"/>
        </w:rPr>
      </w:pPr>
      <w:r>
        <w:rPr>
          <w:rFonts w:hint="eastAsia" w:ascii="宋体" w:hAnsi="宋体"/>
          <w:sz w:val="21"/>
          <w:szCs w:val="21"/>
        </w:rPr>
        <w:t xml:space="preserve">法定代表人/项目授权代表签名：                    </w:t>
      </w:r>
    </w:p>
    <w:p w14:paraId="6FFC256E">
      <w:pPr>
        <w:spacing w:line="360" w:lineRule="auto"/>
        <w:ind w:left="5382" w:leftChars="1703" w:hanging="1295" w:hangingChars="617"/>
        <w:rPr>
          <w:rFonts w:ascii="宋体" w:hAnsi="宋体"/>
          <w:sz w:val="21"/>
          <w:szCs w:val="21"/>
        </w:rPr>
      </w:pPr>
      <w:r>
        <w:rPr>
          <w:rFonts w:hint="eastAsia" w:ascii="宋体" w:hAnsi="宋体"/>
          <w:sz w:val="21"/>
          <w:szCs w:val="21"/>
        </w:rPr>
        <w:t>知悉人（公章）：</w:t>
      </w:r>
    </w:p>
    <w:p w14:paraId="55921D7C">
      <w:pPr>
        <w:spacing w:line="360" w:lineRule="auto"/>
        <w:ind w:left="4570" w:leftChars="224" w:hanging="4032" w:hangingChars="1920"/>
        <w:rPr>
          <w:rFonts w:ascii="宋体" w:hAnsi="宋体"/>
          <w:sz w:val="21"/>
          <w:szCs w:val="21"/>
        </w:rPr>
      </w:pPr>
      <w:r>
        <w:rPr>
          <w:rFonts w:hint="eastAsia" w:ascii="宋体" w:hAnsi="宋体"/>
          <w:sz w:val="21"/>
          <w:szCs w:val="21"/>
        </w:rPr>
        <w:t xml:space="preserve">                                       日期：2026年    月    日</w:t>
      </w:r>
    </w:p>
    <w:p w14:paraId="564318C4">
      <w:pPr>
        <w:spacing w:line="360" w:lineRule="auto"/>
        <w:ind w:left="120" w:leftChars="50" w:firstLine="373" w:firstLineChars="178"/>
        <w:rPr>
          <w:rFonts w:ascii="宋体" w:hAnsi="宋体"/>
          <w:sz w:val="21"/>
          <w:szCs w:val="21"/>
        </w:rPr>
      </w:pPr>
      <w:r>
        <w:rPr>
          <w:rFonts w:hint="eastAsia" w:ascii="宋体" w:hAnsi="宋体"/>
          <w:sz w:val="21"/>
          <w:szCs w:val="21"/>
        </w:rPr>
        <w:br w:type="page"/>
      </w:r>
    </w:p>
    <w:p w14:paraId="3DD823A8">
      <w:pPr>
        <w:numPr>
          <w:ilvl w:val="0"/>
          <w:numId w:val="7"/>
        </w:numPr>
        <w:spacing w:line="420" w:lineRule="exact"/>
        <w:rPr>
          <w:rFonts w:asciiTheme="minorEastAsia" w:hAnsiTheme="minorEastAsia" w:cstheme="minorEastAsia"/>
          <w:b/>
        </w:rPr>
      </w:pPr>
      <w:r>
        <w:rPr>
          <w:rFonts w:hint="eastAsia" w:asciiTheme="minorEastAsia" w:hAnsiTheme="minorEastAsia" w:cstheme="minorEastAsia"/>
          <w:b/>
        </w:rPr>
        <w:t>投标人基本情况及资格证明文件</w:t>
      </w:r>
    </w:p>
    <w:p w14:paraId="5B57386A">
      <w:pPr>
        <w:spacing w:line="420" w:lineRule="exact"/>
        <w:jc w:val="both"/>
        <w:rPr>
          <w:rFonts w:asciiTheme="minorEastAsia" w:hAnsiTheme="minorEastAsia" w:cstheme="minorEastAsia"/>
          <w:b/>
        </w:rPr>
      </w:pPr>
      <w:r>
        <w:rPr>
          <w:rFonts w:hint="eastAsia" w:asciiTheme="minorEastAsia" w:hAnsiTheme="minorEastAsia" w:cstheme="minorEastAsia"/>
          <w:b/>
        </w:rPr>
        <w:t>（一）供应商基本情况表及附件</w:t>
      </w:r>
    </w:p>
    <w:p w14:paraId="00C28D91">
      <w:pPr>
        <w:pStyle w:val="5"/>
        <w:rPr>
          <w:rFonts w:asciiTheme="majorEastAsia" w:hAnsiTheme="majorEastAsia" w:eastAsiaTheme="majorEastAsia"/>
          <w:sz w:val="30"/>
          <w:szCs w:val="30"/>
        </w:rPr>
      </w:pPr>
      <w:bookmarkStart w:id="21" w:name="_Toc11498"/>
      <w:r>
        <w:rPr>
          <w:rFonts w:hint="eastAsia" w:asciiTheme="majorEastAsia" w:hAnsiTheme="majorEastAsia" w:eastAsiaTheme="majorEastAsia"/>
          <w:b/>
          <w:bCs/>
          <w:sz w:val="30"/>
          <w:szCs w:val="30"/>
        </w:rPr>
        <w:t>供应商基本情况表</w:t>
      </w:r>
      <w:bookmarkEnd w:id="21"/>
    </w:p>
    <w:p w14:paraId="460DEBFE">
      <w:pPr>
        <w:spacing w:before="220" w:line="198" w:lineRule="auto"/>
        <w:ind w:left="126"/>
        <w:rPr>
          <w:rFonts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40C46E63">
      <w:pPr>
        <w:spacing w:line="75" w:lineRule="exact"/>
        <w:rPr>
          <w:rFonts w:ascii="宋体" w:hAnsi="宋体" w:eastAsia="宋体" w:cs="宋体"/>
          <w:sz w:val="21"/>
          <w:szCs w:val="21"/>
        </w:rPr>
      </w:pPr>
    </w:p>
    <w:tbl>
      <w:tblPr>
        <w:tblStyle w:val="7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36443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202F632C">
            <w:pPr>
              <w:pStyle w:val="69"/>
              <w:spacing w:before="180" w:line="203" w:lineRule="auto"/>
              <w:ind w:left="359"/>
              <w:jc w:val="center"/>
              <w:rPr>
                <w:rFonts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39024F7B">
            <w:pPr>
              <w:jc w:val="center"/>
              <w:rPr>
                <w:rFonts w:ascii="宋体" w:hAnsi="宋体" w:eastAsia="宋体" w:cs="宋体"/>
                <w:sz w:val="21"/>
                <w:szCs w:val="21"/>
              </w:rPr>
            </w:pPr>
            <w:r>
              <w:rPr>
                <w:rFonts w:hint="eastAsia" w:ascii="宋体" w:hAnsi="宋体" w:cs="宋体"/>
                <w:szCs w:val="21"/>
              </w:rPr>
              <w:t>深圳市龙岗区耳鼻咽喉医院</w:t>
            </w:r>
          </w:p>
        </w:tc>
      </w:tr>
      <w:tr w14:paraId="66981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22D227B7">
            <w:pPr>
              <w:pStyle w:val="69"/>
              <w:spacing w:before="181" w:line="201" w:lineRule="auto"/>
              <w:jc w:val="center"/>
              <w:rPr>
                <w:rFonts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793CC5BC">
            <w:pPr>
              <w:jc w:val="center"/>
              <w:rPr>
                <w:rFonts w:ascii="宋体" w:hAnsi="宋体" w:eastAsia="宋体" w:cs="宋体"/>
                <w:kern w:val="2"/>
                <w:sz w:val="21"/>
                <w:szCs w:val="21"/>
              </w:rPr>
            </w:pPr>
          </w:p>
        </w:tc>
        <w:tc>
          <w:tcPr>
            <w:tcW w:w="1990" w:type="dxa"/>
            <w:gridSpan w:val="2"/>
            <w:vAlign w:val="center"/>
          </w:tcPr>
          <w:p w14:paraId="66613FDA">
            <w:pPr>
              <w:pStyle w:val="69"/>
              <w:spacing w:before="40" w:line="191" w:lineRule="auto"/>
              <w:ind w:right="152"/>
              <w:jc w:val="center"/>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18315C0D">
            <w:pPr>
              <w:jc w:val="center"/>
              <w:rPr>
                <w:rFonts w:ascii="宋体" w:hAnsi="宋体" w:eastAsia="宋体" w:cs="宋体"/>
                <w:sz w:val="21"/>
                <w:szCs w:val="21"/>
              </w:rPr>
            </w:pPr>
          </w:p>
        </w:tc>
      </w:tr>
      <w:tr w14:paraId="76DBE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07ED553">
            <w:pPr>
              <w:pStyle w:val="69"/>
              <w:spacing w:before="40" w:line="191" w:lineRule="auto"/>
              <w:ind w:left="126" w:right="105" w:firstLine="111"/>
              <w:jc w:val="center"/>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A000B50">
            <w:pPr>
              <w:jc w:val="center"/>
              <w:rPr>
                <w:rFonts w:ascii="宋体" w:hAnsi="宋体" w:eastAsia="宋体" w:cs="宋体"/>
                <w:sz w:val="21"/>
                <w:szCs w:val="21"/>
              </w:rPr>
            </w:pPr>
          </w:p>
        </w:tc>
        <w:tc>
          <w:tcPr>
            <w:tcW w:w="1990" w:type="dxa"/>
            <w:gridSpan w:val="2"/>
            <w:vAlign w:val="center"/>
          </w:tcPr>
          <w:p w14:paraId="51582FC4">
            <w:pPr>
              <w:pStyle w:val="69"/>
              <w:spacing w:before="40" w:line="191" w:lineRule="auto"/>
              <w:ind w:left="527" w:right="152" w:hanging="362"/>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3968BEEB">
            <w:pPr>
              <w:jc w:val="center"/>
              <w:rPr>
                <w:rFonts w:ascii="宋体" w:hAnsi="宋体" w:eastAsia="宋体" w:cs="宋体"/>
                <w:sz w:val="21"/>
                <w:szCs w:val="21"/>
              </w:rPr>
            </w:pPr>
          </w:p>
        </w:tc>
      </w:tr>
      <w:tr w14:paraId="7FDD2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14:paraId="71ABEC07">
            <w:pPr>
              <w:pStyle w:val="6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1257E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14:paraId="1D2C0EAB">
            <w:pPr>
              <w:pStyle w:val="69"/>
              <w:spacing w:before="0" w:line="240" w:lineRule="auto"/>
              <w:ind w:left="0"/>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7AC2C873">
            <w:pPr>
              <w:pStyle w:val="69"/>
              <w:spacing w:before="0" w:line="240" w:lineRule="auto"/>
              <w:ind w:left="0"/>
              <w:jc w:val="center"/>
              <w:rPr>
                <w:rFonts w:ascii="宋体" w:hAnsi="宋体" w:eastAsia="宋体" w:cs="宋体"/>
                <w:sz w:val="21"/>
                <w:szCs w:val="21"/>
              </w:rPr>
            </w:pPr>
            <w:r>
              <w:rPr>
                <w:rFonts w:hint="eastAsia" w:ascii="宋体" w:hAnsi="宋体" w:eastAsia="宋体" w:cs="宋体"/>
                <w:spacing w:val="-6"/>
                <w:sz w:val="21"/>
                <w:szCs w:val="21"/>
              </w:rPr>
              <w:t>职务</w:t>
            </w:r>
          </w:p>
        </w:tc>
        <w:tc>
          <w:tcPr>
            <w:tcW w:w="946" w:type="dxa"/>
            <w:vAlign w:val="center"/>
          </w:tcPr>
          <w:p w14:paraId="4364D5FA">
            <w:pPr>
              <w:pStyle w:val="69"/>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center"/>
          </w:tcPr>
          <w:p w14:paraId="4B50886F">
            <w:pPr>
              <w:pStyle w:val="69"/>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center"/>
          </w:tcPr>
          <w:p w14:paraId="563AAFB0">
            <w:pPr>
              <w:pStyle w:val="69"/>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pacing w:val="-6"/>
                <w:sz w:val="21"/>
                <w:szCs w:val="21"/>
              </w:rPr>
              <w:t>关系单位</w:t>
            </w:r>
          </w:p>
        </w:tc>
        <w:tc>
          <w:tcPr>
            <w:tcW w:w="1489" w:type="dxa"/>
            <w:vAlign w:val="center"/>
          </w:tcPr>
          <w:p w14:paraId="598040CB">
            <w:pPr>
              <w:pStyle w:val="69"/>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14:paraId="4312A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center"/>
          </w:tcPr>
          <w:p w14:paraId="3CE41D2E">
            <w:pPr>
              <w:spacing w:line="240" w:lineRule="auto"/>
              <w:jc w:val="center"/>
              <w:rPr>
                <w:rFonts w:ascii="宋体" w:hAnsi="宋体" w:eastAsia="宋体" w:cs="宋体"/>
                <w:sz w:val="21"/>
                <w:szCs w:val="21"/>
              </w:rPr>
            </w:pPr>
          </w:p>
          <w:p w14:paraId="78DD6DB6">
            <w:pPr>
              <w:pStyle w:val="69"/>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0367D5BB">
            <w:pPr>
              <w:pStyle w:val="69"/>
              <w:spacing w:before="0" w:line="240" w:lineRule="auto"/>
              <w:ind w:left="0" w:right="0" w:firstLine="0"/>
              <w:jc w:val="center"/>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29C8C4C">
            <w:pPr>
              <w:jc w:val="center"/>
              <w:rPr>
                <w:rFonts w:ascii="宋体" w:hAnsi="宋体" w:eastAsia="宋体" w:cs="宋体"/>
                <w:sz w:val="21"/>
                <w:szCs w:val="21"/>
              </w:rPr>
            </w:pPr>
          </w:p>
        </w:tc>
        <w:tc>
          <w:tcPr>
            <w:tcW w:w="1990" w:type="dxa"/>
            <w:gridSpan w:val="2"/>
            <w:vAlign w:val="center"/>
          </w:tcPr>
          <w:p w14:paraId="34853C92">
            <w:pPr>
              <w:jc w:val="center"/>
              <w:rPr>
                <w:rFonts w:ascii="宋体" w:hAnsi="宋体" w:eastAsia="宋体" w:cs="宋体"/>
                <w:sz w:val="21"/>
                <w:szCs w:val="21"/>
              </w:rPr>
            </w:pPr>
          </w:p>
        </w:tc>
        <w:tc>
          <w:tcPr>
            <w:tcW w:w="1499" w:type="dxa"/>
            <w:vAlign w:val="center"/>
          </w:tcPr>
          <w:p w14:paraId="6755C678">
            <w:pPr>
              <w:jc w:val="center"/>
              <w:rPr>
                <w:rFonts w:ascii="宋体" w:hAnsi="宋体" w:eastAsia="宋体" w:cs="宋体"/>
                <w:sz w:val="21"/>
                <w:szCs w:val="21"/>
              </w:rPr>
            </w:pPr>
          </w:p>
        </w:tc>
        <w:tc>
          <w:tcPr>
            <w:tcW w:w="1489" w:type="dxa"/>
            <w:vAlign w:val="center"/>
          </w:tcPr>
          <w:p w14:paraId="4034B633">
            <w:pPr>
              <w:jc w:val="center"/>
              <w:rPr>
                <w:rFonts w:ascii="宋体" w:hAnsi="宋体" w:eastAsia="宋体" w:cs="宋体"/>
                <w:sz w:val="21"/>
                <w:szCs w:val="21"/>
              </w:rPr>
            </w:pPr>
          </w:p>
        </w:tc>
      </w:tr>
      <w:tr w14:paraId="1DC4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center"/>
          </w:tcPr>
          <w:p w14:paraId="7E342C12">
            <w:pPr>
              <w:pStyle w:val="69"/>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11039600">
            <w:pPr>
              <w:pStyle w:val="69"/>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0C85F6A7">
            <w:pPr>
              <w:jc w:val="center"/>
              <w:rPr>
                <w:rFonts w:ascii="宋体" w:hAnsi="宋体" w:eastAsia="宋体" w:cs="宋体"/>
                <w:sz w:val="21"/>
                <w:szCs w:val="21"/>
              </w:rPr>
            </w:pPr>
          </w:p>
        </w:tc>
        <w:tc>
          <w:tcPr>
            <w:tcW w:w="1990" w:type="dxa"/>
            <w:gridSpan w:val="2"/>
            <w:vAlign w:val="center"/>
          </w:tcPr>
          <w:p w14:paraId="3FC7C4D5">
            <w:pPr>
              <w:jc w:val="center"/>
              <w:rPr>
                <w:rFonts w:ascii="宋体" w:hAnsi="宋体" w:eastAsia="宋体" w:cs="宋体"/>
                <w:sz w:val="21"/>
                <w:szCs w:val="21"/>
              </w:rPr>
            </w:pPr>
          </w:p>
        </w:tc>
        <w:tc>
          <w:tcPr>
            <w:tcW w:w="1499" w:type="dxa"/>
            <w:vAlign w:val="center"/>
          </w:tcPr>
          <w:p w14:paraId="756817A2">
            <w:pPr>
              <w:jc w:val="center"/>
              <w:rPr>
                <w:rFonts w:ascii="宋体" w:hAnsi="宋体" w:eastAsia="宋体" w:cs="宋体"/>
                <w:sz w:val="21"/>
                <w:szCs w:val="21"/>
              </w:rPr>
            </w:pPr>
          </w:p>
        </w:tc>
        <w:tc>
          <w:tcPr>
            <w:tcW w:w="1489" w:type="dxa"/>
            <w:vAlign w:val="center"/>
          </w:tcPr>
          <w:p w14:paraId="4A3D1588">
            <w:pPr>
              <w:jc w:val="center"/>
              <w:rPr>
                <w:rFonts w:ascii="宋体" w:hAnsi="宋体" w:eastAsia="宋体" w:cs="宋体"/>
                <w:sz w:val="21"/>
                <w:szCs w:val="21"/>
              </w:rPr>
            </w:pPr>
          </w:p>
        </w:tc>
      </w:tr>
      <w:tr w14:paraId="79EB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center"/>
          </w:tcPr>
          <w:p w14:paraId="0B6E8FEE">
            <w:pPr>
              <w:pStyle w:val="69"/>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14:paraId="4F857DF8">
            <w:pPr>
              <w:pStyle w:val="69"/>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B70361E">
            <w:pPr>
              <w:jc w:val="center"/>
              <w:rPr>
                <w:rFonts w:ascii="宋体" w:hAnsi="宋体" w:eastAsia="宋体" w:cs="宋体"/>
                <w:sz w:val="21"/>
                <w:szCs w:val="21"/>
              </w:rPr>
            </w:pPr>
          </w:p>
        </w:tc>
        <w:tc>
          <w:tcPr>
            <w:tcW w:w="1990" w:type="dxa"/>
            <w:gridSpan w:val="2"/>
            <w:vAlign w:val="center"/>
          </w:tcPr>
          <w:p w14:paraId="020255F5">
            <w:pPr>
              <w:jc w:val="center"/>
              <w:rPr>
                <w:rFonts w:ascii="宋体" w:hAnsi="宋体" w:eastAsia="宋体" w:cs="宋体"/>
                <w:sz w:val="21"/>
                <w:szCs w:val="21"/>
              </w:rPr>
            </w:pPr>
          </w:p>
        </w:tc>
        <w:tc>
          <w:tcPr>
            <w:tcW w:w="1499" w:type="dxa"/>
            <w:vAlign w:val="center"/>
          </w:tcPr>
          <w:p w14:paraId="786BB1FF">
            <w:pPr>
              <w:jc w:val="center"/>
              <w:rPr>
                <w:rFonts w:ascii="宋体" w:hAnsi="宋体" w:eastAsia="宋体" w:cs="宋体"/>
                <w:sz w:val="21"/>
                <w:szCs w:val="21"/>
              </w:rPr>
            </w:pPr>
          </w:p>
        </w:tc>
        <w:tc>
          <w:tcPr>
            <w:tcW w:w="1489" w:type="dxa"/>
            <w:vAlign w:val="center"/>
          </w:tcPr>
          <w:p w14:paraId="600FA5F9">
            <w:pPr>
              <w:jc w:val="center"/>
              <w:rPr>
                <w:rFonts w:ascii="宋体" w:hAnsi="宋体" w:eastAsia="宋体" w:cs="宋体"/>
                <w:sz w:val="21"/>
                <w:szCs w:val="21"/>
              </w:rPr>
            </w:pPr>
          </w:p>
        </w:tc>
      </w:tr>
      <w:tr w14:paraId="2D9B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center"/>
          </w:tcPr>
          <w:p w14:paraId="413776B3">
            <w:pPr>
              <w:pStyle w:val="69"/>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14:paraId="5080A22B">
            <w:pPr>
              <w:pStyle w:val="69"/>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C358518">
            <w:pPr>
              <w:jc w:val="center"/>
              <w:rPr>
                <w:rFonts w:ascii="宋体" w:hAnsi="宋体" w:eastAsia="宋体" w:cs="宋体"/>
                <w:sz w:val="21"/>
                <w:szCs w:val="21"/>
              </w:rPr>
            </w:pPr>
          </w:p>
        </w:tc>
        <w:tc>
          <w:tcPr>
            <w:tcW w:w="1990" w:type="dxa"/>
            <w:gridSpan w:val="2"/>
            <w:vAlign w:val="center"/>
          </w:tcPr>
          <w:p w14:paraId="5849B143">
            <w:pPr>
              <w:jc w:val="center"/>
              <w:rPr>
                <w:rFonts w:ascii="宋体" w:hAnsi="宋体" w:eastAsia="宋体" w:cs="宋体"/>
                <w:sz w:val="21"/>
                <w:szCs w:val="21"/>
              </w:rPr>
            </w:pPr>
          </w:p>
        </w:tc>
        <w:tc>
          <w:tcPr>
            <w:tcW w:w="1499" w:type="dxa"/>
            <w:vAlign w:val="center"/>
          </w:tcPr>
          <w:p w14:paraId="078B21E4">
            <w:pPr>
              <w:jc w:val="center"/>
              <w:rPr>
                <w:rFonts w:ascii="宋体" w:hAnsi="宋体" w:eastAsia="宋体" w:cs="宋体"/>
                <w:sz w:val="21"/>
                <w:szCs w:val="21"/>
              </w:rPr>
            </w:pPr>
          </w:p>
        </w:tc>
        <w:tc>
          <w:tcPr>
            <w:tcW w:w="1489" w:type="dxa"/>
            <w:vAlign w:val="center"/>
          </w:tcPr>
          <w:p w14:paraId="35852590">
            <w:pPr>
              <w:jc w:val="center"/>
              <w:rPr>
                <w:rFonts w:ascii="宋体" w:hAnsi="宋体" w:eastAsia="宋体" w:cs="宋体"/>
                <w:sz w:val="21"/>
                <w:szCs w:val="21"/>
              </w:rPr>
            </w:pPr>
          </w:p>
        </w:tc>
      </w:tr>
      <w:tr w14:paraId="51737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center"/>
          </w:tcPr>
          <w:p w14:paraId="0ED3DA24">
            <w:pPr>
              <w:pStyle w:val="69"/>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14:paraId="08F03E93">
            <w:pPr>
              <w:pStyle w:val="69"/>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19C36034">
            <w:pPr>
              <w:jc w:val="center"/>
              <w:rPr>
                <w:rFonts w:ascii="宋体" w:hAnsi="宋体" w:eastAsia="宋体" w:cs="宋体"/>
                <w:sz w:val="21"/>
                <w:szCs w:val="21"/>
              </w:rPr>
            </w:pPr>
          </w:p>
        </w:tc>
        <w:tc>
          <w:tcPr>
            <w:tcW w:w="1990" w:type="dxa"/>
            <w:gridSpan w:val="2"/>
            <w:vAlign w:val="center"/>
          </w:tcPr>
          <w:p w14:paraId="0998F3A9">
            <w:pPr>
              <w:jc w:val="center"/>
              <w:rPr>
                <w:rFonts w:ascii="宋体" w:hAnsi="宋体" w:eastAsia="宋体" w:cs="宋体"/>
                <w:sz w:val="21"/>
                <w:szCs w:val="21"/>
              </w:rPr>
            </w:pPr>
          </w:p>
        </w:tc>
        <w:tc>
          <w:tcPr>
            <w:tcW w:w="1499" w:type="dxa"/>
            <w:vAlign w:val="center"/>
          </w:tcPr>
          <w:p w14:paraId="228608EF">
            <w:pPr>
              <w:jc w:val="center"/>
              <w:rPr>
                <w:rFonts w:ascii="宋体" w:hAnsi="宋体" w:eastAsia="宋体" w:cs="宋体"/>
                <w:sz w:val="21"/>
                <w:szCs w:val="21"/>
              </w:rPr>
            </w:pPr>
          </w:p>
        </w:tc>
        <w:tc>
          <w:tcPr>
            <w:tcW w:w="1489" w:type="dxa"/>
            <w:vAlign w:val="center"/>
          </w:tcPr>
          <w:p w14:paraId="018EB957">
            <w:pPr>
              <w:jc w:val="center"/>
              <w:rPr>
                <w:rFonts w:ascii="宋体" w:hAnsi="宋体" w:eastAsia="宋体" w:cs="宋体"/>
                <w:sz w:val="21"/>
                <w:szCs w:val="21"/>
              </w:rPr>
            </w:pPr>
          </w:p>
        </w:tc>
      </w:tr>
      <w:tr w14:paraId="0E1C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14:paraId="762BED75">
            <w:pPr>
              <w:pStyle w:val="69"/>
              <w:spacing w:before="178" w:line="198"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1521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79D062E3">
            <w:pPr>
              <w:pStyle w:val="6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1567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51C2462A">
            <w:pPr>
              <w:pStyle w:val="69"/>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AFBEFEE">
            <w:pPr>
              <w:pStyle w:val="69"/>
              <w:jc w:val="center"/>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039D5593">
            <w:pPr>
              <w:pStyle w:val="69"/>
              <w:jc w:val="center"/>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08334BBC">
            <w:pPr>
              <w:pStyle w:val="69"/>
              <w:jc w:val="center"/>
              <w:rPr>
                <w:rFonts w:ascii="宋体" w:hAnsi="宋体" w:eastAsia="宋体" w:cs="宋体"/>
                <w:sz w:val="21"/>
                <w:szCs w:val="21"/>
              </w:rPr>
            </w:pPr>
            <w:r>
              <w:rPr>
                <w:rFonts w:hint="eastAsia" w:ascii="宋体" w:hAnsi="宋体" w:eastAsia="宋体" w:cs="宋体"/>
                <w:spacing w:val="-4"/>
                <w:sz w:val="21"/>
                <w:szCs w:val="21"/>
              </w:rPr>
              <w:t>备注</w:t>
            </w:r>
          </w:p>
        </w:tc>
      </w:tr>
      <w:tr w14:paraId="59113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1508B374">
            <w:pPr>
              <w:jc w:val="center"/>
              <w:rPr>
                <w:rFonts w:ascii="宋体" w:hAnsi="宋体" w:eastAsia="宋体" w:cs="宋体"/>
                <w:sz w:val="21"/>
                <w:szCs w:val="21"/>
              </w:rPr>
            </w:pPr>
          </w:p>
          <w:p w14:paraId="56437E2D">
            <w:pPr>
              <w:jc w:val="center"/>
              <w:rPr>
                <w:rFonts w:ascii="宋体" w:hAnsi="宋体" w:eastAsia="宋体" w:cs="宋体"/>
                <w:sz w:val="21"/>
                <w:szCs w:val="21"/>
              </w:rPr>
            </w:pPr>
          </w:p>
          <w:p w14:paraId="280E4FD7">
            <w:pPr>
              <w:pStyle w:val="69"/>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4F2B9F18">
            <w:pPr>
              <w:pStyle w:val="69"/>
              <w:jc w:val="center"/>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66F2861B">
            <w:pPr>
              <w:jc w:val="both"/>
              <w:rPr>
                <w:rFonts w:ascii="宋体" w:hAnsi="宋体" w:eastAsia="宋体" w:cs="宋体"/>
                <w:sz w:val="21"/>
                <w:szCs w:val="21"/>
              </w:rPr>
            </w:pPr>
          </w:p>
        </w:tc>
        <w:tc>
          <w:tcPr>
            <w:tcW w:w="4187" w:type="dxa"/>
            <w:gridSpan w:val="3"/>
            <w:vAlign w:val="center"/>
          </w:tcPr>
          <w:p w14:paraId="4BE8A0B4">
            <w:pPr>
              <w:pStyle w:val="69"/>
              <w:ind w:right="116" w:firstLine="19"/>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75B7F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6D2D968A">
            <w:pPr>
              <w:pStyle w:val="69"/>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6FDFE972">
            <w:pPr>
              <w:pStyle w:val="69"/>
              <w:jc w:val="center"/>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1A04977">
            <w:pPr>
              <w:jc w:val="center"/>
              <w:rPr>
                <w:rFonts w:ascii="宋体" w:hAnsi="宋体" w:eastAsia="宋体" w:cs="宋体"/>
                <w:sz w:val="21"/>
                <w:szCs w:val="21"/>
              </w:rPr>
            </w:pPr>
          </w:p>
        </w:tc>
        <w:tc>
          <w:tcPr>
            <w:tcW w:w="4187" w:type="dxa"/>
            <w:gridSpan w:val="3"/>
            <w:vAlign w:val="center"/>
          </w:tcPr>
          <w:p w14:paraId="7516638D">
            <w:pPr>
              <w:pStyle w:val="69"/>
              <w:ind w:right="24"/>
              <w:jc w:val="both"/>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1BCD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1CC53519">
            <w:pPr>
              <w:pStyle w:val="69"/>
              <w:spacing w:before="42"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0370DF5F">
      <w:pPr>
        <w:rPr>
          <w:rFonts w:ascii="宋体" w:hAnsi="宋体" w:eastAsia="宋体" w:cs="宋体"/>
          <w:sz w:val="21"/>
          <w:szCs w:val="21"/>
        </w:rPr>
      </w:pPr>
    </w:p>
    <w:p w14:paraId="68825FE9">
      <w:pPr>
        <w:spacing w:line="240" w:lineRule="auto"/>
        <w:rPr>
          <w:rFonts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7046725B">
      <w:pPr>
        <w:numPr>
          <w:ilvl w:val="0"/>
          <w:numId w:val="8"/>
        </w:numPr>
        <w:spacing w:line="240" w:lineRule="auto"/>
        <w:rPr>
          <w:rFonts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706A99EB">
      <w:pPr>
        <w:numPr>
          <w:ilvl w:val="0"/>
          <w:numId w:val="8"/>
        </w:numPr>
        <w:spacing w:line="240" w:lineRule="auto"/>
        <w:rPr>
          <w:rFonts w:ascii="宋体" w:hAnsi="宋体" w:eastAsia="宋体" w:cs="宋体"/>
          <w:sz w:val="21"/>
          <w:szCs w:val="21"/>
          <w:u w:val="double"/>
        </w:rPr>
      </w:pPr>
      <w:r>
        <w:rPr>
          <w:rFonts w:hint="eastAsia" w:ascii="宋体" w:hAnsi="宋体" w:eastAsia="宋体" w:cs="宋体"/>
          <w:sz w:val="21"/>
          <w:szCs w:val="21"/>
        </w:rPr>
        <w:t>如未有相关情况，请在相应栏填写“无”。</w:t>
      </w:r>
    </w:p>
    <w:p w14:paraId="7DF9572D">
      <w:pPr>
        <w:numPr>
          <w:ilvl w:val="0"/>
          <w:numId w:val="8"/>
        </w:numPr>
        <w:spacing w:line="240" w:lineRule="auto"/>
        <w:rPr>
          <w:rFonts w:ascii="宋体" w:hAnsi="宋体" w:eastAsia="宋体" w:cs="宋体"/>
          <w:sz w:val="21"/>
          <w:szCs w:val="21"/>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7E86A2CE">
      <w:pPr>
        <w:pStyle w:val="5"/>
        <w:spacing w:before="0" w:after="0" w:line="240" w:lineRule="auto"/>
        <w:ind w:firstLine="0" w:firstLineChars="0"/>
        <w:jc w:val="center"/>
        <w:rPr>
          <w:rFonts w:hint="eastAsia" w:asciiTheme="majorEastAsia" w:hAnsiTheme="majorEastAsia" w:eastAsiaTheme="majorEastAsia"/>
          <w:sz w:val="30"/>
          <w:szCs w:val="30"/>
        </w:rPr>
      </w:pPr>
      <w:bookmarkStart w:id="22" w:name="_Toc21942"/>
    </w:p>
    <w:p w14:paraId="5023DBB7">
      <w:pPr>
        <w:pStyle w:val="15"/>
        <w:adjustRightInd w:val="0"/>
        <w:snapToGrid w:val="0"/>
        <w:spacing w:line="360" w:lineRule="auto"/>
        <w:jc w:val="center"/>
        <w:rPr>
          <w:rFonts w:hint="eastAsia" w:asciiTheme="majorEastAsia" w:hAnsiTheme="majorEastAsia" w:eastAsiaTheme="majorEastAsia"/>
          <w:sz w:val="30"/>
          <w:szCs w:val="30"/>
        </w:rPr>
      </w:pPr>
    </w:p>
    <w:p w14:paraId="62C914B0">
      <w:pPr>
        <w:pStyle w:val="15"/>
        <w:adjustRightInd w:val="0"/>
        <w:snapToGrid w:val="0"/>
        <w:spacing w:line="360" w:lineRule="auto"/>
        <w:jc w:val="center"/>
        <w:rPr>
          <w:rFonts w:hint="eastAsia" w:hAnsi="宋体" w:cs="宋体"/>
          <w:b/>
          <w:bCs/>
          <w:sz w:val="24"/>
          <w:szCs w:val="24"/>
        </w:rPr>
      </w:pPr>
      <w:r>
        <w:rPr>
          <w:rFonts w:hint="eastAsia" w:asciiTheme="majorEastAsia" w:hAnsiTheme="majorEastAsia" w:eastAsiaTheme="majorEastAsia"/>
          <w:b/>
          <w:bCs/>
          <w:sz w:val="30"/>
          <w:szCs w:val="30"/>
        </w:rPr>
        <w:t>《供应商基本情况表》附件</w:t>
      </w:r>
      <w:bookmarkEnd w:id="22"/>
    </w:p>
    <w:p w14:paraId="7E9E574A">
      <w:pPr>
        <w:pStyle w:val="15"/>
        <w:adjustRightInd w:val="0"/>
        <w:snapToGrid w:val="0"/>
        <w:spacing w:line="360" w:lineRule="auto"/>
        <w:rPr>
          <w:rFonts w:hAnsi="宋体" w:cs="宋体"/>
          <w:b/>
          <w:bCs/>
          <w:color w:val="FF0000"/>
          <w:sz w:val="32"/>
          <w:szCs w:val="32"/>
        </w:rPr>
      </w:pPr>
      <w:r>
        <w:rPr>
          <w:rFonts w:hint="eastAsia" w:hAnsi="宋体" w:cs="宋体"/>
          <w:b/>
          <w:bCs/>
          <w:color w:val="FF0000"/>
          <w:sz w:val="24"/>
          <w:szCs w:val="24"/>
        </w:rPr>
        <w:t>投标时需提供《供应商基本情况表》附件，该要求作为供应商资格性审查的证明材料。</w:t>
      </w:r>
    </w:p>
    <w:p w14:paraId="4893C2A9">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注：</w:t>
      </w:r>
    </w:p>
    <w:p w14:paraId="5B6B1239">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cs="宋体"/>
          <w:kern w:val="2"/>
          <w:sz w:val="24"/>
          <w:szCs w:val="24"/>
        </w:rPr>
        <w:t>投标供应商</w:t>
      </w:r>
      <w:r>
        <w:rPr>
          <w:rFonts w:hint="eastAsia" w:ascii="宋体" w:hAnsi="宋体" w:eastAsia="宋体" w:cs="宋体"/>
          <w:kern w:val="2"/>
          <w:sz w:val="24"/>
          <w:szCs w:val="24"/>
        </w:rPr>
        <w:t>如实提供上述人员的社会保险证明，如上述人员的社会保险未由</w:t>
      </w:r>
      <w:r>
        <w:rPr>
          <w:rFonts w:hint="eastAsia" w:ascii="宋体" w:hAnsi="宋体" w:cs="宋体"/>
          <w:kern w:val="2"/>
          <w:sz w:val="24"/>
          <w:szCs w:val="24"/>
        </w:rPr>
        <w:t>投标供应商</w:t>
      </w:r>
      <w:r>
        <w:rPr>
          <w:rFonts w:hint="eastAsia" w:ascii="宋体" w:hAnsi="宋体" w:eastAsia="宋体" w:cs="宋体"/>
          <w:kern w:val="2"/>
          <w:sz w:val="24"/>
          <w:szCs w:val="24"/>
        </w:rPr>
        <w:t>缴纳，亦需提供相应单位为其缴纳的社会保险证明。</w:t>
      </w:r>
    </w:p>
    <w:p w14:paraId="2EA54F50">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cs="宋体"/>
          <w:kern w:val="2"/>
          <w:sz w:val="24"/>
          <w:szCs w:val="24"/>
        </w:rPr>
        <w:t>投标供应商</w:t>
      </w:r>
      <w:r>
        <w:rPr>
          <w:rFonts w:hint="eastAsia" w:ascii="宋体" w:hAnsi="宋体" w:eastAsia="宋体" w:cs="宋体"/>
          <w:kern w:val="2"/>
          <w:sz w:val="24"/>
          <w:szCs w:val="24"/>
        </w:rPr>
        <w:t>为新成立企业且成立时间不足一个月可提供加盖</w:t>
      </w:r>
      <w:r>
        <w:rPr>
          <w:rFonts w:hint="eastAsia" w:ascii="宋体" w:hAnsi="宋体" w:cs="宋体"/>
          <w:kern w:val="2"/>
          <w:sz w:val="24"/>
          <w:szCs w:val="24"/>
        </w:rPr>
        <w:t>投标供应商</w:t>
      </w:r>
      <w:r>
        <w:rPr>
          <w:rFonts w:hint="eastAsia" w:ascii="宋体" w:hAnsi="宋体" w:eastAsia="宋体" w:cs="宋体"/>
          <w:kern w:val="2"/>
          <w:sz w:val="24"/>
          <w:szCs w:val="24"/>
        </w:rPr>
        <w:t>公章的情况说明或者证明材料亦视为符合。</w:t>
      </w:r>
    </w:p>
    <w:p w14:paraId="110BEC1F">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3.若为退休人员，提供退休证明。</w:t>
      </w:r>
    </w:p>
    <w:p w14:paraId="577762CC">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4.如依法不需要缴纳社会保险的，提供相应文件证明。</w:t>
      </w:r>
    </w:p>
    <w:p w14:paraId="4F3168D0">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5.若因为社保部门或税务部门原因无法提供的，需提供劳动合同及社保部门或税务部门官方通知证明（或官网公告截图）。</w:t>
      </w:r>
    </w:p>
    <w:p w14:paraId="42D6FA67">
      <w:pPr>
        <w:pStyle w:val="15"/>
        <w:adjustRightInd w:val="0"/>
        <w:snapToGrid w:val="0"/>
        <w:spacing w:line="360" w:lineRule="auto"/>
        <w:rPr>
          <w:rFonts w:hAnsi="宋体" w:cs="宋体"/>
          <w:sz w:val="24"/>
          <w:szCs w:val="24"/>
        </w:rPr>
      </w:pPr>
      <w:r>
        <w:rPr>
          <w:rFonts w:hint="eastAsia" w:hAnsi="宋体" w:cs="宋体"/>
          <w:sz w:val="24"/>
          <w:szCs w:val="24"/>
        </w:rPr>
        <w:t>6.如本项目未安排项目投标授权代表人、项目负责人、主要技术人员的，无需提供投标授权代表人、项目负责人、主要技术人员的社保。</w:t>
      </w:r>
    </w:p>
    <w:p w14:paraId="629070E4">
      <w:pPr>
        <w:pStyle w:val="15"/>
        <w:adjustRightInd w:val="0"/>
        <w:snapToGrid w:val="0"/>
        <w:spacing w:line="360" w:lineRule="auto"/>
        <w:rPr>
          <w:rFonts w:hAnsi="宋体" w:cs="宋体"/>
          <w:szCs w:val="21"/>
        </w:rPr>
      </w:pPr>
      <w:r>
        <w:rPr>
          <w:rFonts w:hint="eastAsia" w:hAnsi="宋体" w:cs="宋体"/>
          <w:sz w:val="24"/>
          <w:szCs w:val="24"/>
        </w:rPr>
        <w:t>7.</w:t>
      </w:r>
      <w:r>
        <w:rPr>
          <w:rFonts w:hAnsi="宋体" w:cs="宋体"/>
          <w:sz w:val="24"/>
          <w:szCs w:val="24"/>
        </w:rPr>
        <w:t>主要经营负责人即实际控制人，是指通过投资关系、协议或者其他安排，能够实际支配公司行为的人。</w:t>
      </w:r>
      <w:r>
        <w:rPr>
          <w:rFonts w:hint="eastAsia" w:hAnsi="宋体" w:cs="宋体"/>
          <w:sz w:val="24"/>
          <w:szCs w:val="24"/>
        </w:rPr>
        <w:t>如投标供应商无</w:t>
      </w:r>
      <w:r>
        <w:rPr>
          <w:rFonts w:hAnsi="宋体" w:cs="宋体"/>
          <w:sz w:val="24"/>
          <w:szCs w:val="24"/>
        </w:rPr>
        <w:t>主要经营负责人</w:t>
      </w:r>
      <w:r>
        <w:rPr>
          <w:rFonts w:hint="eastAsia" w:hAnsi="宋体" w:cs="宋体"/>
          <w:sz w:val="24"/>
          <w:szCs w:val="24"/>
        </w:rPr>
        <w:t>的，</w:t>
      </w:r>
      <w:r>
        <w:rPr>
          <w:rFonts w:hAnsi="宋体" w:cs="宋体"/>
          <w:sz w:val="24"/>
          <w:szCs w:val="24"/>
        </w:rPr>
        <w:t>无需提供主要经营负责人的社保</w:t>
      </w:r>
      <w:r>
        <w:rPr>
          <w:rFonts w:hint="eastAsia" w:hAnsi="宋体" w:cs="宋体"/>
          <w:sz w:val="24"/>
          <w:szCs w:val="24"/>
        </w:rPr>
        <w:t>。</w:t>
      </w:r>
    </w:p>
    <w:p w14:paraId="7C5E077A">
      <w:pPr>
        <w:widowControl w:val="0"/>
        <w:adjustRightInd w:val="0"/>
        <w:snapToGrid w:val="0"/>
        <w:spacing w:line="360" w:lineRule="auto"/>
        <w:rPr>
          <w:rFonts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7DEBADA">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3BE808BD">
      <w:pPr>
        <w:widowControl w:val="0"/>
        <w:numPr>
          <w:ilvl w:val="0"/>
          <w:numId w:val="9"/>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法定代表人</w:t>
      </w:r>
    </w:p>
    <w:p w14:paraId="73D8B58B">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75BB6740">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4F2071E">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0BB805C3">
      <w:pPr>
        <w:pStyle w:val="8"/>
        <w:widowControl w:val="0"/>
        <w:adjustRightInd w:val="0"/>
        <w:snapToGrid w:val="0"/>
        <w:spacing w:line="360" w:lineRule="auto"/>
        <w:ind w:firstLine="480"/>
        <w:rPr>
          <w:rFonts w:ascii="宋体" w:hAnsi="宋体" w:eastAsia="宋体" w:cs="宋体"/>
        </w:rPr>
      </w:pPr>
    </w:p>
    <w:p w14:paraId="4B805DD0">
      <w:pPr>
        <w:widowControl w:val="0"/>
        <w:numPr>
          <w:ilvl w:val="0"/>
          <w:numId w:val="9"/>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1F9DD987">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1F38F61E">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8A6E39E">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0B81179">
      <w:pPr>
        <w:widowControl w:val="0"/>
        <w:adjustRightInd w:val="0"/>
        <w:snapToGrid w:val="0"/>
        <w:spacing w:line="360" w:lineRule="auto"/>
        <w:rPr>
          <w:rFonts w:ascii="宋体" w:hAnsi="宋体" w:eastAsia="宋体" w:cs="宋体"/>
          <w:b/>
          <w:szCs w:val="21"/>
        </w:rPr>
      </w:pPr>
    </w:p>
    <w:p w14:paraId="2FB58742">
      <w:pPr>
        <w:widowControl w:val="0"/>
        <w:numPr>
          <w:ilvl w:val="0"/>
          <w:numId w:val="9"/>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347879DB">
      <w:pPr>
        <w:widowControl w:val="0"/>
        <w:adjustRightInd w:val="0"/>
        <w:snapToGrid w:val="0"/>
        <w:spacing w:line="360" w:lineRule="auto"/>
        <w:rPr>
          <w:rFonts w:ascii="宋体" w:hAnsi="宋体" w:eastAsia="宋体" w:cs="宋体"/>
          <w:b/>
          <w:szCs w:val="21"/>
        </w:rPr>
      </w:pPr>
      <w:r>
        <w:rPr>
          <w:rFonts w:hint="eastAsia" w:ascii="宋体" w:hAnsi="宋体" w:cs="宋体"/>
          <w:b/>
          <w:bCs/>
          <w:sz w:val="21"/>
          <w:szCs w:val="21"/>
        </w:rPr>
        <w:t>姓名：</w:t>
      </w:r>
    </w:p>
    <w:p w14:paraId="7ADB12CB">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身份证复印件（正反面）：</w:t>
      </w:r>
    </w:p>
    <w:p w14:paraId="5151EF39">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F5DFF17">
      <w:pPr>
        <w:pStyle w:val="8"/>
        <w:widowControl w:val="0"/>
        <w:adjustRightInd w:val="0"/>
        <w:snapToGrid w:val="0"/>
        <w:spacing w:line="360" w:lineRule="auto"/>
        <w:ind w:firstLine="480"/>
        <w:rPr>
          <w:rFonts w:ascii="宋体" w:hAnsi="宋体" w:eastAsia="宋体" w:cs="宋体"/>
        </w:rPr>
      </w:pPr>
    </w:p>
    <w:p w14:paraId="06DA6FE9">
      <w:pPr>
        <w:widowControl w:val="0"/>
        <w:numPr>
          <w:ilvl w:val="0"/>
          <w:numId w:val="9"/>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项目投标授权代表人</w:t>
      </w:r>
    </w:p>
    <w:p w14:paraId="69365112">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40D928D5">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E0BE9A2">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86E172B">
      <w:pPr>
        <w:pStyle w:val="8"/>
        <w:widowControl w:val="0"/>
        <w:adjustRightInd w:val="0"/>
        <w:snapToGrid w:val="0"/>
        <w:spacing w:line="360" w:lineRule="auto"/>
        <w:ind w:firstLine="480"/>
        <w:rPr>
          <w:rFonts w:ascii="宋体" w:hAnsi="宋体" w:eastAsia="宋体" w:cs="宋体"/>
        </w:rPr>
      </w:pPr>
    </w:p>
    <w:p w14:paraId="0D07F5C6">
      <w:pPr>
        <w:widowControl w:val="0"/>
        <w:numPr>
          <w:ilvl w:val="0"/>
          <w:numId w:val="9"/>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项目负责人</w:t>
      </w:r>
    </w:p>
    <w:p w14:paraId="59DDD5A8">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20CABC8C">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1FE7668">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631DB63">
      <w:pPr>
        <w:pStyle w:val="8"/>
        <w:widowControl w:val="0"/>
        <w:adjustRightInd w:val="0"/>
        <w:snapToGrid w:val="0"/>
        <w:spacing w:line="360" w:lineRule="auto"/>
        <w:rPr>
          <w:rFonts w:ascii="宋体" w:hAnsi="宋体" w:eastAsia="宋体" w:cs="宋体"/>
          <w:sz w:val="21"/>
          <w:szCs w:val="21"/>
        </w:rPr>
      </w:pPr>
    </w:p>
    <w:p w14:paraId="17823962">
      <w:pPr>
        <w:widowControl w:val="0"/>
        <w:numPr>
          <w:ilvl w:val="0"/>
          <w:numId w:val="9"/>
        </w:numPr>
        <w:adjustRightInd w:val="0"/>
        <w:snapToGrid w:val="0"/>
        <w:spacing w:line="360" w:lineRule="auto"/>
        <w:ind w:firstLine="0"/>
        <w:rPr>
          <w:rFonts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41E0F06A">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7DA18484">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0D2C2E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037F50">
      <w:pPr>
        <w:pStyle w:val="8"/>
        <w:widowControl w:val="0"/>
        <w:adjustRightInd w:val="0"/>
        <w:snapToGrid w:val="0"/>
        <w:spacing w:line="360" w:lineRule="auto"/>
        <w:rPr>
          <w:rFonts w:ascii="宋体" w:hAnsi="宋体" w:eastAsia="宋体" w:cs="宋体"/>
          <w:sz w:val="21"/>
          <w:szCs w:val="21"/>
        </w:rPr>
      </w:pPr>
    </w:p>
    <w:p w14:paraId="26761D71">
      <w:pPr>
        <w:widowControl w:val="0"/>
        <w:numPr>
          <w:ilvl w:val="0"/>
          <w:numId w:val="9"/>
        </w:numPr>
        <w:adjustRightInd w:val="0"/>
        <w:snapToGrid w:val="0"/>
        <w:spacing w:line="360" w:lineRule="auto"/>
        <w:ind w:firstLine="0"/>
        <w:rPr>
          <w:rFonts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57FAEC86">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090E18E7">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54E4AAB">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C9F4F22">
      <w:pPr>
        <w:widowControl w:val="0"/>
        <w:adjustRightInd w:val="0"/>
        <w:snapToGrid w:val="0"/>
        <w:spacing w:line="360" w:lineRule="auto"/>
        <w:rPr>
          <w:rFonts w:ascii="宋体" w:hAnsi="宋体" w:eastAsia="宋体" w:cs="宋体"/>
          <w:b/>
          <w:sz w:val="21"/>
          <w:szCs w:val="21"/>
        </w:rPr>
      </w:pPr>
    </w:p>
    <w:p w14:paraId="1256F578">
      <w:pPr>
        <w:numPr>
          <w:ilvl w:val="0"/>
          <w:numId w:val="10"/>
        </w:numPr>
        <w:rPr>
          <w:rFonts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32918FE">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698162FA">
      <w:pPr>
        <w:tabs>
          <w:tab w:val="left" w:pos="360"/>
        </w:tabs>
        <w:spacing w:line="460" w:lineRule="exact"/>
        <w:jc w:val="both"/>
        <w:rPr>
          <w:rFonts w:asciiTheme="minorEastAsia" w:hAnsiTheme="minorEastAsia" w:cstheme="minorEastAsia"/>
          <w:b/>
          <w:bCs/>
        </w:rPr>
      </w:pPr>
      <w:r>
        <w:rPr>
          <w:rFonts w:hint="eastAsia" w:asciiTheme="minorEastAsia" w:hAnsiTheme="minorEastAsia" w:cstheme="minorEastAsia"/>
          <w:b/>
          <w:bCs/>
        </w:rPr>
        <w:t>（二）资格证明文件</w:t>
      </w:r>
    </w:p>
    <w:p w14:paraId="7A7F44AA">
      <w:pPr>
        <w:spacing w:line="560" w:lineRule="exact"/>
        <w:ind w:firstLine="480" w:firstLineChars="200"/>
        <w:rPr>
          <w:rFonts w:hint="eastAsia" w:ascii="宋体" w:hAnsi="宋体"/>
          <w:bCs/>
          <w:szCs w:val="21"/>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05AC2479">
      <w:pPr>
        <w:pStyle w:val="2"/>
        <w:rPr>
          <w:rFonts w:hint="eastAsia" w:ascii="宋体" w:hAnsi="宋体"/>
          <w:bCs/>
          <w:szCs w:val="21"/>
        </w:rPr>
      </w:pPr>
    </w:p>
    <w:p w14:paraId="224324BA">
      <w:pPr>
        <w:pStyle w:val="3"/>
        <w:rPr>
          <w:rFonts w:hint="eastAsia" w:ascii="宋体" w:hAnsi="宋体"/>
          <w:bCs/>
          <w:szCs w:val="21"/>
        </w:rPr>
      </w:pPr>
    </w:p>
    <w:p w14:paraId="173BB099">
      <w:pPr>
        <w:pStyle w:val="3"/>
        <w:rPr>
          <w:rFonts w:hint="eastAsia" w:ascii="宋体" w:hAnsi="宋体"/>
          <w:bCs/>
          <w:szCs w:val="21"/>
        </w:rPr>
      </w:pPr>
    </w:p>
    <w:p w14:paraId="41A61FD6">
      <w:pPr>
        <w:pStyle w:val="3"/>
        <w:rPr>
          <w:rFonts w:hint="eastAsia" w:ascii="宋体" w:hAnsi="宋体"/>
          <w:bCs/>
          <w:szCs w:val="21"/>
        </w:rPr>
      </w:pPr>
    </w:p>
    <w:p w14:paraId="15B7B3B6">
      <w:pPr>
        <w:pStyle w:val="3"/>
        <w:rPr>
          <w:rFonts w:hint="eastAsia" w:ascii="宋体" w:hAnsi="宋体"/>
          <w:bCs/>
          <w:szCs w:val="21"/>
        </w:rPr>
      </w:pPr>
    </w:p>
    <w:p w14:paraId="0852E922">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1579109C">
      <w:pPr>
        <w:ind w:firstLine="480" w:firstLineChars="200"/>
        <w:outlineLvl w:val="3"/>
        <w:rPr>
          <w:rFonts w:hint="eastAsia" w:ascii="黑体" w:hAnsi="宋体" w:eastAsia="黑体"/>
          <w:bCs/>
          <w:kern w:val="0"/>
          <w:sz w:val="24"/>
          <w:szCs w:val="32"/>
          <w:lang w:val="en-US" w:eastAsia="zh-CN"/>
        </w:rPr>
      </w:pPr>
      <w:bookmarkStart w:id="23" w:name="_Hlk72257908"/>
      <w:r>
        <w:rPr>
          <w:rFonts w:hint="eastAsia" w:ascii="宋体" w:hAnsi="宋体" w:cs="宋体"/>
          <w:bCs/>
          <w:kern w:val="0"/>
          <w:sz w:val="24"/>
          <w:szCs w:val="32"/>
          <w:lang w:val="en-US" w:eastAsia="zh-CN"/>
        </w:rPr>
        <w:t>2</w:t>
      </w:r>
      <w:r>
        <w:rPr>
          <w:rFonts w:hint="eastAsia" w:ascii="宋体" w:hAnsi="宋体" w:eastAsia="宋体" w:cs="宋体"/>
          <w:bCs/>
          <w:kern w:val="0"/>
          <w:sz w:val="24"/>
          <w:szCs w:val="32"/>
          <w:lang w:val="en-US" w:eastAsia="zh-CN"/>
        </w:rPr>
        <w:t>.</w:t>
      </w:r>
      <w:r>
        <w:rPr>
          <w:rFonts w:hint="eastAsia" w:ascii="宋体" w:hAnsi="宋体" w:eastAsia="宋体" w:cs="宋体"/>
          <w:bCs/>
          <w:kern w:val="0"/>
          <w:sz w:val="24"/>
          <w:szCs w:val="32"/>
        </w:rPr>
        <w:t>中小企业声明函、残疾人福利性单位声明函</w:t>
      </w:r>
      <w:r>
        <w:rPr>
          <w:rFonts w:hint="eastAsia" w:ascii="宋体" w:hAnsi="宋体" w:eastAsia="宋体" w:cs="宋体"/>
          <w:bCs/>
          <w:kern w:val="0"/>
          <w:sz w:val="24"/>
          <w:szCs w:val="32"/>
          <w:lang w:val="en-US" w:eastAsia="zh-CN"/>
        </w:rPr>
        <w:t>及</w:t>
      </w:r>
      <w:r>
        <w:rPr>
          <w:rFonts w:hint="eastAsia" w:ascii="宋体" w:hAnsi="宋体" w:eastAsia="宋体" w:cs="宋体"/>
          <w:bCs/>
          <w:kern w:val="0"/>
          <w:sz w:val="24"/>
          <w:szCs w:val="32"/>
        </w:rPr>
        <w:t>监狱企业声明函</w:t>
      </w:r>
      <w:r>
        <w:rPr>
          <w:rFonts w:hint="eastAsia" w:ascii="宋体" w:hAnsi="宋体" w:eastAsia="宋体" w:cs="宋体"/>
          <w:bCs/>
          <w:kern w:val="0"/>
          <w:sz w:val="24"/>
          <w:szCs w:val="32"/>
          <w:lang w:eastAsia="zh-CN"/>
        </w:rPr>
        <w:t>（</w:t>
      </w:r>
      <w:r>
        <w:rPr>
          <w:rFonts w:hint="eastAsia" w:ascii="宋体" w:hAnsi="宋体" w:eastAsia="宋体" w:cs="宋体"/>
          <w:bCs/>
          <w:kern w:val="0"/>
          <w:sz w:val="24"/>
          <w:szCs w:val="32"/>
          <w:lang w:val="en-US" w:eastAsia="zh-CN"/>
        </w:rPr>
        <w:t>如有</w:t>
      </w:r>
      <w:r>
        <w:rPr>
          <w:rFonts w:hint="eastAsia" w:ascii="宋体" w:hAnsi="宋体" w:eastAsia="宋体" w:cs="宋体"/>
          <w:bCs/>
          <w:kern w:val="0"/>
          <w:sz w:val="24"/>
          <w:szCs w:val="32"/>
          <w:lang w:eastAsia="zh-CN"/>
        </w:rPr>
        <w:t>）</w:t>
      </w:r>
    </w:p>
    <w:p w14:paraId="461AF842">
      <w:pPr>
        <w:jc w:val="left"/>
        <w:outlineLvl w:val="3"/>
        <w:rPr>
          <w:rFonts w:hint="eastAsia" w:ascii="宋体" w:hAnsi="宋体" w:eastAsia="宋体" w:cs="宋体"/>
          <w:bCs/>
          <w:kern w:val="0"/>
          <w:sz w:val="21"/>
          <w:szCs w:val="21"/>
        </w:rPr>
      </w:pPr>
    </w:p>
    <w:p w14:paraId="72F08FE0">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填写指引：</w:t>
      </w:r>
    </w:p>
    <w:p w14:paraId="21B71E8C">
      <w:pPr>
        <w:ind w:firstLine="420" w:firstLineChars="200"/>
        <w:outlineLvl w:val="3"/>
        <w:rPr>
          <w:rFonts w:hint="eastAsia" w:ascii="宋体" w:hAnsi="宋体" w:eastAsia="宋体" w:cs="宋体"/>
          <w:color w:val="FF0000"/>
          <w:sz w:val="21"/>
          <w:szCs w:val="21"/>
        </w:rPr>
      </w:pPr>
      <w:r>
        <w:rPr>
          <w:rFonts w:hint="eastAsia" w:ascii="宋体" w:hAnsi="宋体" w:eastAsia="宋体" w:cs="宋体"/>
          <w:bCs/>
          <w:color w:val="FF0000"/>
          <w:kern w:val="0"/>
          <w:sz w:val="21"/>
          <w:szCs w:val="21"/>
        </w:rPr>
        <w:t>1、该部分内容由投标人根据自身实际情况填写，不符合要求的投标人可以不填写或直接删除相应的声明函。</w:t>
      </w:r>
      <w:r>
        <w:rPr>
          <w:rFonts w:hint="eastAsia" w:ascii="宋体" w:hAnsi="宋体" w:eastAsia="宋体" w:cs="宋体"/>
          <w:color w:val="FF0000"/>
          <w:sz w:val="21"/>
          <w:szCs w:val="21"/>
        </w:rPr>
        <w:t>投标人提供的声明函不属实的，属于提供虚假资料谋取中标，依照《中华人民共和国政府采购法》等国家有关规定追究相应责任。</w:t>
      </w:r>
    </w:p>
    <w:p w14:paraId="168CD234">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2、该部分内容填写需要参考的相关文件：</w:t>
      </w:r>
    </w:p>
    <w:p w14:paraId="7D018553">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(1)财政部《政府采购促进中小企业发展管理办法》（财库〔2020〕46号）；</w:t>
      </w:r>
    </w:p>
    <w:p w14:paraId="3208881B">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(2)《工业和信息化部、国家统计局、国家发展和改革委员会、财政部关于印发中小企业划型标准规定的通知》（工信部联企业〔2011〕300号）</w:t>
      </w:r>
      <w:r>
        <w:rPr>
          <w:rFonts w:hint="eastAsia" w:ascii="宋体" w:hAnsi="宋体" w:eastAsia="宋体" w:cs="宋体"/>
          <w:color w:val="FF0000"/>
          <w:sz w:val="21"/>
          <w:szCs w:val="21"/>
          <w:lang w:eastAsia="zh-CN"/>
        </w:rPr>
        <w:t>；</w:t>
      </w:r>
    </w:p>
    <w:p w14:paraId="02279669">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(3)《统计上大中小微型企业划分办法(2017)》（国统字〔2017〕213号）</w:t>
      </w:r>
      <w:r>
        <w:rPr>
          <w:rFonts w:hint="eastAsia" w:ascii="宋体" w:hAnsi="宋体" w:eastAsia="宋体" w:cs="宋体"/>
          <w:color w:val="FF0000"/>
          <w:sz w:val="21"/>
          <w:szCs w:val="21"/>
          <w:lang w:eastAsia="zh-CN"/>
        </w:rPr>
        <w:t>；</w:t>
      </w:r>
    </w:p>
    <w:p w14:paraId="1B0E99A1">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(4)《关于促进残疾人就业政府采购政策的通知》（财库〔2017〕141号）</w:t>
      </w:r>
      <w:r>
        <w:rPr>
          <w:rFonts w:hint="eastAsia" w:ascii="宋体" w:hAnsi="宋体" w:eastAsia="宋体" w:cs="宋体"/>
          <w:color w:val="FF0000"/>
          <w:sz w:val="21"/>
          <w:szCs w:val="21"/>
          <w:lang w:eastAsia="zh-CN"/>
        </w:rPr>
        <w:t>；</w:t>
      </w:r>
    </w:p>
    <w:p w14:paraId="1903E44F">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(5)《关于政府采购支持监狱企业发展有关问题的通知》（财库〔2014〕68号）</w:t>
      </w:r>
    </w:p>
    <w:p w14:paraId="0A347C77">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3、请依照提供的格式和内容填写声明函，不要随意变更格式；声明函不需要盖章或签字</w:t>
      </w:r>
      <w:r>
        <w:rPr>
          <w:rFonts w:hint="eastAsia" w:ascii="宋体" w:hAnsi="宋体" w:eastAsia="宋体" w:cs="宋体"/>
          <w:color w:val="FF0000"/>
          <w:sz w:val="21"/>
          <w:szCs w:val="21"/>
        </w:rPr>
        <w:t>。</w:t>
      </w:r>
    </w:p>
    <w:p w14:paraId="0DAB89FC">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4、声明函具体填写要求：</w:t>
      </w:r>
    </w:p>
    <w:p w14:paraId="00AEEBF7">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（1）声明是中小企业须填写《中小企业声明函》的以下内容：</w:t>
      </w:r>
    </w:p>
    <w:p w14:paraId="1171A812">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第一处，在“单位名称”下划线处如实填写采购人名称（</w:t>
      </w:r>
      <w:r>
        <w:rPr>
          <w:rFonts w:hint="eastAsia" w:ascii="宋体" w:hAnsi="宋体" w:eastAsia="宋体" w:cs="宋体"/>
          <w:bCs/>
          <w:color w:val="FF0000"/>
          <w:kern w:val="0"/>
          <w:sz w:val="21"/>
          <w:szCs w:val="21"/>
          <w:lang w:val="en-US" w:eastAsia="zh-CN"/>
        </w:rPr>
        <w:t>深圳市龙岗区耳鼻咽喉医院</w:t>
      </w:r>
      <w:r>
        <w:rPr>
          <w:rFonts w:hint="eastAsia" w:ascii="宋体" w:hAnsi="宋体" w:eastAsia="宋体" w:cs="宋体"/>
          <w:bCs/>
          <w:color w:val="FF0000"/>
          <w:kern w:val="0"/>
          <w:sz w:val="21"/>
          <w:szCs w:val="21"/>
        </w:rPr>
        <w:t>）；</w:t>
      </w:r>
    </w:p>
    <w:p w14:paraId="15CD37B8">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第二处，在“项目名称”下划线处如实填写采购</w:t>
      </w:r>
      <w:r>
        <w:rPr>
          <w:rFonts w:hint="eastAsia" w:ascii="宋体" w:hAnsi="宋体" w:eastAsia="宋体" w:cs="宋体"/>
          <w:bCs/>
          <w:color w:val="FF0000"/>
          <w:kern w:val="0"/>
          <w:sz w:val="21"/>
          <w:szCs w:val="21"/>
          <w:lang w:val="en-US" w:eastAsia="zh-CN"/>
        </w:rPr>
        <w:t>文件中确定的</w:t>
      </w:r>
      <w:r>
        <w:rPr>
          <w:rFonts w:hint="eastAsia" w:ascii="宋体" w:hAnsi="宋体" w:eastAsia="宋体" w:cs="宋体"/>
          <w:bCs/>
          <w:color w:val="FF0000"/>
          <w:kern w:val="0"/>
          <w:sz w:val="21"/>
          <w:szCs w:val="21"/>
        </w:rPr>
        <w:t>项目名称</w:t>
      </w:r>
      <w:r>
        <w:rPr>
          <w:rFonts w:hint="eastAsia" w:ascii="宋体" w:hAnsi="宋体" w:eastAsia="宋体" w:cs="宋体"/>
          <w:bCs/>
          <w:color w:val="FF0000"/>
          <w:kern w:val="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宋体" w:hAnsi="宋体" w:eastAsia="宋体" w:cs="宋体"/>
          <w:bCs/>
          <w:color w:val="FF0000"/>
          <w:kern w:val="0"/>
          <w:sz w:val="21"/>
          <w:szCs w:val="21"/>
        </w:rPr>
        <w:t>；</w:t>
      </w:r>
    </w:p>
    <w:p w14:paraId="1ED31E37">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第三处，在“标的名称”下划线处填写所采购货物（标的）的具体名称（以招标文件第一册第三章用户需求书“货物</w:t>
      </w:r>
      <w:r>
        <w:rPr>
          <w:rFonts w:hint="eastAsia" w:ascii="宋体" w:hAnsi="宋体" w:eastAsia="宋体" w:cs="宋体"/>
          <w:bCs/>
          <w:color w:val="FF0000"/>
          <w:kern w:val="0"/>
          <w:sz w:val="21"/>
          <w:szCs w:val="21"/>
          <w:lang w:val="en-US" w:eastAsia="zh-CN"/>
        </w:rPr>
        <w:t>需求</w:t>
      </w:r>
      <w:r>
        <w:rPr>
          <w:rFonts w:hint="eastAsia" w:ascii="宋体" w:hAnsi="宋体" w:eastAsia="宋体" w:cs="宋体"/>
          <w:bCs/>
          <w:color w:val="FF0000"/>
          <w:kern w:val="0"/>
          <w:sz w:val="21"/>
          <w:szCs w:val="21"/>
        </w:rPr>
        <w:t>明细”的“货物名称”一栏为准）；如果涉及多项货物（标的）为同一企业制造，“标的名称”下划线处可以如实填写多项货物；对于分包方式面向中小企业采购的项目</w:t>
      </w:r>
      <w:r>
        <w:rPr>
          <w:rFonts w:hint="eastAsia" w:ascii="宋体" w:hAnsi="宋体" w:eastAsia="宋体" w:cs="宋体"/>
          <w:bCs/>
          <w:color w:val="FF0000"/>
          <w:kern w:val="0"/>
          <w:sz w:val="21"/>
          <w:szCs w:val="21"/>
          <w:lang w:eastAsia="zh-CN"/>
        </w:rPr>
        <w:t>，</w:t>
      </w:r>
      <w:r>
        <w:rPr>
          <w:rFonts w:hint="eastAsia" w:ascii="宋体" w:hAnsi="宋体" w:eastAsia="宋体" w:cs="宋体"/>
          <w:bCs/>
          <w:color w:val="FF0000"/>
          <w:kern w:val="0"/>
          <w:sz w:val="21"/>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4104E52">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第四处，在“</w:t>
      </w:r>
      <w:r>
        <w:rPr>
          <w:rFonts w:hint="eastAsia" w:ascii="宋体" w:hAnsi="宋体" w:eastAsia="宋体" w:cs="宋体"/>
          <w:bCs/>
          <w:color w:val="FF0000"/>
          <w:kern w:val="0"/>
          <w:sz w:val="21"/>
          <w:szCs w:val="21"/>
          <w:lang w:val="en-US" w:eastAsia="zh-CN"/>
        </w:rPr>
        <w:t>采购</w:t>
      </w:r>
      <w:r>
        <w:rPr>
          <w:rFonts w:hint="eastAsia" w:ascii="宋体" w:hAnsi="宋体" w:eastAsia="宋体" w:cs="宋体"/>
          <w:bCs/>
          <w:color w:val="FF0000"/>
          <w:kern w:val="0"/>
          <w:sz w:val="21"/>
          <w:szCs w:val="21"/>
        </w:rPr>
        <w:t>文件中明确的所属行业”下划线处填写采购标的对应的中小企业划分标准所属行业（所属行业以招标文件第一册第三章用户需求书“货物清单明细”的“</w:t>
      </w:r>
      <w:r>
        <w:rPr>
          <w:rFonts w:hint="eastAsia" w:ascii="宋体" w:hAnsi="宋体" w:eastAsia="宋体" w:cs="宋体"/>
          <w:bCs/>
          <w:color w:val="FF0000"/>
          <w:kern w:val="0"/>
          <w:sz w:val="21"/>
          <w:szCs w:val="21"/>
          <w:lang w:val="en-US" w:eastAsia="zh-CN"/>
        </w:rPr>
        <w:t>标的所属行业</w:t>
      </w:r>
      <w:r>
        <w:rPr>
          <w:rFonts w:hint="eastAsia" w:ascii="宋体" w:hAnsi="宋体" w:eastAsia="宋体" w:cs="宋体"/>
          <w:bCs/>
          <w:color w:val="FF0000"/>
          <w:kern w:val="0"/>
          <w:sz w:val="21"/>
          <w:szCs w:val="21"/>
        </w:rPr>
        <w:t>”一栏为准）</w:t>
      </w:r>
      <w:r>
        <w:rPr>
          <w:rFonts w:hint="eastAsia" w:ascii="宋体" w:hAnsi="宋体" w:eastAsia="宋体" w:cs="宋体"/>
          <w:bCs/>
          <w:color w:val="FF0000"/>
          <w:kern w:val="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bookmarkEnd w:id="23"/>
    <w:p w14:paraId="6A821BEF">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第五处，在“企业名称”下划线处如实</w:t>
      </w:r>
      <w:r>
        <w:rPr>
          <w:rFonts w:hint="eastAsia" w:ascii="宋体" w:hAnsi="宋体" w:eastAsia="宋体" w:cs="宋体"/>
          <w:b/>
          <w:bCs w:val="0"/>
          <w:color w:val="FF0000"/>
          <w:kern w:val="0"/>
          <w:sz w:val="21"/>
          <w:szCs w:val="21"/>
        </w:rPr>
        <w:t>填写服务承接商名称</w:t>
      </w:r>
      <w:r>
        <w:rPr>
          <w:rFonts w:hint="eastAsia" w:ascii="宋体" w:hAnsi="宋体" w:eastAsia="宋体" w:cs="宋体"/>
          <w:bCs/>
          <w:color w:val="FF0000"/>
          <w:kern w:val="0"/>
          <w:sz w:val="21"/>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B292CA3">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2B048D4">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71366788">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B2CB761">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（3）事业单位、社会组织等非企业主体不享受中小企业扶持政策。</w:t>
      </w:r>
    </w:p>
    <w:p w14:paraId="65D16562">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（4）声明是残疾人福利性单位须填写《残疾人福利性单位声明函》的相关内容，具体参照以上《中小企业声明函》填写要求执行。</w:t>
      </w:r>
    </w:p>
    <w:p w14:paraId="5BAE48F1">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（5）声明是监狱企业须填写《监狱企业声明函》的三项内容（填写位置的字体已加粗），具体参照以上《中小企业声明函》填写要求执行。</w:t>
      </w:r>
    </w:p>
    <w:p w14:paraId="58ECC20D">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5、本项目属于服务类项目，相关服务承接商应当为中小企业或残疾人福利性单位或监狱企业，如包含硬件设备、产品等货物采购的，不再对其中涉及的货物制造商作出要求。</w:t>
      </w:r>
    </w:p>
    <w:p w14:paraId="619EC7C2">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39CBF55">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0D347F1">
      <w:pPr>
        <w:ind w:firstLine="480" w:firstLineChars="200"/>
      </w:pPr>
    </w:p>
    <w:p w14:paraId="4CDFD1E3">
      <w:pPr>
        <w:ind w:firstLine="480" w:firstLineChars="200"/>
      </w:pPr>
    </w:p>
    <w:p w14:paraId="4D759B24">
      <w:pPr>
        <w:ind w:firstLine="480" w:firstLineChars="200"/>
      </w:pPr>
    </w:p>
    <w:p w14:paraId="2EC4A5C3">
      <w:pPr>
        <w:numPr>
          <w:ilvl w:val="0"/>
          <w:numId w:val="11"/>
        </w:numPr>
        <w:jc w:val="center"/>
        <w:outlineLvl w:val="3"/>
        <w:rPr>
          <w:b/>
          <w:sz w:val="24"/>
        </w:rPr>
      </w:pPr>
      <w:r>
        <w:rPr>
          <w:b/>
          <w:sz w:val="24"/>
        </w:rPr>
        <w:t>中小企业声明函（</w:t>
      </w:r>
      <w:r>
        <w:rPr>
          <w:rFonts w:hint="eastAsia"/>
          <w:b/>
          <w:sz w:val="24"/>
        </w:rPr>
        <w:t>服务</w:t>
      </w:r>
      <w:r>
        <w:rPr>
          <w:b/>
          <w:sz w:val="24"/>
        </w:rPr>
        <w:t>）</w:t>
      </w:r>
    </w:p>
    <w:p w14:paraId="41C0AA58">
      <w:pPr>
        <w:pStyle w:val="2"/>
      </w:pPr>
    </w:p>
    <w:p w14:paraId="1BF302B9">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6A723489">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530B2E54">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26FA381D">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5B9AA386">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7411E1A">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2973C8B">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w:t>
      </w:r>
      <w:r>
        <w:rPr>
          <w:rFonts w:hint="eastAsia" w:asciiTheme="minorEastAsia" w:hAnsiTheme="minorEastAsia" w:eastAsiaTheme="minorEastAsia" w:cstheme="minorEastAsia"/>
          <w:szCs w:val="21"/>
          <w:lang w:val="en-US" w:eastAsia="zh-CN"/>
        </w:rPr>
        <w:t>中华人民共和国</w:t>
      </w:r>
      <w:r>
        <w:rPr>
          <w:rFonts w:hint="eastAsia" w:asciiTheme="minorEastAsia" w:hAnsiTheme="minorEastAsia" w:eastAsiaTheme="minorEastAsia" w:cstheme="minorEastAsia"/>
          <w:szCs w:val="21"/>
        </w:rPr>
        <w:t>政府采购法》等政府采购有关法律法规规定追究相应责任。</w:t>
      </w:r>
    </w:p>
    <w:p w14:paraId="2644242B">
      <w:pPr>
        <w:ind w:firstLine="480" w:firstLineChars="200"/>
      </w:pPr>
    </w:p>
    <w:p w14:paraId="197CD610">
      <w:pPr>
        <w:jc w:val="center"/>
        <w:outlineLvl w:val="3"/>
        <w:rPr>
          <w:b/>
          <w:sz w:val="24"/>
        </w:rPr>
      </w:pPr>
      <w:r>
        <w:rPr>
          <w:rFonts w:hint="eastAsia"/>
          <w:b/>
          <w:sz w:val="24"/>
        </w:rPr>
        <w:t>2、残疾人福利性单位声明函（服务类）</w:t>
      </w:r>
    </w:p>
    <w:p w14:paraId="2D42846D">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38775EC9">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E0A94A6">
      <w:pPr>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351E0F57">
      <w:pPr>
        <w:ind w:firstLine="480" w:firstLineChars="200"/>
        <w:rPr>
          <w:rFonts w:ascii="宋体" w:hAnsi="宋体"/>
          <w:szCs w:val="21"/>
        </w:rPr>
      </w:pPr>
    </w:p>
    <w:p w14:paraId="69E00993">
      <w:pPr>
        <w:ind w:firstLine="480" w:firstLineChars="200"/>
        <w:rPr>
          <w:rFonts w:ascii="宋体" w:hAnsi="宋体"/>
          <w:szCs w:val="21"/>
        </w:rPr>
      </w:pPr>
    </w:p>
    <w:p w14:paraId="2FC664E5">
      <w:pPr>
        <w:ind w:firstLine="480" w:firstLineChars="200"/>
        <w:rPr>
          <w:rFonts w:ascii="宋体" w:hAnsi="宋体"/>
          <w:szCs w:val="21"/>
        </w:rPr>
      </w:pPr>
    </w:p>
    <w:p w14:paraId="7A00A9ED">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3141EF9B">
      <w:pPr>
        <w:ind w:firstLine="48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0B2C4D29">
      <w:pPr>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2DB80782">
      <w:pPr>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2F2A03CF">
      <w:pPr>
        <w:ind w:firstLine="480" w:firstLineChars="200"/>
        <w:rPr>
          <w:rFonts w:ascii="宋体" w:hAnsi="宋体"/>
          <w:szCs w:val="21"/>
        </w:rPr>
      </w:pPr>
      <w:r>
        <w:rPr>
          <w:rFonts w:ascii="宋体" w:hAnsi="宋体"/>
          <w:szCs w:val="21"/>
        </w:rPr>
        <w:t xml:space="preserve">…… </w:t>
      </w:r>
    </w:p>
    <w:p w14:paraId="1EF8E57C">
      <w:pPr>
        <w:ind w:firstLine="48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535A6C38">
      <w:pPr>
        <w:keepNext/>
        <w:keepLines/>
        <w:spacing w:line="420" w:lineRule="exact"/>
        <w:outlineLvl w:val="4"/>
        <w:rPr>
          <w:rFonts w:hint="eastAsia" w:ascii="宋体" w:hAnsi="宋体"/>
          <w:szCs w:val="21"/>
        </w:rPr>
      </w:pPr>
      <w:r>
        <w:rPr>
          <w:rFonts w:hint="eastAsia" w:ascii="宋体" w:hAnsi="宋体"/>
          <w:szCs w:val="21"/>
        </w:rPr>
        <w:t>附：省级以上监狱管理局、戒毒管理局（含新疆生产建设兵团）出具的监狱企业证明文</w:t>
      </w:r>
    </w:p>
    <w:p w14:paraId="57A5FAA7">
      <w:pPr>
        <w:rPr>
          <w:rFonts w:hint="eastAsia" w:ascii="宋体" w:hAnsi="宋体"/>
          <w:szCs w:val="21"/>
        </w:rPr>
      </w:pPr>
      <w:r>
        <w:rPr>
          <w:rFonts w:hint="eastAsia" w:ascii="宋体" w:hAnsi="宋体"/>
          <w:szCs w:val="21"/>
        </w:rPr>
        <w:br w:type="page"/>
      </w:r>
    </w:p>
    <w:p w14:paraId="4E768C95">
      <w:pPr>
        <w:keepNext/>
        <w:keepLines/>
        <w:spacing w:line="420" w:lineRule="exact"/>
        <w:outlineLvl w:val="4"/>
        <w:rPr>
          <w:rFonts w:hint="eastAsia" w:asciiTheme="minorEastAsia" w:hAnsiTheme="minorEastAsia" w:eastAsiaTheme="minorEastAsia" w:cstheme="minorEastAsia"/>
          <w:bCs w:val="0"/>
          <w:sz w:val="32"/>
        </w:rPr>
      </w:pPr>
      <w:r>
        <w:rPr>
          <w:rFonts w:hint="eastAsia" w:asciiTheme="minorEastAsia" w:hAnsiTheme="minorEastAsia" w:cstheme="minorEastAsia"/>
          <w:b/>
          <w:bCs/>
        </w:rPr>
        <w:t>（三）法定代表人证明书格式</w:t>
      </w:r>
    </w:p>
    <w:p w14:paraId="79FB222D">
      <w:pPr>
        <w:pStyle w:val="6"/>
        <w:jc w:val="center"/>
        <w:rPr>
          <w:rFonts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6295665D">
      <w:pPr>
        <w:rPr>
          <w:rFonts w:asciiTheme="minorEastAsia" w:hAnsiTheme="minorEastAsia" w:cstheme="minorEastAsia"/>
          <w:sz w:val="21"/>
          <w:szCs w:val="21"/>
        </w:rPr>
      </w:pPr>
    </w:p>
    <w:p w14:paraId="6F942F85">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6AA7E869">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p>
    <w:p w14:paraId="5C157386">
      <w:pPr>
        <w:spacing w:line="360" w:lineRule="auto"/>
        <w:ind w:left="630" w:hanging="630" w:hangingChars="300"/>
        <w:rPr>
          <w:rFonts w:asciiTheme="minorEastAsia" w:hAnsiTheme="minorEastAsia" w:cstheme="minorEastAsia"/>
          <w:sz w:val="21"/>
          <w:szCs w:val="21"/>
        </w:rPr>
      </w:pPr>
      <w:r>
        <w:rPr>
          <w:rFonts w:hint="eastAsia" w:asciiTheme="minorEastAsia" w:hAnsiTheme="minorEastAsia" w:cstheme="minorEastAsia"/>
          <w:sz w:val="21"/>
          <w:szCs w:val="21"/>
        </w:rPr>
        <w:t>说明：</w:t>
      </w:r>
    </w:p>
    <w:p w14:paraId="25AB4E28">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0DF2DC59">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2C66561E">
      <w:pPr>
        <w:spacing w:line="360" w:lineRule="auto"/>
        <w:ind w:left="-720" w:leftChars="-300" w:firstLine="840" w:firstLineChars="400"/>
        <w:rPr>
          <w:rFonts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6CF85797">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38ED4C37">
      <w:pPr>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附：</w:t>
      </w:r>
    </w:p>
    <w:p w14:paraId="23706A3A">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47191912">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18E2E8BE">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经营范围：</w:t>
      </w:r>
    </w:p>
    <w:p w14:paraId="21DAB6ED">
      <w:pPr>
        <w:spacing w:line="420" w:lineRule="exact"/>
        <w:ind w:firstLine="1890" w:firstLineChars="900"/>
        <w:rPr>
          <w:rFonts w:asciiTheme="minorEastAsia" w:hAnsiTheme="minorEastAsia" w:cstheme="minorEastAsia"/>
          <w:sz w:val="21"/>
          <w:szCs w:val="21"/>
        </w:rPr>
      </w:pPr>
    </w:p>
    <w:p w14:paraId="32F4A6E6">
      <w:pPr>
        <w:spacing w:line="420" w:lineRule="exact"/>
        <w:ind w:firstLine="4620" w:firstLineChars="2200"/>
        <w:rPr>
          <w:rFonts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5C231E9C">
      <w:pPr>
        <w:autoSpaceDE w:val="0"/>
        <w:autoSpaceDN w:val="0"/>
        <w:spacing w:line="420" w:lineRule="exact"/>
        <w:ind w:right="89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D37A0E">
                              <w:pPr>
                                <w:jc w:val="center"/>
                              </w:pPr>
                              <w:r>
                                <w:rPr>
                                  <w:rFonts w:hint="eastAsia"/>
                                </w:rPr>
                                <w:t>居民身份证扫描件粘贴处</w:t>
                              </w:r>
                            </w:p>
                            <w:p w14:paraId="5CC54605">
                              <w:pPr>
                                <w:ind w:firstLine="1200" w:firstLineChars="500"/>
                              </w:pPr>
                            </w:p>
                            <w:p w14:paraId="2F708832">
                              <w:pPr>
                                <w:jc w:val="center"/>
                              </w:pPr>
                              <w:r>
                                <w:rPr>
                                  <w:rFonts w:hint="eastAsia"/>
                                </w:rPr>
                                <w:t>（人像面）</w:t>
                              </w:r>
                            </w:p>
                            <w:p w14:paraId="39A6413D"/>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D219F7">
                              <w:pPr>
                                <w:jc w:val="center"/>
                              </w:pPr>
                              <w:r>
                                <w:rPr>
                                  <w:rFonts w:hint="eastAsia"/>
                                </w:rPr>
                                <w:t>居民身份证扫描件粘贴处</w:t>
                              </w:r>
                            </w:p>
                            <w:p w14:paraId="229F92FA">
                              <w:pPr>
                                <w:ind w:firstLine="1200" w:firstLineChars="500"/>
                              </w:pPr>
                            </w:p>
                            <w:p w14:paraId="4DF5CE3C">
                              <w:pPr>
                                <w:jc w:val="center"/>
                              </w:pPr>
                              <w:r>
                                <w:rPr>
                                  <w:rFonts w:hint="eastAsia"/>
                                </w:rPr>
                                <w:t>（国徽面）</w:t>
                              </w:r>
                            </w:p>
                            <w:p w14:paraId="657A96A1"/>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1wdRhrYCAAD+BwAADgAAAGRycy9lMm9Eb2MueG1s&#10;7VXBbtQwEL0j8Q+W7zTZbdJuomZ7YNteEFQqfIDXcRJLjm3Z3s0uZw4c+QMkbnwD4nMqfoOxk822&#10;20pUIA5I7CE79ozHM2/ejM/ON61Aa2YsV7LAk6MYIyapKrmsC/zu7eWLGUbWEVkSoSQr8JZZfD5/&#10;/uys0zmbqkaJkhkETqTNO13gxjmdR5GlDWuJPVKaSVBWyrTEwdLUUWlIB95bEU3j+CTqlCm1UZRZ&#10;C7uLXokHj+YpDlVVccoWiq5aJl3v1TBBHKRkG64tnodoq4pR96aqLHNIFBgydeELl4C89N9ofkby&#10;2hDdcDqEQJ4SwkFOLeESLh1dLYgjaGX4A1ctp0ZZVbkjqtqoTyQgAllM4gNsroxa6ZBLnXe1HkGH&#10;Qh2g/ttu6ev1tUG8BCZgJEkLBf/x7cPtp49ocurB6XSdg82V0Tf62gwbdb/y+W4q0/p/yARtAqzb&#10;EVa2cYjCZpolyfQ4xYiCbpJmcZwMwNMGquPPncbHGIF2lqSj6mI4nsUzUPqz0yTLfFDR/l4WavzK&#10;Or/tgx1j6zTw0+5Bs38G2k1DNAu1sB6QAbRkBO3z19vvX9Bxj1kwGQGzuQXsHkHrYdY7yBLAbJdz&#10;mh7krI11V0y1yAsFNkDywD2yHnAg+c7EX2qV4OUlFyIsTL18KQxaE2iIy/AbvN8zExJ1Bc7Sqa8a&#10;gS6voLtAbDUwxco63HfvhL3rOA6/xxz7wBbENn0AwYM3I3nLHTNBahgpL2SJ3FYDGyUMIeyDaVmJ&#10;kWAws7wULB3h4imWwBch/SUHbNkVxlPFbZYbcOrFpSq3UF+YkYBuo8x7jIikIBQYMFhpw+sGNJOQ&#10;30Cz/uRf51t2wLfEx+BDAEr+mm9pGkM9Q5udhJOAyNBkyXQGA6Bvstl/wv0LhAvjDp6FMA+HJ8y/&#10;O3fXYSjun+35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DXB1GGtgIAAP4H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D37A0E">
                        <w:pPr>
                          <w:jc w:val="center"/>
                        </w:pPr>
                        <w:r>
                          <w:rPr>
                            <w:rFonts w:hint="eastAsia"/>
                          </w:rPr>
                          <w:t>居民身份证扫描件粘贴处</w:t>
                        </w:r>
                      </w:p>
                      <w:p w14:paraId="5CC54605">
                        <w:pPr>
                          <w:ind w:firstLine="1200" w:firstLineChars="500"/>
                        </w:pPr>
                      </w:p>
                      <w:p w14:paraId="2F708832">
                        <w:pPr>
                          <w:jc w:val="center"/>
                        </w:pPr>
                        <w:r>
                          <w:rPr>
                            <w:rFonts w:hint="eastAsia"/>
                          </w:rPr>
                          <w:t>（人像面）</w:t>
                        </w:r>
                      </w:p>
                      <w:p w14:paraId="39A6413D"/>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CD219F7">
                        <w:pPr>
                          <w:jc w:val="center"/>
                        </w:pPr>
                        <w:r>
                          <w:rPr>
                            <w:rFonts w:hint="eastAsia"/>
                          </w:rPr>
                          <w:t>居民身份证扫描件粘贴处</w:t>
                        </w:r>
                      </w:p>
                      <w:p w14:paraId="229F92FA">
                        <w:pPr>
                          <w:ind w:firstLine="1200" w:firstLineChars="500"/>
                        </w:pPr>
                      </w:p>
                      <w:p w14:paraId="4DF5CE3C">
                        <w:pPr>
                          <w:jc w:val="center"/>
                        </w:pPr>
                        <w:r>
                          <w:rPr>
                            <w:rFonts w:hint="eastAsia"/>
                          </w:rPr>
                          <w:t>（国徽面）</w:t>
                        </w:r>
                      </w:p>
                      <w:p w14:paraId="657A96A1"/>
                    </w:txbxContent>
                  </v:textbox>
                </v:rect>
              </v:group>
            </w:pict>
          </mc:Fallback>
        </mc:AlternateContent>
      </w:r>
    </w:p>
    <w:p w14:paraId="2FF8D427">
      <w:pPr>
        <w:keepNext/>
        <w:keepLines/>
        <w:spacing w:line="420" w:lineRule="exact"/>
        <w:rPr>
          <w:rFonts w:asciiTheme="minorEastAsia" w:hAnsiTheme="minorEastAsia" w:cstheme="minorEastAsia"/>
          <w:sz w:val="21"/>
          <w:szCs w:val="21"/>
        </w:rPr>
      </w:pPr>
    </w:p>
    <w:p w14:paraId="2EE0F484">
      <w:pPr>
        <w:keepNext/>
        <w:keepLines/>
        <w:spacing w:line="420" w:lineRule="exact"/>
        <w:rPr>
          <w:rFonts w:asciiTheme="minorEastAsia" w:hAnsiTheme="minorEastAsia" w:cstheme="minorEastAsia"/>
          <w:sz w:val="21"/>
          <w:szCs w:val="21"/>
        </w:rPr>
      </w:pPr>
    </w:p>
    <w:p w14:paraId="7C5D3CFB">
      <w:pPr>
        <w:keepNext/>
        <w:keepLines/>
        <w:spacing w:line="420" w:lineRule="exact"/>
        <w:rPr>
          <w:rFonts w:asciiTheme="minorEastAsia" w:hAnsiTheme="minorEastAsia" w:cstheme="minorEastAsia"/>
          <w:sz w:val="21"/>
          <w:szCs w:val="21"/>
        </w:rPr>
      </w:pPr>
    </w:p>
    <w:p w14:paraId="4AE8A428">
      <w:pPr>
        <w:keepNext/>
        <w:keepLines/>
        <w:spacing w:line="420" w:lineRule="exact"/>
        <w:rPr>
          <w:rFonts w:asciiTheme="minorEastAsia" w:hAnsiTheme="minorEastAsia" w:cstheme="minorEastAsia"/>
          <w:sz w:val="21"/>
          <w:szCs w:val="21"/>
        </w:rPr>
      </w:pPr>
    </w:p>
    <w:p w14:paraId="2ABA55C1">
      <w:pPr>
        <w:keepNext/>
        <w:keepLines/>
        <w:spacing w:line="420" w:lineRule="exact"/>
        <w:rPr>
          <w:rFonts w:asciiTheme="minorEastAsia" w:hAnsiTheme="minorEastAsia" w:cstheme="minorEastAsia"/>
          <w:sz w:val="21"/>
          <w:szCs w:val="21"/>
        </w:rPr>
      </w:pPr>
    </w:p>
    <w:p w14:paraId="5EC39C23">
      <w:pPr>
        <w:keepNext/>
        <w:keepLines/>
        <w:spacing w:line="420" w:lineRule="exact"/>
        <w:rPr>
          <w:rFonts w:asciiTheme="minorEastAsia" w:hAnsiTheme="minorEastAsia" w:cstheme="minorEastAsia"/>
          <w:sz w:val="21"/>
          <w:szCs w:val="21"/>
        </w:rPr>
      </w:pPr>
    </w:p>
    <w:p w14:paraId="30B7E6D8">
      <w:pPr>
        <w:keepNext/>
        <w:keepLines/>
        <w:spacing w:line="420" w:lineRule="exact"/>
        <w:rPr>
          <w:rFonts w:asciiTheme="minorEastAsia" w:hAnsiTheme="minorEastAsia" w:cstheme="minorEastAsia"/>
          <w:color w:val="FF0000"/>
          <w:sz w:val="21"/>
          <w:szCs w:val="21"/>
        </w:rPr>
      </w:pPr>
    </w:p>
    <w:p w14:paraId="2E750075">
      <w:pPr>
        <w:rPr>
          <w:rFonts w:ascii="Calibri" w:hAnsi="Calibri"/>
          <w:szCs w:val="22"/>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B4E0873">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03B96991">
      <w:pPr>
        <w:spacing w:line="420" w:lineRule="exact"/>
        <w:jc w:val="both"/>
        <w:rPr>
          <w:rFonts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14:paraId="7D20B5E8">
      <w:pPr>
        <w:spacing w:line="420" w:lineRule="exact"/>
        <w:jc w:val="center"/>
        <w:rPr>
          <w:rFonts w:asciiTheme="minorEastAsia" w:hAnsiTheme="minorEastAsia" w:cstheme="minorEastAsia"/>
          <w:b/>
          <w:sz w:val="32"/>
          <w:szCs w:val="32"/>
        </w:rPr>
      </w:pPr>
    </w:p>
    <w:p w14:paraId="2BD148AB">
      <w:pPr>
        <w:spacing w:line="42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2F370B87">
      <w:pPr>
        <w:spacing w:line="420" w:lineRule="exact"/>
        <w:jc w:val="center"/>
        <w:rPr>
          <w:rFonts w:asciiTheme="minorEastAsia" w:hAnsiTheme="minorEastAsia" w:cstheme="minorEastAsia"/>
          <w:sz w:val="21"/>
          <w:szCs w:val="21"/>
        </w:rPr>
      </w:pPr>
    </w:p>
    <w:p w14:paraId="39AFA2ED">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7F84386A">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0897A983">
      <w:pPr>
        <w:tabs>
          <w:tab w:val="left" w:pos="426"/>
        </w:tabs>
        <w:autoSpaceDE w:val="0"/>
        <w:autoSpaceDN w:val="0"/>
        <w:adjustRightInd w:val="0"/>
        <w:spacing w:before="240" w:beforeLines="100"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8366FA6">
      <w:pPr>
        <w:tabs>
          <w:tab w:val="left" w:pos="426"/>
        </w:tabs>
        <w:autoSpaceDE w:val="0"/>
        <w:autoSpaceDN w:val="0"/>
        <w:adjustRightInd w:val="0"/>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33096081">
      <w:pPr>
        <w:tabs>
          <w:tab w:val="left" w:pos="5580"/>
        </w:tabs>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287C9E08">
      <w:pPr>
        <w:tabs>
          <w:tab w:val="left" w:pos="5580"/>
        </w:tabs>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5813B2F1">
      <w:pPr>
        <w:tabs>
          <w:tab w:val="left" w:pos="426"/>
        </w:tabs>
        <w:ind w:firstLine="420" w:firstLineChars="200"/>
        <w:rPr>
          <w:rFonts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44B98DC">
      <w:pPr>
        <w:autoSpaceDE w:val="0"/>
        <w:autoSpaceDN w:val="0"/>
        <w:spacing w:line="420" w:lineRule="exact"/>
        <w:ind w:right="893"/>
        <w:textAlignment w:val="bottom"/>
        <w:rPr>
          <w:rFonts w:asciiTheme="minorEastAsia" w:hAnsiTheme="minorEastAsia" w:cstheme="minorEastAsia"/>
          <w:sz w:val="21"/>
          <w:szCs w:val="21"/>
        </w:rPr>
      </w:pPr>
    </w:p>
    <w:p w14:paraId="1A685727">
      <w:pPr>
        <w:autoSpaceDE w:val="0"/>
        <w:autoSpaceDN w:val="0"/>
        <w:spacing w:line="420" w:lineRule="exact"/>
        <w:ind w:right="890" w:firstLine="420" w:firstLineChars="20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0D562F26">
      <w:pPr>
        <w:keepNext/>
        <w:keepLines/>
        <w:spacing w:line="420" w:lineRule="exact"/>
        <w:rPr>
          <w:rFonts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5"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43488A4">
                              <w:pPr>
                                <w:jc w:val="center"/>
                              </w:pPr>
                              <w:r>
                                <w:rPr>
                                  <w:rFonts w:hint="eastAsia"/>
                                </w:rPr>
                                <w:t>居民身份证扫描件粘贴处</w:t>
                              </w:r>
                            </w:p>
                            <w:p w14:paraId="6BEA5337">
                              <w:pPr>
                                <w:ind w:firstLine="1200" w:firstLineChars="500"/>
                              </w:pPr>
                            </w:p>
                            <w:p w14:paraId="6CE35805">
                              <w:pPr>
                                <w:jc w:val="center"/>
                              </w:pPr>
                              <w:r>
                                <w:rPr>
                                  <w:rFonts w:hint="eastAsia"/>
                                </w:rPr>
                                <w:t>（人像面）</w:t>
                              </w:r>
                            </w:p>
                            <w:p w14:paraId="7B8FFF71"/>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E78117">
                              <w:pPr>
                                <w:jc w:val="center"/>
                              </w:pPr>
                              <w:r>
                                <w:rPr>
                                  <w:rFonts w:hint="eastAsia"/>
                                </w:rPr>
                                <w:t>居民身份证扫描件粘贴处</w:t>
                              </w:r>
                            </w:p>
                            <w:p w14:paraId="1370400C">
                              <w:pPr>
                                <w:ind w:firstLine="1200" w:firstLineChars="500"/>
                              </w:pPr>
                            </w:p>
                            <w:p w14:paraId="141CE782">
                              <w:pPr>
                                <w:jc w:val="center"/>
                              </w:pPr>
                              <w:r>
                                <w:rPr>
                                  <w:rFonts w:hint="eastAsia"/>
                                </w:rPr>
                                <w:t>（国徽面）</w:t>
                              </w:r>
                            </w:p>
                            <w:p w14:paraId="74916466"/>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04jLrYCAAAACAAADgAAAGRycy9lMm9Eb2MueG1s&#10;7VXNbtQwEL4j8Q6W7zTJNml3o2Z7YNteEFQqPIA3cRJL/pPt3exy5sCRN0DixjMgHqfiNRg72Wy7&#10;rUQF4oDEHrJjz/jzzDef7bPzjeBoTY1lShY4OYoxorJUFZNNgd+9vXwxxcg6IivClaQF3lKLz+fP&#10;n511OqcT1SpeUYMARNq80wVundN5FNmypYLYI6WpBGetjCAOhqaJKkM6QBc8msTxSdQpU2mjSmot&#10;zC56Jx4QzVMAVV2zki5UuRJUuh7VUE4clGRbpi2eh2zrmpbuTV1b6hAvMFTqwhc2AXvpv9H8jOSN&#10;Ibpl5ZACeUoKBzUJwiRsOkItiCNoZdgDKMFKo6yq3VGpRNQXEhiBKpL4gJsro1Y61NLkXaNH0qFR&#10;B6z/Nmz5en1tEKsKnGEkiYCG//j24fbTR5ScenI63eQQc2X0jb42w0TTj3y9m9oI/w+VoE2gdTvS&#10;SjcOlTCZzdJ0cgz4JfiSbBbH6UB82UJ3/LrT+Bgj8E7TbHRdDMtn8RScfu0knc18UtF+Xxp6/Mo6&#10;P+2THXPrNOjT7kmzf0baTUs0Db2wnpCBtCQZWfv89fb7F3TckxZiRsZsboG8R+h6WPaOsxRI2xWd&#10;ZQdFa2PdFVUCeaPABlQexEfWAxEk34X4Ta3irLpknIeBaZYvuUFrAifiMvwG9HthXKKuwLNs4ttG&#10;4JjXcLzAFBqkYmUT9ru3wt4FjsPvMWCf2ILYtk8gIPgwkgvmqAlWS0l1ISvkthrkKOEWwj4ZQSuM&#10;OIVLy1sh0hHGnxIJguHSb3Igl11jvFbcZrkBUG8uVbWFBsMlCey2yrzHiMgSjAIDByttWNOCJwn1&#10;DTrrV/59wU0OBJf6JHwOIMpfCy7LYmhoOGgnYSVQMhyzdDIFMffHbPpfcf+C4sKFBw9DuBGHR8y/&#10;PHfH4VrcP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D7TiMutgIAAAA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43488A4">
                        <w:pPr>
                          <w:jc w:val="center"/>
                        </w:pPr>
                        <w:r>
                          <w:rPr>
                            <w:rFonts w:hint="eastAsia"/>
                          </w:rPr>
                          <w:t>居民身份证扫描件粘贴处</w:t>
                        </w:r>
                      </w:p>
                      <w:p w14:paraId="6BEA5337">
                        <w:pPr>
                          <w:ind w:firstLine="1200" w:firstLineChars="500"/>
                        </w:pPr>
                      </w:p>
                      <w:p w14:paraId="6CE35805">
                        <w:pPr>
                          <w:jc w:val="center"/>
                        </w:pPr>
                        <w:r>
                          <w:rPr>
                            <w:rFonts w:hint="eastAsia"/>
                          </w:rPr>
                          <w:t>（人像面）</w:t>
                        </w:r>
                      </w:p>
                      <w:p w14:paraId="7B8FFF71"/>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FE78117">
                        <w:pPr>
                          <w:jc w:val="center"/>
                        </w:pPr>
                        <w:r>
                          <w:rPr>
                            <w:rFonts w:hint="eastAsia"/>
                          </w:rPr>
                          <w:t>居民身份证扫描件粘贴处</w:t>
                        </w:r>
                      </w:p>
                      <w:p w14:paraId="1370400C">
                        <w:pPr>
                          <w:ind w:firstLine="1200" w:firstLineChars="500"/>
                        </w:pPr>
                      </w:p>
                      <w:p w14:paraId="141CE782">
                        <w:pPr>
                          <w:jc w:val="center"/>
                        </w:pPr>
                        <w:r>
                          <w:rPr>
                            <w:rFonts w:hint="eastAsia"/>
                          </w:rPr>
                          <w:t>（国徽面）</w:t>
                        </w:r>
                      </w:p>
                      <w:p w14:paraId="74916466"/>
                    </w:txbxContent>
                  </v:textbox>
                </v:rect>
              </v:group>
            </w:pict>
          </mc:Fallback>
        </mc:AlternateContent>
      </w:r>
    </w:p>
    <w:p w14:paraId="07B5FA35">
      <w:pPr>
        <w:keepNext/>
        <w:keepLines/>
        <w:spacing w:line="420" w:lineRule="exact"/>
        <w:rPr>
          <w:rFonts w:asciiTheme="minorEastAsia" w:hAnsiTheme="minorEastAsia" w:cstheme="minorEastAsia"/>
          <w:b/>
          <w:sz w:val="21"/>
          <w:szCs w:val="21"/>
        </w:rPr>
      </w:pPr>
    </w:p>
    <w:p w14:paraId="71CC5546">
      <w:pPr>
        <w:keepNext/>
        <w:keepLines/>
        <w:spacing w:line="420" w:lineRule="exact"/>
        <w:rPr>
          <w:rFonts w:asciiTheme="minorEastAsia" w:hAnsiTheme="minorEastAsia" w:cstheme="minorEastAsia"/>
          <w:b/>
          <w:sz w:val="21"/>
          <w:szCs w:val="21"/>
        </w:rPr>
      </w:pPr>
    </w:p>
    <w:p w14:paraId="4DD8FF24">
      <w:pPr>
        <w:keepNext/>
        <w:keepLines/>
        <w:spacing w:line="420" w:lineRule="exact"/>
        <w:rPr>
          <w:rFonts w:asciiTheme="minorEastAsia" w:hAnsiTheme="minorEastAsia" w:cstheme="minorEastAsia"/>
          <w:b/>
          <w:sz w:val="21"/>
          <w:szCs w:val="21"/>
        </w:rPr>
      </w:pPr>
    </w:p>
    <w:p w14:paraId="07450132">
      <w:pPr>
        <w:keepNext/>
        <w:keepLines/>
        <w:spacing w:line="420" w:lineRule="exact"/>
        <w:rPr>
          <w:rFonts w:asciiTheme="minorEastAsia" w:hAnsiTheme="minorEastAsia" w:cstheme="minorEastAsia"/>
          <w:b/>
          <w:sz w:val="21"/>
          <w:szCs w:val="21"/>
        </w:rPr>
      </w:pPr>
    </w:p>
    <w:p w14:paraId="5F12FC6D">
      <w:pPr>
        <w:keepNext/>
        <w:keepLines/>
        <w:spacing w:line="420" w:lineRule="exact"/>
        <w:rPr>
          <w:rFonts w:asciiTheme="minorEastAsia" w:hAnsiTheme="minorEastAsia" w:cstheme="minorEastAsia"/>
          <w:b/>
          <w:sz w:val="21"/>
          <w:szCs w:val="21"/>
        </w:rPr>
      </w:pPr>
    </w:p>
    <w:p w14:paraId="6A843D30">
      <w:pPr>
        <w:keepNext/>
        <w:keepLines/>
        <w:spacing w:line="420" w:lineRule="exact"/>
        <w:rPr>
          <w:rFonts w:asciiTheme="minorEastAsia" w:hAnsiTheme="minorEastAsia" w:cstheme="minorEastAsia"/>
          <w:b/>
          <w:sz w:val="21"/>
          <w:szCs w:val="21"/>
        </w:rPr>
      </w:pPr>
    </w:p>
    <w:p w14:paraId="40D4BB63">
      <w:pPr>
        <w:spacing w:line="420" w:lineRule="exact"/>
        <w:rPr>
          <w:rFonts w:asciiTheme="minorEastAsia" w:hAnsiTheme="minorEastAsia" w:cstheme="minorEastAsia"/>
          <w:b/>
          <w:bCs/>
          <w:sz w:val="21"/>
          <w:szCs w:val="21"/>
        </w:rPr>
      </w:pPr>
    </w:p>
    <w:p w14:paraId="0F293A79">
      <w:pPr>
        <w:spacing w:line="420" w:lineRule="exact"/>
        <w:rPr>
          <w:rFonts w:asciiTheme="minorEastAsia" w:hAnsiTheme="minorEastAsia" w:cstheme="minorEastAsia"/>
          <w:b/>
          <w:bCs/>
          <w:sz w:val="21"/>
          <w:szCs w:val="21"/>
        </w:rPr>
      </w:pPr>
    </w:p>
    <w:p w14:paraId="765F1F58">
      <w:pPr>
        <w:spacing w:line="240" w:lineRule="auto"/>
        <w:rPr>
          <w:rFonts w:asciiTheme="minorEastAsia" w:hAnsiTheme="minorEastAsia" w:cstheme="minorEastAsia"/>
          <w:b/>
          <w:bCs/>
          <w:color w:val="FF0000"/>
          <w:sz w:val="21"/>
          <w:szCs w:val="21"/>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F7701FA">
      <w:pPr>
        <w:pStyle w:val="34"/>
        <w:rPr>
          <w:rFonts w:asciiTheme="minorEastAsia" w:hAnsiTheme="minorEastAsia" w:cstheme="minorEastAsia"/>
          <w:spacing w:val="0"/>
        </w:rPr>
      </w:pPr>
      <w:r>
        <w:rPr>
          <w:rFonts w:hint="eastAsia" w:asciiTheme="minorEastAsia" w:hAnsiTheme="minorEastAsia" w:cstheme="minorEastAsia"/>
          <w:b/>
          <w:sz w:val="21"/>
          <w:szCs w:val="21"/>
        </w:rPr>
        <w:br w:type="page"/>
      </w:r>
    </w:p>
    <w:p w14:paraId="4D095947">
      <w:pPr>
        <w:rPr>
          <w:rFonts w:hint="default" w:ascii="宋体" w:hAnsi="宋体" w:eastAsia="宋体"/>
          <w:szCs w:val="21"/>
          <w:lang w:val="en-US" w:eastAsia="zh-CN"/>
        </w:rPr>
      </w:pPr>
      <w:r>
        <w:rPr>
          <w:rFonts w:hint="eastAsia" w:asciiTheme="minorEastAsia" w:hAnsiTheme="minorEastAsia" w:cstheme="minorEastAsia"/>
          <w:b/>
          <w:bCs/>
          <w:lang w:val="en-US" w:eastAsia="zh-CN"/>
        </w:rPr>
        <w:t>七</w:t>
      </w:r>
      <w:r>
        <w:rPr>
          <w:rFonts w:hint="eastAsia" w:asciiTheme="minorEastAsia" w:hAnsiTheme="minorEastAsia" w:cstheme="minorEastAsia"/>
          <w:b/>
          <w:bCs/>
        </w:rPr>
        <w:t>、</w:t>
      </w:r>
      <w:r>
        <w:rPr>
          <w:rFonts w:hint="eastAsia" w:ascii="宋体" w:hAnsi="宋体"/>
          <w:b/>
          <w:bCs/>
          <w:sz w:val="24"/>
          <w:szCs w:val="24"/>
          <w:lang w:val="en-US" w:eastAsia="zh-CN"/>
        </w:rPr>
        <w:t>项目报价表</w:t>
      </w:r>
    </w:p>
    <w:p w14:paraId="29780A2B">
      <w:pPr>
        <w:tabs>
          <w:tab w:val="left" w:pos="720"/>
        </w:tabs>
        <w:ind w:firstLine="3132" w:firstLineChars="1300"/>
        <w:rPr>
          <w:rFonts w:hint="eastAsia"/>
          <w:b/>
          <w:sz w:val="24"/>
        </w:rPr>
      </w:pPr>
    </w:p>
    <w:p w14:paraId="0D525592">
      <w:pPr>
        <w:pStyle w:val="3"/>
        <w:jc w:val="center"/>
        <w:rPr>
          <w:rFonts w:hint="eastAsia"/>
          <w:b/>
          <w:bCs/>
        </w:rPr>
      </w:pPr>
    </w:p>
    <w:p w14:paraId="36A606DE">
      <w:pPr>
        <w:pStyle w:val="3"/>
        <w:jc w:val="center"/>
        <w:rPr>
          <w:highlight w:val="none"/>
        </w:rPr>
      </w:pPr>
      <w:r>
        <w:rPr>
          <w:rFonts w:hint="eastAsia"/>
          <w:b/>
          <w:bCs/>
          <w:highlight w:val="none"/>
        </w:rPr>
        <w:t>（一）</w:t>
      </w:r>
      <w:r>
        <w:rPr>
          <w:rFonts w:hint="eastAsia"/>
          <w:b/>
          <w:bCs/>
          <w:highlight w:val="none"/>
          <w:lang w:val="en-US" w:eastAsia="zh-CN"/>
        </w:rPr>
        <w:t>投标</w:t>
      </w:r>
      <w:r>
        <w:rPr>
          <w:rFonts w:hint="eastAsia"/>
          <w:b/>
          <w:highlight w:val="none"/>
        </w:rPr>
        <w:t>报价表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2033"/>
        <w:gridCol w:w="879"/>
        <w:gridCol w:w="2980"/>
        <w:gridCol w:w="1132"/>
      </w:tblGrid>
      <w:tr w14:paraId="172F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122" w:type="pct"/>
            <w:vAlign w:val="center"/>
          </w:tcPr>
          <w:p w14:paraId="37027B91">
            <w:pPr>
              <w:widowControl/>
              <w:adjustRightInd w:val="0"/>
              <w:snapToGrid w:val="0"/>
              <w:spacing w:line="300" w:lineRule="auto"/>
              <w:jc w:val="center"/>
              <w:rPr>
                <w:rFonts w:hint="default" w:ascii="宋体" w:hAnsi="宋体" w:eastAsiaTheme="minorEastAsia"/>
                <w:snapToGrid w:val="0"/>
                <w:kern w:val="0"/>
                <w:sz w:val="24"/>
                <w:szCs w:val="21"/>
                <w:lang w:val="en-US" w:eastAsia="zh-CN"/>
              </w:rPr>
            </w:pPr>
            <w:r>
              <w:rPr>
                <w:rFonts w:hint="eastAsia" w:ascii="宋体" w:hAnsi="宋体"/>
                <w:snapToGrid w:val="0"/>
                <w:kern w:val="0"/>
                <w:sz w:val="24"/>
                <w:szCs w:val="21"/>
                <w:lang w:val="en-US" w:eastAsia="zh-CN"/>
              </w:rPr>
              <w:t>项目编号</w:t>
            </w:r>
          </w:p>
        </w:tc>
        <w:tc>
          <w:tcPr>
            <w:tcW w:w="1122" w:type="pct"/>
            <w:vAlign w:val="center"/>
          </w:tcPr>
          <w:p w14:paraId="73DDC23C">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项目名称</w:t>
            </w:r>
          </w:p>
        </w:tc>
        <w:tc>
          <w:tcPr>
            <w:tcW w:w="485" w:type="pct"/>
            <w:vAlign w:val="center"/>
          </w:tcPr>
          <w:p w14:paraId="58146194">
            <w:pPr>
              <w:widowControl/>
              <w:adjustRightInd w:val="0"/>
              <w:snapToGrid w:val="0"/>
              <w:spacing w:line="300" w:lineRule="auto"/>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数量</w:t>
            </w:r>
          </w:p>
        </w:tc>
        <w:tc>
          <w:tcPr>
            <w:tcW w:w="1645" w:type="pct"/>
            <w:vAlign w:val="center"/>
          </w:tcPr>
          <w:p w14:paraId="558835D0">
            <w:pPr>
              <w:widowControl/>
              <w:adjustRightInd w:val="0"/>
              <w:snapToGrid w:val="0"/>
              <w:spacing w:line="300" w:lineRule="auto"/>
              <w:jc w:val="center"/>
              <w:rPr>
                <w:rFonts w:hint="default" w:ascii="宋体" w:hAnsi="宋体" w:eastAsiaTheme="minorEastAsia"/>
                <w:snapToGrid w:val="0"/>
                <w:kern w:val="0"/>
                <w:sz w:val="24"/>
                <w:szCs w:val="21"/>
                <w:lang w:val="en-US" w:eastAsia="zh-CN"/>
              </w:rPr>
            </w:pPr>
            <w:r>
              <w:rPr>
                <w:rFonts w:hint="eastAsia" w:ascii="宋体" w:hAnsi="宋体"/>
                <w:snapToGrid w:val="0"/>
                <w:kern w:val="0"/>
                <w:sz w:val="24"/>
                <w:szCs w:val="21"/>
                <w:lang w:val="en-US" w:eastAsia="zh-CN"/>
              </w:rPr>
              <w:t>投标报价</w:t>
            </w:r>
          </w:p>
        </w:tc>
        <w:tc>
          <w:tcPr>
            <w:tcW w:w="625" w:type="pct"/>
            <w:vAlign w:val="center"/>
          </w:tcPr>
          <w:p w14:paraId="507E142C">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14:paraId="4378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122" w:type="pct"/>
            <w:vAlign w:val="center"/>
          </w:tcPr>
          <w:p w14:paraId="7BF22BE4">
            <w:pPr>
              <w:widowControl/>
              <w:adjustRightInd w:val="0"/>
              <w:snapToGrid w:val="0"/>
              <w:spacing w:line="300" w:lineRule="auto"/>
              <w:jc w:val="center"/>
              <w:rPr>
                <w:rFonts w:ascii="宋体" w:hAnsi="宋体"/>
                <w:snapToGrid w:val="0"/>
                <w:kern w:val="0"/>
                <w:sz w:val="24"/>
                <w:szCs w:val="21"/>
                <w:u w:val="single"/>
              </w:rPr>
            </w:pPr>
          </w:p>
        </w:tc>
        <w:tc>
          <w:tcPr>
            <w:tcW w:w="1122" w:type="pct"/>
            <w:vAlign w:val="center"/>
          </w:tcPr>
          <w:p w14:paraId="4A4F7E2F">
            <w:pPr>
              <w:widowControl/>
              <w:adjustRightInd w:val="0"/>
              <w:snapToGrid w:val="0"/>
              <w:spacing w:line="300" w:lineRule="auto"/>
              <w:jc w:val="center"/>
              <w:rPr>
                <w:rFonts w:ascii="宋体" w:hAnsi="宋体"/>
                <w:snapToGrid w:val="0"/>
                <w:kern w:val="0"/>
                <w:sz w:val="24"/>
                <w:szCs w:val="21"/>
                <w:u w:val="single"/>
              </w:rPr>
            </w:pPr>
          </w:p>
        </w:tc>
        <w:tc>
          <w:tcPr>
            <w:tcW w:w="485" w:type="pct"/>
            <w:vAlign w:val="center"/>
          </w:tcPr>
          <w:p w14:paraId="3FFD5EBC">
            <w:pPr>
              <w:widowControl/>
              <w:adjustRightInd w:val="0"/>
              <w:snapToGrid w:val="0"/>
              <w:spacing w:line="300" w:lineRule="auto"/>
              <w:jc w:val="center"/>
              <w:rPr>
                <w:rFonts w:hint="default" w:eastAsia="宋体"/>
                <w:lang w:val="en-US" w:eastAsia="zh-CN"/>
              </w:rPr>
            </w:pPr>
            <w:r>
              <w:rPr>
                <w:rFonts w:hint="eastAsia"/>
                <w:lang w:val="en-US" w:eastAsia="zh-CN"/>
              </w:rPr>
              <w:t>1项</w:t>
            </w:r>
          </w:p>
        </w:tc>
        <w:tc>
          <w:tcPr>
            <w:tcW w:w="1645" w:type="pct"/>
            <w:vAlign w:val="center"/>
          </w:tcPr>
          <w:p w14:paraId="76571090">
            <w:pPr>
              <w:widowControl/>
              <w:adjustRightInd w:val="0"/>
              <w:snapToGrid w:val="0"/>
              <w:spacing w:line="300" w:lineRule="auto"/>
              <w:jc w:val="left"/>
            </w:pPr>
          </w:p>
        </w:tc>
        <w:tc>
          <w:tcPr>
            <w:tcW w:w="625" w:type="pct"/>
            <w:vAlign w:val="center"/>
          </w:tcPr>
          <w:p w14:paraId="1B5ADBF2">
            <w:pPr>
              <w:widowControl/>
              <w:adjustRightInd w:val="0"/>
              <w:snapToGrid w:val="0"/>
              <w:spacing w:line="300" w:lineRule="auto"/>
              <w:jc w:val="center"/>
              <w:rPr>
                <w:rFonts w:ascii="宋体" w:hAnsi="宋体"/>
                <w:snapToGrid w:val="0"/>
                <w:kern w:val="0"/>
                <w:sz w:val="24"/>
                <w:szCs w:val="21"/>
              </w:rPr>
            </w:pPr>
          </w:p>
        </w:tc>
      </w:tr>
    </w:tbl>
    <w:p w14:paraId="54E31344">
      <w:pPr>
        <w:spacing w:line="360" w:lineRule="auto"/>
        <w:rPr>
          <w:rFonts w:hint="eastAsia"/>
          <w:b/>
          <w:bCs/>
          <w:sz w:val="24"/>
          <w:lang w:eastAsia="zh-CN"/>
        </w:rPr>
      </w:pPr>
    </w:p>
    <w:p w14:paraId="4B68EA32">
      <w:pPr>
        <w:spacing w:line="360" w:lineRule="auto"/>
        <w:rPr>
          <w:rFonts w:hint="eastAsia"/>
          <w:b/>
          <w:bCs/>
          <w:sz w:val="24"/>
          <w:lang w:eastAsia="zh-CN"/>
        </w:rPr>
      </w:pPr>
    </w:p>
    <w:p w14:paraId="46E69F5C">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717728C4">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1908CC3D">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6CEBF28F">
      <w:pPr>
        <w:spacing w:line="400" w:lineRule="exact"/>
        <w:rPr>
          <w:rFonts w:ascii="宋体" w:hAnsi="宋体"/>
          <w:b/>
          <w:bCs/>
          <w:szCs w:val="21"/>
        </w:rPr>
      </w:pPr>
    </w:p>
    <w:p w14:paraId="7C4E64B0">
      <w:pPr>
        <w:spacing w:line="400" w:lineRule="exact"/>
        <w:rPr>
          <w:rFonts w:ascii="宋体" w:hAnsi="宋体"/>
          <w:b/>
          <w:bCs/>
          <w:szCs w:val="21"/>
        </w:rPr>
      </w:pPr>
    </w:p>
    <w:p w14:paraId="04F10B5B">
      <w:pPr>
        <w:spacing w:line="400" w:lineRule="exact"/>
        <w:rPr>
          <w:rFonts w:ascii="宋体" w:hAnsi="宋体"/>
          <w:sz w:val="18"/>
          <w:szCs w:val="18"/>
        </w:rPr>
      </w:pPr>
      <w:r>
        <w:rPr>
          <w:rFonts w:hint="eastAsia" w:ascii="宋体" w:hAnsi="宋体"/>
          <w:sz w:val="18"/>
          <w:szCs w:val="18"/>
        </w:rPr>
        <w:t>备注：</w:t>
      </w:r>
    </w:p>
    <w:p w14:paraId="54127929">
      <w:pPr>
        <w:numPr>
          <w:ilvl w:val="0"/>
          <w:numId w:val="0"/>
        </w:numPr>
        <w:tabs>
          <w:tab w:val="left" w:pos="360"/>
        </w:tabs>
        <w:snapToGrid w:val="0"/>
        <w:spacing w:line="360" w:lineRule="auto"/>
        <w:ind w:leftChars="0"/>
        <w:rPr>
          <w:rFonts w:ascii="宋体" w:hAnsi="宋体"/>
          <w:sz w:val="18"/>
          <w:szCs w:val="18"/>
        </w:rPr>
      </w:pPr>
      <w:r>
        <w:rPr>
          <w:rFonts w:hint="eastAsia" w:ascii="宋体" w:hAnsi="宋体"/>
          <w:sz w:val="18"/>
          <w:szCs w:val="18"/>
          <w:lang w:val="en-US" w:eastAsia="zh-CN"/>
        </w:rPr>
        <w:t>1.</w:t>
      </w:r>
      <w:r>
        <w:rPr>
          <w:rFonts w:hint="eastAsia" w:ascii="宋体" w:hAnsi="宋体"/>
          <w:sz w:val="18"/>
          <w:szCs w:val="18"/>
        </w:rPr>
        <w:t>投标报价的小数点后保留两位有效数。</w:t>
      </w:r>
    </w:p>
    <w:p w14:paraId="3B249A2C">
      <w:pPr>
        <w:numPr>
          <w:ilvl w:val="0"/>
          <w:numId w:val="0"/>
        </w:numPr>
        <w:tabs>
          <w:tab w:val="left" w:pos="360"/>
          <w:tab w:val="left" w:pos="840"/>
        </w:tabs>
        <w:snapToGrid w:val="0"/>
        <w:spacing w:line="360" w:lineRule="auto"/>
        <w:ind w:leftChars="0"/>
        <w:rPr>
          <w:sz w:val="18"/>
          <w:szCs w:val="18"/>
        </w:rPr>
      </w:pPr>
      <w:r>
        <w:rPr>
          <w:rFonts w:hint="eastAsia"/>
          <w:sz w:val="18"/>
          <w:szCs w:val="18"/>
          <w:lang w:val="en-US" w:eastAsia="zh-CN"/>
        </w:rPr>
        <w:t>2.</w:t>
      </w:r>
      <w:r>
        <w:rPr>
          <w:rFonts w:hint="eastAsia"/>
          <w:sz w:val="18"/>
          <w:szCs w:val="18"/>
        </w:rPr>
        <w:t>除</w:t>
      </w:r>
      <w:r>
        <w:rPr>
          <w:rFonts w:hint="eastAsia"/>
          <w:sz w:val="18"/>
          <w:szCs w:val="18"/>
          <w:lang w:eastAsia="zh-CN"/>
        </w:rPr>
        <w:t>采购文件</w:t>
      </w:r>
      <w:r>
        <w:rPr>
          <w:rFonts w:hint="eastAsia"/>
          <w:sz w:val="18"/>
          <w:szCs w:val="18"/>
        </w:rPr>
        <w:t>另有规定外，投标文件内不得含有任何对本报价进行价格折扣的说明或资料，否则为无效投标。</w:t>
      </w:r>
    </w:p>
    <w:p w14:paraId="45308343">
      <w:pPr>
        <w:numPr>
          <w:ilvl w:val="0"/>
          <w:numId w:val="0"/>
        </w:numPr>
        <w:tabs>
          <w:tab w:val="left" w:pos="360"/>
          <w:tab w:val="left" w:pos="840"/>
        </w:tabs>
        <w:snapToGrid w:val="0"/>
        <w:spacing w:line="360" w:lineRule="auto"/>
        <w:ind w:leftChars="0"/>
        <w:rPr>
          <w:sz w:val="18"/>
          <w:szCs w:val="18"/>
          <w:highlight w:val="yellow"/>
        </w:rPr>
      </w:pPr>
      <w:r>
        <w:rPr>
          <w:rFonts w:hint="eastAsia"/>
          <w:sz w:val="18"/>
          <w:szCs w:val="18"/>
          <w:lang w:val="en-US" w:eastAsia="zh-CN"/>
        </w:rPr>
        <w:t>3.</w:t>
      </w:r>
      <w:r>
        <w:rPr>
          <w:rFonts w:hint="eastAsia"/>
          <w:sz w:val="18"/>
          <w:szCs w:val="18"/>
        </w:rPr>
        <w:t>投标报价要求具体见</w:t>
      </w:r>
      <w:r>
        <w:rPr>
          <w:rFonts w:hint="eastAsia"/>
          <w:sz w:val="18"/>
          <w:szCs w:val="18"/>
          <w:lang w:val="en-US" w:eastAsia="zh-CN"/>
        </w:rPr>
        <w:t xml:space="preserve">第三章 用户需求书 </w:t>
      </w:r>
    </w:p>
    <w:p w14:paraId="33187D90">
      <w:pPr>
        <w:ind w:firstLine="482" w:firstLineChars="200"/>
        <w:rPr>
          <w:rFonts w:hAnsi="宋体"/>
          <w:b/>
          <w:bCs/>
          <w:sz w:val="24"/>
        </w:rPr>
      </w:pPr>
    </w:p>
    <w:p w14:paraId="375C35C7">
      <w:pPr>
        <w:tabs>
          <w:tab w:val="left" w:pos="720"/>
        </w:tabs>
        <w:jc w:val="center"/>
        <w:rPr>
          <w:rFonts w:hint="eastAsia"/>
          <w:b/>
          <w:sz w:val="24"/>
        </w:rPr>
      </w:pPr>
    </w:p>
    <w:p w14:paraId="0CBD381C">
      <w:pPr>
        <w:tabs>
          <w:tab w:val="left" w:pos="720"/>
        </w:tabs>
        <w:jc w:val="center"/>
        <w:rPr>
          <w:rFonts w:hint="eastAsia"/>
          <w:b/>
          <w:sz w:val="24"/>
        </w:rPr>
      </w:pPr>
    </w:p>
    <w:p w14:paraId="175A6688">
      <w:pPr>
        <w:tabs>
          <w:tab w:val="left" w:pos="720"/>
        </w:tabs>
        <w:jc w:val="center"/>
        <w:rPr>
          <w:b/>
          <w:sz w:val="24"/>
        </w:rPr>
      </w:pPr>
      <w:r>
        <w:rPr>
          <w:rFonts w:hint="eastAsia"/>
          <w:b/>
          <w:sz w:val="24"/>
        </w:rPr>
        <w:t>（二）投标人认为需要涉及的其他内容报价清单</w:t>
      </w:r>
    </w:p>
    <w:p w14:paraId="39CB20C4">
      <w:pPr>
        <w:rPr>
          <w:rFonts w:hint="eastAsia" w:ascii="黑体" w:eastAsia="黑体"/>
          <w:b w:val="0"/>
          <w:bCs w:val="0"/>
          <w:sz w:val="24"/>
          <w:szCs w:val="20"/>
        </w:rPr>
      </w:pPr>
      <w:r>
        <w:rPr>
          <w:rFonts w:hint="eastAsia" w:ascii="黑体" w:eastAsia="黑体"/>
          <w:b w:val="0"/>
          <w:bCs w:val="0"/>
          <w:sz w:val="24"/>
          <w:szCs w:val="20"/>
        </w:rPr>
        <w:br w:type="page"/>
      </w:r>
    </w:p>
    <w:p w14:paraId="4C0E6783">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八、响应评分的内容及佐证材料</w:t>
      </w:r>
    </w:p>
    <w:p w14:paraId="0A7122E1">
      <w:pPr>
        <w:rPr>
          <w:rFonts w:hint="eastAsia" w:ascii="宋体" w:hAnsi="宋体" w:eastAsia="宋体" w:cs="Times New Roman"/>
          <w:b/>
          <w:bCs/>
          <w:sz w:val="24"/>
          <w:szCs w:val="24"/>
          <w:lang w:val="en-US" w:eastAsia="zh-CN"/>
        </w:rPr>
      </w:pPr>
    </w:p>
    <w:p w14:paraId="49F48FB4">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br w:type="page"/>
      </w:r>
    </w:p>
    <w:p w14:paraId="5CDA9E6D">
      <w:pPr>
        <w:rPr>
          <w:rFonts w:hint="eastAsia" w:ascii="黑体" w:eastAsia="黑体"/>
          <w:b w:val="0"/>
          <w:bCs w:val="0"/>
          <w:sz w:val="24"/>
          <w:szCs w:val="20"/>
          <w:lang w:val="en-US" w:eastAsia="zh-CN"/>
        </w:rPr>
      </w:pPr>
      <w:r>
        <w:rPr>
          <w:rFonts w:hint="eastAsia" w:ascii="宋体" w:hAnsi="宋体" w:eastAsia="宋体" w:cs="Times New Roman"/>
          <w:b/>
          <w:bCs/>
          <w:sz w:val="24"/>
          <w:szCs w:val="24"/>
          <w:lang w:val="en-US" w:eastAsia="zh-CN"/>
        </w:rPr>
        <w:t>九、投标人认为需要加以说明的其他内容</w:t>
      </w:r>
    </w:p>
    <w:p w14:paraId="03C5409B">
      <w:pPr>
        <w:pStyle w:val="6"/>
        <w:jc w:val="center"/>
        <w:rPr>
          <w:rFonts w:ascii="黑体" w:eastAsia="黑体"/>
          <w:b w:val="0"/>
          <w:bCs w:val="0"/>
          <w:sz w:val="24"/>
          <w:szCs w:val="20"/>
        </w:rPr>
      </w:pPr>
    </w:p>
    <w:p w14:paraId="4E467DBF">
      <w:pPr>
        <w:ind w:firstLine="480" w:firstLineChars="200"/>
        <w:rPr>
          <w:rFonts w:ascii="宋体" w:hAnsi="宋体"/>
          <w:szCs w:val="21"/>
        </w:rPr>
      </w:pPr>
    </w:p>
    <w:p w14:paraId="08D9CB86">
      <w:pPr>
        <w:spacing w:line="560" w:lineRule="exact"/>
        <w:ind w:firstLine="482" w:firstLineChars="200"/>
        <w:jc w:val="both"/>
        <w:rPr>
          <w:rFonts w:hint="default" w:asciiTheme="minorEastAsia" w:hAnsiTheme="minorEastAsia" w:eastAsiaTheme="minorEastAsia" w:cstheme="minorEastAsia"/>
          <w:b/>
          <w:bCs w:val="0"/>
          <w:sz w:val="24"/>
          <w:szCs w:val="24"/>
        </w:rPr>
      </w:pPr>
    </w:p>
    <w:sectPr>
      <w:headerReference r:id="rId6" w:type="default"/>
      <w:footerReference r:id="rId7" w:type="default"/>
      <w:pgSz w:w="11906" w:h="16838"/>
      <w:pgMar w:top="2098" w:right="1474" w:bottom="1984" w:left="1587" w:header="720" w:footer="720"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0852">
    <w:pPr>
      <w:pStyle w:val="17"/>
      <w:framePr w:wrap="around" w:vAnchor="text" w:hAnchor="margin" w:xAlign="center" w:y="1"/>
      <w:rPr>
        <w:rStyle w:val="29"/>
      </w:rPr>
    </w:pPr>
    <w:r>
      <w:t xml:space="preserve">- </w:t>
    </w:r>
    <w:r>
      <w:fldChar w:fldCharType="begin"/>
    </w:r>
    <w:r>
      <w:instrText xml:space="preserve"> PAGE </w:instrText>
    </w:r>
    <w:r>
      <w:fldChar w:fldCharType="separate"/>
    </w:r>
    <w:r>
      <w:t>10</w:t>
    </w:r>
    <w:r>
      <w:fldChar w:fldCharType="end"/>
    </w:r>
    <w:r>
      <w:t xml:space="preserve"> -</w:t>
    </w:r>
  </w:p>
  <w:p w14:paraId="3CF709D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636E">
    <w:pPr>
      <w:pStyle w:val="17"/>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4DF838DA">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7DA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EA8BB">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DEA8BB">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FF9D">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6B9CA">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7A5FD"/>
    <w:multiLevelType w:val="singleLevel"/>
    <w:tmpl w:val="9E07A5FD"/>
    <w:lvl w:ilvl="0" w:tentative="0">
      <w:start w:val="1"/>
      <w:numFmt w:val="chineseCounting"/>
      <w:suff w:val="nothing"/>
      <w:lvlText w:val="（%1）"/>
      <w:lvlJc w:val="left"/>
      <w:rPr>
        <w:rFonts w:hint="eastAsia"/>
      </w:rPr>
    </w:lvl>
  </w:abstractNum>
  <w:abstractNum w:abstractNumId="1">
    <w:nsid w:val="9F014E4A"/>
    <w:multiLevelType w:val="singleLevel"/>
    <w:tmpl w:val="9F014E4A"/>
    <w:lvl w:ilvl="0" w:tentative="0">
      <w:start w:val="5"/>
      <w:numFmt w:val="chineseCounting"/>
      <w:suff w:val="nothing"/>
      <w:lvlText w:val="%1、"/>
      <w:lvlJc w:val="left"/>
      <w:rPr>
        <w:rFonts w:hint="eastAsia"/>
      </w:rPr>
    </w:lvl>
  </w:abstractNum>
  <w:abstractNum w:abstractNumId="2">
    <w:nsid w:val="A702A6DD"/>
    <w:multiLevelType w:val="singleLevel"/>
    <w:tmpl w:val="A702A6DD"/>
    <w:lvl w:ilvl="0" w:tentative="0">
      <w:start w:val="1"/>
      <w:numFmt w:val="decimal"/>
      <w:suff w:val="nothing"/>
      <w:lvlText w:val="%1、"/>
      <w:lvlJc w:val="left"/>
    </w:lvl>
  </w:abstractNum>
  <w:abstractNum w:abstractNumId="3">
    <w:nsid w:val="B4F30691"/>
    <w:multiLevelType w:val="singleLevel"/>
    <w:tmpl w:val="B4F30691"/>
    <w:lvl w:ilvl="0" w:tentative="0">
      <w:start w:val="3"/>
      <w:numFmt w:val="decimal"/>
      <w:suff w:val="nothing"/>
      <w:lvlText w:val="（%1）"/>
      <w:lvlJc w:val="left"/>
    </w:lvl>
  </w:abstractNum>
  <w:abstractNum w:abstractNumId="4">
    <w:nsid w:val="B7811B20"/>
    <w:multiLevelType w:val="singleLevel"/>
    <w:tmpl w:val="B7811B20"/>
    <w:lvl w:ilvl="0" w:tentative="0">
      <w:start w:val="2"/>
      <w:numFmt w:val="decimal"/>
      <w:suff w:val="nothing"/>
      <w:lvlText w:val="（%1）"/>
      <w:lvlJc w:val="left"/>
    </w:lvl>
  </w:abstractNum>
  <w:abstractNum w:abstractNumId="5">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6">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7">
    <w:nsid w:val="E4DB43B5"/>
    <w:multiLevelType w:val="singleLevel"/>
    <w:tmpl w:val="E4DB43B5"/>
    <w:lvl w:ilvl="0" w:tentative="0">
      <w:start w:val="1"/>
      <w:numFmt w:val="chineseCounting"/>
      <w:suff w:val="nothing"/>
      <w:lvlText w:val="（%1）"/>
      <w:lvlJc w:val="left"/>
      <w:rPr>
        <w:rFonts w:hint="eastAsia"/>
      </w:rPr>
    </w:lvl>
  </w:abstractNum>
  <w:abstractNum w:abstractNumId="8">
    <w:nsid w:val="11A65584"/>
    <w:multiLevelType w:val="singleLevel"/>
    <w:tmpl w:val="11A65584"/>
    <w:lvl w:ilvl="0" w:tentative="0">
      <w:start w:val="2"/>
      <w:numFmt w:val="chineseCounting"/>
      <w:suff w:val="nothing"/>
      <w:lvlText w:val="（%1）"/>
      <w:lvlJc w:val="left"/>
      <w:rPr>
        <w:rFonts w:hint="eastAsia"/>
      </w:rPr>
    </w:lvl>
  </w:abstractNum>
  <w:abstractNum w:abstractNumId="9">
    <w:nsid w:val="7057B5A5"/>
    <w:multiLevelType w:val="singleLevel"/>
    <w:tmpl w:val="7057B5A5"/>
    <w:lvl w:ilvl="0" w:tentative="0">
      <w:start w:val="1"/>
      <w:numFmt w:val="chineseCounting"/>
      <w:suff w:val="nothing"/>
      <w:lvlText w:val="（%1）"/>
      <w:lvlJc w:val="left"/>
      <w:rPr>
        <w:rFonts w:hint="eastAsia"/>
      </w:rPr>
    </w:lvl>
  </w:abstractNum>
  <w:abstractNum w:abstractNumId="10">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0"/>
  </w:num>
  <w:num w:numId="3">
    <w:abstractNumId w:val="8"/>
  </w:num>
  <w:num w:numId="4">
    <w:abstractNumId w:val="7"/>
  </w:num>
  <w:num w:numId="5">
    <w:abstractNumId w:val="3"/>
  </w:num>
  <w:num w:numId="6">
    <w:abstractNumId w:val="10"/>
  </w:num>
  <w:num w:numId="7">
    <w:abstractNumId w:val="1"/>
  </w:num>
  <w:num w:numId="8">
    <w:abstractNumId w:val="6"/>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646FB"/>
    <w:rsid w:val="007712D1"/>
    <w:rsid w:val="00772B68"/>
    <w:rsid w:val="00782EEF"/>
    <w:rsid w:val="00784158"/>
    <w:rsid w:val="00786850"/>
    <w:rsid w:val="00787C73"/>
    <w:rsid w:val="007909CA"/>
    <w:rsid w:val="00795A72"/>
    <w:rsid w:val="0079670A"/>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B02B42"/>
    <w:rsid w:val="00B07DA7"/>
    <w:rsid w:val="00B110CA"/>
    <w:rsid w:val="00B23D8D"/>
    <w:rsid w:val="00B31987"/>
    <w:rsid w:val="00B3481D"/>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E4A"/>
    <w:rsid w:val="00EC09BA"/>
    <w:rsid w:val="00EC23FE"/>
    <w:rsid w:val="00EC56F0"/>
    <w:rsid w:val="00EC7CB9"/>
    <w:rsid w:val="00EE02F7"/>
    <w:rsid w:val="00EE0B0C"/>
    <w:rsid w:val="00EE3AD7"/>
    <w:rsid w:val="00EE669A"/>
    <w:rsid w:val="00EE7BE5"/>
    <w:rsid w:val="00F065D5"/>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403CC"/>
    <w:rsid w:val="029F7205"/>
    <w:rsid w:val="02B212F1"/>
    <w:rsid w:val="02B475FB"/>
    <w:rsid w:val="02BD5D0D"/>
    <w:rsid w:val="02BE1E79"/>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638A0"/>
    <w:rsid w:val="03D32EE8"/>
    <w:rsid w:val="03E5328D"/>
    <w:rsid w:val="04351B1E"/>
    <w:rsid w:val="045D0C58"/>
    <w:rsid w:val="04943480"/>
    <w:rsid w:val="04B638C9"/>
    <w:rsid w:val="04EF6F26"/>
    <w:rsid w:val="05120F59"/>
    <w:rsid w:val="05195B6C"/>
    <w:rsid w:val="053B21E5"/>
    <w:rsid w:val="056B42F1"/>
    <w:rsid w:val="057C1322"/>
    <w:rsid w:val="058A7125"/>
    <w:rsid w:val="05952F37"/>
    <w:rsid w:val="05A247CB"/>
    <w:rsid w:val="05CB3411"/>
    <w:rsid w:val="05D25A0A"/>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430C9"/>
    <w:rsid w:val="06F5180B"/>
    <w:rsid w:val="06FC3783"/>
    <w:rsid w:val="072E5257"/>
    <w:rsid w:val="076D0BCD"/>
    <w:rsid w:val="07802062"/>
    <w:rsid w:val="078B414B"/>
    <w:rsid w:val="07B05960"/>
    <w:rsid w:val="07BD176D"/>
    <w:rsid w:val="07BF421F"/>
    <w:rsid w:val="07C07B32"/>
    <w:rsid w:val="07DB289C"/>
    <w:rsid w:val="07DC0503"/>
    <w:rsid w:val="07F649DB"/>
    <w:rsid w:val="08005083"/>
    <w:rsid w:val="08150A61"/>
    <w:rsid w:val="08162D8B"/>
    <w:rsid w:val="081D70DE"/>
    <w:rsid w:val="084837A5"/>
    <w:rsid w:val="08533F11"/>
    <w:rsid w:val="08835DB9"/>
    <w:rsid w:val="08B245F6"/>
    <w:rsid w:val="08DA2C94"/>
    <w:rsid w:val="08E9552D"/>
    <w:rsid w:val="08F42600"/>
    <w:rsid w:val="08FC0CCA"/>
    <w:rsid w:val="091927F9"/>
    <w:rsid w:val="0919607C"/>
    <w:rsid w:val="091B157F"/>
    <w:rsid w:val="091B64E9"/>
    <w:rsid w:val="094A684B"/>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562E1C"/>
    <w:rsid w:val="0C564901"/>
    <w:rsid w:val="0C610FDC"/>
    <w:rsid w:val="0C9A2041"/>
    <w:rsid w:val="0C9C53A2"/>
    <w:rsid w:val="0CA46FA0"/>
    <w:rsid w:val="0CAA4C53"/>
    <w:rsid w:val="0CB50A66"/>
    <w:rsid w:val="0CBE6DEB"/>
    <w:rsid w:val="0CD914B5"/>
    <w:rsid w:val="0D003464"/>
    <w:rsid w:val="0D015662"/>
    <w:rsid w:val="0D205F17"/>
    <w:rsid w:val="0D460355"/>
    <w:rsid w:val="0D6C7CF1"/>
    <w:rsid w:val="0D79097F"/>
    <w:rsid w:val="0D7B2DAD"/>
    <w:rsid w:val="0DA0368C"/>
    <w:rsid w:val="0DB47DA7"/>
    <w:rsid w:val="0DBF259D"/>
    <w:rsid w:val="0DCF199B"/>
    <w:rsid w:val="0DDA7D20"/>
    <w:rsid w:val="0DF46AF0"/>
    <w:rsid w:val="0DFA10FD"/>
    <w:rsid w:val="0E107158"/>
    <w:rsid w:val="0E1D2902"/>
    <w:rsid w:val="0E2224DB"/>
    <w:rsid w:val="0E236E8B"/>
    <w:rsid w:val="0E347FDD"/>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76DDE"/>
    <w:rsid w:val="0FB82358"/>
    <w:rsid w:val="0FBC0D5E"/>
    <w:rsid w:val="0FBF5566"/>
    <w:rsid w:val="0FC90073"/>
    <w:rsid w:val="0FCE1079"/>
    <w:rsid w:val="0FED72D5"/>
    <w:rsid w:val="100E53EF"/>
    <w:rsid w:val="10406DB9"/>
    <w:rsid w:val="104963C3"/>
    <w:rsid w:val="10B25DF3"/>
    <w:rsid w:val="10B74479"/>
    <w:rsid w:val="10CB6DDE"/>
    <w:rsid w:val="10DE213A"/>
    <w:rsid w:val="10ED1235"/>
    <w:rsid w:val="10EE2FE0"/>
    <w:rsid w:val="11254CC9"/>
    <w:rsid w:val="1133639C"/>
    <w:rsid w:val="11394082"/>
    <w:rsid w:val="11452DE3"/>
    <w:rsid w:val="115668B9"/>
    <w:rsid w:val="115C2A08"/>
    <w:rsid w:val="1168209E"/>
    <w:rsid w:val="11731ED8"/>
    <w:rsid w:val="117A00E2"/>
    <w:rsid w:val="1184614B"/>
    <w:rsid w:val="11BB284B"/>
    <w:rsid w:val="11E06E41"/>
    <w:rsid w:val="12126CB4"/>
    <w:rsid w:val="121F6D3E"/>
    <w:rsid w:val="123F4D19"/>
    <w:rsid w:val="1259088B"/>
    <w:rsid w:val="128959F9"/>
    <w:rsid w:val="128A347A"/>
    <w:rsid w:val="12A82A2A"/>
    <w:rsid w:val="12B75243"/>
    <w:rsid w:val="12FC46B3"/>
    <w:rsid w:val="13045342"/>
    <w:rsid w:val="131C12E8"/>
    <w:rsid w:val="132809FA"/>
    <w:rsid w:val="136E36ED"/>
    <w:rsid w:val="13AB3BAB"/>
    <w:rsid w:val="13B860EB"/>
    <w:rsid w:val="13BC015C"/>
    <w:rsid w:val="13C733C8"/>
    <w:rsid w:val="13D57C19"/>
    <w:rsid w:val="13ED53DF"/>
    <w:rsid w:val="140053B6"/>
    <w:rsid w:val="1431319F"/>
    <w:rsid w:val="1449010B"/>
    <w:rsid w:val="145928DC"/>
    <w:rsid w:val="14640782"/>
    <w:rsid w:val="14784A9B"/>
    <w:rsid w:val="148F28CB"/>
    <w:rsid w:val="149547D4"/>
    <w:rsid w:val="149D101A"/>
    <w:rsid w:val="14AF7204"/>
    <w:rsid w:val="14EA24B1"/>
    <w:rsid w:val="14EB1960"/>
    <w:rsid w:val="14FA0E93"/>
    <w:rsid w:val="15097B50"/>
    <w:rsid w:val="151A227A"/>
    <w:rsid w:val="153E0A4F"/>
    <w:rsid w:val="15445ABC"/>
    <w:rsid w:val="1553054F"/>
    <w:rsid w:val="157B3F10"/>
    <w:rsid w:val="158D422C"/>
    <w:rsid w:val="158D6F6A"/>
    <w:rsid w:val="159B4676"/>
    <w:rsid w:val="15B23D16"/>
    <w:rsid w:val="16022814"/>
    <w:rsid w:val="16025167"/>
    <w:rsid w:val="161A5018"/>
    <w:rsid w:val="161C2B3E"/>
    <w:rsid w:val="162D573E"/>
    <w:rsid w:val="1650578E"/>
    <w:rsid w:val="167304E2"/>
    <w:rsid w:val="167E55A7"/>
    <w:rsid w:val="16822CFB"/>
    <w:rsid w:val="16BD2F72"/>
    <w:rsid w:val="16C36211"/>
    <w:rsid w:val="16C759ED"/>
    <w:rsid w:val="16C93880"/>
    <w:rsid w:val="16F46A2C"/>
    <w:rsid w:val="170A3CDB"/>
    <w:rsid w:val="171D3F0E"/>
    <w:rsid w:val="171F30DE"/>
    <w:rsid w:val="17204729"/>
    <w:rsid w:val="174E114A"/>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922234A"/>
    <w:rsid w:val="193A4695"/>
    <w:rsid w:val="193A762E"/>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593E6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72A17"/>
    <w:rsid w:val="1C2F6749"/>
    <w:rsid w:val="1C3D55BC"/>
    <w:rsid w:val="1C440353"/>
    <w:rsid w:val="1C441279"/>
    <w:rsid w:val="1C4D79EE"/>
    <w:rsid w:val="1C592E11"/>
    <w:rsid w:val="1C5E6101"/>
    <w:rsid w:val="1C643B19"/>
    <w:rsid w:val="1C7958C4"/>
    <w:rsid w:val="1C9526F9"/>
    <w:rsid w:val="1C9551F4"/>
    <w:rsid w:val="1CA76EDA"/>
    <w:rsid w:val="1CC34A3E"/>
    <w:rsid w:val="1CF77E61"/>
    <w:rsid w:val="1D0609AB"/>
    <w:rsid w:val="1D0E51AB"/>
    <w:rsid w:val="1D165353"/>
    <w:rsid w:val="1D9C08F7"/>
    <w:rsid w:val="1DB05200"/>
    <w:rsid w:val="1DC47E64"/>
    <w:rsid w:val="1DCC31FE"/>
    <w:rsid w:val="1DE70AB5"/>
    <w:rsid w:val="1E0B1B21"/>
    <w:rsid w:val="1E4829FC"/>
    <w:rsid w:val="1E746983"/>
    <w:rsid w:val="1E9E304B"/>
    <w:rsid w:val="1EAF0D67"/>
    <w:rsid w:val="1EDB5833"/>
    <w:rsid w:val="1EED7DAE"/>
    <w:rsid w:val="1F1115FD"/>
    <w:rsid w:val="1F167376"/>
    <w:rsid w:val="1F271DA9"/>
    <w:rsid w:val="1F3E16E6"/>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C508C7"/>
    <w:rsid w:val="20E06A7D"/>
    <w:rsid w:val="21012835"/>
    <w:rsid w:val="21245BCA"/>
    <w:rsid w:val="2152522B"/>
    <w:rsid w:val="215315CA"/>
    <w:rsid w:val="217138E4"/>
    <w:rsid w:val="217C217E"/>
    <w:rsid w:val="218872DA"/>
    <w:rsid w:val="218E2416"/>
    <w:rsid w:val="21962D28"/>
    <w:rsid w:val="21B26DD5"/>
    <w:rsid w:val="21B34857"/>
    <w:rsid w:val="21B76AE0"/>
    <w:rsid w:val="21D249F9"/>
    <w:rsid w:val="21ED1AE9"/>
    <w:rsid w:val="21F25DF0"/>
    <w:rsid w:val="22317062"/>
    <w:rsid w:val="22336391"/>
    <w:rsid w:val="2250761E"/>
    <w:rsid w:val="22633D4D"/>
    <w:rsid w:val="22734C95"/>
    <w:rsid w:val="227B42A0"/>
    <w:rsid w:val="22806203"/>
    <w:rsid w:val="228F3315"/>
    <w:rsid w:val="229473C8"/>
    <w:rsid w:val="22977147"/>
    <w:rsid w:val="229C47D4"/>
    <w:rsid w:val="22AB404C"/>
    <w:rsid w:val="22D24CAE"/>
    <w:rsid w:val="22D514B6"/>
    <w:rsid w:val="22DC4FC9"/>
    <w:rsid w:val="22ED1D00"/>
    <w:rsid w:val="22F872D1"/>
    <w:rsid w:val="230279FC"/>
    <w:rsid w:val="23312AC9"/>
    <w:rsid w:val="23324671"/>
    <w:rsid w:val="23412D64"/>
    <w:rsid w:val="236C49D9"/>
    <w:rsid w:val="237A7227"/>
    <w:rsid w:val="238C6599"/>
    <w:rsid w:val="239C0544"/>
    <w:rsid w:val="23A115DB"/>
    <w:rsid w:val="23B87C1E"/>
    <w:rsid w:val="23C670E9"/>
    <w:rsid w:val="23D0621A"/>
    <w:rsid w:val="23D34A58"/>
    <w:rsid w:val="23E36EF8"/>
    <w:rsid w:val="23E53872"/>
    <w:rsid w:val="241E3B9C"/>
    <w:rsid w:val="24247062"/>
    <w:rsid w:val="242F29EC"/>
    <w:rsid w:val="24383C05"/>
    <w:rsid w:val="243865C5"/>
    <w:rsid w:val="244B2840"/>
    <w:rsid w:val="24B6415E"/>
    <w:rsid w:val="24BA5C95"/>
    <w:rsid w:val="24C56EC3"/>
    <w:rsid w:val="24CA4EA5"/>
    <w:rsid w:val="24D14774"/>
    <w:rsid w:val="24E25D13"/>
    <w:rsid w:val="24E53415"/>
    <w:rsid w:val="24E66D03"/>
    <w:rsid w:val="24F649B4"/>
    <w:rsid w:val="25101CDA"/>
    <w:rsid w:val="251D1DA3"/>
    <w:rsid w:val="25496F5C"/>
    <w:rsid w:val="254D1B3F"/>
    <w:rsid w:val="257F27A2"/>
    <w:rsid w:val="258F28DF"/>
    <w:rsid w:val="25BF5294"/>
    <w:rsid w:val="25D41EFF"/>
    <w:rsid w:val="25D61ECE"/>
    <w:rsid w:val="25DB76D4"/>
    <w:rsid w:val="25E26804"/>
    <w:rsid w:val="25F807A6"/>
    <w:rsid w:val="25FE74CB"/>
    <w:rsid w:val="2602389A"/>
    <w:rsid w:val="261455E0"/>
    <w:rsid w:val="26151588"/>
    <w:rsid w:val="2620319C"/>
    <w:rsid w:val="262F7F34"/>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80520B8"/>
    <w:rsid w:val="280B5827"/>
    <w:rsid w:val="282B77EA"/>
    <w:rsid w:val="28327F9F"/>
    <w:rsid w:val="284952E9"/>
    <w:rsid w:val="2855533A"/>
    <w:rsid w:val="28797ED5"/>
    <w:rsid w:val="288325E6"/>
    <w:rsid w:val="2894160B"/>
    <w:rsid w:val="289A5475"/>
    <w:rsid w:val="289F0C32"/>
    <w:rsid w:val="28B22724"/>
    <w:rsid w:val="28C5217C"/>
    <w:rsid w:val="28DE77F1"/>
    <w:rsid w:val="28EB582E"/>
    <w:rsid w:val="28F57442"/>
    <w:rsid w:val="28F95A2D"/>
    <w:rsid w:val="2903384F"/>
    <w:rsid w:val="29076D93"/>
    <w:rsid w:val="291E0523"/>
    <w:rsid w:val="29220014"/>
    <w:rsid w:val="292A6617"/>
    <w:rsid w:val="29315FA2"/>
    <w:rsid w:val="29334D29"/>
    <w:rsid w:val="294360C5"/>
    <w:rsid w:val="294E7AD1"/>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F5B40"/>
    <w:rsid w:val="2AF23A05"/>
    <w:rsid w:val="2B09362A"/>
    <w:rsid w:val="2B0A10AB"/>
    <w:rsid w:val="2B105769"/>
    <w:rsid w:val="2B2121F8"/>
    <w:rsid w:val="2B2431AE"/>
    <w:rsid w:val="2B3E27FF"/>
    <w:rsid w:val="2B444AC5"/>
    <w:rsid w:val="2B561E25"/>
    <w:rsid w:val="2B604039"/>
    <w:rsid w:val="2B634FBD"/>
    <w:rsid w:val="2B785E5C"/>
    <w:rsid w:val="2B797161"/>
    <w:rsid w:val="2BBA7F7A"/>
    <w:rsid w:val="2BE53B88"/>
    <w:rsid w:val="2BFA63EA"/>
    <w:rsid w:val="2C144DE1"/>
    <w:rsid w:val="2C2C2488"/>
    <w:rsid w:val="2C411885"/>
    <w:rsid w:val="2C463031"/>
    <w:rsid w:val="2C673F8F"/>
    <w:rsid w:val="2C734DFA"/>
    <w:rsid w:val="2CA06BC3"/>
    <w:rsid w:val="2CAB07D7"/>
    <w:rsid w:val="2CBE79B0"/>
    <w:rsid w:val="2CCE400E"/>
    <w:rsid w:val="2CCF2B66"/>
    <w:rsid w:val="2CE0417A"/>
    <w:rsid w:val="2D36550B"/>
    <w:rsid w:val="2D3A0351"/>
    <w:rsid w:val="2D406CBA"/>
    <w:rsid w:val="2D4A15DA"/>
    <w:rsid w:val="2D534468"/>
    <w:rsid w:val="2D5D05FB"/>
    <w:rsid w:val="2D687C78"/>
    <w:rsid w:val="2D99286E"/>
    <w:rsid w:val="2DA40A5D"/>
    <w:rsid w:val="2DA509EF"/>
    <w:rsid w:val="2DAC5DFC"/>
    <w:rsid w:val="2DC72229"/>
    <w:rsid w:val="2DEF7B6A"/>
    <w:rsid w:val="2DFF7E04"/>
    <w:rsid w:val="2E001109"/>
    <w:rsid w:val="2E0D711A"/>
    <w:rsid w:val="2E167A29"/>
    <w:rsid w:val="2E3305CD"/>
    <w:rsid w:val="2E3310DC"/>
    <w:rsid w:val="2E4F036D"/>
    <w:rsid w:val="2E545310"/>
    <w:rsid w:val="2E5A7219"/>
    <w:rsid w:val="2E614626"/>
    <w:rsid w:val="2E97127C"/>
    <w:rsid w:val="2EBE4A4B"/>
    <w:rsid w:val="2EC568C9"/>
    <w:rsid w:val="2ED7710B"/>
    <w:rsid w:val="2EF51D2B"/>
    <w:rsid w:val="2F145393"/>
    <w:rsid w:val="2F3F4E25"/>
    <w:rsid w:val="2F4538F3"/>
    <w:rsid w:val="2F5177B1"/>
    <w:rsid w:val="2F58713C"/>
    <w:rsid w:val="2F594BBE"/>
    <w:rsid w:val="2F814263"/>
    <w:rsid w:val="2F874408"/>
    <w:rsid w:val="2FBB2F70"/>
    <w:rsid w:val="2FC05645"/>
    <w:rsid w:val="2FEC0401"/>
    <w:rsid w:val="2FFF2FA2"/>
    <w:rsid w:val="300262D0"/>
    <w:rsid w:val="300C557A"/>
    <w:rsid w:val="30146BDF"/>
    <w:rsid w:val="30197DF1"/>
    <w:rsid w:val="306A5958"/>
    <w:rsid w:val="306C2C12"/>
    <w:rsid w:val="306F6904"/>
    <w:rsid w:val="30812733"/>
    <w:rsid w:val="30840E28"/>
    <w:rsid w:val="308B29B1"/>
    <w:rsid w:val="30AA3266"/>
    <w:rsid w:val="30B27309"/>
    <w:rsid w:val="30C020F7"/>
    <w:rsid w:val="30C419B0"/>
    <w:rsid w:val="30CF21A1"/>
    <w:rsid w:val="30D540AA"/>
    <w:rsid w:val="30E97669"/>
    <w:rsid w:val="30F00157"/>
    <w:rsid w:val="30F009F7"/>
    <w:rsid w:val="31364F41"/>
    <w:rsid w:val="31563212"/>
    <w:rsid w:val="31850FE1"/>
    <w:rsid w:val="318C2A3B"/>
    <w:rsid w:val="319121DA"/>
    <w:rsid w:val="319A7C78"/>
    <w:rsid w:val="31A2421C"/>
    <w:rsid w:val="31A93189"/>
    <w:rsid w:val="31C11645"/>
    <w:rsid w:val="31D030AF"/>
    <w:rsid w:val="31D41A4F"/>
    <w:rsid w:val="322910CA"/>
    <w:rsid w:val="322E33E2"/>
    <w:rsid w:val="322E7A29"/>
    <w:rsid w:val="3240775C"/>
    <w:rsid w:val="327E0AB0"/>
    <w:rsid w:val="32925305"/>
    <w:rsid w:val="32ED1692"/>
    <w:rsid w:val="32F00F21"/>
    <w:rsid w:val="32F37AFD"/>
    <w:rsid w:val="32FE20EF"/>
    <w:rsid w:val="33016EEC"/>
    <w:rsid w:val="33576347"/>
    <w:rsid w:val="335D4118"/>
    <w:rsid w:val="335F3C12"/>
    <w:rsid w:val="336E17F0"/>
    <w:rsid w:val="3390223F"/>
    <w:rsid w:val="33C62FE8"/>
    <w:rsid w:val="33C66A6F"/>
    <w:rsid w:val="33CF2B0E"/>
    <w:rsid w:val="33D23A93"/>
    <w:rsid w:val="33F629CD"/>
    <w:rsid w:val="34041CE3"/>
    <w:rsid w:val="341A3182"/>
    <w:rsid w:val="341F5D90"/>
    <w:rsid w:val="34402563"/>
    <w:rsid w:val="34563CEC"/>
    <w:rsid w:val="347D19AD"/>
    <w:rsid w:val="347F3B76"/>
    <w:rsid w:val="34AE7724"/>
    <w:rsid w:val="34B51B07"/>
    <w:rsid w:val="34CE04B2"/>
    <w:rsid w:val="34F81471"/>
    <w:rsid w:val="34FC60D3"/>
    <w:rsid w:val="35051814"/>
    <w:rsid w:val="35370DDB"/>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E65FB7"/>
    <w:rsid w:val="36FB00F6"/>
    <w:rsid w:val="37080DA8"/>
    <w:rsid w:val="3729700D"/>
    <w:rsid w:val="373D1531"/>
    <w:rsid w:val="3748571E"/>
    <w:rsid w:val="37500442"/>
    <w:rsid w:val="3752526E"/>
    <w:rsid w:val="375955DE"/>
    <w:rsid w:val="375C3A5F"/>
    <w:rsid w:val="37627D62"/>
    <w:rsid w:val="37645B6D"/>
    <w:rsid w:val="379231B9"/>
    <w:rsid w:val="379C4FE6"/>
    <w:rsid w:val="379E4667"/>
    <w:rsid w:val="37A46956"/>
    <w:rsid w:val="37CD7B1B"/>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86591"/>
    <w:rsid w:val="390337A8"/>
    <w:rsid w:val="390C0398"/>
    <w:rsid w:val="392748D4"/>
    <w:rsid w:val="39321DBB"/>
    <w:rsid w:val="39340367"/>
    <w:rsid w:val="39530C1B"/>
    <w:rsid w:val="396607C6"/>
    <w:rsid w:val="397133C1"/>
    <w:rsid w:val="398C207A"/>
    <w:rsid w:val="39902C7F"/>
    <w:rsid w:val="39957106"/>
    <w:rsid w:val="39A045B9"/>
    <w:rsid w:val="39D57E7A"/>
    <w:rsid w:val="39D83FF5"/>
    <w:rsid w:val="39F21DBF"/>
    <w:rsid w:val="39F871AB"/>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2D5AC6"/>
    <w:rsid w:val="3C7050E2"/>
    <w:rsid w:val="3C785F45"/>
    <w:rsid w:val="3C88075E"/>
    <w:rsid w:val="3C8B38E1"/>
    <w:rsid w:val="3CAA23A2"/>
    <w:rsid w:val="3CE05DC4"/>
    <w:rsid w:val="3D234227"/>
    <w:rsid w:val="3D5358A8"/>
    <w:rsid w:val="3D5F4F3E"/>
    <w:rsid w:val="3D623944"/>
    <w:rsid w:val="3D6C4254"/>
    <w:rsid w:val="3DB94353"/>
    <w:rsid w:val="3DCA3FA9"/>
    <w:rsid w:val="3DE07AF7"/>
    <w:rsid w:val="3DFC02BF"/>
    <w:rsid w:val="3E0334CE"/>
    <w:rsid w:val="3E064452"/>
    <w:rsid w:val="3E18370D"/>
    <w:rsid w:val="3E1966D0"/>
    <w:rsid w:val="3E297D01"/>
    <w:rsid w:val="3E36391C"/>
    <w:rsid w:val="3E636D6A"/>
    <w:rsid w:val="3E860224"/>
    <w:rsid w:val="3EA220F7"/>
    <w:rsid w:val="3EAD617A"/>
    <w:rsid w:val="3EB86474"/>
    <w:rsid w:val="3ED76D29"/>
    <w:rsid w:val="3EE13DB5"/>
    <w:rsid w:val="3EEC59CA"/>
    <w:rsid w:val="3F1C6E5B"/>
    <w:rsid w:val="3F263A7A"/>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D6A2A"/>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8F35C1"/>
    <w:rsid w:val="42AB7105"/>
    <w:rsid w:val="42BA6C89"/>
    <w:rsid w:val="42C86795"/>
    <w:rsid w:val="42E874D3"/>
    <w:rsid w:val="43145CBC"/>
    <w:rsid w:val="43183596"/>
    <w:rsid w:val="432664FB"/>
    <w:rsid w:val="43285D3E"/>
    <w:rsid w:val="4333084C"/>
    <w:rsid w:val="43361CB5"/>
    <w:rsid w:val="43367252"/>
    <w:rsid w:val="43656974"/>
    <w:rsid w:val="43690D26"/>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A1327"/>
    <w:rsid w:val="45871E15"/>
    <w:rsid w:val="45A10EB6"/>
    <w:rsid w:val="45A260E5"/>
    <w:rsid w:val="45A87057"/>
    <w:rsid w:val="45AD56DD"/>
    <w:rsid w:val="45C1250B"/>
    <w:rsid w:val="45DA6B58"/>
    <w:rsid w:val="45E43639"/>
    <w:rsid w:val="45EF19CA"/>
    <w:rsid w:val="45F33C53"/>
    <w:rsid w:val="46191B03"/>
    <w:rsid w:val="462369A1"/>
    <w:rsid w:val="4664740A"/>
    <w:rsid w:val="46691411"/>
    <w:rsid w:val="46980B5E"/>
    <w:rsid w:val="46A31C9D"/>
    <w:rsid w:val="46AF0327"/>
    <w:rsid w:val="46C76D34"/>
    <w:rsid w:val="46E577A2"/>
    <w:rsid w:val="46EB5526"/>
    <w:rsid w:val="47000990"/>
    <w:rsid w:val="47157B32"/>
    <w:rsid w:val="473D3E13"/>
    <w:rsid w:val="478D5F73"/>
    <w:rsid w:val="47960D7E"/>
    <w:rsid w:val="47A12BAB"/>
    <w:rsid w:val="47AC26D7"/>
    <w:rsid w:val="47D61564"/>
    <w:rsid w:val="47D64E32"/>
    <w:rsid w:val="47E44403"/>
    <w:rsid w:val="47F46C1C"/>
    <w:rsid w:val="47F54E6A"/>
    <w:rsid w:val="48046EB6"/>
    <w:rsid w:val="48097696"/>
    <w:rsid w:val="481F31DA"/>
    <w:rsid w:val="482254E2"/>
    <w:rsid w:val="48455675"/>
    <w:rsid w:val="48606BC0"/>
    <w:rsid w:val="4875266D"/>
    <w:rsid w:val="48A50CBC"/>
    <w:rsid w:val="48B25ECA"/>
    <w:rsid w:val="48B60F0A"/>
    <w:rsid w:val="48C35FF0"/>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9C0C9C"/>
    <w:rsid w:val="4BAF1EBA"/>
    <w:rsid w:val="4BBC0C9E"/>
    <w:rsid w:val="4BCA052C"/>
    <w:rsid w:val="4BCB2C12"/>
    <w:rsid w:val="4BD5286C"/>
    <w:rsid w:val="4BD82710"/>
    <w:rsid w:val="4BE56B11"/>
    <w:rsid w:val="4BF91035"/>
    <w:rsid w:val="4C0F5757"/>
    <w:rsid w:val="4C207BF0"/>
    <w:rsid w:val="4C5061C1"/>
    <w:rsid w:val="4C5A4552"/>
    <w:rsid w:val="4C5B1004"/>
    <w:rsid w:val="4C601CDE"/>
    <w:rsid w:val="4C853452"/>
    <w:rsid w:val="4C87625C"/>
    <w:rsid w:val="4C93212D"/>
    <w:rsid w:val="4CAD655A"/>
    <w:rsid w:val="4CB0065D"/>
    <w:rsid w:val="4CC4348E"/>
    <w:rsid w:val="4CC7692E"/>
    <w:rsid w:val="4CD8739E"/>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E35224"/>
    <w:rsid w:val="4FFB4A48"/>
    <w:rsid w:val="500365D1"/>
    <w:rsid w:val="500A17DF"/>
    <w:rsid w:val="50193FF8"/>
    <w:rsid w:val="502226D6"/>
    <w:rsid w:val="50834F8C"/>
    <w:rsid w:val="508A55B1"/>
    <w:rsid w:val="508C2093"/>
    <w:rsid w:val="50B8067E"/>
    <w:rsid w:val="50C34A9C"/>
    <w:rsid w:val="50E161B2"/>
    <w:rsid w:val="50E87B49"/>
    <w:rsid w:val="51261ADC"/>
    <w:rsid w:val="51385D77"/>
    <w:rsid w:val="51442461"/>
    <w:rsid w:val="51465964"/>
    <w:rsid w:val="515371F8"/>
    <w:rsid w:val="51571481"/>
    <w:rsid w:val="515D338B"/>
    <w:rsid w:val="51860510"/>
    <w:rsid w:val="518965D2"/>
    <w:rsid w:val="51904A15"/>
    <w:rsid w:val="51907920"/>
    <w:rsid w:val="5199796C"/>
    <w:rsid w:val="51C464A2"/>
    <w:rsid w:val="51CB39BF"/>
    <w:rsid w:val="51CD3BEA"/>
    <w:rsid w:val="51ED2148"/>
    <w:rsid w:val="51F17CFE"/>
    <w:rsid w:val="520E31AE"/>
    <w:rsid w:val="524349D3"/>
    <w:rsid w:val="52722ED3"/>
    <w:rsid w:val="528278EA"/>
    <w:rsid w:val="52884ADC"/>
    <w:rsid w:val="52B64958"/>
    <w:rsid w:val="52BA2DC0"/>
    <w:rsid w:val="52C12C52"/>
    <w:rsid w:val="52D15024"/>
    <w:rsid w:val="52E26A0A"/>
    <w:rsid w:val="53010C0B"/>
    <w:rsid w:val="53416241"/>
    <w:rsid w:val="534F175F"/>
    <w:rsid w:val="53697924"/>
    <w:rsid w:val="536D0121"/>
    <w:rsid w:val="53996156"/>
    <w:rsid w:val="53CA4C80"/>
    <w:rsid w:val="53CE6F7A"/>
    <w:rsid w:val="53EA66AD"/>
    <w:rsid w:val="53F23262"/>
    <w:rsid w:val="53FD045B"/>
    <w:rsid w:val="53FD32A8"/>
    <w:rsid w:val="540D3A6F"/>
    <w:rsid w:val="54190C85"/>
    <w:rsid w:val="541F2B8E"/>
    <w:rsid w:val="54311BAF"/>
    <w:rsid w:val="545D58DB"/>
    <w:rsid w:val="546148FC"/>
    <w:rsid w:val="547316D7"/>
    <w:rsid w:val="547F7301"/>
    <w:rsid w:val="548E44C7"/>
    <w:rsid w:val="54AB3A77"/>
    <w:rsid w:val="54C65E82"/>
    <w:rsid w:val="54C75926"/>
    <w:rsid w:val="54FB72AA"/>
    <w:rsid w:val="550A3F74"/>
    <w:rsid w:val="551940AB"/>
    <w:rsid w:val="551C085F"/>
    <w:rsid w:val="55242A1A"/>
    <w:rsid w:val="552B1DC7"/>
    <w:rsid w:val="55301DC2"/>
    <w:rsid w:val="5541336E"/>
    <w:rsid w:val="55432CF1"/>
    <w:rsid w:val="554D59FE"/>
    <w:rsid w:val="556C05F6"/>
    <w:rsid w:val="557B66CE"/>
    <w:rsid w:val="55990DAE"/>
    <w:rsid w:val="559B0682"/>
    <w:rsid w:val="55BB5C2C"/>
    <w:rsid w:val="55BE109B"/>
    <w:rsid w:val="55D75763"/>
    <w:rsid w:val="55D86806"/>
    <w:rsid w:val="55E0078B"/>
    <w:rsid w:val="55E8012F"/>
    <w:rsid w:val="55EC1E85"/>
    <w:rsid w:val="55F67FAE"/>
    <w:rsid w:val="561D19DF"/>
    <w:rsid w:val="5640190F"/>
    <w:rsid w:val="564C5721"/>
    <w:rsid w:val="566F67D3"/>
    <w:rsid w:val="56762305"/>
    <w:rsid w:val="56885586"/>
    <w:rsid w:val="568F4307"/>
    <w:rsid w:val="569F0646"/>
    <w:rsid w:val="56AE57C6"/>
    <w:rsid w:val="570C52FA"/>
    <w:rsid w:val="572341DD"/>
    <w:rsid w:val="57245405"/>
    <w:rsid w:val="573F74F2"/>
    <w:rsid w:val="575171CD"/>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372B47"/>
    <w:rsid w:val="5B503528"/>
    <w:rsid w:val="5B5154DF"/>
    <w:rsid w:val="5B7B6323"/>
    <w:rsid w:val="5B8C73EB"/>
    <w:rsid w:val="5BA25B21"/>
    <w:rsid w:val="5BB9748C"/>
    <w:rsid w:val="5BD60FBC"/>
    <w:rsid w:val="5BF501EB"/>
    <w:rsid w:val="5BFE5E0F"/>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9F014A"/>
    <w:rsid w:val="5E9F7A2D"/>
    <w:rsid w:val="5EB55B71"/>
    <w:rsid w:val="5EC518C0"/>
    <w:rsid w:val="5ED75D25"/>
    <w:rsid w:val="5F0955FB"/>
    <w:rsid w:val="5F0977F9"/>
    <w:rsid w:val="5F0D497A"/>
    <w:rsid w:val="5F164911"/>
    <w:rsid w:val="5F2D4A41"/>
    <w:rsid w:val="5F3E69CE"/>
    <w:rsid w:val="5F482B61"/>
    <w:rsid w:val="5F4B3119"/>
    <w:rsid w:val="5F7E116D"/>
    <w:rsid w:val="5F802CBB"/>
    <w:rsid w:val="5FA82319"/>
    <w:rsid w:val="5FAA3AFF"/>
    <w:rsid w:val="5FBD5066"/>
    <w:rsid w:val="5FBE05A1"/>
    <w:rsid w:val="5FCC21F2"/>
    <w:rsid w:val="5FDA6A4F"/>
    <w:rsid w:val="5FEF4354"/>
    <w:rsid w:val="5FF2368F"/>
    <w:rsid w:val="60052F14"/>
    <w:rsid w:val="601644B3"/>
    <w:rsid w:val="601B3C4D"/>
    <w:rsid w:val="6025124B"/>
    <w:rsid w:val="60513B15"/>
    <w:rsid w:val="605A0420"/>
    <w:rsid w:val="60624F0A"/>
    <w:rsid w:val="60705E47"/>
    <w:rsid w:val="607B1C59"/>
    <w:rsid w:val="60851A34"/>
    <w:rsid w:val="60852569"/>
    <w:rsid w:val="60991209"/>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441245"/>
    <w:rsid w:val="62543D0E"/>
    <w:rsid w:val="625933C2"/>
    <w:rsid w:val="626A7D5A"/>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B975F2"/>
    <w:rsid w:val="65C533DA"/>
    <w:rsid w:val="65C60736"/>
    <w:rsid w:val="65DF7832"/>
    <w:rsid w:val="65F20792"/>
    <w:rsid w:val="65F23134"/>
    <w:rsid w:val="65F47E78"/>
    <w:rsid w:val="66063E6E"/>
    <w:rsid w:val="660B1322"/>
    <w:rsid w:val="662F72F1"/>
    <w:rsid w:val="66377FD0"/>
    <w:rsid w:val="66421AD5"/>
    <w:rsid w:val="66672A19"/>
    <w:rsid w:val="66A42A73"/>
    <w:rsid w:val="66D1263E"/>
    <w:rsid w:val="66D9547D"/>
    <w:rsid w:val="66E910CF"/>
    <w:rsid w:val="6700790A"/>
    <w:rsid w:val="67010066"/>
    <w:rsid w:val="670F0ED0"/>
    <w:rsid w:val="672023BD"/>
    <w:rsid w:val="673832E7"/>
    <w:rsid w:val="676B34F8"/>
    <w:rsid w:val="67931901"/>
    <w:rsid w:val="67C71B3D"/>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D66256"/>
    <w:rsid w:val="6CE54BAD"/>
    <w:rsid w:val="6CEF3D02"/>
    <w:rsid w:val="6CF17718"/>
    <w:rsid w:val="6CF215BD"/>
    <w:rsid w:val="6D167504"/>
    <w:rsid w:val="6D342B2B"/>
    <w:rsid w:val="6D4F0C03"/>
    <w:rsid w:val="6D523A87"/>
    <w:rsid w:val="6D7D1C6D"/>
    <w:rsid w:val="6D812437"/>
    <w:rsid w:val="6D8D0DA1"/>
    <w:rsid w:val="6D8F1190"/>
    <w:rsid w:val="6DB22C06"/>
    <w:rsid w:val="6DB34C84"/>
    <w:rsid w:val="6DC14D72"/>
    <w:rsid w:val="6DC71E97"/>
    <w:rsid w:val="6DFD3F7F"/>
    <w:rsid w:val="6DFE1A00"/>
    <w:rsid w:val="6E197A95"/>
    <w:rsid w:val="6E1D2124"/>
    <w:rsid w:val="6E447FE6"/>
    <w:rsid w:val="6E8354DD"/>
    <w:rsid w:val="6E8A4C37"/>
    <w:rsid w:val="6E9F0000"/>
    <w:rsid w:val="6EA92939"/>
    <w:rsid w:val="6EB10C80"/>
    <w:rsid w:val="6EB87E27"/>
    <w:rsid w:val="6EC07DDC"/>
    <w:rsid w:val="6EE2146D"/>
    <w:rsid w:val="6EEC0CAE"/>
    <w:rsid w:val="6EEE4B8C"/>
    <w:rsid w:val="6F050034"/>
    <w:rsid w:val="6F0D763F"/>
    <w:rsid w:val="6F1005C4"/>
    <w:rsid w:val="6F162E82"/>
    <w:rsid w:val="6F2914EE"/>
    <w:rsid w:val="6F3F6524"/>
    <w:rsid w:val="6F407D0F"/>
    <w:rsid w:val="6F663551"/>
    <w:rsid w:val="6F674856"/>
    <w:rsid w:val="6F786CEE"/>
    <w:rsid w:val="6F854425"/>
    <w:rsid w:val="6F893432"/>
    <w:rsid w:val="6F9B278B"/>
    <w:rsid w:val="6FDA1311"/>
    <w:rsid w:val="6FE14660"/>
    <w:rsid w:val="6FF15F95"/>
    <w:rsid w:val="6FF44D17"/>
    <w:rsid w:val="6FF93889"/>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5673D"/>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70F53"/>
    <w:rsid w:val="72F21DD2"/>
    <w:rsid w:val="730E1803"/>
    <w:rsid w:val="73106B62"/>
    <w:rsid w:val="73171C8B"/>
    <w:rsid w:val="731C6E4F"/>
    <w:rsid w:val="731D2368"/>
    <w:rsid w:val="73761E19"/>
    <w:rsid w:val="738C3CA1"/>
    <w:rsid w:val="739E0A22"/>
    <w:rsid w:val="73B10648"/>
    <w:rsid w:val="73C46FA3"/>
    <w:rsid w:val="73CA1587"/>
    <w:rsid w:val="73DB035D"/>
    <w:rsid w:val="73FD72CB"/>
    <w:rsid w:val="73FF32F7"/>
    <w:rsid w:val="74213FF1"/>
    <w:rsid w:val="7463285B"/>
    <w:rsid w:val="74666E87"/>
    <w:rsid w:val="74793BE8"/>
    <w:rsid w:val="74882C70"/>
    <w:rsid w:val="74AC5FB0"/>
    <w:rsid w:val="74BD7896"/>
    <w:rsid w:val="74D54F3C"/>
    <w:rsid w:val="74F80974"/>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A0882"/>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F0E28"/>
    <w:rsid w:val="77FC65B3"/>
    <w:rsid w:val="78104AA8"/>
    <w:rsid w:val="783720CB"/>
    <w:rsid w:val="78405B2D"/>
    <w:rsid w:val="78426C1C"/>
    <w:rsid w:val="78476634"/>
    <w:rsid w:val="7868724C"/>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7C23F5"/>
    <w:rsid w:val="797D77E5"/>
    <w:rsid w:val="79BF0649"/>
    <w:rsid w:val="79D31AEC"/>
    <w:rsid w:val="79D95FA0"/>
    <w:rsid w:val="79DA62F1"/>
    <w:rsid w:val="79E740F1"/>
    <w:rsid w:val="79F76A42"/>
    <w:rsid w:val="7A003D09"/>
    <w:rsid w:val="7A0D4354"/>
    <w:rsid w:val="7A326F58"/>
    <w:rsid w:val="7A6B1472"/>
    <w:rsid w:val="7AC06271"/>
    <w:rsid w:val="7ACC4282"/>
    <w:rsid w:val="7AF21104"/>
    <w:rsid w:val="7AF83CFD"/>
    <w:rsid w:val="7B0D6371"/>
    <w:rsid w:val="7B0E3521"/>
    <w:rsid w:val="7B412AB0"/>
    <w:rsid w:val="7B741218"/>
    <w:rsid w:val="7B835FAF"/>
    <w:rsid w:val="7B866F34"/>
    <w:rsid w:val="7B875081"/>
    <w:rsid w:val="7B9207C8"/>
    <w:rsid w:val="7B9B74D6"/>
    <w:rsid w:val="7BC4009E"/>
    <w:rsid w:val="7BD75A22"/>
    <w:rsid w:val="7BE72BDA"/>
    <w:rsid w:val="7BFD5C79"/>
    <w:rsid w:val="7C1742A4"/>
    <w:rsid w:val="7C5A278F"/>
    <w:rsid w:val="7C6158D2"/>
    <w:rsid w:val="7C640B20"/>
    <w:rsid w:val="7C7429D4"/>
    <w:rsid w:val="7C99137B"/>
    <w:rsid w:val="7CB55428"/>
    <w:rsid w:val="7CC279FA"/>
    <w:rsid w:val="7CED61AC"/>
    <w:rsid w:val="7CF46211"/>
    <w:rsid w:val="7D1312C2"/>
    <w:rsid w:val="7D1A4DCC"/>
    <w:rsid w:val="7D2221D8"/>
    <w:rsid w:val="7D3746FC"/>
    <w:rsid w:val="7D3C4514"/>
    <w:rsid w:val="7D594632"/>
    <w:rsid w:val="7D626845"/>
    <w:rsid w:val="7D6A3C51"/>
    <w:rsid w:val="7D967F99"/>
    <w:rsid w:val="7DB30D8D"/>
    <w:rsid w:val="7DB704CD"/>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D06A1C"/>
    <w:rsid w:val="7ED408EA"/>
    <w:rsid w:val="7EF649F8"/>
    <w:rsid w:val="7F0B5A1A"/>
    <w:rsid w:val="7F135B46"/>
    <w:rsid w:val="7F330CBF"/>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link w:val="36"/>
    <w:qFormat/>
    <w:uiPriority w:val="9"/>
    <w:pPr>
      <w:spacing w:before="340" w:after="330" w:line="360" w:lineRule="auto"/>
      <w:jc w:val="center"/>
      <w:outlineLvl w:val="0"/>
    </w:pPr>
    <w:rPr>
      <w:rFonts w:eastAsia="黑体"/>
      <w:kern w:val="44"/>
      <w:szCs w:val="44"/>
    </w:rPr>
  </w:style>
  <w:style w:type="paragraph" w:styleId="5">
    <w:name w:val="heading 2"/>
    <w:basedOn w:val="6"/>
    <w:next w:val="7"/>
    <w:link w:val="35"/>
    <w:qFormat/>
    <w:uiPriority w:val="0"/>
    <w:pPr>
      <w:adjustRightInd w:val="0"/>
      <w:jc w:val="center"/>
      <w:textAlignment w:val="baseline"/>
      <w:outlineLvl w:val="1"/>
    </w:pPr>
    <w:rPr>
      <w:szCs w:val="20"/>
    </w:rPr>
  </w:style>
  <w:style w:type="paragraph" w:styleId="6">
    <w:name w:val="heading 3"/>
    <w:basedOn w:val="7"/>
    <w:next w:val="1"/>
    <w:link w:val="50"/>
    <w:qFormat/>
    <w:uiPriority w:val="9"/>
    <w:pPr>
      <w:spacing w:before="260" w:after="260"/>
      <w:outlineLvl w:val="2"/>
    </w:pPr>
    <w:rPr>
      <w:rFonts w:ascii="宋体" w:hAnsi="宋体" w:eastAsia="宋体"/>
      <w:szCs w:val="32"/>
    </w:rPr>
  </w:style>
  <w:style w:type="paragraph" w:styleId="7">
    <w:name w:val="heading 4"/>
    <w:basedOn w:val="1"/>
    <w:next w:val="1"/>
    <w:link w:val="38"/>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heme="minorHAnsi" w:hAnsiTheme="minorHAnsi" w:cstheme="minorBidi"/>
      <w:szCs w:val="22"/>
    </w:rPr>
  </w:style>
  <w:style w:type="paragraph" w:styleId="3">
    <w:name w:val="Body Text 2"/>
    <w:basedOn w:val="1"/>
    <w:qFormat/>
    <w:uiPriority w:val="0"/>
    <w:pPr>
      <w:spacing w:line="360" w:lineRule="auto"/>
    </w:pPr>
    <w:rPr>
      <w:sz w:val="24"/>
    </w:rPr>
  </w:style>
  <w:style w:type="paragraph" w:styleId="8">
    <w:name w:val="Normal Indent"/>
    <w:basedOn w:val="1"/>
    <w:qFormat/>
    <w:uiPriority w:val="0"/>
    <w:pPr>
      <w:ind w:firstLine="420" w:firstLineChars="200"/>
    </w:pPr>
  </w:style>
  <w:style w:type="paragraph" w:styleId="9">
    <w:name w:val="caption"/>
    <w:basedOn w:val="1"/>
    <w:next w:val="1"/>
    <w:qFormat/>
    <w:uiPriority w:val="0"/>
    <w:pPr>
      <w:spacing w:line="360" w:lineRule="auto"/>
      <w:ind w:firstLine="1940" w:firstLineChars="920"/>
    </w:pPr>
    <w:rPr>
      <w:rFonts w:ascii="宋体" w:hAnsi="宋体"/>
      <w:b/>
      <w:bCs/>
      <w:sz w:val="20"/>
      <w:szCs w:val="20"/>
    </w:rPr>
  </w:style>
  <w:style w:type="paragraph" w:styleId="10">
    <w:name w:val="annotation text"/>
    <w:basedOn w:val="1"/>
    <w:link w:val="43"/>
    <w:qFormat/>
    <w:uiPriority w:val="0"/>
  </w:style>
  <w:style w:type="paragraph" w:styleId="11">
    <w:name w:val="index 6"/>
    <w:basedOn w:val="1"/>
    <w:next w:val="1"/>
    <w:qFormat/>
    <w:uiPriority w:val="0"/>
    <w:pPr>
      <w:ind w:left="2100"/>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5"/>
    <w:unhideWhenUsed/>
    <w:qFormat/>
    <w:uiPriority w:val="0"/>
    <w:pPr>
      <w:widowControl w:val="0"/>
      <w:jc w:val="both"/>
    </w:pPr>
    <w:rPr>
      <w:rFonts w:ascii="宋体" w:hAnsi="Courier New" w:eastAsia="宋体"/>
      <w:kern w:val="2"/>
      <w:sz w:val="21"/>
      <w:szCs w:val="20"/>
    </w:rPr>
  </w:style>
  <w:style w:type="paragraph" w:styleId="16">
    <w:name w:val="Balloon Text"/>
    <w:basedOn w:val="1"/>
    <w:link w:val="40"/>
    <w:qFormat/>
    <w:uiPriority w:val="0"/>
    <w:rPr>
      <w:sz w:val="18"/>
      <w:szCs w:val="18"/>
    </w:rPr>
  </w:style>
  <w:style w:type="paragraph" w:styleId="17">
    <w:name w:val="footer"/>
    <w:basedOn w:val="1"/>
    <w:link w:val="42"/>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21">
    <w:name w:val="Normal (Web)"/>
    <w:basedOn w:val="1"/>
    <w:link w:val="37"/>
    <w:qFormat/>
    <w:uiPriority w:val="99"/>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annotation subject"/>
    <w:basedOn w:val="10"/>
    <w:next w:val="10"/>
    <w:link w:val="44"/>
    <w:qFormat/>
    <w:uiPriority w:val="0"/>
    <w:rPr>
      <w:b/>
      <w:bCs/>
    </w:rPr>
  </w:style>
  <w:style w:type="paragraph" w:styleId="24">
    <w:name w:val="Body Text First Indent 2"/>
    <w:basedOn w:val="13"/>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page number"/>
    <w:basedOn w:val="27"/>
    <w:qFormat/>
    <w:uiPriority w:val="0"/>
  </w:style>
  <w:style w:type="character" w:styleId="30">
    <w:name w:val="FollowedHyperlink"/>
    <w:basedOn w:val="27"/>
    <w:semiHidden/>
    <w:unhideWhenUsed/>
    <w:qFormat/>
    <w:uiPriority w:val="0"/>
    <w:rPr>
      <w:rFonts w:hint="eastAsia" w:ascii="微软雅黑" w:hAnsi="微软雅黑" w:eastAsia="微软雅黑" w:cs="微软雅黑"/>
      <w:color w:val="02396F"/>
      <w:u w:val="single"/>
    </w:rPr>
  </w:style>
  <w:style w:type="character" w:styleId="31">
    <w:name w:val="Hyperlink"/>
    <w:basedOn w:val="27"/>
    <w:semiHidden/>
    <w:unhideWhenUsed/>
    <w:qFormat/>
    <w:uiPriority w:val="0"/>
    <w:rPr>
      <w:rFonts w:hint="eastAsia" w:ascii="微软雅黑" w:hAnsi="微软雅黑" w:eastAsia="微软雅黑" w:cs="微软雅黑"/>
      <w:color w:val="02396F"/>
      <w:u w:val="single"/>
    </w:rPr>
  </w:style>
  <w:style w:type="character" w:styleId="32">
    <w:name w:val="annotation reference"/>
    <w:basedOn w:val="27"/>
    <w:qFormat/>
    <w:uiPriority w:val="0"/>
    <w:rPr>
      <w:sz w:val="21"/>
      <w:szCs w:val="21"/>
    </w:rPr>
  </w:style>
  <w:style w:type="paragraph" w:styleId="33">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34">
    <w:name w:val="表格文字"/>
    <w:basedOn w:val="1"/>
    <w:qFormat/>
    <w:uiPriority w:val="99"/>
    <w:pPr>
      <w:spacing w:before="25" w:after="25"/>
    </w:pPr>
    <w:rPr>
      <w:spacing w:val="10"/>
    </w:rPr>
  </w:style>
  <w:style w:type="character" w:customStyle="1" w:styleId="35">
    <w:name w:val="标题 2 Char"/>
    <w:link w:val="5"/>
    <w:qFormat/>
    <w:uiPriority w:val="0"/>
    <w:rPr>
      <w:rFonts w:ascii="宋体" w:hAnsi="宋体" w:eastAsia="宋体"/>
      <w:b/>
      <w:bCs/>
      <w:sz w:val="24"/>
      <w:lang w:val="en-US" w:eastAsia="zh-CN" w:bidi="ar-SA"/>
    </w:rPr>
  </w:style>
  <w:style w:type="character" w:customStyle="1" w:styleId="36">
    <w:name w:val="标题 1 Char"/>
    <w:link w:val="4"/>
    <w:qFormat/>
    <w:uiPriority w:val="9"/>
    <w:rPr>
      <w:rFonts w:ascii="宋体" w:hAnsi="宋体" w:eastAsia="黑体"/>
      <w:b/>
      <w:bCs/>
      <w:kern w:val="44"/>
      <w:sz w:val="28"/>
      <w:szCs w:val="44"/>
      <w:lang w:val="en-US" w:eastAsia="zh-CN" w:bidi="ar-SA"/>
    </w:rPr>
  </w:style>
  <w:style w:type="character" w:customStyle="1" w:styleId="37">
    <w:name w:val="普通(网站) Char"/>
    <w:link w:val="21"/>
    <w:qFormat/>
    <w:uiPriority w:val="0"/>
    <w:rPr>
      <w:kern w:val="2"/>
      <w:sz w:val="24"/>
      <w:szCs w:val="24"/>
    </w:rPr>
  </w:style>
  <w:style w:type="character" w:customStyle="1" w:styleId="38">
    <w:name w:val="标题 4 Char"/>
    <w:link w:val="7"/>
    <w:qFormat/>
    <w:uiPriority w:val="9"/>
    <w:rPr>
      <w:rFonts w:ascii="Arial" w:hAnsi="Arial" w:eastAsia="黑体"/>
      <w:b/>
      <w:bCs/>
      <w:kern w:val="2"/>
      <w:sz w:val="28"/>
      <w:szCs w:val="28"/>
      <w:lang w:val="en-US" w:eastAsia="zh-CN" w:bidi="ar-SA"/>
    </w:rPr>
  </w:style>
  <w:style w:type="character" w:customStyle="1" w:styleId="39">
    <w:name w:val="标题 3 Char1"/>
    <w:qFormat/>
    <w:uiPriority w:val="9"/>
    <w:rPr>
      <w:rFonts w:ascii="宋体" w:hAnsi="宋体" w:eastAsia="宋体"/>
      <w:b/>
      <w:bCs/>
      <w:kern w:val="2"/>
      <w:sz w:val="28"/>
      <w:szCs w:val="32"/>
      <w:lang w:val="en-US" w:eastAsia="zh-CN" w:bidi="ar-SA"/>
    </w:rPr>
  </w:style>
  <w:style w:type="character" w:customStyle="1" w:styleId="40">
    <w:name w:val="批注框文本 Char"/>
    <w:basedOn w:val="27"/>
    <w:link w:val="16"/>
    <w:qFormat/>
    <w:uiPriority w:val="0"/>
    <w:rPr>
      <w:sz w:val="18"/>
      <w:szCs w:val="18"/>
    </w:rPr>
  </w:style>
  <w:style w:type="character" w:customStyle="1" w:styleId="41">
    <w:name w:val="页眉 Char"/>
    <w:basedOn w:val="27"/>
    <w:link w:val="19"/>
    <w:qFormat/>
    <w:uiPriority w:val="0"/>
    <w:rPr>
      <w:sz w:val="18"/>
      <w:szCs w:val="18"/>
    </w:rPr>
  </w:style>
  <w:style w:type="character" w:customStyle="1" w:styleId="42">
    <w:name w:val="页脚 Char"/>
    <w:basedOn w:val="27"/>
    <w:link w:val="17"/>
    <w:qFormat/>
    <w:uiPriority w:val="0"/>
    <w:rPr>
      <w:sz w:val="18"/>
      <w:szCs w:val="18"/>
    </w:rPr>
  </w:style>
  <w:style w:type="character" w:customStyle="1" w:styleId="43">
    <w:name w:val="批注文字 Char"/>
    <w:basedOn w:val="27"/>
    <w:link w:val="10"/>
    <w:qFormat/>
    <w:uiPriority w:val="0"/>
    <w:rPr>
      <w:sz w:val="24"/>
      <w:szCs w:val="24"/>
    </w:rPr>
  </w:style>
  <w:style w:type="character" w:customStyle="1" w:styleId="44">
    <w:name w:val="批注主题 Char"/>
    <w:basedOn w:val="43"/>
    <w:link w:val="23"/>
    <w:qFormat/>
    <w:uiPriority w:val="0"/>
    <w:rPr>
      <w:b/>
      <w:bCs/>
      <w:sz w:val="24"/>
      <w:szCs w:val="24"/>
    </w:rPr>
  </w:style>
  <w:style w:type="character" w:customStyle="1" w:styleId="45">
    <w:name w:val="纯文本 Char"/>
    <w:basedOn w:val="27"/>
    <w:link w:val="15"/>
    <w:semiHidden/>
    <w:qFormat/>
    <w:uiPriority w:val="99"/>
    <w:rPr>
      <w:rFonts w:ascii="宋体" w:hAnsi="Courier New" w:eastAsia="宋体"/>
      <w:kern w:val="2"/>
      <w:sz w:val="21"/>
    </w:rPr>
  </w:style>
  <w:style w:type="paragraph" w:styleId="46">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7">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8">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9">
    <w:name w:val="NormalCharacter"/>
    <w:semiHidden/>
    <w:qFormat/>
    <w:uiPriority w:val="0"/>
    <w:rPr>
      <w:kern w:val="2"/>
      <w:sz w:val="21"/>
      <w:szCs w:val="24"/>
      <w:lang w:val="en-US" w:eastAsia="zh-CN" w:bidi="ar-SA"/>
    </w:rPr>
  </w:style>
  <w:style w:type="character" w:customStyle="1" w:styleId="50">
    <w:name w:val="标题 3 Char"/>
    <w:link w:val="6"/>
    <w:qFormat/>
    <w:uiPriority w:val="0"/>
    <w:rPr>
      <w:rFonts w:ascii="宋体" w:hAnsi="宋体" w:eastAsia="宋体"/>
      <w:b/>
      <w:kern w:val="2"/>
      <w:sz w:val="28"/>
    </w:rPr>
  </w:style>
  <w:style w:type="paragraph" w:customStyle="1" w:styleId="51">
    <w:name w:val="Default"/>
    <w:next w:val="11"/>
    <w:qFormat/>
    <w:uiPriority w:val="0"/>
    <w:pPr>
      <w:widowControl w:val="0"/>
    </w:pPr>
    <w:rPr>
      <w:rFonts w:ascii="Arial Narrow" w:hAnsi="Arial Narrow" w:eastAsia="宋体" w:cs="Arial Narrow"/>
      <w:color w:val="000000"/>
      <w:kern w:val="2"/>
      <w:sz w:val="24"/>
      <w:lang w:val="en-US" w:eastAsia="zh-CN" w:bidi="ar-SA"/>
    </w:rPr>
  </w:style>
  <w:style w:type="paragraph" w:customStyle="1" w:styleId="52">
    <w:name w:val="题注4"/>
    <w:basedOn w:val="1"/>
    <w:next w:val="9"/>
    <w:qFormat/>
    <w:uiPriority w:val="0"/>
    <w:pPr>
      <w:ind w:left="-132" w:leftChars="-64" w:right="-105" w:rightChars="-50" w:hanging="2"/>
      <w:jc w:val="center"/>
    </w:pPr>
    <w:rPr>
      <w:b/>
      <w:color w:val="FF0000"/>
      <w:szCs w:val="21"/>
      <w:lang w:val="en-GB"/>
    </w:rPr>
  </w:style>
  <w:style w:type="paragraph" w:customStyle="1" w:styleId="53">
    <w:name w:val="*正文"/>
    <w:basedOn w:val="1"/>
    <w:qFormat/>
    <w:uiPriority w:val="0"/>
    <w:pPr>
      <w:spacing w:line="360" w:lineRule="auto"/>
      <w:ind w:firstLine="200" w:firstLineChars="200"/>
    </w:pPr>
    <w:rPr>
      <w:rFonts w:ascii="仿宋_GB2312" w:hAnsi="Calibri"/>
      <w:szCs w:val="28"/>
      <w:lang w:val="zh-CN"/>
    </w:rPr>
  </w:style>
  <w:style w:type="paragraph" w:customStyle="1" w:styleId="54">
    <w:name w:val="二号标题"/>
    <w:basedOn w:val="1"/>
    <w:qFormat/>
    <w:uiPriority w:val="0"/>
    <w:pPr>
      <w:tabs>
        <w:tab w:val="left" w:pos="663"/>
      </w:tabs>
      <w:spacing w:before="200"/>
      <w:outlineLvl w:val="1"/>
    </w:pPr>
    <w:rPr>
      <w:rFonts w:eastAsia="黑体"/>
      <w:b/>
      <w:bCs/>
      <w:sz w:val="28"/>
      <w:szCs w:val="28"/>
    </w:rPr>
  </w:style>
  <w:style w:type="paragraph" w:customStyle="1" w:styleId="55">
    <w:name w:val="王越的表格"/>
    <w:basedOn w:val="1"/>
    <w:qFormat/>
    <w:uiPriority w:val="0"/>
    <w:pPr>
      <w:widowControl w:val="0"/>
    </w:pPr>
    <w:rPr>
      <w:kern w:val="2"/>
    </w:rPr>
  </w:style>
  <w:style w:type="character" w:customStyle="1" w:styleId="56">
    <w:name w:val="qxdate"/>
    <w:basedOn w:val="27"/>
    <w:qFormat/>
    <w:uiPriority w:val="0"/>
    <w:rPr>
      <w:color w:val="333333"/>
      <w:sz w:val="18"/>
      <w:szCs w:val="18"/>
    </w:rPr>
  </w:style>
  <w:style w:type="character" w:customStyle="1" w:styleId="57">
    <w:name w:val="cfdate"/>
    <w:basedOn w:val="27"/>
    <w:qFormat/>
    <w:uiPriority w:val="0"/>
    <w:rPr>
      <w:color w:val="333333"/>
      <w:sz w:val="18"/>
      <w:szCs w:val="18"/>
    </w:rPr>
  </w:style>
  <w:style w:type="character" w:customStyle="1" w:styleId="58">
    <w:name w:val="redfilefwwh"/>
    <w:basedOn w:val="27"/>
    <w:qFormat/>
    <w:uiPriority w:val="0"/>
    <w:rPr>
      <w:color w:val="BA2636"/>
      <w:sz w:val="18"/>
      <w:szCs w:val="18"/>
    </w:rPr>
  </w:style>
  <w:style w:type="character" w:customStyle="1" w:styleId="59">
    <w:name w:val="redfilenumber"/>
    <w:basedOn w:val="27"/>
    <w:qFormat/>
    <w:uiPriority w:val="0"/>
    <w:rPr>
      <w:color w:val="BA2636"/>
      <w:sz w:val="18"/>
      <w:szCs w:val="18"/>
    </w:rPr>
  </w:style>
  <w:style w:type="character" w:customStyle="1" w:styleId="60">
    <w:name w:val="gjfg"/>
    <w:basedOn w:val="27"/>
    <w:qFormat/>
    <w:uiPriority w:val="0"/>
  </w:style>
  <w:style w:type="character" w:customStyle="1" w:styleId="61">
    <w:name w:val="prev"/>
    <w:basedOn w:val="27"/>
    <w:qFormat/>
    <w:uiPriority w:val="0"/>
    <w:rPr>
      <w:rFonts w:ascii="微软雅黑" w:hAnsi="微软雅黑" w:eastAsia="微软雅黑" w:cs="微软雅黑"/>
      <w:sz w:val="21"/>
      <w:szCs w:val="21"/>
    </w:rPr>
  </w:style>
  <w:style w:type="character" w:customStyle="1" w:styleId="62">
    <w:name w:val="next"/>
    <w:basedOn w:val="27"/>
    <w:qFormat/>
    <w:uiPriority w:val="0"/>
    <w:rPr>
      <w:rFonts w:hint="eastAsia" w:ascii="微软雅黑" w:hAnsi="微软雅黑" w:eastAsia="微软雅黑" w:cs="微软雅黑"/>
      <w:sz w:val="21"/>
      <w:szCs w:val="21"/>
    </w:rPr>
  </w:style>
  <w:style w:type="character" w:customStyle="1" w:styleId="63">
    <w:name w:val="next1"/>
    <w:basedOn w:val="27"/>
    <w:qFormat/>
    <w:uiPriority w:val="0"/>
    <w:rPr>
      <w:color w:val="888888"/>
    </w:rPr>
  </w:style>
  <w:style w:type="character" w:customStyle="1" w:styleId="64">
    <w:name w:val="displayarti"/>
    <w:basedOn w:val="27"/>
    <w:qFormat/>
    <w:uiPriority w:val="0"/>
    <w:rPr>
      <w:color w:val="FFFFFF"/>
      <w:shd w:val="clear" w:color="auto" w:fill="A00000"/>
    </w:rPr>
  </w:style>
  <w:style w:type="character" w:customStyle="1" w:styleId="65">
    <w:name w:val="纯文本 字符"/>
    <w:qFormat/>
    <w:uiPriority w:val="0"/>
    <w:rPr>
      <w:rFonts w:ascii="宋体" w:hAnsi="Courier New" w:eastAsia="宋体"/>
      <w:kern w:val="2"/>
      <w:sz w:val="21"/>
      <w:lang w:val="en-US" w:eastAsia="zh-CN" w:bidi="ar-SA"/>
    </w:rPr>
  </w:style>
  <w:style w:type="paragraph" w:customStyle="1" w:styleId="6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7">
    <w:name w:val="￥正文"/>
    <w:basedOn w:val="1"/>
    <w:qFormat/>
    <w:uiPriority w:val="0"/>
    <w:pPr>
      <w:tabs>
        <w:tab w:val="left" w:pos="426"/>
      </w:tabs>
      <w:ind w:firstLine="200" w:firstLineChars="200"/>
    </w:pPr>
    <w:rPr>
      <w:rFonts w:ascii="Calibri" w:hAnsi="Calibri" w:cs="Times New Roman"/>
      <w:kern w:val="2"/>
      <w:sz w:val="24"/>
      <w:szCs w:val="20"/>
    </w:rPr>
  </w:style>
  <w:style w:type="paragraph" w:styleId="6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7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2964</Words>
  <Characters>3030</Characters>
  <Lines>127</Lines>
  <Paragraphs>35</Paragraphs>
  <TotalTime>89</TotalTime>
  <ScaleCrop>false</ScaleCrop>
  <LinksUpToDate>false</LinksUpToDate>
  <CharactersWithSpaces>3040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2026-06-22T00:39:00Z</cp:lastPrinted>
  <dcterms:modified xsi:type="dcterms:W3CDTF">2026-06-22T09:00:16Z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EF0A415B3A304BB6B1DA338F34E08D6D_13</vt:lpwstr>
  </property>
  <property fmtid="{D5CDD505-2E9C-101B-9397-08002B2CF9AE}" pid="4" name="KSOTemplateDocerSaveRecord">
    <vt:lpwstr>eyJoZGlkIjoiZWNlMGI2NzFjZDAyMzZkOTE4OTkyMDZmODFlZjcwMWQiLCJ1c2VySWQiOiIyNTA5OTM3OTcifQ==</vt:lpwstr>
  </property>
</Properties>
</file>