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0A6B3">
      <w:pPr>
        <w:pStyle w:val="2"/>
        <w:bidi w:val="0"/>
        <w:adjustRightInd w:val="0"/>
        <w:snapToGrid w:val="0"/>
        <w:spacing w:before="0" w:after="0" w:line="560" w:lineRule="exact"/>
        <w:ind w:left="0" w:leftChars="0" w:firstLine="0" w:firstLineChars="0"/>
        <w:jc w:val="center"/>
        <w:rPr>
          <w:rFonts w:hint="eastAsia" w:ascii="宋体" w:hAnsi="宋体" w:eastAsia="宋体" w:cs="宋体"/>
          <w:b w:val="0"/>
          <w:bCs/>
          <w:color w:val="auto"/>
          <w:sz w:val="44"/>
          <w:szCs w:val="44"/>
        </w:rPr>
      </w:pPr>
      <w:bookmarkStart w:id="0" w:name="_Toc23741"/>
      <w:r>
        <w:rPr>
          <w:rFonts w:hint="eastAsia" w:ascii="宋体" w:hAnsi="宋体" w:eastAsia="宋体" w:cs="宋体"/>
          <w:b w:val="0"/>
          <w:bCs/>
          <w:color w:val="auto"/>
          <w:sz w:val="44"/>
          <w:szCs w:val="44"/>
        </w:rPr>
        <w:t>深圳工业软件园瑞幸咖啡</w:t>
      </w:r>
      <w:r>
        <w:rPr>
          <w:rFonts w:hint="eastAsia" w:ascii="宋体" w:hAnsi="宋体" w:eastAsia="宋体" w:cs="宋体"/>
          <w:b w:val="0"/>
          <w:bCs/>
          <w:color w:val="auto"/>
          <w:sz w:val="44"/>
          <w:szCs w:val="44"/>
          <w:lang w:val="en-US" w:eastAsia="zh-CN"/>
        </w:rPr>
        <w:t>等6家承租</w:t>
      </w:r>
      <w:bookmarkEnd w:id="0"/>
      <w:bookmarkStart w:id="1" w:name="_Toc32147"/>
      <w:r>
        <w:rPr>
          <w:rFonts w:hint="eastAsia" w:ascii="宋体" w:hAnsi="宋体" w:eastAsia="宋体" w:cs="宋体"/>
          <w:b w:val="0"/>
          <w:bCs/>
          <w:color w:val="auto"/>
          <w:sz w:val="44"/>
          <w:szCs w:val="44"/>
          <w:lang w:val="en-US" w:eastAsia="zh-CN"/>
        </w:rPr>
        <w:t>客户</w:t>
      </w:r>
      <w:r>
        <w:rPr>
          <w:rFonts w:hint="eastAsia" w:ascii="宋体" w:hAnsi="宋体" w:eastAsia="宋体" w:cs="宋体"/>
          <w:b w:val="0"/>
          <w:bCs/>
          <w:color w:val="auto"/>
          <w:sz w:val="44"/>
          <w:szCs w:val="44"/>
        </w:rPr>
        <w:t>电力增容</w:t>
      </w:r>
    </w:p>
    <w:p w14:paraId="24EAC431">
      <w:pPr>
        <w:pStyle w:val="2"/>
        <w:bidi w:val="0"/>
        <w:adjustRightInd w:val="0"/>
        <w:snapToGrid w:val="0"/>
        <w:spacing w:before="0" w:after="0" w:line="560" w:lineRule="exact"/>
        <w:ind w:left="0" w:leftChars="0" w:firstLine="0" w:firstLineChars="0"/>
        <w:jc w:val="center"/>
        <w:rPr>
          <w:rFonts w:hint="eastAsia" w:ascii="宋体" w:hAnsi="宋体" w:eastAsia="宋体" w:cs="宋体"/>
          <w:b w:val="0"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44"/>
          <w:szCs w:val="44"/>
        </w:rPr>
        <w:t>（电表间至租户房内）</w:t>
      </w:r>
      <w:r>
        <w:rPr>
          <w:rFonts w:hint="eastAsia" w:ascii="宋体" w:hAnsi="宋体" w:eastAsia="宋体" w:cs="宋体"/>
          <w:b w:val="0"/>
          <w:bCs/>
          <w:color w:val="auto"/>
          <w:sz w:val="44"/>
          <w:szCs w:val="44"/>
          <w:lang w:val="en-US" w:eastAsia="zh-CN"/>
        </w:rPr>
        <w:t>方案</w:t>
      </w:r>
      <w:bookmarkEnd w:id="1"/>
    </w:p>
    <w:tbl>
      <w:tblPr>
        <w:tblStyle w:val="3"/>
        <w:tblpPr w:leftFromText="180" w:rightFromText="180" w:vertAnchor="page" w:horzAnchor="page" w:tblpX="1493" w:tblpY="3052"/>
        <w:tblOverlap w:val="never"/>
        <w:tblW w:w="140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1354"/>
        <w:gridCol w:w="1354"/>
        <w:gridCol w:w="1966"/>
        <w:gridCol w:w="1576"/>
        <w:gridCol w:w="2219"/>
        <w:gridCol w:w="1354"/>
        <w:gridCol w:w="1354"/>
        <w:gridCol w:w="1506"/>
      </w:tblGrid>
      <w:tr w14:paraId="786C0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 w14:paraId="7C17D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房间号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 w14:paraId="39857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 w14:paraId="25635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面积（m²）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12B00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租户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12F7B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 w14:paraId="16E3F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电缆型号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 w14:paraId="253A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 w14:paraId="218FE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桥架数量</w:t>
            </w:r>
          </w:p>
        </w:tc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E1F4"/>
            <w:noWrap/>
            <w:vAlign w:val="center"/>
          </w:tcPr>
          <w:p w14:paraId="70579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户内电箱数量</w:t>
            </w:r>
          </w:p>
        </w:tc>
      </w:tr>
      <w:tr w14:paraId="6ACB5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CE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C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配套商业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B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75.26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FE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瑞幸咖啡（深圳）有限公司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2C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瑞幸咖啡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14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WDZ-YJV-4×25+1×16mm²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B4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135.8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0A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A7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121E4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2D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3E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配套食堂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8D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73.32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78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深圳市历源欣餐饮服务有限公司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48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巴比手工包子铺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44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WDZ-YJV-4×25+1×16mm²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C9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2E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1C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7FAF2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0D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A7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配套食堂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C1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66.38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10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深圳市嘉园百味餐饮管理有限公司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EC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嘉园百味汤粉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9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WDZ-YJV-4×25+1×16mm²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06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96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30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021C0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44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57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配套食堂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AB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122.4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F0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深圳市鹏诚行餐饮服务有限公司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7B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鱼你在一起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4A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WDZ-YJV-4×25+1×16mm²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7D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FC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93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46916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03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0B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配套食堂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9F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71.4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47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租户A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4A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租户A</w:t>
            </w:r>
          </w:p>
        </w:tc>
        <w:tc>
          <w:tcPr>
            <w:tcW w:w="22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A5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WDZ-YJY-4×35+1×16mm²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58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66.5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56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5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E8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19CFA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6F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49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配套食堂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E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01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租户A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C0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租户A</w:t>
            </w:r>
          </w:p>
        </w:tc>
        <w:tc>
          <w:tcPr>
            <w:tcW w:w="22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DDA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46B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06F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5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93A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447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2C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E1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配套食堂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85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85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深圳市湖中南餐饮管理有限公司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20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湖中南·超级湖南小炒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FA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WDZ-YJV-4×185mm² + 1×95mm²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26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111.6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BA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86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</w:tbl>
    <w:p w14:paraId="3E895EAC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48712B8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08A53DEC"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房间内配电箱系统图</w:t>
      </w:r>
    </w:p>
    <w:p w14:paraId="46EDFDC1">
      <w:pPr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221DB8FD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036D1C49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5271135" cy="3660775"/>
            <wp:effectExtent l="0" t="0" r="12065" b="9525"/>
            <wp:docPr id="6" name="图片 6" descr="7babd17810da5f3a76f6ec9b445efd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babd17810da5f3a76f6ec9b445efd2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66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C4F40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5269230" cy="3504565"/>
            <wp:effectExtent l="0" t="0" r="1270" b="635"/>
            <wp:docPr id="7" name="图片 7" descr="dba66204a7da2eb6ce5f15f7dc259e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ba66204a7da2eb6ce5f15f7dc259ee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50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B4CA2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53871978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064F56FE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5260340" cy="3426460"/>
            <wp:effectExtent l="0" t="0" r="10160" b="2540"/>
            <wp:docPr id="8" name="图片 8" descr="cde60ec73c67d774dbf5ad35968bb5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de60ec73c67d774dbf5ad35968bb52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342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08B9B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5265420" cy="3400425"/>
            <wp:effectExtent l="0" t="0" r="5080" b="3175"/>
            <wp:docPr id="9" name="图片 9" descr="121825281bedc0382b0eb3ccb6ebef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21825281bedc0382b0eb3ccb6ebefb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193D7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2DD2EC5F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6E4888ED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19448D92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54C4B80E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7A575654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5272405" cy="3653790"/>
            <wp:effectExtent l="0" t="0" r="10795" b="3810"/>
            <wp:docPr id="10" name="图片 10" descr="d260fcc730343ceadc0123a817d135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260fcc730343ceadc0123a817d1353d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65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EBF29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37E7ACE3">
      <w:pPr>
        <w:jc w:val="center"/>
        <w:rPr>
          <w:rFonts w:hint="eastAsia"/>
          <w:sz w:val="32"/>
          <w:szCs w:val="32"/>
          <w:lang w:val="en-US" w:eastAsia="zh-CN"/>
        </w:rPr>
      </w:pPr>
      <w:bookmarkStart w:id="2" w:name="_GoBack"/>
      <w:bookmarkEnd w:id="2"/>
      <w:r>
        <w:rPr>
          <w:rFonts w:hint="eastAsia"/>
          <w:sz w:val="32"/>
          <w:szCs w:val="32"/>
          <w:lang w:val="en-US" w:eastAsia="zh-CN"/>
        </w:rPr>
        <w:t>改造费用</w:t>
      </w:r>
    </w:p>
    <w:tbl>
      <w:tblPr>
        <w:tblStyle w:val="3"/>
        <w:tblW w:w="9695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623"/>
        <w:gridCol w:w="2976"/>
        <w:gridCol w:w="469"/>
        <w:gridCol w:w="576"/>
        <w:gridCol w:w="1296"/>
        <w:gridCol w:w="1463"/>
        <w:gridCol w:w="716"/>
      </w:tblGrid>
      <w:tr w14:paraId="2B21B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53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0B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费用名称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5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计算式及说明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F2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0E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87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单价（元）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E2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合价（元）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3F7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742A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B2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分部分项工程费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F68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D28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67B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DC4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53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435,951.42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E1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4F7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F5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C3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电缆敷设工程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97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WDZ-YJV-4×25+1×16mm²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D30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22C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D84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C5D86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34A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B41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345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E1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电缆敷设工程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45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WDZ-YJV-4×25+1×16mm²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1A6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141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C55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F47F8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8BA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637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30F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F1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主材：电缆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461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深圳市住房和建设局市场信息价第5期约137.28*（1+7%）元/米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24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75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B2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151.01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90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41,376.19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2EA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913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642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BE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安装敷设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C3D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含水平、垂直敷设、固定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DE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BD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F4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40.00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A6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10,960.00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528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106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3F4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9D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电缆头制作安装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56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4×25+1×16mm²户内热缩型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35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3D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0F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650.00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447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1,300.00 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73D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5F1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C4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93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电缆敷设工程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46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WDZ-YJV-4×25+1×16mm²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47B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264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734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8F7E5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C96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107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3E1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65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电缆敷设工程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D4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WDZ-YJV-4×25+1×16mm²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D32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883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0D3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466E1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1BB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EDB2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DF9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B5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主材：电缆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0AA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深圳市住房和建设局市场信息价第5期约137.28*（1+7%）元/米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9C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5A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C0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151.01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DB1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36,090.91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C55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5C3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7D5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6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安装敷设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52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含水平、垂直敷设、固定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AE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D1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85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40.00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03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9,560.00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48C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7A5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887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CF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电缆头制作安装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9D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4×25+1×16mm²户内热缩型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E9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5C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5C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650.00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4E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1,300.00 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DA0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8E2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A40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F2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电缆敷设工程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39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WDZ-YJY-4×35+1×16mm²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D5C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7AD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576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BB384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A37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2FA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D08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19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电缆敷设工程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AC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WDZ-YJY-4×35+1×16mm²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BF6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670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ECF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BE8ED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1F8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5E7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869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0D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主材：电缆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C7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深圳市住房和建设局市场信息价第5期约177.66*（1+10%）元/米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AF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2B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4A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195.43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B6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13,093.54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737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756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8F1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E5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安装敷设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A1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含水平、垂直敷设、固定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99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F7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04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42.00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26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2,814.00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463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441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0BF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D4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电缆头制作安装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2D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4×35+1×16mm²户内热缩型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5C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13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11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650.00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34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1,300.00 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473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665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BC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61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电缆敷设工程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9C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WDZ-YJV-4×185+1×95mm²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50D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CA0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5A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88A48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9E5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36A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084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B1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电缆敷设工程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DF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WDZ-YJV-4×185+1×95mm²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FF7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ACF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2E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19D85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037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684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0D7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ECB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主材：电缆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13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深圳市住房和建设局市场信息价第5期约934.76*（1+5%）元/米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C0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AE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AB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981.50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45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109,927.78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A56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600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5A2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74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安装敷设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82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含水平、垂直敷设、固定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80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DC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CA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52.00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42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5,824.00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814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8C8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D01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14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电缆头制作安装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CC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4×185+1×95mm²户内热缩型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8B8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6F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6C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650.00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14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1,300.00 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A6C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61B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83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E2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桥架安装工程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1A5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B52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933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08C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A09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71B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6BB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7A0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C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主材：镀锌桥架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C8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300*150mm（含配件）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48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6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39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180.00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8E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34,380.00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3E0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54F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03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90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桥架安装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EA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含支吊架制作安装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A7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8E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7F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70.00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F1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13,370.00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EC8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16E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365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A7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原有盖板揭盖及恢复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60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原有盖板揭盖及恢复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B7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CE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A5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55.00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0F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27,555.00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E9E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F2D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3E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9E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配电设备安装工程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C5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瑞幸咖啡/巴比手工包子铺房内配电箱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510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E9D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E32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ACD30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CAF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195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9F4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4D2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户内配电箱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34E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定制，含框架断路器、出线微断等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C5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4F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7C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12,800.00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18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25,600.00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C431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D54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E71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01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配电箱安装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10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墙上明装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48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39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07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600.00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A2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1,200.00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405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233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E64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23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系统调试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7EE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E7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1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7E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3,600.00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F9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7,200.00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0AD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C10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36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C1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配电设备安装工程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92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嘉园百味汤粉/鱼你在一起房内配电箱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DAE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E9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373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CE78F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819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99B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293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4E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户内配电箱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DE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定制，含框架断路器、出线微断等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01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29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D8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15,800.00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66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31,600.00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79A5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DC9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468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154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配电箱安装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16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墙上明装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E4B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0D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4B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650.00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56E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1,300.00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A6B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C5F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97C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A1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系统调试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C21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2F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E6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34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3,600.00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AE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7,200.00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7EB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BA5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6D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105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配电设备安装工程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51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35、37房内配电箱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E24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0F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4BE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FEBBC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BB3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BFA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F16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1E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户内配电箱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98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定制，含框架断路器、出线微断等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B2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09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61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17,800.00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09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17,800.00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5DB3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83F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724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4F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配电箱安装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AE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墙上明装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E1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86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86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700.00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83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700.00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A5E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DF3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0E5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9C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系统调试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D7A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39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D6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34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3,600.00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DA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3,600.00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CCC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D33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FA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9B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配电设备安装工程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DF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湖中南·超级湖南小炒房内配电箱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6E1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F2A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848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38A32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9AE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B63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4DA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D0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户内配电箱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F4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定制，含框架断路器、出线微断等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8D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68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14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24,800.00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88A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24,800.00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5F0C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2C1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DD3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AA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配电箱安装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3D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墙上明装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82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B0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32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1,200.00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E9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1,200.00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F35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17A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699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44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系统调试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0CE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654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系统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44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FA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3,600.00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8D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3,600.00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B62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C5C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D6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2E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措施项目费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A3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(一) × 费率（约5%）含安全文明施工、夜间施工等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283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A5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24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21,797.57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60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21,797.57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1DB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F06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32D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97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其他项目费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7E3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539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AE7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FC1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43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7F0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1C1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46F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D8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工程保险费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BEE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FC6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2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E8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1F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6,000.00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5C6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0C8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56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69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规费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B0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(一+二+三) × 费率（约1.5%）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10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3B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4C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6,956.23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85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6,956.23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241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8F4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9E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13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增值税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04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(一+二+三+四) × 9%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7EA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12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0B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42,363.47 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07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42,363.47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196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AB1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88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22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工程总造价</w:t>
            </w:r>
          </w:p>
        </w:tc>
        <w:tc>
          <w:tcPr>
            <w:tcW w:w="2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70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 + 二 + 三 + 四 + 五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D7A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8C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649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6D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513,068.70 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18B15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A539886">
      <w:pPr>
        <w:jc w:val="center"/>
        <w:rPr>
          <w:rFonts w:hint="default"/>
          <w:sz w:val="32"/>
          <w:szCs w:val="32"/>
          <w:lang w:val="en-US" w:eastAsia="zh-CN"/>
        </w:rPr>
      </w:pPr>
    </w:p>
    <w:p w14:paraId="6A8C88AE"/>
    <w:p w14:paraId="44961192"/>
    <w:p w14:paraId="20104124"/>
    <w:p w14:paraId="0EA81A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86892"/>
    <w:rsid w:val="00B9799A"/>
    <w:rsid w:val="0CD619C5"/>
    <w:rsid w:val="143451BF"/>
    <w:rsid w:val="1AED4AA9"/>
    <w:rsid w:val="2A225DF1"/>
    <w:rsid w:val="30D8545C"/>
    <w:rsid w:val="32680AF9"/>
    <w:rsid w:val="333F226C"/>
    <w:rsid w:val="353D7F83"/>
    <w:rsid w:val="35E86892"/>
    <w:rsid w:val="37660D5D"/>
    <w:rsid w:val="3C213DBA"/>
    <w:rsid w:val="476462A2"/>
    <w:rsid w:val="54476821"/>
    <w:rsid w:val="64AF7CA6"/>
    <w:rsid w:val="656C203B"/>
    <w:rsid w:val="69DF2DDC"/>
    <w:rsid w:val="6B287565"/>
    <w:rsid w:val="6F963F3C"/>
    <w:rsid w:val="76171EA7"/>
    <w:rsid w:val="7AFB37ED"/>
    <w:rsid w:val="7BE40CF3"/>
    <w:rsid w:val="7D24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874CB" w:themeColor="accent1"/>
      <w:sz w:val="32"/>
      <w:szCs w:val="32"/>
      <w14:textFill>
        <w14:solidFill>
          <w14:schemeClr w14:val="accent1"/>
        </w14:solidFill>
      </w14:textFill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342</Words>
  <Characters>527</Characters>
  <Lines>0</Lines>
  <Paragraphs>0</Paragraphs>
  <TotalTime>1</TotalTime>
  <ScaleCrop>false</ScaleCrop>
  <LinksUpToDate>false</LinksUpToDate>
  <CharactersWithSpaces>535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2026-06-01T03:37:00Z</dcterms:created>
  <dc:creator>236103786</dc:creator>
  <cp:lastModifiedBy>236103786</cp:lastModifiedBy>
  <dcterms:modified xsi:type="dcterms:W3CDTF">2026-06-03T03:53:31Z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09A8079F8FD7462788CDE41AC13304C0_11</vt:lpwstr>
  </property>
  <property fmtid="{D5CDD505-2E9C-101B-9397-08002B2CF9AE}" pid="4" name="KSOTemplateDocerSaveRecord">
    <vt:lpwstr>eyJoZGlkIjoiMzEwNTM5NzYwMDRjMzkwZTVkZjY2ODkwMGIxNGU0OTUiLCJ1c2VySWQiOiIyMzYxMDM3ODYifQ==</vt:lpwstr>
  </property>
</Properties>
</file>