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08F88">
      <w:pPr>
        <w:spacing w:line="400" w:lineRule="exact"/>
        <w:jc w:val="right"/>
        <w:rPr>
          <w:rFonts w:ascii="宋体" w:hAnsi="宋体" w:eastAsia="宋体" w:cs="宋体"/>
          <w:b/>
          <w:bCs/>
        </w:rPr>
      </w:pPr>
      <w:bookmarkStart w:id="0" w:name="bookmark1"/>
      <w:bookmarkStart w:id="1" w:name="bookmark0"/>
      <w:bookmarkStart w:id="2" w:name="bookmark2"/>
      <w:r>
        <w:rPr>
          <w:rFonts w:hint="eastAsia" w:ascii="仿宋" w:hAnsi="仿宋" w:eastAsia="仿宋" w:cs="仿宋"/>
          <w:b/>
          <w:bCs/>
        </w:rPr>
        <w:t>合同编号：</w:t>
      </w:r>
      <w:r>
        <w:rPr>
          <w:rFonts w:hint="eastAsia" w:ascii="仿宋" w:hAnsi="仿宋" w:eastAsia="仿宋" w:cs="仿宋"/>
          <w:b/>
          <w:bCs/>
          <w:u w:val="single"/>
        </w:rPr>
        <w:t xml:space="preserve">           </w:t>
      </w:r>
      <w:r>
        <w:rPr>
          <w:rFonts w:hint="eastAsia" w:ascii="仿宋" w:hAnsi="仿宋" w:eastAsia="仿宋" w:cs="仿宋"/>
          <w:b/>
          <w:bCs/>
        </w:rPr>
        <w:t>号</w:t>
      </w:r>
    </w:p>
    <w:p w14:paraId="7F129CB5">
      <w:pPr>
        <w:widowControl/>
        <w:snapToGrid w:val="0"/>
        <w:spacing w:line="360" w:lineRule="auto"/>
        <w:jc w:val="center"/>
        <w:outlineLvl w:val="0"/>
        <w:rPr>
          <w:rFonts w:ascii="仿宋" w:hAnsi="仿宋" w:eastAsia="仿宋" w:cs="仿宋"/>
          <w:b/>
          <w:bCs/>
          <w:kern w:val="36"/>
          <w:sz w:val="44"/>
          <w:szCs w:val="44"/>
        </w:rPr>
      </w:pPr>
      <w:bookmarkStart w:id="3" w:name="Sixfuhexing9"/>
      <w:bookmarkEnd w:id="3"/>
    </w:p>
    <w:p w14:paraId="6ECEF9AF">
      <w:pPr>
        <w:widowControl/>
        <w:snapToGrid w:val="0"/>
        <w:spacing w:line="360" w:lineRule="auto"/>
        <w:jc w:val="center"/>
        <w:outlineLvl w:val="0"/>
        <w:rPr>
          <w:rFonts w:ascii="仿宋" w:hAnsi="仿宋" w:eastAsia="仿宋" w:cs="仿宋"/>
          <w:b/>
          <w:bCs/>
          <w:kern w:val="36"/>
          <w:sz w:val="44"/>
          <w:szCs w:val="44"/>
        </w:rPr>
      </w:pPr>
    </w:p>
    <w:p w14:paraId="08AB5D0B">
      <w:pPr>
        <w:pStyle w:val="2"/>
      </w:pPr>
    </w:p>
    <w:p w14:paraId="3BCA8543">
      <w:pPr>
        <w:pStyle w:val="2"/>
        <w:rPr>
          <w:rFonts w:ascii="仿宋" w:hAnsi="仿宋" w:eastAsia="仿宋" w:cs="仿宋"/>
          <w:b/>
          <w:bCs/>
          <w:kern w:val="36"/>
          <w:sz w:val="44"/>
          <w:szCs w:val="44"/>
        </w:rPr>
      </w:pPr>
    </w:p>
    <w:p w14:paraId="1EA96BCC">
      <w:pPr>
        <w:rPr>
          <w:rFonts w:ascii="仿宋" w:hAnsi="仿宋" w:eastAsia="仿宋" w:cs="仿宋"/>
          <w:b/>
          <w:bCs/>
          <w:kern w:val="36"/>
          <w:sz w:val="44"/>
          <w:szCs w:val="44"/>
        </w:rPr>
      </w:pPr>
    </w:p>
    <w:p w14:paraId="4E8B7F01">
      <w:pPr>
        <w:pStyle w:val="2"/>
      </w:pPr>
    </w:p>
    <w:p w14:paraId="77C9FF84">
      <w:pPr>
        <w:pStyle w:val="2"/>
        <w:rPr>
          <w:rFonts w:ascii="仿宋" w:hAnsi="仿宋" w:eastAsia="仿宋" w:cs="仿宋"/>
          <w:b/>
          <w:bCs/>
          <w:kern w:val="36"/>
          <w:sz w:val="44"/>
          <w:szCs w:val="44"/>
        </w:rPr>
      </w:pPr>
    </w:p>
    <w:p w14:paraId="11B8850B"/>
    <w:p w14:paraId="6E706E96">
      <w:pPr>
        <w:widowControl/>
        <w:snapToGrid w:val="0"/>
        <w:spacing w:line="360" w:lineRule="auto"/>
        <w:jc w:val="center"/>
        <w:outlineLvl w:val="0"/>
        <w:rPr>
          <w:rFonts w:ascii="仿宋" w:hAnsi="仿宋" w:eastAsia="仿宋" w:cs="仿宋"/>
          <w:b/>
          <w:bCs/>
          <w:kern w:val="36"/>
          <w:sz w:val="44"/>
          <w:szCs w:val="44"/>
        </w:rPr>
      </w:pPr>
      <w:r>
        <w:rPr>
          <w:rFonts w:hint="eastAsia" w:ascii="仿宋" w:hAnsi="仿宋" w:eastAsia="仿宋" w:cs="仿宋"/>
          <w:b/>
          <w:bCs/>
          <w:kern w:val="36"/>
          <w:sz w:val="44"/>
          <w:szCs w:val="44"/>
        </w:rPr>
        <w:t>除“四害”、白蚁防治服务合同</w:t>
      </w:r>
    </w:p>
    <w:p w14:paraId="55EAFFEA">
      <w:pPr>
        <w:widowControl/>
        <w:spacing w:line="720" w:lineRule="auto"/>
        <w:ind w:firstLine="420"/>
        <w:jc w:val="center"/>
        <w:rPr>
          <w:rFonts w:ascii="宋体" w:hAnsi="宋体" w:eastAsia="宋体" w:cs="宋体"/>
          <w:b/>
          <w:sz w:val="44"/>
          <w:szCs w:val="44"/>
        </w:rPr>
      </w:pPr>
    </w:p>
    <w:p w14:paraId="56A191EF">
      <w:pPr>
        <w:widowControl/>
        <w:spacing w:line="720" w:lineRule="auto"/>
        <w:ind w:firstLine="420"/>
        <w:jc w:val="center"/>
        <w:rPr>
          <w:rFonts w:ascii="宋体" w:hAnsi="宋体" w:eastAsia="宋体" w:cs="宋体"/>
          <w:b/>
          <w:bCs/>
          <w:kern w:val="0"/>
          <w:sz w:val="28"/>
          <w:szCs w:val="28"/>
        </w:rPr>
      </w:pPr>
      <w:bookmarkStart w:id="4" w:name="_Toc260327127"/>
      <w:bookmarkEnd w:id="4"/>
      <w:bookmarkStart w:id="5" w:name="_Toc319652752"/>
      <w:bookmarkEnd w:id="5"/>
    </w:p>
    <w:p w14:paraId="5F3FEB5D">
      <w:pPr>
        <w:widowControl/>
        <w:spacing w:line="720" w:lineRule="auto"/>
        <w:rPr>
          <w:rFonts w:ascii="宋体" w:hAnsi="宋体" w:eastAsia="宋体" w:cs="宋体"/>
          <w:b/>
          <w:bCs/>
          <w:kern w:val="0"/>
          <w:sz w:val="28"/>
          <w:szCs w:val="28"/>
          <w:u w:val="single"/>
        </w:rPr>
      </w:pPr>
    </w:p>
    <w:p w14:paraId="12DD0C4C">
      <w:pPr>
        <w:widowControl/>
        <w:adjustRightInd w:val="0"/>
        <w:snapToGrid w:val="0"/>
        <w:spacing w:line="360" w:lineRule="auto"/>
        <w:ind w:firstLine="1124" w:firstLineChars="400"/>
        <w:rPr>
          <w:rFonts w:ascii="仿宋" w:hAnsi="仿宋" w:eastAsia="仿宋" w:cs="仿宋"/>
          <w:b/>
          <w:bCs/>
          <w:kern w:val="0"/>
          <w:sz w:val="28"/>
          <w:szCs w:val="28"/>
          <w:u w:val="single"/>
        </w:rPr>
      </w:pPr>
      <w:r>
        <w:rPr>
          <w:rFonts w:hint="eastAsia" w:ascii="仿宋" w:hAnsi="仿宋" w:eastAsia="仿宋" w:cs="仿宋"/>
          <w:b/>
          <w:bCs/>
          <w:kern w:val="0"/>
          <w:sz w:val="28"/>
          <w:szCs w:val="28"/>
        </w:rPr>
        <w:t>甲方（采购方）：</w:t>
      </w:r>
      <w:r>
        <w:rPr>
          <w:rFonts w:hint="eastAsia" w:ascii="仿宋" w:hAnsi="仿宋" w:eastAsia="仿宋" w:cs="仿宋"/>
          <w:b/>
          <w:bCs/>
          <w:kern w:val="0"/>
          <w:sz w:val="28"/>
          <w:szCs w:val="28"/>
          <w:u w:val="single"/>
        </w:rPr>
        <w:t xml:space="preserve">                             </w:t>
      </w:r>
    </w:p>
    <w:p w14:paraId="7D6E86D6">
      <w:pPr>
        <w:pStyle w:val="2"/>
      </w:pPr>
    </w:p>
    <w:p w14:paraId="3AC4EE8B">
      <w:pPr>
        <w:widowControl/>
        <w:adjustRightInd w:val="0"/>
        <w:snapToGrid w:val="0"/>
        <w:spacing w:line="360" w:lineRule="auto"/>
        <w:ind w:firstLine="1124" w:firstLineChars="400"/>
        <w:rPr>
          <w:rFonts w:ascii="仿宋" w:hAnsi="仿宋" w:eastAsia="仿宋" w:cs="仿宋"/>
          <w:b/>
          <w:bCs/>
          <w:kern w:val="0"/>
          <w:sz w:val="28"/>
          <w:szCs w:val="28"/>
          <w:u w:val="single"/>
        </w:rPr>
      </w:pPr>
      <w:r>
        <w:rPr>
          <w:rFonts w:hint="eastAsia" w:ascii="仿宋" w:hAnsi="仿宋" w:eastAsia="仿宋" w:cs="仿宋"/>
          <w:b/>
          <w:bCs/>
          <w:kern w:val="0"/>
          <w:sz w:val="28"/>
          <w:szCs w:val="28"/>
        </w:rPr>
        <w:t>乙方（服务方）：</w:t>
      </w:r>
      <w:r>
        <w:rPr>
          <w:rFonts w:hint="eastAsia" w:ascii="仿宋" w:hAnsi="仿宋" w:eastAsia="仿宋" w:cs="仿宋"/>
          <w:b/>
          <w:bCs/>
          <w:kern w:val="0"/>
          <w:sz w:val="28"/>
          <w:szCs w:val="28"/>
          <w:u w:val="single"/>
        </w:rPr>
        <w:t xml:space="preserve">                             </w:t>
      </w:r>
    </w:p>
    <w:p w14:paraId="2966504B">
      <w:pPr>
        <w:pStyle w:val="10"/>
        <w:ind w:firstLine="1124"/>
        <w:rPr>
          <w:rFonts w:ascii="仿宋" w:hAnsi="仿宋" w:eastAsia="仿宋" w:cs="仿宋"/>
          <w:sz w:val="28"/>
          <w:szCs w:val="28"/>
        </w:rPr>
      </w:pPr>
    </w:p>
    <w:p w14:paraId="1B43F153">
      <w:pPr>
        <w:adjustRightInd w:val="0"/>
        <w:snapToGrid w:val="0"/>
        <w:spacing w:line="360" w:lineRule="auto"/>
        <w:rPr>
          <w:rFonts w:ascii="仿宋" w:hAnsi="仿宋" w:eastAsia="仿宋" w:cs="仿宋"/>
          <w:sz w:val="28"/>
          <w:szCs w:val="28"/>
        </w:rPr>
      </w:pPr>
    </w:p>
    <w:p w14:paraId="2E6A976C">
      <w:pPr>
        <w:widowControl/>
        <w:adjustRightInd w:val="0"/>
        <w:snapToGrid w:val="0"/>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签订日期：   年   月   日</w:t>
      </w:r>
    </w:p>
    <w:bookmarkEnd w:id="0"/>
    <w:bookmarkEnd w:id="1"/>
    <w:bookmarkEnd w:id="2"/>
    <w:p w14:paraId="52D7C2CB">
      <w:pPr>
        <w:pStyle w:val="2"/>
        <w:rPr>
          <w:rFonts w:ascii="宋体" w:hAnsi="宋体" w:cs="宋体"/>
          <w:b/>
          <w:sz w:val="32"/>
          <w:szCs w:val="32"/>
        </w:rPr>
      </w:pPr>
    </w:p>
    <w:p w14:paraId="66BF2707">
      <w:pPr>
        <w:sectPr>
          <w:pgSz w:w="11906" w:h="16838"/>
          <w:pgMar w:top="1213" w:right="1576" w:bottom="1213" w:left="1576" w:header="851" w:footer="992" w:gutter="0"/>
          <w:cols w:space="425" w:num="1"/>
          <w:docGrid w:type="lines" w:linePitch="312" w:charSpace="0"/>
        </w:sectPr>
      </w:pPr>
    </w:p>
    <w:p w14:paraId="2C308EE3">
      <w:pPr>
        <w:tabs>
          <w:tab w:val="left" w:pos="2580"/>
          <w:tab w:val="center" w:pos="4153"/>
        </w:tabs>
        <w:snapToGrid w:val="0"/>
        <w:spacing w:line="480" w:lineRule="exact"/>
        <w:jc w:val="center"/>
        <w:rPr>
          <w:rFonts w:ascii="仿宋" w:hAnsi="仿宋" w:eastAsia="仿宋" w:cs="仿宋"/>
          <w:b/>
          <w:sz w:val="32"/>
          <w:szCs w:val="32"/>
        </w:rPr>
      </w:pPr>
      <w:r>
        <w:rPr>
          <w:rFonts w:hint="eastAsia" w:ascii="仿宋" w:hAnsi="仿宋" w:eastAsia="仿宋" w:cs="仿宋"/>
          <w:b/>
          <w:sz w:val="32"/>
          <w:szCs w:val="32"/>
        </w:rPr>
        <w:t>除“四害”、白蚁防治服务合同</w:t>
      </w:r>
    </w:p>
    <w:p w14:paraId="5B2E0ACA">
      <w:pPr>
        <w:spacing w:line="480" w:lineRule="exact"/>
        <w:rPr>
          <w:rFonts w:ascii="仿宋" w:hAnsi="仿宋" w:eastAsia="仿宋" w:cs="仿宋"/>
          <w:sz w:val="24"/>
        </w:rPr>
      </w:pPr>
    </w:p>
    <w:p w14:paraId="4020ACCF">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甲方（采购方）：__________________________</w:t>
      </w:r>
    </w:p>
    <w:p w14:paraId="36A7F483">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统一社会信用代码：_______________________</w:t>
      </w:r>
    </w:p>
    <w:p w14:paraId="742FA145">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地址：___________________________________</w:t>
      </w:r>
    </w:p>
    <w:p w14:paraId="6ED97FB2">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法定代表人：_____________________________</w:t>
      </w:r>
    </w:p>
    <w:p w14:paraId="3E8BC83E">
      <w:pPr>
        <w:adjustRightInd w:val="0"/>
        <w:snapToGrid w:val="0"/>
        <w:spacing w:line="360" w:lineRule="auto"/>
        <w:rPr>
          <w:rFonts w:ascii="仿宋" w:hAnsi="仿宋" w:eastAsia="仿宋" w:cs="仿宋"/>
          <w:b/>
          <w:bCs/>
          <w:sz w:val="24"/>
        </w:rPr>
      </w:pPr>
    </w:p>
    <w:p w14:paraId="38974FDF">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乙方（服务方）：__________________________</w:t>
      </w:r>
    </w:p>
    <w:p w14:paraId="0C5C4A63">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统一社会信用代码：_______________________</w:t>
      </w:r>
    </w:p>
    <w:p w14:paraId="30800A53">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地址：___________________________________</w:t>
      </w:r>
    </w:p>
    <w:p w14:paraId="1D67959C">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法定代表人：_____________________________</w:t>
      </w:r>
    </w:p>
    <w:p w14:paraId="0B406CCA">
      <w:pPr>
        <w:adjustRightInd w:val="0"/>
        <w:snapToGrid w:val="0"/>
        <w:spacing w:line="360" w:lineRule="auto"/>
        <w:rPr>
          <w:rFonts w:ascii="仿宋" w:hAnsi="仿宋" w:eastAsia="仿宋" w:cs="仿宋"/>
          <w:b/>
          <w:bCs/>
          <w:sz w:val="24"/>
        </w:rPr>
      </w:pPr>
    </w:p>
    <w:p w14:paraId="5EDC895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甲方委托乙方提供除“四害”、白蚁防治服务，根据《中华人民共和国民法典》及相关法律法规，经甲乙双方友好协商，签订本合同，以供双方共同遵守。</w:t>
      </w:r>
    </w:p>
    <w:p w14:paraId="3EA59123">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第一条  合作内容</w:t>
      </w:r>
    </w:p>
    <w:p w14:paraId="0F2C6DF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（一）除“四害”、白蚁防治范围：</w:t>
      </w:r>
    </w:p>
    <w:p w14:paraId="77C8470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b/>
          <w:bCs/>
          <w:sz w:val="24"/>
        </w:rPr>
        <w:t>宝龙智造园项目：</w:t>
      </w:r>
      <w:r>
        <w:rPr>
          <w:rFonts w:hint="eastAsia" w:ascii="仿宋" w:hAnsi="仿宋" w:eastAsia="仿宋" w:cs="仿宋"/>
          <w:sz w:val="24"/>
        </w:rPr>
        <w:t>包括但不限于项目天台、地下室、物业办公区域、商铺外围、绿化带、采光井、地下停车库、楼道、架空层、水泵房、控制中心、水电表间、垃圾场、排水沟、化粪池、污水厂、其他物业配套设施房间、食堂、员工生活区等公共区域及项目周边50平方米范围内区域。</w:t>
      </w:r>
    </w:p>
    <w:p w14:paraId="6EB09FD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b/>
          <w:bCs/>
          <w:sz w:val="24"/>
        </w:rPr>
        <w:t>创维创客项目：</w:t>
      </w:r>
      <w:r>
        <w:rPr>
          <w:rFonts w:hint="eastAsia" w:ascii="仿宋" w:hAnsi="仿宋" w:eastAsia="仿宋" w:cs="仿宋"/>
          <w:sz w:val="24"/>
        </w:rPr>
        <w:t>包括但不限于天面、绿化带、架空层、楼层设备间、垃圾场、排水沟、通道、电梯厅、卫生间等公共区域及项目周边20平方米范围内区域。</w:t>
      </w:r>
    </w:p>
    <w:p w14:paraId="4F759F0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服务内容：包括但不限于服务范围内老鼠、蟑螂、苍蝇、蚊子、蚤、蚁（含白蚁）、蜘蛛等消杀和防治。甲方有权根据本项目实际情况，要求乙方增加或减少消杀防治服务内容，乙方应当严格执行，并确保消杀防治服务质量满足甲方要求。</w:t>
      </w:r>
    </w:p>
    <w:p w14:paraId="1671F7A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本合同为固定总价合同，成交服务单位的响应报价即为最终合同价。采用消杀防治服务全外包方式。所有除“四害”、白蚁防治开支(包括人工工资及社保福利、药剂、器械、技术、管理、税收等包干费用)均由乙方承担，除合同价款外，甲方无须再向乙方支付任何费用。</w:t>
      </w:r>
    </w:p>
    <w:p w14:paraId="26168B70">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第二条  合同期限</w:t>
      </w:r>
    </w:p>
    <w:p w14:paraId="348647F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本合同期限为</w:t>
      </w:r>
      <w:r>
        <w:rPr>
          <w:rFonts w:hint="eastAsia" w:ascii="仿宋" w:hAnsi="仿宋" w:eastAsia="仿宋" w:cs="仿宋"/>
          <w:sz w:val="24"/>
          <w:u w:val="single"/>
        </w:rPr>
        <w:t xml:space="preserve">   </w:t>
      </w:r>
      <w:r>
        <w:rPr>
          <w:rFonts w:hint="eastAsia" w:ascii="仿宋" w:hAnsi="仿宋" w:eastAsia="仿宋" w:cs="仿宋"/>
          <w:sz w:val="24"/>
        </w:rPr>
        <w:t>个月，自</w:t>
      </w:r>
      <w:r>
        <w:rPr>
          <w:rFonts w:hint="eastAsia" w:ascii="仿宋" w:hAnsi="仿宋" w:eastAsia="仿宋" w:cs="仿宋"/>
          <w:sz w:val="24"/>
          <w:u w:val="single"/>
        </w:rPr>
        <w:t xml:space="preserve"> 202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日至</w:t>
      </w:r>
      <w:r>
        <w:rPr>
          <w:rFonts w:hint="eastAsia" w:ascii="仿宋" w:hAnsi="仿宋" w:eastAsia="仿宋" w:cs="仿宋"/>
          <w:sz w:val="24"/>
          <w:u w:val="single"/>
        </w:rPr>
        <w:t xml:space="preserve"> 202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日止。</w:t>
      </w:r>
    </w:p>
    <w:p w14:paraId="7B41A07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对于合同最终履约评价优秀的服务供应商可实行合同续期奖励，可续期不超过24个月，续期最多不超过2次，续期合同实质性内容不得改变。但无论履约评价结果如何，甲方均有权不予续约。</w:t>
      </w:r>
    </w:p>
    <w:p w14:paraId="0BFF2850">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仿宋"/>
          <w:lang w:val="en-US" w:eastAsia="zh-CN"/>
        </w:rPr>
      </w:pPr>
      <w:r>
        <w:rPr>
          <w:rFonts w:hint="eastAsia" w:ascii="仿宋" w:hAnsi="仿宋" w:eastAsia="仿宋" w:cs="仿宋"/>
          <w:sz w:val="24"/>
          <w:lang w:val="en-US" w:eastAsia="zh-CN"/>
        </w:rPr>
        <w:t>在合同期满后，应无条件配合采购人及新的中标供应商，做好服务项目的无缝交接。所有交接手续（含人员培训交接、证件变更手续等）均应在原服务终止公示之日起10个工作日内全部办理完毕。</w:t>
      </w:r>
    </w:p>
    <w:p w14:paraId="3E0F5199">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第三条  服务费及支付方式</w:t>
      </w:r>
    </w:p>
    <w:p w14:paraId="387DC68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（一）费用支付</w:t>
      </w:r>
    </w:p>
    <w:p w14:paraId="6525E5A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1.除“四害”、白蚁防治服务费（下称“服务费”）</w:t>
      </w:r>
      <w:r>
        <w:rPr>
          <w:rFonts w:hint="eastAsia" w:ascii="仿宋" w:hAnsi="仿宋" w:eastAsia="仿宋"/>
          <w:color w:val="000000"/>
          <w:sz w:val="24"/>
        </w:rPr>
        <w:t>标准为：</w:t>
      </w:r>
      <w:r>
        <w:rPr>
          <w:rFonts w:hint="eastAsia" w:ascii="仿宋" w:hAnsi="仿宋" w:eastAsia="仿宋"/>
          <w:color w:val="000000"/>
          <w:sz w:val="24"/>
          <w:u w:val="single"/>
        </w:rPr>
        <w:t xml:space="preserve">    </w:t>
      </w:r>
      <w:r>
        <w:rPr>
          <w:rFonts w:hint="eastAsia" w:ascii="仿宋" w:hAnsi="仿宋" w:eastAsia="仿宋"/>
          <w:color w:val="000000"/>
          <w:sz w:val="24"/>
        </w:rPr>
        <w:t>元/月，本合同期限内</w:t>
      </w:r>
      <w:r>
        <w:rPr>
          <w:rFonts w:hint="eastAsia" w:ascii="仿宋" w:hAnsi="仿宋" w:eastAsia="仿宋" w:cs="仿宋"/>
          <w:sz w:val="24"/>
        </w:rPr>
        <w:t>服务费</w:t>
      </w:r>
      <w:r>
        <w:rPr>
          <w:rFonts w:hint="eastAsia" w:ascii="仿宋" w:hAnsi="仿宋" w:eastAsia="仿宋"/>
          <w:color w:val="000000"/>
          <w:sz w:val="24"/>
        </w:rPr>
        <w:t>含税总金额合计人民币</w:t>
      </w:r>
      <w:r>
        <w:rPr>
          <w:rFonts w:hint="eastAsia" w:ascii="仿宋" w:hAnsi="仿宋" w:eastAsia="仿宋"/>
          <w:color w:val="000000"/>
          <w:sz w:val="24"/>
          <w:u w:val="single"/>
        </w:rPr>
        <w:t xml:space="preserve">    </w:t>
      </w:r>
      <w:r>
        <w:rPr>
          <w:rFonts w:hint="eastAsia" w:ascii="仿宋" w:hAnsi="仿宋" w:eastAsia="仿宋"/>
          <w:color w:val="000000"/>
          <w:sz w:val="24"/>
        </w:rPr>
        <w:t>元（大写：</w:t>
      </w:r>
      <w:r>
        <w:rPr>
          <w:rFonts w:hint="eastAsia" w:ascii="仿宋" w:hAnsi="仿宋" w:eastAsia="仿宋"/>
          <w:color w:val="000000"/>
          <w:sz w:val="24"/>
          <w:u w:val="single"/>
        </w:rPr>
        <w:t xml:space="preserve">     </w:t>
      </w:r>
      <w:r>
        <w:rPr>
          <w:rFonts w:hint="eastAsia" w:ascii="仿宋" w:hAnsi="仿宋" w:eastAsia="仿宋"/>
          <w:color w:val="000000"/>
          <w:sz w:val="24"/>
        </w:rPr>
        <w:t>元）</w:t>
      </w:r>
      <w:r>
        <w:rPr>
          <w:rFonts w:hint="eastAsia" w:ascii="仿宋" w:hAnsi="仿宋" w:eastAsia="仿宋" w:cs="仿宋"/>
          <w:sz w:val="24"/>
        </w:rPr>
        <w:t>。</w:t>
      </w:r>
    </w:p>
    <w:p w14:paraId="4EE73F2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2.每次付款前，乙方向甲方提供相应合法有效的</w:t>
      </w:r>
      <w:r>
        <w:rPr>
          <w:rFonts w:hint="eastAsia" w:ascii="仿宋" w:hAnsi="仿宋" w:eastAsia="仿宋"/>
          <w:color w:val="000000"/>
          <w:sz w:val="24"/>
        </w:rPr>
        <w:t>增值税</w:t>
      </w:r>
      <w:r>
        <w:rPr>
          <w:rFonts w:hint="eastAsia" w:ascii="仿宋" w:hAnsi="仿宋" w:eastAsia="仿宋" w:cs="仿宋"/>
          <w:sz w:val="24"/>
        </w:rPr>
        <w:t>（ ）</w:t>
      </w:r>
      <w:r>
        <w:rPr>
          <w:rFonts w:hint="eastAsia" w:ascii="仿宋" w:hAnsi="仿宋" w:eastAsia="仿宋"/>
          <w:color w:val="000000"/>
          <w:sz w:val="24"/>
        </w:rPr>
        <w:t>专用</w:t>
      </w:r>
      <w:r>
        <w:rPr>
          <w:rFonts w:hint="eastAsia" w:ascii="仿宋" w:hAnsi="仿宋" w:eastAsia="仿宋" w:cs="仿宋"/>
          <w:sz w:val="24"/>
        </w:rPr>
        <w:t>（ ）</w:t>
      </w:r>
      <w:r>
        <w:rPr>
          <w:rFonts w:hint="eastAsia" w:ascii="仿宋" w:hAnsi="仿宋" w:eastAsia="仿宋"/>
          <w:color w:val="000000"/>
          <w:sz w:val="24"/>
        </w:rPr>
        <w:t>普通发票（下称“发票”，根据实际情况在发票类型前打</w:t>
      </w:r>
      <w:r>
        <w:rPr>
          <w:rFonts w:hint="eastAsia" w:ascii="仿宋" w:hAnsi="仿宋" w:eastAsia="仿宋" w:cs="仿宋"/>
          <w:sz w:val="24"/>
        </w:rPr>
        <w:t>√</w:t>
      </w:r>
      <w:r>
        <w:rPr>
          <w:rFonts w:hint="eastAsia" w:ascii="仿宋" w:hAnsi="仿宋" w:eastAsia="仿宋"/>
          <w:color w:val="000000"/>
          <w:sz w:val="24"/>
        </w:rPr>
        <w:t>）</w:t>
      </w:r>
      <w:r>
        <w:rPr>
          <w:rFonts w:hint="eastAsia" w:ascii="仿宋" w:hAnsi="仿宋" w:eastAsia="仿宋" w:cs="仿宋"/>
          <w:sz w:val="24"/>
        </w:rPr>
        <w:t>。</w:t>
      </w:r>
    </w:p>
    <w:p w14:paraId="586FD910">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s="仿宋"/>
          <w:sz w:val="24"/>
        </w:rPr>
        <w:t>3.服务费采取</w:t>
      </w:r>
      <w:r>
        <w:rPr>
          <w:rFonts w:hint="eastAsia" w:ascii="仿宋" w:hAnsi="仿宋" w:eastAsia="仿宋" w:cs="仿宋"/>
          <w:b/>
          <w:bCs/>
          <w:sz w:val="24"/>
        </w:rPr>
        <w:t>先服务后付款</w:t>
      </w:r>
      <w:r>
        <w:rPr>
          <w:rFonts w:hint="eastAsia" w:ascii="仿宋" w:hAnsi="仿宋" w:eastAsia="仿宋" w:cs="仿宋"/>
          <w:sz w:val="24"/>
        </w:rPr>
        <w:t>的形式结算，</w:t>
      </w:r>
      <w:r>
        <w:rPr>
          <w:rFonts w:hint="eastAsia" w:ascii="仿宋" w:hAnsi="仿宋" w:eastAsia="仿宋"/>
          <w:color w:val="000000"/>
          <w:sz w:val="24"/>
        </w:rPr>
        <w:t>按照以下第</w:t>
      </w:r>
      <w:r>
        <w:rPr>
          <w:rFonts w:hint="eastAsia" w:ascii="仿宋" w:hAnsi="仿宋" w:eastAsia="仿宋"/>
          <w:color w:val="000000"/>
          <w:sz w:val="24"/>
          <w:u w:val="single"/>
          <w:lang w:val="en-US" w:eastAsia="zh-CN"/>
        </w:rPr>
        <w:t>1</w:t>
      </w:r>
      <w:r>
        <w:rPr>
          <w:rFonts w:hint="eastAsia" w:ascii="仿宋" w:hAnsi="仿宋" w:eastAsia="仿宋"/>
          <w:color w:val="000000"/>
          <w:sz w:val="24"/>
        </w:rPr>
        <w:t>种方式支付：</w:t>
      </w:r>
    </w:p>
    <w:p w14:paraId="3B24AFAD">
      <w:pPr>
        <w:adjustRightInd w:val="0"/>
        <w:snapToGrid w:val="0"/>
        <w:spacing w:line="360" w:lineRule="auto"/>
        <w:ind w:firstLine="480" w:firstLineChars="200"/>
        <w:jc w:val="left"/>
        <w:rPr>
          <w:rFonts w:ascii="仿宋" w:hAnsi="仿宋" w:eastAsia="仿宋"/>
          <w:sz w:val="24"/>
        </w:rPr>
      </w:pPr>
      <w:r>
        <w:rPr>
          <w:rFonts w:hint="eastAsia" w:ascii="仿宋" w:hAnsi="仿宋" w:eastAsia="仿宋"/>
          <w:color w:val="000000"/>
          <w:sz w:val="24"/>
        </w:rPr>
        <w:t>（</w:t>
      </w:r>
      <w:r>
        <w:rPr>
          <w:rFonts w:ascii="仿宋" w:hAnsi="仿宋" w:eastAsia="仿宋"/>
          <w:color w:val="000000"/>
          <w:sz w:val="24"/>
        </w:rPr>
        <w:t>1</w:t>
      </w:r>
      <w:r>
        <w:rPr>
          <w:rFonts w:hint="eastAsia" w:ascii="仿宋" w:hAnsi="仿宋" w:eastAsia="仿宋"/>
          <w:color w:val="000000"/>
          <w:sz w:val="24"/>
        </w:rPr>
        <w:t>）按月付款：</w:t>
      </w:r>
      <w:r>
        <w:rPr>
          <w:rFonts w:hint="eastAsia" w:ascii="仿宋" w:hAnsi="仿宋" w:eastAsia="仿宋" w:cs="仿宋"/>
          <w:sz w:val="24"/>
        </w:rPr>
        <w:t>甲方收到发票并完成内部审批后，向乙方支付至当期费用的</w:t>
      </w:r>
      <w:r>
        <w:rPr>
          <w:rFonts w:hint="eastAsia" w:ascii="仿宋" w:hAnsi="仿宋" w:eastAsia="仿宋" w:cs="仿宋"/>
          <w:sz w:val="24"/>
          <w:u w:val="single"/>
          <w:lang w:val="en-US" w:eastAsia="zh-CN"/>
        </w:rPr>
        <w:t>95</w:t>
      </w:r>
      <w:r>
        <w:rPr>
          <w:rFonts w:hint="eastAsia" w:ascii="仿宋" w:hAnsi="仿宋" w:eastAsia="仿宋" w:cs="仿宋"/>
          <w:sz w:val="24"/>
        </w:rPr>
        <w:t>%，余款</w:t>
      </w:r>
      <w:r>
        <w:rPr>
          <w:rFonts w:hint="eastAsia" w:ascii="仿宋" w:hAnsi="仿宋" w:eastAsia="仿宋" w:cs="仿宋"/>
          <w:sz w:val="24"/>
          <w:u w:val="single"/>
          <w:lang w:val="en-US" w:eastAsia="zh-CN"/>
        </w:rPr>
        <w:t>5</w:t>
      </w:r>
      <w:r>
        <w:rPr>
          <w:rFonts w:hint="eastAsia" w:ascii="仿宋" w:hAnsi="仿宋" w:eastAsia="仿宋" w:cs="仿宋"/>
          <w:sz w:val="24"/>
        </w:rPr>
        <w:t>%作为履约考核评价费，根据甲方当期的履约考核评价结果进行支付，履约考核评价为优的，支付全部，履约考核评价为合格的，支付二分之一，履约考核评价为不合格的，不予支付。</w:t>
      </w:r>
    </w:p>
    <w:p w14:paraId="7AA87A2E">
      <w:pPr>
        <w:adjustRightInd w:val="0"/>
        <w:snapToGrid w:val="0"/>
        <w:spacing w:line="360" w:lineRule="auto"/>
        <w:ind w:firstLine="480" w:firstLineChars="200"/>
        <w:jc w:val="left"/>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）按季度付款：</w:t>
      </w:r>
      <w:r>
        <w:rPr>
          <w:rFonts w:hint="eastAsia" w:ascii="仿宋" w:hAnsi="仿宋" w:eastAsia="仿宋" w:cs="仿宋"/>
          <w:sz w:val="24"/>
        </w:rPr>
        <w:t>甲方收到发票并完成内部审批后，向乙方支付至当期费用的</w:t>
      </w:r>
      <w:r>
        <w:rPr>
          <w:rFonts w:hint="eastAsia" w:ascii="仿宋" w:hAnsi="仿宋" w:eastAsia="仿宋" w:cs="仿宋"/>
          <w:sz w:val="24"/>
          <w:u w:val="single"/>
          <w:lang w:val="en-US" w:eastAsia="zh-CN"/>
        </w:rPr>
        <w:t>/</w:t>
      </w:r>
      <w:r>
        <w:rPr>
          <w:rFonts w:hint="eastAsia" w:ascii="仿宋" w:hAnsi="仿宋" w:eastAsia="仿宋" w:cs="仿宋"/>
          <w:sz w:val="24"/>
        </w:rPr>
        <w:t>%，余款</w:t>
      </w:r>
      <w:r>
        <w:rPr>
          <w:rFonts w:hint="eastAsia" w:ascii="仿宋" w:hAnsi="仿宋" w:eastAsia="仿宋" w:cs="仿宋"/>
          <w:sz w:val="24"/>
          <w:u w:val="single"/>
          <w:lang w:val="en-US" w:eastAsia="zh-CN"/>
        </w:rPr>
        <w:t>/</w:t>
      </w:r>
      <w:r>
        <w:rPr>
          <w:rFonts w:hint="eastAsia" w:ascii="仿宋" w:hAnsi="仿宋" w:eastAsia="仿宋" w:cs="仿宋"/>
          <w:sz w:val="24"/>
        </w:rPr>
        <w:t>%作为履约考核评价费，根据甲方当期的履约考核评价结果进行支付，履约考核评价为优的，支付全部，履约考核评价为合格的，支付二分之一，履约考核评价为不合格的，不予支付。</w:t>
      </w:r>
    </w:p>
    <w:p w14:paraId="544EADB3">
      <w:pPr>
        <w:adjustRightInd w:val="0"/>
        <w:snapToGrid w:val="0"/>
        <w:spacing w:line="360" w:lineRule="auto"/>
        <w:ind w:firstLine="480" w:firstLineChars="200"/>
        <w:rPr>
          <w:rFonts w:ascii="仿宋" w:hAnsi="仿宋" w:eastAsia="仿宋" w:cs="仿宋"/>
          <w:sz w:val="24"/>
        </w:rPr>
      </w:pPr>
      <w:r>
        <w:rPr>
          <w:rFonts w:hint="eastAsia" w:ascii="仿宋" w:hAnsi="仿宋" w:eastAsia="仿宋"/>
          <w:color w:val="000000"/>
          <w:sz w:val="24"/>
        </w:rPr>
        <w:t>（</w:t>
      </w:r>
      <w:r>
        <w:rPr>
          <w:rFonts w:ascii="仿宋" w:hAnsi="仿宋" w:eastAsia="仿宋"/>
          <w:color w:val="000000"/>
          <w:sz w:val="24"/>
        </w:rPr>
        <w:t>3</w:t>
      </w:r>
      <w:r>
        <w:rPr>
          <w:rFonts w:hint="eastAsia" w:ascii="仿宋" w:hAnsi="仿宋" w:eastAsia="仿宋"/>
          <w:color w:val="000000"/>
          <w:sz w:val="24"/>
        </w:rPr>
        <w:t>）</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w:t>
      </w:r>
      <w:r>
        <w:rPr>
          <w:rFonts w:hint="eastAsia" w:ascii="仿宋" w:hAnsi="仿宋" w:eastAsia="仿宋"/>
          <w:color w:val="000000"/>
          <w:sz w:val="24"/>
          <w:u w:val="single"/>
        </w:rPr>
        <w:t xml:space="preserve">                 </w:t>
      </w:r>
      <w:r>
        <w:rPr>
          <w:rFonts w:hint="eastAsia" w:ascii="仿宋" w:hAnsi="仿宋" w:eastAsia="仿宋"/>
          <w:color w:val="000000"/>
          <w:sz w:val="24"/>
        </w:rPr>
        <w:t>。</w:t>
      </w:r>
    </w:p>
    <w:p w14:paraId="5034D55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4.因乙方未能及时提供发票或发票不符合规定而导致甲方未能按时付款，甲方不承担违约责任。</w:t>
      </w:r>
    </w:p>
    <w:p w14:paraId="79F23F1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5.甲方在付款时有权扣除乙方依照本合同应支付的违约金或其他应扣款项（如有）。</w:t>
      </w:r>
    </w:p>
    <w:p w14:paraId="1BD8EA5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除本合同另有约定外，无论何种原因导致本合同终止的，乙方未开始提供服务的，甲方不支付任何费用；乙方已开始提供服务的，甲方应根据乙方提交给甲方并经甲方验收合格的实际完成工作量，按照本合同约定支付相应的费用。</w:t>
      </w:r>
    </w:p>
    <w:p w14:paraId="705DB4B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（二）甲方开票信息和乙方银行账号等信息</w:t>
      </w:r>
    </w:p>
    <w:p w14:paraId="23A9E1AF">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1.甲方</w:t>
      </w:r>
      <w:r>
        <w:rPr>
          <w:rFonts w:ascii="仿宋" w:hAnsi="仿宋" w:eastAsia="仿宋"/>
          <w:color w:val="000000"/>
          <w:sz w:val="24"/>
        </w:rPr>
        <w:t>开票信息如下</w:t>
      </w:r>
      <w:r>
        <w:rPr>
          <w:rFonts w:hint="eastAsia" w:ascii="仿宋" w:hAnsi="仿宋" w:eastAsia="仿宋"/>
          <w:color w:val="000000"/>
          <w:sz w:val="24"/>
        </w:rPr>
        <w:t>：</w:t>
      </w:r>
    </w:p>
    <w:p w14:paraId="4EC7CDA8">
      <w:pPr>
        <w:adjustRightInd w:val="0"/>
        <w:snapToGrid w:val="0"/>
        <w:spacing w:line="360" w:lineRule="auto"/>
        <w:ind w:firstLine="480" w:firstLineChars="200"/>
        <w:jc w:val="left"/>
        <w:rPr>
          <w:rFonts w:ascii="仿宋" w:hAnsi="仿宋" w:eastAsia="仿宋" w:cs="宋体"/>
          <w:color w:val="000000"/>
          <w:sz w:val="24"/>
          <w:u w:val="single"/>
        </w:rPr>
      </w:pPr>
      <w:r>
        <w:rPr>
          <w:rFonts w:hint="eastAsia" w:ascii="仿宋" w:hAnsi="仿宋" w:eastAsia="仿宋" w:cs="宋体"/>
          <w:color w:val="000000"/>
          <w:sz w:val="24"/>
        </w:rPr>
        <w:t>公司名称：</w:t>
      </w:r>
      <w:r>
        <w:rPr>
          <w:rFonts w:hint="eastAsia" w:ascii="仿宋" w:hAnsi="仿宋" w:eastAsia="仿宋" w:cs="宋体"/>
          <w:color w:val="000000"/>
          <w:sz w:val="24"/>
          <w:u w:val="single"/>
        </w:rPr>
        <w:t xml:space="preserve">                                    </w:t>
      </w:r>
    </w:p>
    <w:p w14:paraId="725C0B56">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纳税人识别号：</w:t>
      </w:r>
      <w:r>
        <w:rPr>
          <w:rFonts w:hint="eastAsia" w:ascii="仿宋" w:hAnsi="仿宋" w:eastAsia="仿宋" w:cs="宋体"/>
          <w:color w:val="000000"/>
          <w:sz w:val="24"/>
          <w:u w:val="single"/>
        </w:rPr>
        <w:t xml:space="preserve">                                </w:t>
      </w:r>
    </w:p>
    <w:p w14:paraId="1A2E702A">
      <w:pPr>
        <w:adjustRightInd w:val="0"/>
        <w:snapToGrid w:val="0"/>
        <w:spacing w:line="360" w:lineRule="auto"/>
        <w:ind w:firstLine="480" w:firstLineChars="200"/>
        <w:jc w:val="left"/>
        <w:rPr>
          <w:rFonts w:ascii="仿宋" w:hAnsi="仿宋" w:eastAsia="仿宋" w:cs="宋体"/>
          <w:color w:val="000000"/>
          <w:sz w:val="24"/>
          <w:u w:val="single"/>
        </w:rPr>
      </w:pPr>
      <w:r>
        <w:rPr>
          <w:rFonts w:hint="eastAsia" w:ascii="仿宋" w:hAnsi="仿宋" w:eastAsia="仿宋" w:cs="宋体"/>
          <w:color w:val="000000"/>
          <w:sz w:val="24"/>
        </w:rPr>
        <w:t>税务登记地址：</w:t>
      </w: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r>
        <w:rPr>
          <w:rFonts w:hint="eastAsia" w:ascii="仿宋" w:hAnsi="仿宋" w:eastAsia="仿宋" w:cs="宋体"/>
          <w:color w:val="000000"/>
          <w:sz w:val="24"/>
          <w:u w:val="single"/>
        </w:rPr>
        <w:t xml:space="preserve">     </w:t>
      </w:r>
    </w:p>
    <w:p w14:paraId="4F3EA0E6">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开户银行：</w:t>
      </w: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r>
        <w:rPr>
          <w:rFonts w:hint="eastAsia" w:ascii="仿宋" w:hAnsi="仿宋" w:eastAsia="仿宋" w:cs="宋体"/>
          <w:color w:val="000000"/>
          <w:sz w:val="24"/>
          <w:u w:val="single"/>
        </w:rPr>
        <w:t xml:space="preserve">   </w:t>
      </w:r>
    </w:p>
    <w:p w14:paraId="3C8CB38A">
      <w:pPr>
        <w:adjustRightInd w:val="0"/>
        <w:snapToGrid w:val="0"/>
        <w:spacing w:line="360" w:lineRule="auto"/>
        <w:ind w:firstLine="480" w:firstLineChars="200"/>
        <w:jc w:val="left"/>
        <w:rPr>
          <w:rFonts w:ascii="仿宋" w:hAnsi="仿宋" w:eastAsia="仿宋" w:cs="宋体"/>
          <w:color w:val="000000"/>
          <w:sz w:val="24"/>
        </w:rPr>
      </w:pPr>
      <w:r>
        <w:rPr>
          <w:rFonts w:hint="eastAsia" w:ascii="仿宋" w:hAnsi="仿宋" w:eastAsia="仿宋" w:cs="宋体"/>
          <w:color w:val="000000"/>
          <w:sz w:val="24"/>
        </w:rPr>
        <w:t>银行账号：</w:t>
      </w:r>
      <w:r>
        <w:rPr>
          <w:rFonts w:hint="eastAsia" w:ascii="仿宋" w:hAnsi="仿宋" w:eastAsia="仿宋" w:cs="宋体"/>
          <w:color w:val="000000"/>
          <w:sz w:val="24"/>
          <w:u w:val="single"/>
        </w:rPr>
        <w:t xml:space="preserve">                                    </w:t>
      </w:r>
    </w:p>
    <w:p w14:paraId="6159E8F0">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.乙方收款账户信息如下：</w:t>
      </w:r>
    </w:p>
    <w:p w14:paraId="4F29F9E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开户名称：</w:t>
      </w:r>
      <w:r>
        <w:rPr>
          <w:rFonts w:hint="eastAsia" w:ascii="仿宋" w:hAnsi="仿宋" w:eastAsia="仿宋" w:cs="仿宋"/>
          <w:sz w:val="24"/>
          <w:u w:val="single"/>
        </w:rPr>
        <w:t xml:space="preserve">                             </w:t>
      </w:r>
    </w:p>
    <w:p w14:paraId="25E44D7D">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账号：</w:t>
      </w:r>
      <w:r>
        <w:rPr>
          <w:rFonts w:hint="eastAsia" w:ascii="仿宋" w:hAnsi="仿宋" w:eastAsia="仿宋" w:cs="仿宋"/>
          <w:sz w:val="24"/>
          <w:u w:val="single"/>
        </w:rPr>
        <w:t xml:space="preserve">                                 </w:t>
      </w:r>
    </w:p>
    <w:p w14:paraId="4F38DE18">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开户行：</w:t>
      </w:r>
      <w:r>
        <w:rPr>
          <w:rFonts w:hint="eastAsia" w:ascii="仿宋" w:hAnsi="仿宋" w:eastAsia="仿宋" w:cs="仿宋"/>
          <w:sz w:val="24"/>
          <w:u w:val="single"/>
        </w:rPr>
        <w:t xml:space="preserve">                               </w:t>
      </w:r>
    </w:p>
    <w:p w14:paraId="4237C62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3.甲方与乙方的价款结算只能通过甲方的账户与乙方的账户进行划转，除政府主管部门有专门要求除外，不能通过此外的任何第三方账户进行价款结算。</w:t>
      </w:r>
    </w:p>
    <w:p w14:paraId="45E3BCE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4.甲乙任何一方如需变更银行账号和税务信息，应提前15日以书面形式通知另一方。如未按本合同约定通知而遭受的损失自行承担。</w:t>
      </w:r>
    </w:p>
    <w:p w14:paraId="25A7994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乙方未按合同约定时间通知甲方，造成的损失由乙方负责；甲方已将款项支付至乙方账户且未被退回，则视同甲方已履行付款义务。</w:t>
      </w:r>
    </w:p>
    <w:p w14:paraId="05DF6E9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如经甲方查证乙方所提供发票为假发票，乙方除需换开真实发票外，还需按发票金额25%向甲方支付违约金，乙方拒交违约金的，甲方有权直接从合同价款中扣除，如乙方拒绝更换发票，甲方将书面向税务部门举报。</w:t>
      </w:r>
    </w:p>
    <w:p w14:paraId="5BDDC72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6.甲方开票信息如发生变更，乙方有义务协助甲方更换已开具的发票。</w:t>
      </w:r>
    </w:p>
    <w:p w14:paraId="104A1A28">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第四条  甲方的权利和义务</w:t>
      </w:r>
    </w:p>
    <w:p w14:paraId="1C08C20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（一）甲方有权要求乙方提供项目除“四害”白蚁防治的详细工作实施计划及管理方案、专项业务操作规程，并有权对乙方专业人员的现场服务结果予以评估。</w:t>
      </w:r>
    </w:p>
    <w:p w14:paraId="0C6C0FB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甲方有权根据项目工作需要调整乙方工作时间及临时调用乙方工作人员协助进行除“四害”、白蚁防治工作，但须知会乙方负责人。如遇特殊除“四害”、白蚁防治工作需求时，需提前通知乙方，乙方收到通知后的24小时内，须安排人员进行除“四害”、白蚁防治工作。</w:t>
      </w:r>
    </w:p>
    <w:p w14:paraId="15AFE68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甲方项目管理处有权利直接监督检查乙方防治范围内的除“四害”、白蚁防治服务质量，发现问题及时通知乙方，情况紧急时，乙方须于2小时之内安排人员。对乙方合理的工作协助、要求及建议，甲方应予全力支持。</w:t>
      </w:r>
    </w:p>
    <w:p w14:paraId="24614C5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（四）甲方有义务向乙方提供除“四害”、白蚁防治所</w:t>
      </w:r>
      <w:r>
        <w:rPr>
          <w:rFonts w:hint="eastAsia" w:ascii="仿宋" w:hAnsi="仿宋" w:eastAsia="仿宋" w:cs="仿宋"/>
          <w:sz w:val="24"/>
          <w:lang w:val="en-US" w:eastAsia="zh-CN"/>
        </w:rPr>
        <w:t>必需</w:t>
      </w:r>
      <w:bookmarkStart w:id="6" w:name="_GoBack"/>
      <w:bookmarkEnd w:id="6"/>
      <w:r>
        <w:rPr>
          <w:rFonts w:hint="eastAsia" w:ascii="仿宋" w:hAnsi="仿宋" w:eastAsia="仿宋" w:cs="仿宋"/>
          <w:sz w:val="24"/>
        </w:rPr>
        <w:t>的水电能源。</w:t>
      </w:r>
    </w:p>
    <w:p w14:paraId="6C64720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（五）甲方有权对该合同中的服务内容实施周检和随机抽查，并有权对检查发现的不合格项实施相应的处罚。</w:t>
      </w:r>
    </w:p>
    <w:p w14:paraId="2D8F7D5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（六）甲方有权要求乙方更换素质差、服务态度差和服务质量差的人员。</w:t>
      </w:r>
    </w:p>
    <w:p w14:paraId="56C210C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（七）甲方可根据实际情况直接指挥乙方人员，乙方人员应无条件配合甲方管理和工作安排。</w:t>
      </w:r>
    </w:p>
    <w:p w14:paraId="15AEDDC2">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甲方对乙方除“四害”、白蚁防治（包括但不限于服务人员、质量、时间）有任何合理意见，乙方应及时进行整改直至达到甲方要求，否则，甲方有权暂停乙方除“四害”、白蚁防治服务资格。乙方未进行整改或整改超过三次不符合甲方要求，甲方有权扣除相应的服务费并有权单方解除本合同。</w:t>
      </w:r>
    </w:p>
    <w:p w14:paraId="6806F3E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（九）甲方应按照合同约定及时进行结算。但因非甲方原因（包括但不限于乙方等原因）导致甲方无法或迟延结算的，甲方不承担违约责任。</w:t>
      </w:r>
    </w:p>
    <w:p w14:paraId="2FE6E7F7">
      <w:pPr>
        <w:pStyle w:val="14"/>
        <w:tabs>
          <w:tab w:val="left" w:pos="1443"/>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第五条  乙方的权利与义务</w:t>
      </w:r>
    </w:p>
    <w:p w14:paraId="0FC2527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（一）乙方有权要求甲方提供除“四害”、白蚁防治工作的便利条件，提供水电使用的方便。</w:t>
      </w:r>
    </w:p>
    <w:p w14:paraId="2B2207F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定期组织消杀，安排专业队伍对红线范围内所有的场地和建筑物进行全方位消杀，即对区域的所有场馆、公共通道、卫生间、停车场、绿化带、污(雨)水管(井)等公共部位每月进行除“四害”服务4次；办公楼各办公室根据需要，方便的情况下进行消杀；每</w:t>
      </w:r>
      <w:r>
        <w:rPr>
          <w:rFonts w:hint="eastAsia" w:ascii="仿宋" w:hAnsi="仿宋" w:eastAsia="仿宋" w:cs="仿宋"/>
          <w:sz w:val="24"/>
          <w:lang w:val="en-US" w:eastAsia="zh-CN"/>
        </w:rPr>
        <w:t>周</w:t>
      </w:r>
      <w:r>
        <w:rPr>
          <w:rFonts w:hint="eastAsia" w:ascii="仿宋" w:hAnsi="仿宋" w:eastAsia="仿宋" w:cs="仿宋"/>
          <w:sz w:val="24"/>
        </w:rPr>
        <w:t>对大楼的下水道、污水井、电缆沟等进行热烟雾剂喷杀。对园区排水口安装防蚊闸；如发现虫害未得到控制，应做好补救工作，确保消杀工作安全、有效。</w:t>
      </w:r>
    </w:p>
    <w:p w14:paraId="3219D52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（三）乙方派驻甲方项目现场人员应遵守甲方管理处有关规章制度。乙方应按要求填写甲方提供的各类记录表格，并交由甲方管理处归档。</w:t>
      </w:r>
    </w:p>
    <w:p w14:paraId="19D9E21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乙方工作人员进行服务时，需到项目管理处签到(消杀服务单)，如未到现场项目管理处签到，则甲方视乙方未签到的次数为未进行服务的次数，甲方有权根据合同金额扣除乙方当月未服务次数金额(缺少一次服务扣除乙方当月服务费的25%)。</w:t>
      </w:r>
    </w:p>
    <w:p w14:paraId="498B4C0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（五）在消杀服务过程中，积极向小区管理处工作人员提出防治措施和注意事项，确保综合防治措施落实到位。</w:t>
      </w:r>
    </w:p>
    <w:p w14:paraId="4875D60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乙方使用的药物必须符合环保要求。因乙方消杀服务作业引起的一切事故，由乙方负责。在灭治白蚁过程中，乙方工作人员应严格按照行业规范（包括但不限于用药/药量标准、工作人员采取安全防护措施等）进行作业。</w:t>
      </w:r>
    </w:p>
    <w:p w14:paraId="2D0ACAB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七）乙方须严格按照相关作业标准开展工作，指派具有相应资质的从业人员为物业提供专业除“四害”、白蚁防治服务，并严格组织安全服务教育、培训和管理，承担所有安全责任。遵守甲方所制订的规章制度与相关规定，保持良好的生活、工作环境和现场秩序，爱护甲方的财产，维护甲方良好的形象。对有违法乱纪或违反本物业各项规定的乙方员工，乙方须予以严肃处理。</w:t>
      </w:r>
    </w:p>
    <w:p w14:paraId="6CA17B5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八）乙方须提供相关除“四害”、白蚁防治工作计划。每月末(25-31日)提供本月《工作总结》和下月《工作计划》，且《工作总结》和《工作计划》需甲方现场项目管理处签字确认方可生效，如乙方未按时提交本月《工作总结》、下月《工作计划》则每少交一项资料扣除乙方当月服务费50元。甲方有权对工作计划等提出合理化建议，乙方应当接受并执行。乙方制定的日常消杀作业计划如有修正或调整必须及时通知甲方，征得甲方同意，方可实施。</w:t>
      </w:r>
    </w:p>
    <w:p w14:paraId="3853B30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（九）乙方须与其员工在进入项目现场开始工作之前签订书面劳动合同，并为其购买相应用工保险。乙方负责承担乙方员工之保险、工资、劳保福利及其它一切费用，负责处理由此产生的一切纠纷并承担责任。</w:t>
      </w:r>
    </w:p>
    <w:p w14:paraId="5B84BE8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（十）合同期内，甲方如现场发现害虫、白蚁等，需要增加消杀次数和药剂的，乙方应随叫随到，做到满足现场的要求，且不另收取费用。</w:t>
      </w:r>
    </w:p>
    <w:p w14:paraId="119E6CF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（十一）对有白蚁的区域，根据项目需求实施作业，要采用科学的方法加以诱杀，已达满足项目实际需求。做到有蚁情的地方不再出现白蚁，做到预防加灭治有效的结合。</w:t>
      </w:r>
    </w:p>
    <w:p w14:paraId="5D43EF7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（十二）如遇有关单位、部门或重要领导的现场考察，以及创奖创优的现场考计，乙方必须协调专门的品质主管，在现场督导工作，确保现场除“四害”白蚁防治服务结果符合要求。</w:t>
      </w:r>
    </w:p>
    <w:p w14:paraId="1710F90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（十三）乙方现场所有工作的记录，需于甲方项目管理处存档保管。</w:t>
      </w:r>
    </w:p>
    <w:p w14:paraId="28EB2526">
      <w:pPr>
        <w:pStyle w:val="14"/>
        <w:tabs>
          <w:tab w:val="left" w:pos="1443"/>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第六条  安全责任</w:t>
      </w:r>
    </w:p>
    <w:p w14:paraId="7948150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（一）乙方应遵守安全生产有关管理规定，严格按安全标准作业，采取必要的安全防护措施，消除事故隐患，并随时接受行业安全检查人员依法实施的监督检查。</w:t>
      </w:r>
    </w:p>
    <w:p w14:paraId="22D5407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乙方应当为其自有人员提供符合国家标准或者行业标准的劳动防护用品。同时，对作业现场所有自有人员进行安全教育培训，并严格落实持证上岗制度，乙方应始终采取合理的预防措施，维护其员工的健康和安全。</w:t>
      </w:r>
    </w:p>
    <w:p w14:paraId="378664D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（二）人身事故、财产事故处理</w:t>
      </w:r>
    </w:p>
    <w:p w14:paraId="24B96F5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1.乙方员工及其雇佣人员在本合同履行过程中出现人身伤害事故的，应由乙方自行承担医疗及其他一切赔偿费用。</w:t>
      </w:r>
    </w:p>
    <w:p w14:paraId="6F4EE4A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2.乙方应保证其员工及其雇佣人员出现人身伤害事故后，在出现事故后及时安排人员进行替换，不得耽误作业进度。</w:t>
      </w:r>
    </w:p>
    <w:p w14:paraId="2396C46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3.如乙方或其员工、雇用人员在本合同履行过程中造成其他第三方人身、财产损害的，应由乙方自行承担损害赔偿责任。</w:t>
      </w:r>
    </w:p>
    <w:p w14:paraId="4AA1221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4.乙方或其员工、雇佣人员在本合同履行过程中导致甲方或第三方财产损失的（无论故意或过失），应按照购置价赔偿。赔偿标准以甲方或第三方提供的发票或收款收据或其他可以佐证的凭证为准。</w:t>
      </w:r>
    </w:p>
    <w:p w14:paraId="6860414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如因乙方违反上述约定或造成甲方先行垫付相关费用的，乙方应在甲方垫付之日起三日内偿还甲方，因乙方拒绝偿还甲方垫付款项而致使甲方产生的维权费用（包括但不限于：律师费、保全费、公证费、鉴定费、差旅费）及其他损失由乙方承担，且甲方可随时解除合同并不承担任何责任。</w:t>
      </w:r>
    </w:p>
    <w:p w14:paraId="6F28112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（三）行政/刑事责任</w:t>
      </w:r>
    </w:p>
    <w:p w14:paraId="65BCC36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或其员工、雇佣人员在本合同履行过程中因违规操作、操作不当或因资质失效导致甲方或本合同对应项目遭受行政处罚的，乙方应无条件配合甲方处理协调，涉及行政罚款及损失赔偿的，应由乙方承担全部责任。</w:t>
      </w:r>
    </w:p>
    <w:p w14:paraId="5001A6F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在本合同履行过程中造成安全责任事故的（无论最终是否被政府认定为安全生产事故），一切经济责任和其他行政、刑事责任中的金钱给付责任（如：赔偿、罚款、罚金、滞纳金等）均由乙方承担。同时，乙方应无条件配合甲方进行事故后续安排工作，直到全部处理完毕为止。涉及行政责任或刑事责任的，乙方应无条件配合甲方，直到甲方收到政府部门正式结案文件为止。</w:t>
      </w:r>
    </w:p>
    <w:p w14:paraId="215826E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如因乙方违反上述约定或造成甲方先行垫付相关费用的，乙方应在甲方垫付之日起三日内偿还甲方，因乙方拒绝偿还甲方垫付款项而致使甲方产生的维权费用（包括但不限于：律师费、保全费、公证费、鉴定费、差旅费）及其他损失由乙方承担，且甲方可随时解除合同并不承担任何责任。</w:t>
      </w:r>
    </w:p>
    <w:p w14:paraId="20FB1553">
      <w:pPr>
        <w:pStyle w:val="14"/>
        <w:tabs>
          <w:tab w:val="left" w:pos="1443"/>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第七条  声明与保证</w:t>
      </w:r>
    </w:p>
    <w:p w14:paraId="3A12335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（一）各方陈述与保证</w:t>
      </w:r>
    </w:p>
    <w:p w14:paraId="0128E92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1.各方具有以其自身名义签订本合同，以及履行并承担本合同项下义务和责任的完全行为能力。</w:t>
      </w:r>
    </w:p>
    <w:p w14:paraId="5BE5CE7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2.各方承诺，其在签订本合同时已经履行了必要的公司内部议事和批准程序。代表各方签订本合同的个人已经获得各方充分的授权，有权代表各方签订本合同。</w:t>
      </w:r>
    </w:p>
    <w:p w14:paraId="3093FA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3.各方签订并履行本合同不违反对其有约束力的判决、裁决、合同、协议或其他法律文件，并且不损害任何第三方权益。</w:t>
      </w:r>
    </w:p>
    <w:p w14:paraId="5E45847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4.各方承诺遵循国家和所在地现行的法律法规及行业准则，保证合法合规经营。</w:t>
      </w:r>
    </w:p>
    <w:p w14:paraId="6E4690E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（二）乙方关于具备履行本合同所需资质的特别声明与保证</w:t>
      </w:r>
    </w:p>
    <w:p w14:paraId="5885F39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1.乙方承诺在本合同有效期内持续拥有符合法律法规及相关政府主管部门规定履行本合同要求的所有资质（包括但不限于公司资质及相关工作人员资质）。</w:t>
      </w:r>
    </w:p>
    <w:p w14:paraId="3211642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2.乙方承担因资质虚假、失效、被撤销等造成的全部损失；如甲方先行垫付上述损失的，乙方应在甲方垫付后3日内全额偿还甲方。</w:t>
      </w:r>
    </w:p>
    <w:p w14:paraId="457A2D72">
      <w:pPr>
        <w:pStyle w:val="14"/>
        <w:tabs>
          <w:tab w:val="left" w:pos="1443"/>
        </w:tabs>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第八条  服务标准及验收约定</w:t>
      </w:r>
    </w:p>
    <w:p w14:paraId="75AB3E2A">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（一）灭鼠标准：鼠密度不超过5%【测试方法：将规格15*15cm的粉板在积水、仓库、卫生间、绿化带等阴暗处放儿块，次日检查老鼠在粉板上行走的痕迹】。</w:t>
      </w:r>
    </w:p>
    <w:p w14:paraId="5A42635C">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（二）灭蚊标准：三龄蚊幼或蛹阳性率不超过3%【测试方法：随机检查积水、仓库等阴暗处，发现三龄蚊幼或蛹阳性率不超过3%】。</w:t>
      </w:r>
    </w:p>
    <w:p w14:paraId="4EB1F750">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（三）灭蝇标准：蝇类孳生地三龄幼虫和蛹检出率不超过3%【测试方法：在蝇类孳生地，如杂草、粪便池等处，随机查看三龄幼虫和蛹，其检出率不超过3%】。</w:t>
      </w:r>
    </w:p>
    <w:p w14:paraId="2C7A4302">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（四）灭蟑螂标准：蟑螂侵害率不超过5%【测试方法：在约100㎡，发现被蟑螂侵害不超过5处】。</w:t>
      </w:r>
    </w:p>
    <w:p w14:paraId="1A47F7AC">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val="en-US" w:eastAsia="zh-CN"/>
        </w:rPr>
        <w:t>蚁虫防治</w:t>
      </w:r>
      <w:r>
        <w:rPr>
          <w:rFonts w:hint="eastAsia" w:ascii="仿宋" w:hAnsi="仿宋" w:eastAsia="仿宋" w:cs="仿宋"/>
          <w:sz w:val="24"/>
          <w:szCs w:val="24"/>
        </w:rPr>
        <w:t>标准：经过</w:t>
      </w:r>
      <w:r>
        <w:rPr>
          <w:rFonts w:hint="eastAsia" w:ascii="仿宋" w:hAnsi="仿宋" w:eastAsia="仿宋" w:cs="仿宋"/>
          <w:sz w:val="24"/>
          <w:szCs w:val="24"/>
          <w:lang w:val="en-US" w:eastAsia="zh-CN"/>
        </w:rPr>
        <w:t>防</w:t>
      </w:r>
      <w:r>
        <w:rPr>
          <w:rFonts w:hint="eastAsia" w:ascii="仿宋" w:hAnsi="仿宋" w:eastAsia="仿宋" w:cs="仿宋"/>
          <w:sz w:val="24"/>
          <w:szCs w:val="24"/>
        </w:rPr>
        <w:t>治后，死亡率达95%【测试方法：在密封室内进行有效喷杀或用其它药剂灭治蚁虫，死亡率达95%以上】。</w:t>
      </w:r>
    </w:p>
    <w:p w14:paraId="73A6340C">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（六）乙方阶段服务完成后，应通知甲方派代表验收签字，作为服务费用结算依据之一。</w:t>
      </w:r>
    </w:p>
    <w:p w14:paraId="08127153">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（七）甲方每月组织人员进行监督检查，若发现虫害多，遭到办公人员或住户强烈投诉的，两次整改未达到甲方要求的，甲方有权扣除乙方当月服务费用的50%，当月累计超过三次，甲方有权单方解除合同。</w:t>
      </w:r>
    </w:p>
    <w:p w14:paraId="613A4BDE">
      <w:pPr>
        <w:tabs>
          <w:tab w:val="left" w:pos="6120"/>
        </w:tabs>
        <w:adjustRightInd w:val="0"/>
        <w:snapToGrid w:val="0"/>
        <w:spacing w:line="360" w:lineRule="auto"/>
        <w:ind w:firstLine="482" w:firstLineChars="200"/>
        <w:jc w:val="left"/>
        <w:rPr>
          <w:rFonts w:ascii="仿宋" w:hAnsi="仿宋" w:eastAsia="仿宋" w:cs="仿宋"/>
          <w:b/>
          <w:color w:val="000000"/>
          <w:sz w:val="24"/>
        </w:rPr>
      </w:pPr>
      <w:r>
        <w:rPr>
          <w:rFonts w:ascii="仿宋" w:hAnsi="仿宋" w:eastAsia="仿宋" w:cs="仿宋"/>
          <w:b/>
          <w:color w:val="000000"/>
          <w:sz w:val="24"/>
        </w:rPr>
        <w:t>第</w:t>
      </w:r>
      <w:r>
        <w:rPr>
          <w:rFonts w:hint="eastAsia" w:ascii="仿宋" w:hAnsi="仿宋" w:eastAsia="仿宋" w:cs="仿宋"/>
          <w:b/>
          <w:color w:val="000000"/>
          <w:sz w:val="24"/>
        </w:rPr>
        <w:t>九</w:t>
      </w:r>
      <w:r>
        <w:rPr>
          <w:rFonts w:ascii="仿宋" w:hAnsi="仿宋" w:eastAsia="仿宋" w:cs="仿宋"/>
          <w:b/>
          <w:color w:val="000000"/>
          <w:sz w:val="24"/>
        </w:rPr>
        <w:t>条</w:t>
      </w:r>
      <w:r>
        <w:rPr>
          <w:rFonts w:hint="eastAsia" w:ascii="仿宋" w:hAnsi="仿宋" w:eastAsia="仿宋" w:cs="仿宋"/>
          <w:b/>
          <w:color w:val="000000"/>
          <w:sz w:val="24"/>
        </w:rPr>
        <w:t xml:space="preserve"> </w:t>
      </w:r>
      <w:r>
        <w:rPr>
          <w:rFonts w:ascii="仿宋" w:hAnsi="仿宋" w:eastAsia="仿宋" w:cs="仿宋"/>
          <w:b/>
          <w:color w:val="000000"/>
          <w:sz w:val="24"/>
        </w:rPr>
        <w:t xml:space="preserve"> </w:t>
      </w:r>
      <w:r>
        <w:rPr>
          <w:rFonts w:hint="eastAsia" w:ascii="仿宋" w:hAnsi="仿宋" w:eastAsia="仿宋" w:cs="仿宋"/>
          <w:b/>
          <w:color w:val="000000"/>
          <w:sz w:val="24"/>
        </w:rPr>
        <w:t>保密</w:t>
      </w:r>
    </w:p>
    <w:p w14:paraId="5917DDA4">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一）为本合同之目的，秘密信息一词指的是任何涉及或与本合同各方有关的未公开的信息，包括但不限于下列信息中的全部或任何部分：任何一方的公司结构、股权结构、业务经营和财务资料、经营或发展计划、市场调研信息、营销渠道、价格、银行账户信息及其他财务记录等资料；一方拥有的客户信息、业主信息、经营信息、方案、数据、标准、程序；一方为本合同目的而签订的任何合同、协议、备忘录、附件、草案或记录（包括但不限于本合同，以及本合同提及、引述之各种文件）；以及一方为本合同之目的而向另一方提供的未公开的信息。</w:t>
      </w:r>
    </w:p>
    <w:p w14:paraId="1F849E4C">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二）一方不得将秘密信息以任何方式泄露给任何第三方，也不得以任何方式向公众、媒体宣布本合同的签订和履行等情况。在本合同履行完毕或因任何原因终止后，对本合同的任何一方而言，本条约定对其仍具有约束力。任何一方有权对其他方故意或过失泄露秘密信息所造成的损失提出赔偿。</w:t>
      </w:r>
    </w:p>
    <w:p w14:paraId="6B0ABE01">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（三）发生以下情况，任何一方均不被视为披露或泄露秘密信息：</w:t>
      </w:r>
    </w:p>
    <w:p w14:paraId="31D99FFE">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秘密信息在泄露之前已为公众所知（但以违反本条款方式泄露的除外）；</w:t>
      </w:r>
    </w:p>
    <w:p w14:paraId="1D6E6537">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各方事先书面同意；</w:t>
      </w:r>
    </w:p>
    <w:p w14:paraId="59D0906D">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3</w:t>
      </w:r>
      <w:r>
        <w:rPr>
          <w:rFonts w:ascii="仿宋" w:hAnsi="仿宋" w:eastAsia="仿宋"/>
          <w:color w:val="000000"/>
          <w:sz w:val="24"/>
        </w:rPr>
        <w:t>.</w:t>
      </w:r>
      <w:r>
        <w:rPr>
          <w:rFonts w:hint="eastAsia" w:ascii="仿宋" w:hAnsi="仿宋" w:eastAsia="仿宋"/>
          <w:color w:val="000000"/>
          <w:sz w:val="24"/>
        </w:rPr>
        <w:t>为本次交易之目的将秘密信息披露给各自的有关职员、代理人或专业顾问，并要求其承担保密责任；</w:t>
      </w:r>
    </w:p>
    <w:p w14:paraId="0F867F9F">
      <w:pPr>
        <w:adjustRightInd w:val="0"/>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4</w:t>
      </w:r>
      <w:r>
        <w:rPr>
          <w:rFonts w:ascii="仿宋" w:hAnsi="仿宋" w:eastAsia="仿宋"/>
          <w:color w:val="000000"/>
          <w:sz w:val="24"/>
        </w:rPr>
        <w:t>.</w:t>
      </w:r>
      <w:r>
        <w:rPr>
          <w:rFonts w:hint="eastAsia" w:ascii="仿宋" w:hAnsi="仿宋" w:eastAsia="仿宋"/>
          <w:color w:val="000000"/>
          <w:sz w:val="24"/>
        </w:rPr>
        <w:t>应法律法规或政府部门的强制性要求而披露，但必须提供正式书面文件，否则一方应当拒绝并不得披露或泄露任何秘密信息。</w:t>
      </w:r>
    </w:p>
    <w:p w14:paraId="7D742E0E">
      <w:pPr>
        <w:pStyle w:val="14"/>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olor w:val="000000"/>
          <w:sz w:val="24"/>
          <w:szCs w:val="24"/>
        </w:rPr>
        <w:t>（四）各方均应采取必要措施，将其知悉或了解的秘密信息限制在其有关职员、代理人或专业顾问的范围内，并要求他们严格遵守本条款，不将有关秘密信息泄露予任何第三方。各方均承诺不将从对方取得的秘密信息披露或泄露给其无关的职员、代理人或专业顾问。</w:t>
      </w:r>
    </w:p>
    <w:p w14:paraId="5318FFDE">
      <w:pPr>
        <w:adjustRightInd w:val="0"/>
        <w:snapToGrid w:val="0"/>
        <w:spacing w:line="360" w:lineRule="auto"/>
        <w:ind w:firstLine="482" w:firstLineChars="200"/>
        <w:rPr>
          <w:rFonts w:ascii="仿宋" w:hAnsi="仿宋" w:eastAsia="仿宋" w:cs="仿宋"/>
          <w:b/>
          <w:bCs/>
          <w:color w:val="000000"/>
          <w:sz w:val="24"/>
        </w:rPr>
      </w:pPr>
      <w:r>
        <w:rPr>
          <w:rFonts w:hint="eastAsia" w:ascii="仿宋" w:hAnsi="仿宋" w:eastAsia="仿宋" w:cs="仿宋"/>
          <w:b/>
          <w:bCs/>
          <w:sz w:val="24"/>
        </w:rPr>
        <w:t xml:space="preserve">第十条  </w:t>
      </w:r>
      <w:r>
        <w:rPr>
          <w:rFonts w:hint="eastAsia" w:ascii="仿宋" w:hAnsi="仿宋" w:eastAsia="仿宋" w:cs="仿宋"/>
          <w:b/>
          <w:bCs/>
          <w:color w:val="000000"/>
          <w:sz w:val="24"/>
        </w:rPr>
        <w:t>违约责任</w:t>
      </w:r>
    </w:p>
    <w:p w14:paraId="3BA73E5C">
      <w:pPr>
        <w:pStyle w:val="14"/>
        <w:numPr>
          <w:ilvl w:val="255"/>
          <w:numId w:val="0"/>
        </w:numPr>
        <w:tabs>
          <w:tab w:val="left" w:pos="1443"/>
        </w:tabs>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sz w:val="24"/>
          <w:szCs w:val="24"/>
        </w:rPr>
        <w:t>（一）乙方未达到合同约定的服务标准，或服务未及时，甲方每发现一次有权要求乙方承担月服务费的5%作为违约金。乙方根据甲方要求进行整改，乙方未整改或者整改后仍未达到甲方要求的，甲方有权要求乙方承担月服务费20%的违约金，并有权单方解除合同。</w:t>
      </w:r>
    </w:p>
    <w:p w14:paraId="5C6DEDE9">
      <w:pPr>
        <w:pStyle w:val="14"/>
        <w:numPr>
          <w:ilvl w:val="255"/>
          <w:numId w:val="0"/>
        </w:numPr>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（二）未经甲方同意，乙方擅自单方解除合同的，甲方有权要求乙方承担本合同期内合同价款总额20%的违约金，因此给甲方造成损失的，乙方还应赔偿全部损失。</w:t>
      </w:r>
    </w:p>
    <w:p w14:paraId="21E866EE">
      <w:pPr>
        <w:pStyle w:val="14"/>
        <w:numPr>
          <w:ilvl w:val="255"/>
          <w:numId w:val="0"/>
        </w:numPr>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（三）甲方无故延迟付款的，乙方可向甲方发出书面催款通知，要求限期在十个工作日内支付；若甲方在该限期内仍拒绝付款，每延期一天，乙方有权按当次应付费用的万分之三要求甲方支付违约金。</w:t>
      </w:r>
    </w:p>
    <w:p w14:paraId="6151BBC0">
      <w:pPr>
        <w:pStyle w:val="14"/>
        <w:numPr>
          <w:ilvl w:val="255"/>
          <w:numId w:val="0"/>
        </w:numPr>
        <w:tabs>
          <w:tab w:val="left" w:pos="1443"/>
        </w:tabs>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四）任何一方违约的，守约方因维权付出的所有费用，包括但不限于律师代理费、诉讼费、担保费、保全费、差旅费、材料费、调查费、评估费、鉴定费等均由违约方支付，给守约方造成损失的，违约方还应另行赔偿。</w:t>
      </w:r>
    </w:p>
    <w:p w14:paraId="2ED82C2E">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第十一条  不可抗力</w:t>
      </w:r>
    </w:p>
    <w:p w14:paraId="58857839">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不可抗力”是指本合同双方不能合理控制、不可预见、亦无法避免的事件，该事件妨碍、影响或延误任何一方根据本合同履行其全部或部分义务。该事件包括但不限于地震、台风、洪水、火灾或其他天灾、战争、重大疫情并因疫情防控而无法履行合同或任何其他类似事件。</w:t>
      </w:r>
    </w:p>
    <w:p w14:paraId="654F32C7">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若发生不可抗力事件直接影响本合同的履行或使本合同不能履行，遭受不可抗力事件的一方应在事件发生后（因不可抗力事件导致通讯中断的，则为恢复通讯之日后）48小时内通过电话或传真将事件的状况通知另一方，并应在事件发生后10日内向另一方提供事件的详情及证明其不能履行，需延期履行，或只能部分履行本合同的有效证明文件。</w:t>
      </w:r>
    </w:p>
    <w:p w14:paraId="5845A680">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根据不可抗力的影响，因不可抗力事件而不能履行本合同项下义务的任何一方可部分或者全部免除责任，但该方迟延履行后发生不可抗力的，不能免除责任。遭受不可抗力影响的一方有责任采取适当和必要地措施减轻或消除不可抗力的影响，遭受不可抗力影响的一方应当对未尽本项责任造成或扩大的损失承担责任。</w:t>
      </w:r>
    </w:p>
    <w:p w14:paraId="19D0106C">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themeColor="text1"/>
          <w:sz w:val="24"/>
          <w14:textFill>
            <w14:solidFill>
              <w14:schemeClr w14:val="tx1"/>
            </w14:solidFill>
          </w14:textFill>
        </w:rPr>
        <w:t>（四）当不可抗力事件对本合同的影响消除后，双方应立即进行磋商，就不可抗力所造成影响程度决定是否继续履行或者终止本合同。</w:t>
      </w:r>
    </w:p>
    <w:p w14:paraId="7A2DB252">
      <w:pPr>
        <w:pStyle w:val="14"/>
        <w:tabs>
          <w:tab w:val="left" w:pos="1443"/>
        </w:tabs>
        <w:adjustRightInd w:val="0"/>
        <w:snapToGrid w:val="0"/>
        <w:spacing w:line="360" w:lineRule="auto"/>
        <w:ind w:firstLine="482" w:firstLineChars="200"/>
        <w:rPr>
          <w:rFonts w:ascii="仿宋" w:hAnsi="仿宋" w:eastAsia="仿宋" w:cs="仿宋"/>
          <w:b/>
          <w:bCs/>
          <w:color w:val="000000"/>
          <w:sz w:val="24"/>
          <w:szCs w:val="24"/>
          <w:lang w:bidi="en-US"/>
        </w:rPr>
      </w:pPr>
      <w:r>
        <w:rPr>
          <w:rFonts w:hint="eastAsia" w:ascii="仿宋" w:hAnsi="仿宋" w:eastAsia="仿宋" w:cs="仿宋"/>
          <w:b/>
          <w:bCs/>
          <w:sz w:val="24"/>
          <w:szCs w:val="24"/>
        </w:rPr>
        <w:t xml:space="preserve">第十二条  </w:t>
      </w:r>
      <w:r>
        <w:rPr>
          <w:rFonts w:hint="eastAsia" w:ascii="仿宋" w:hAnsi="仿宋" w:eastAsia="仿宋" w:cs="仿宋"/>
          <w:b/>
          <w:bCs/>
          <w:color w:val="000000"/>
          <w:sz w:val="24"/>
          <w:szCs w:val="24"/>
          <w:lang w:bidi="en-US"/>
        </w:rPr>
        <w:t>通知与送达</w:t>
      </w:r>
    </w:p>
    <w:p w14:paraId="57F42984">
      <w:pPr>
        <w:pStyle w:val="14"/>
        <w:numPr>
          <w:ilvl w:val="255"/>
          <w:numId w:val="0"/>
        </w:numPr>
        <w:tabs>
          <w:tab w:val="left" w:pos="1443"/>
        </w:tabs>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color w:val="000000"/>
          <w:sz w:val="24"/>
          <w:szCs w:val="24"/>
          <w:lang w:bidi="en-US"/>
        </w:rPr>
        <w:t>（一）</w:t>
      </w:r>
      <w:r>
        <w:rPr>
          <w:rFonts w:hint="eastAsia" w:ascii="仿宋" w:hAnsi="仿宋" w:eastAsia="仿宋" w:cs="仿宋"/>
          <w:sz w:val="24"/>
          <w:szCs w:val="24"/>
        </w:rPr>
        <w:t>根据本合同发出的任何通知应当采用书面形式，可以通过专人递送或特</w:t>
      </w:r>
      <w:r>
        <w:rPr>
          <w:rFonts w:hint="eastAsia" w:ascii="仿宋" w:hAnsi="仿宋" w:eastAsia="仿宋" w:cs="仿宋"/>
          <w:color w:val="000000" w:themeColor="text1"/>
          <w:sz w:val="24"/>
          <w:szCs w:val="24"/>
          <w:lang w:bidi="en-US"/>
          <w14:textFill>
            <w14:solidFill>
              <w14:schemeClr w14:val="tx1"/>
            </w14:solidFill>
          </w14:textFill>
        </w:rPr>
        <w:t>快专递发送到</w:t>
      </w:r>
      <w:r>
        <w:rPr>
          <w:rFonts w:hint="eastAsia" w:ascii="仿宋" w:hAnsi="仿宋" w:eastAsia="仿宋" w:cs="仿宋"/>
          <w:color w:val="000000"/>
          <w:sz w:val="24"/>
          <w:szCs w:val="24"/>
          <w:lang w:bidi="en-US"/>
        </w:rPr>
        <w:t>以下</w:t>
      </w:r>
      <w:r>
        <w:rPr>
          <w:rFonts w:hint="eastAsia" w:ascii="仿宋" w:hAnsi="仿宋" w:eastAsia="仿宋" w:cs="仿宋"/>
          <w:color w:val="000000" w:themeColor="text1"/>
          <w:sz w:val="24"/>
          <w:szCs w:val="24"/>
          <w:lang w:bidi="en-US"/>
          <w14:textFill>
            <w14:solidFill>
              <w14:schemeClr w14:val="tx1"/>
            </w14:solidFill>
          </w14:textFill>
        </w:rPr>
        <w:t>通讯地址（如</w:t>
      </w:r>
      <w:r>
        <w:rPr>
          <w:rFonts w:hint="eastAsia" w:ascii="仿宋" w:hAnsi="仿宋" w:eastAsia="仿宋" w:cs="仿宋"/>
          <w:color w:val="000000"/>
          <w:sz w:val="24"/>
          <w:szCs w:val="24"/>
          <w:lang w:bidi="en-US"/>
        </w:rPr>
        <w:t>因</w:t>
      </w:r>
      <w:r>
        <w:rPr>
          <w:rFonts w:hint="eastAsia" w:ascii="仿宋" w:hAnsi="仿宋" w:eastAsia="仿宋" w:cs="仿宋"/>
          <w:color w:val="000000" w:themeColor="text1"/>
          <w:sz w:val="24"/>
          <w:szCs w:val="24"/>
          <w:lang w:bidi="en-US"/>
          <w14:textFill>
            <w14:solidFill>
              <w14:schemeClr w14:val="tx1"/>
            </w14:solidFill>
          </w14:textFill>
        </w:rPr>
        <w:t>本合同</w:t>
      </w:r>
      <w:r>
        <w:rPr>
          <w:rFonts w:hint="eastAsia" w:ascii="仿宋" w:hAnsi="仿宋" w:eastAsia="仿宋" w:cs="仿宋"/>
          <w:color w:val="000000"/>
          <w:sz w:val="24"/>
          <w:szCs w:val="24"/>
          <w:lang w:bidi="en-US"/>
        </w:rPr>
        <w:t>履行</w:t>
      </w:r>
      <w:r>
        <w:rPr>
          <w:rFonts w:hint="eastAsia" w:ascii="仿宋" w:hAnsi="仿宋" w:eastAsia="仿宋" w:cs="仿宋"/>
          <w:color w:val="000000" w:themeColor="text1"/>
          <w:sz w:val="24"/>
          <w:szCs w:val="24"/>
          <w:lang w:bidi="en-US"/>
          <w14:textFill>
            <w14:solidFill>
              <w14:schemeClr w14:val="tx1"/>
            </w14:solidFill>
          </w14:textFill>
        </w:rPr>
        <w:t>产生纠纷，各方同意司法机关将相关</w:t>
      </w:r>
      <w:r>
        <w:rPr>
          <w:rFonts w:hint="eastAsia" w:ascii="仿宋" w:hAnsi="仿宋" w:eastAsia="仿宋" w:cs="仿宋"/>
          <w:sz w:val="24"/>
          <w:szCs w:val="24"/>
        </w:rPr>
        <w:t>法律文书送达至该地址或书面通知变更后的地址）：</w:t>
      </w:r>
    </w:p>
    <w:p w14:paraId="7B569E92">
      <w:pPr>
        <w:pStyle w:val="14"/>
        <w:tabs>
          <w:tab w:val="left" w:pos="1443"/>
        </w:tabs>
        <w:adjustRightInd w:val="0"/>
        <w:snapToGrid w:val="0"/>
        <w:spacing w:line="360" w:lineRule="auto"/>
        <w:ind w:firstLine="480" w:firstLineChars="200"/>
        <w:rPr>
          <w:rFonts w:ascii="仿宋" w:hAnsi="仿宋" w:eastAsia="仿宋" w:cs="仿宋"/>
          <w:color w:val="000000"/>
          <w:sz w:val="24"/>
          <w:szCs w:val="24"/>
          <w:lang w:bidi="en-US"/>
        </w:rPr>
      </w:pPr>
      <w:r>
        <w:rPr>
          <w:rFonts w:hint="eastAsia" w:ascii="仿宋" w:hAnsi="仿宋" w:eastAsia="仿宋" w:cs="仿宋"/>
          <w:color w:val="000000"/>
          <w:sz w:val="24"/>
          <w:szCs w:val="24"/>
          <w:lang w:bidi="en-US"/>
        </w:rPr>
        <w:t>甲方通讯地址：</w:t>
      </w:r>
      <w:r>
        <w:rPr>
          <w:rFonts w:hint="eastAsia" w:ascii="仿宋" w:hAnsi="仿宋" w:eastAsia="仿宋" w:cs="仿宋"/>
          <w:color w:val="000000"/>
          <w:sz w:val="24"/>
          <w:szCs w:val="24"/>
          <w:u w:val="single"/>
          <w:lang w:bidi="en-US"/>
        </w:rPr>
        <w:t xml:space="preserve">                                      </w:t>
      </w:r>
    </w:p>
    <w:p w14:paraId="15B65321">
      <w:pPr>
        <w:pStyle w:val="14"/>
        <w:tabs>
          <w:tab w:val="left" w:pos="1443"/>
        </w:tabs>
        <w:adjustRightInd w:val="0"/>
        <w:snapToGrid w:val="0"/>
        <w:spacing w:line="360" w:lineRule="auto"/>
        <w:ind w:firstLine="480" w:firstLineChars="200"/>
        <w:rPr>
          <w:rFonts w:ascii="仿宋" w:hAnsi="仿宋" w:eastAsia="仿宋" w:cs="仿宋"/>
          <w:color w:val="000000"/>
          <w:sz w:val="24"/>
          <w:szCs w:val="24"/>
          <w:lang w:bidi="en-US"/>
        </w:rPr>
      </w:pPr>
      <w:r>
        <w:rPr>
          <w:rFonts w:hint="eastAsia" w:ascii="仿宋" w:hAnsi="仿宋" w:eastAsia="仿宋" w:cs="仿宋"/>
          <w:color w:val="000000"/>
          <w:sz w:val="24"/>
          <w:szCs w:val="24"/>
          <w:lang w:bidi="en-US"/>
        </w:rPr>
        <w:t xml:space="preserve">联系人： </w:t>
      </w:r>
      <w:r>
        <w:rPr>
          <w:rFonts w:hint="eastAsia" w:ascii="仿宋" w:hAnsi="仿宋" w:eastAsia="仿宋" w:cs="仿宋"/>
          <w:color w:val="000000"/>
          <w:sz w:val="24"/>
          <w:szCs w:val="24"/>
          <w:u w:val="single"/>
          <w:lang w:bidi="en-US"/>
        </w:rPr>
        <w:t xml:space="preserve">                                       </w:t>
      </w:r>
    </w:p>
    <w:p w14:paraId="6A632BE2">
      <w:pPr>
        <w:pStyle w:val="14"/>
        <w:tabs>
          <w:tab w:val="left" w:pos="1443"/>
        </w:tabs>
        <w:adjustRightInd w:val="0"/>
        <w:snapToGrid w:val="0"/>
        <w:spacing w:line="360" w:lineRule="auto"/>
        <w:ind w:firstLine="480" w:firstLineChars="200"/>
        <w:rPr>
          <w:rFonts w:ascii="仿宋" w:hAnsi="仿宋" w:eastAsia="仿宋" w:cs="仿宋"/>
          <w:color w:val="000000"/>
          <w:sz w:val="24"/>
          <w:szCs w:val="24"/>
          <w:u w:val="single"/>
          <w:lang w:bidi="en-US"/>
        </w:rPr>
      </w:pPr>
      <w:r>
        <w:rPr>
          <w:rFonts w:hint="eastAsia" w:ascii="仿宋" w:hAnsi="仿宋" w:eastAsia="仿宋" w:cs="仿宋"/>
          <w:color w:val="000000"/>
          <w:sz w:val="24"/>
          <w:szCs w:val="24"/>
          <w:lang w:bidi="en-US"/>
        </w:rPr>
        <w:t>联系方式：</w:t>
      </w:r>
      <w:r>
        <w:rPr>
          <w:rFonts w:hint="eastAsia" w:ascii="仿宋" w:hAnsi="仿宋" w:eastAsia="仿宋" w:cs="仿宋"/>
          <w:color w:val="000000"/>
          <w:sz w:val="24"/>
          <w:szCs w:val="24"/>
          <w:u w:val="single"/>
          <w:lang w:bidi="en-US"/>
        </w:rPr>
        <w:t xml:space="preserve">                                      </w:t>
      </w:r>
    </w:p>
    <w:p w14:paraId="7A3EFD06">
      <w:pPr>
        <w:pStyle w:val="14"/>
        <w:tabs>
          <w:tab w:val="left" w:pos="1443"/>
        </w:tabs>
        <w:adjustRightInd w:val="0"/>
        <w:snapToGrid w:val="0"/>
        <w:spacing w:line="360" w:lineRule="auto"/>
        <w:ind w:firstLine="480" w:firstLineChars="200"/>
        <w:rPr>
          <w:rFonts w:ascii="仿宋" w:hAnsi="仿宋" w:eastAsia="仿宋" w:cs="仿宋"/>
          <w:color w:val="000000"/>
          <w:sz w:val="24"/>
          <w:szCs w:val="24"/>
          <w:u w:val="single"/>
          <w:lang w:bidi="en-US"/>
        </w:rPr>
      </w:pPr>
      <w:r>
        <w:rPr>
          <w:rFonts w:hint="eastAsia" w:ascii="仿宋" w:hAnsi="仿宋" w:eastAsia="仿宋" w:cs="仿宋"/>
          <w:color w:val="000000"/>
          <w:sz w:val="24"/>
          <w:szCs w:val="24"/>
          <w:lang w:bidi="en-US"/>
        </w:rPr>
        <w:t>电子邮箱：</w:t>
      </w:r>
      <w:r>
        <w:rPr>
          <w:rFonts w:hint="eastAsia" w:ascii="仿宋" w:hAnsi="仿宋" w:eastAsia="仿宋" w:cs="仿宋"/>
          <w:color w:val="000000"/>
          <w:sz w:val="24"/>
          <w:szCs w:val="24"/>
          <w:u w:val="single"/>
          <w:lang w:bidi="en-US"/>
        </w:rPr>
        <w:t xml:space="preserve">                                       </w:t>
      </w:r>
    </w:p>
    <w:p w14:paraId="75A3A1C7">
      <w:pPr>
        <w:pStyle w:val="14"/>
        <w:tabs>
          <w:tab w:val="left" w:pos="1443"/>
        </w:tabs>
        <w:adjustRightInd w:val="0"/>
        <w:snapToGrid w:val="0"/>
        <w:spacing w:line="360" w:lineRule="auto"/>
        <w:ind w:firstLine="480" w:firstLineChars="200"/>
        <w:rPr>
          <w:rFonts w:ascii="仿宋" w:hAnsi="仿宋" w:eastAsia="仿宋" w:cs="仿宋"/>
          <w:color w:val="000000"/>
          <w:sz w:val="24"/>
          <w:szCs w:val="24"/>
          <w:lang w:bidi="en-US"/>
        </w:rPr>
      </w:pPr>
      <w:r>
        <w:rPr>
          <w:rFonts w:hint="eastAsia" w:ascii="仿宋" w:hAnsi="仿宋" w:eastAsia="仿宋" w:cs="仿宋"/>
          <w:color w:val="000000"/>
          <w:sz w:val="24"/>
          <w:szCs w:val="24"/>
          <w:lang w:bidi="en-US"/>
        </w:rPr>
        <w:t>乙方通讯地址：</w:t>
      </w:r>
      <w:r>
        <w:rPr>
          <w:rFonts w:hint="eastAsia" w:ascii="仿宋" w:hAnsi="仿宋" w:eastAsia="仿宋" w:cs="仿宋"/>
          <w:color w:val="000000"/>
          <w:sz w:val="24"/>
          <w:szCs w:val="24"/>
          <w:u w:val="single"/>
          <w:lang w:bidi="en-US"/>
        </w:rPr>
        <w:t xml:space="preserve">                                      </w:t>
      </w:r>
    </w:p>
    <w:p w14:paraId="4BB2B0DF">
      <w:pPr>
        <w:pStyle w:val="14"/>
        <w:tabs>
          <w:tab w:val="left" w:pos="1443"/>
        </w:tabs>
        <w:adjustRightInd w:val="0"/>
        <w:snapToGrid w:val="0"/>
        <w:spacing w:line="360" w:lineRule="auto"/>
        <w:ind w:firstLine="480" w:firstLineChars="200"/>
        <w:rPr>
          <w:rFonts w:ascii="仿宋" w:hAnsi="仿宋" w:eastAsia="仿宋" w:cs="仿宋"/>
          <w:color w:val="000000"/>
          <w:sz w:val="24"/>
          <w:szCs w:val="24"/>
          <w:u w:val="single"/>
          <w:lang w:bidi="en-US"/>
        </w:rPr>
      </w:pPr>
      <w:r>
        <w:rPr>
          <w:rFonts w:hint="eastAsia" w:ascii="仿宋" w:hAnsi="仿宋" w:eastAsia="仿宋" w:cs="仿宋"/>
          <w:color w:val="000000"/>
          <w:sz w:val="24"/>
          <w:szCs w:val="24"/>
          <w:lang w:bidi="en-US"/>
        </w:rPr>
        <w:t>联系人：</w:t>
      </w:r>
      <w:r>
        <w:rPr>
          <w:rFonts w:hint="eastAsia" w:ascii="仿宋" w:hAnsi="仿宋" w:eastAsia="仿宋" w:cs="仿宋"/>
          <w:color w:val="000000"/>
          <w:sz w:val="24"/>
          <w:szCs w:val="24"/>
          <w:u w:val="single"/>
          <w:lang w:bidi="en-US"/>
        </w:rPr>
        <w:t xml:space="preserve">                                        </w:t>
      </w:r>
    </w:p>
    <w:p w14:paraId="2A6D3BB6">
      <w:pPr>
        <w:pStyle w:val="14"/>
        <w:tabs>
          <w:tab w:val="left" w:pos="1443"/>
        </w:tabs>
        <w:adjustRightInd w:val="0"/>
        <w:snapToGrid w:val="0"/>
        <w:spacing w:line="360" w:lineRule="auto"/>
        <w:ind w:firstLine="480" w:firstLineChars="200"/>
        <w:rPr>
          <w:rFonts w:ascii="仿宋" w:hAnsi="仿宋" w:eastAsia="仿宋" w:cs="仿宋"/>
          <w:color w:val="000000"/>
          <w:sz w:val="24"/>
          <w:szCs w:val="24"/>
          <w:u w:val="single"/>
          <w:lang w:bidi="en-US"/>
        </w:rPr>
      </w:pPr>
      <w:r>
        <w:rPr>
          <w:rFonts w:hint="eastAsia" w:ascii="仿宋" w:hAnsi="仿宋" w:eastAsia="仿宋" w:cs="仿宋"/>
          <w:color w:val="000000"/>
          <w:sz w:val="24"/>
          <w:szCs w:val="24"/>
          <w:lang w:bidi="en-US"/>
        </w:rPr>
        <w:t>联系方式：</w:t>
      </w:r>
      <w:r>
        <w:rPr>
          <w:rFonts w:hint="eastAsia" w:ascii="仿宋" w:hAnsi="仿宋" w:eastAsia="仿宋" w:cs="仿宋"/>
          <w:color w:val="000000"/>
          <w:sz w:val="24"/>
          <w:szCs w:val="24"/>
          <w:u w:val="single"/>
          <w:lang w:bidi="en-US"/>
        </w:rPr>
        <w:t xml:space="preserve">                                       </w:t>
      </w:r>
    </w:p>
    <w:p w14:paraId="03958149">
      <w:pPr>
        <w:pStyle w:val="14"/>
        <w:tabs>
          <w:tab w:val="left" w:pos="1443"/>
        </w:tabs>
        <w:adjustRightInd w:val="0"/>
        <w:snapToGrid w:val="0"/>
        <w:spacing w:line="360" w:lineRule="auto"/>
        <w:ind w:firstLine="480" w:firstLineChars="200"/>
        <w:rPr>
          <w:rFonts w:ascii="仿宋" w:hAnsi="仿宋" w:eastAsia="仿宋" w:cs="仿宋"/>
          <w:color w:val="000000"/>
          <w:sz w:val="24"/>
          <w:szCs w:val="24"/>
          <w:u w:val="single"/>
          <w:lang w:bidi="en-US"/>
        </w:rPr>
      </w:pPr>
      <w:r>
        <w:rPr>
          <w:rFonts w:hint="eastAsia" w:ascii="仿宋" w:hAnsi="仿宋" w:eastAsia="仿宋" w:cs="仿宋"/>
          <w:color w:val="000000"/>
          <w:sz w:val="24"/>
          <w:szCs w:val="24"/>
          <w:lang w:bidi="en-US"/>
        </w:rPr>
        <w:t>电子邮箱：</w:t>
      </w:r>
      <w:r>
        <w:rPr>
          <w:rFonts w:hint="eastAsia" w:ascii="仿宋" w:hAnsi="仿宋" w:eastAsia="仿宋" w:cs="仿宋"/>
          <w:color w:val="000000"/>
          <w:sz w:val="24"/>
          <w:szCs w:val="24"/>
          <w:u w:val="single"/>
          <w:lang w:bidi="en-US"/>
        </w:rPr>
        <w:t xml:space="preserve">                                       </w:t>
      </w:r>
    </w:p>
    <w:p w14:paraId="60751FE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如果通过专人递送，该等通知在接收时即应视为已经送达；如果通过特快专递，该等通知在发出之日后三（3）个工作日即应视为已经送达，快递发出日期以快递公司的收件邮戳或以快递单上注明的寄件日期为准。</w:t>
      </w:r>
    </w:p>
    <w:p w14:paraId="2C0F802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如因合同当事人拒收，或因其预留的通讯地址不详、错误，或无人签收等原因导致通知无法正常送达的，自快递发出之日后三（3）个工作日即应视为已经送达。</w:t>
      </w:r>
    </w:p>
    <w:p w14:paraId="0BC4EA4D">
      <w:pPr>
        <w:adjustRightInd w:val="0"/>
        <w:snapToGrid w:val="0"/>
        <w:spacing w:line="360" w:lineRule="auto"/>
        <w:ind w:firstLine="480" w:firstLineChars="200"/>
        <w:rPr>
          <w:rFonts w:ascii="仿宋" w:hAnsi="仿宋" w:eastAsia="仿宋" w:cs="仿宋"/>
          <w:color w:val="000000"/>
          <w:sz w:val="24"/>
          <w:lang w:bidi="en-US"/>
        </w:rPr>
      </w:pPr>
      <w:r>
        <w:rPr>
          <w:rFonts w:hint="eastAsia" w:ascii="仿宋" w:hAnsi="仿宋" w:eastAsia="仿宋" w:cs="仿宋"/>
          <w:color w:val="000000" w:themeColor="text1"/>
          <w:sz w:val="24"/>
          <w14:textFill>
            <w14:solidFill>
              <w14:schemeClr w14:val="tx1"/>
            </w14:solidFill>
          </w14:textFill>
        </w:rPr>
        <w:t>（三）一方变更本条第（一）款所列信息，应提前三（3）个工作日将变更内容书面通知另一方。否则，由未通知方承担不利后果。在紧急情况下，可以采取电话、电子邮件、手机短信等形式通知，但事后应立即专人或者信函邮寄一份书面通知，否则视为未能变更。</w:t>
      </w:r>
    </w:p>
    <w:p w14:paraId="3946CC80">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第十三条  法律适用与争议解决</w:t>
      </w:r>
    </w:p>
    <w:p w14:paraId="5A7AB12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（一）本合同适用中国法律（不含香港特别行政区、澳门特别行政区、台湾地区的法律）。</w:t>
      </w:r>
    </w:p>
    <w:p w14:paraId="679988E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（二）对因本合同引起的或与本合同有关的任何争议，各方应通过友好协商解决。协商不成，应将争议提交甲方住所地人民法院诉讼解决。</w:t>
      </w:r>
    </w:p>
    <w:p w14:paraId="3CF54C91">
      <w:pPr>
        <w:adjustRightInd w:val="0"/>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第十四条  其他</w:t>
      </w:r>
    </w:p>
    <w:p w14:paraId="6E42339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一）如甲方不再管理本合同项下物业项目则本合同自然终止/如甲方不再管理本合同项下部分物业项目则针对该部分项目的服务合同自然终止，双方根据乙方提交给甲方并经甲方验收合格的实际完成工作量即时结清停止服务项目的费用，甲方不承担任何违约责任。</w:t>
      </w:r>
    </w:p>
    <w:p w14:paraId="5CDC1EE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w:t>
      </w:r>
      <w:r>
        <w:rPr>
          <w:rFonts w:hint="eastAsia" w:ascii="仿宋" w:hAnsi="仿宋" w:eastAsia="仿宋" w:cs="仿宋"/>
          <w:color w:val="000000"/>
          <w:sz w:val="24"/>
          <w:lang w:bidi="en-US"/>
        </w:rPr>
        <w:t>本合同未尽事宜</w:t>
      </w:r>
      <w:r>
        <w:fldChar w:fldCharType="begin"/>
      </w:r>
      <w:r>
        <w:instrText xml:space="preserve"> HYPERLINK "http://www.51paper.net" \t "_blank" \o "论文资料网" </w:instrText>
      </w:r>
      <w:r>
        <w:fldChar w:fldCharType="separate"/>
      </w:r>
      <w:r>
        <w:rPr>
          <w:rFonts w:hint="eastAsia" w:ascii="仿宋" w:hAnsi="仿宋" w:eastAsia="仿宋" w:cs="仿宋"/>
          <w:color w:val="000000"/>
          <w:sz w:val="24"/>
          <w:lang w:bidi="en-US"/>
        </w:rPr>
        <w:t>，</w:t>
      </w:r>
      <w:r>
        <w:rPr>
          <w:rFonts w:hint="eastAsia" w:ascii="仿宋" w:hAnsi="仿宋" w:eastAsia="仿宋" w:cs="仿宋"/>
          <w:color w:val="000000"/>
          <w:sz w:val="24"/>
          <w:lang w:bidi="en-US"/>
        </w:rPr>
        <w:fldChar w:fldCharType="end"/>
      </w:r>
      <w:r>
        <w:rPr>
          <w:rFonts w:hint="eastAsia" w:ascii="仿宋" w:hAnsi="仿宋" w:eastAsia="仿宋" w:cs="仿宋"/>
          <w:color w:val="000000"/>
          <w:sz w:val="24"/>
          <w:lang w:bidi="en-US"/>
        </w:rPr>
        <w:t>甲乙双方可另行协商解决，签订书面补充协议。</w:t>
      </w:r>
    </w:p>
    <w:p w14:paraId="369D5AD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color w:val="000000"/>
          <w:sz w:val="24"/>
        </w:rPr>
        <w:t>（三）本合同自各方的法定代表人或授权代表签字并加盖公司公章或合同专用章之日起生效</w:t>
      </w:r>
      <w:r>
        <w:rPr>
          <w:rFonts w:hint="eastAsia" w:ascii="仿宋" w:hAnsi="仿宋" w:eastAsia="仿宋" w:cs="仿宋"/>
          <w:sz w:val="24"/>
        </w:rPr>
        <w:t>。本合同壹式</w:t>
      </w:r>
      <w:r>
        <w:rPr>
          <w:rFonts w:hint="eastAsia" w:ascii="仿宋" w:hAnsi="仿宋" w:eastAsia="仿宋" w:cs="仿宋"/>
          <w:sz w:val="24"/>
          <w:u w:val="single"/>
          <w:lang w:val="en-US" w:eastAsia="zh-CN"/>
        </w:rPr>
        <w:t>肆</w:t>
      </w:r>
      <w:r>
        <w:rPr>
          <w:rFonts w:hint="eastAsia" w:ascii="仿宋" w:hAnsi="仿宋" w:eastAsia="仿宋" w:cs="仿宋"/>
          <w:sz w:val="24"/>
        </w:rPr>
        <w:t>份，甲方执</w:t>
      </w:r>
      <w:r>
        <w:rPr>
          <w:rFonts w:hint="eastAsia" w:ascii="仿宋" w:hAnsi="仿宋" w:eastAsia="仿宋" w:cs="仿宋"/>
          <w:sz w:val="24"/>
          <w:u w:val="single"/>
          <w:lang w:val="en-US" w:eastAsia="zh-CN"/>
        </w:rPr>
        <w:t>贰</w:t>
      </w:r>
      <w:r>
        <w:rPr>
          <w:rFonts w:hint="eastAsia" w:ascii="仿宋" w:hAnsi="仿宋" w:eastAsia="仿宋" w:cs="仿宋"/>
          <w:sz w:val="24"/>
        </w:rPr>
        <w:t>份，乙方执</w:t>
      </w:r>
      <w:r>
        <w:rPr>
          <w:rFonts w:hint="eastAsia" w:ascii="仿宋" w:hAnsi="仿宋" w:eastAsia="仿宋" w:cs="仿宋"/>
          <w:sz w:val="24"/>
          <w:u w:val="single"/>
          <w:lang w:val="en-US" w:eastAsia="zh-CN"/>
        </w:rPr>
        <w:t>贰</w:t>
      </w:r>
      <w:r>
        <w:rPr>
          <w:rFonts w:hint="eastAsia" w:ascii="仿宋" w:hAnsi="仿宋" w:eastAsia="仿宋" w:cs="仿宋"/>
          <w:sz w:val="24"/>
        </w:rPr>
        <w:t>份，具有同等法律效力。</w:t>
      </w:r>
    </w:p>
    <w:p w14:paraId="5A391A61">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（四）在本合同部分条款无效时，合同其他条款仍旧有效，合同各方仍应当遵守。</w:t>
      </w:r>
    </w:p>
    <w:p w14:paraId="7A8B01AA">
      <w:pPr>
        <w:pStyle w:val="2"/>
        <w:adjustRightInd w:val="0"/>
        <w:snapToGrid w:val="0"/>
        <w:spacing w:line="360" w:lineRule="auto"/>
        <w:ind w:firstLine="480" w:firstLineChars="200"/>
        <w:rPr>
          <w:rFonts w:ascii="仿宋" w:hAnsi="仿宋" w:eastAsia="仿宋" w:cs="仿宋"/>
          <w:color w:val="000000"/>
          <w:sz w:val="24"/>
        </w:rPr>
      </w:pPr>
    </w:p>
    <w:p w14:paraId="2A360331">
      <w:pPr>
        <w:adjustRightInd w:val="0"/>
        <w:snapToGrid w:val="0"/>
        <w:spacing w:line="360" w:lineRule="auto"/>
        <w:ind w:firstLine="482" w:firstLineChars="200"/>
        <w:rPr>
          <w:rFonts w:ascii="仿宋" w:hAnsi="仿宋" w:eastAsia="仿宋" w:cs="仿宋"/>
          <w:b/>
          <w:bCs/>
          <w:color w:val="000000"/>
          <w:sz w:val="24"/>
        </w:rPr>
      </w:pPr>
      <w:r>
        <w:rPr>
          <w:rFonts w:hint="eastAsia" w:ascii="仿宋" w:hAnsi="仿宋" w:eastAsia="仿宋" w:cs="仿宋"/>
          <w:b/>
          <w:bCs/>
          <w:color w:val="000000"/>
          <w:sz w:val="24"/>
        </w:rPr>
        <w:t>本合同及附件的全部内容均经各方协商一致，对任何一方均不构成格式条款。各方在签署本合同时，对各自的权利义务内容均充分理解并同意遵照执行。</w:t>
      </w:r>
    </w:p>
    <w:p w14:paraId="22BB3DF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附件1：各项目价格明细表</w:t>
      </w:r>
    </w:p>
    <w:p w14:paraId="0B5E02D2">
      <w:pPr>
        <w:pStyle w:val="11"/>
        <w:adjustRightInd w:val="0"/>
        <w:snapToGrid w:val="0"/>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附件2：履约评价表</w:t>
      </w:r>
    </w:p>
    <w:p w14:paraId="7D16DAB4">
      <w:pPr>
        <w:pStyle w:val="11"/>
        <w:adjustRightInd w:val="0"/>
        <w:snapToGrid w:val="0"/>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附件3：廉洁协议</w:t>
      </w:r>
    </w:p>
    <w:p w14:paraId="04AC0A9F">
      <w:pPr>
        <w:pStyle w:val="11"/>
        <w:adjustRightInd w:val="0"/>
        <w:snapToGrid w:val="0"/>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附件4：龙岗区进一步规范政商交往行为告知书</w:t>
      </w:r>
    </w:p>
    <w:p w14:paraId="11F613EF">
      <w:pPr>
        <w:pStyle w:val="5"/>
        <w:adjustRightInd w:val="0"/>
        <w:snapToGrid w:val="0"/>
        <w:spacing w:line="360" w:lineRule="auto"/>
        <w:ind w:left="0" w:leftChars="0" w:firstLine="480" w:firstLineChars="200"/>
        <w:rPr>
          <w:rFonts w:ascii="仿宋" w:hAnsi="仿宋" w:eastAsia="仿宋" w:cs="仿宋"/>
          <w:sz w:val="24"/>
        </w:rPr>
      </w:pPr>
    </w:p>
    <w:p w14:paraId="2823206F">
      <w:pPr>
        <w:adjustRightInd w:val="0"/>
        <w:snapToGrid w:val="0"/>
        <w:spacing w:line="360" w:lineRule="auto"/>
        <w:rPr>
          <w:rFonts w:ascii="仿宋" w:hAnsi="仿宋" w:eastAsia="仿宋" w:cs="仿宋"/>
          <w:sz w:val="24"/>
        </w:rPr>
      </w:pPr>
    </w:p>
    <w:p w14:paraId="3DDAA265">
      <w:pPr>
        <w:adjustRightInd w:val="0"/>
        <w:snapToGrid w:val="0"/>
        <w:spacing w:line="360" w:lineRule="auto"/>
        <w:rPr>
          <w:rFonts w:ascii="仿宋" w:hAnsi="仿宋" w:eastAsia="仿宋" w:cs="仿宋"/>
          <w:sz w:val="24"/>
        </w:rPr>
      </w:pPr>
      <w:r>
        <w:rPr>
          <w:rFonts w:hint="eastAsia" w:ascii="仿宋" w:hAnsi="仿宋" w:eastAsia="仿宋" w:cs="仿宋"/>
          <w:b/>
          <w:bCs/>
          <w:color w:val="000000"/>
          <w:sz w:val="24"/>
        </w:rPr>
        <w:t>甲乙双方签字盖章：</w:t>
      </w:r>
    </w:p>
    <w:p w14:paraId="21573826">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甲方（盖章）：                            乙方（盖章）：</w:t>
      </w:r>
    </w:p>
    <w:p w14:paraId="31013BF8">
      <w:pPr>
        <w:adjustRightInd w:val="0"/>
        <w:snapToGrid w:val="0"/>
        <w:spacing w:line="360" w:lineRule="auto"/>
        <w:rPr>
          <w:rFonts w:ascii="仿宋" w:hAnsi="仿宋" w:eastAsia="仿宋" w:cs="仿宋"/>
          <w:sz w:val="24"/>
        </w:rPr>
      </w:pPr>
      <w:r>
        <w:rPr>
          <w:rFonts w:hint="eastAsia" w:ascii="仿宋" w:hAnsi="仿宋" w:eastAsia="仿宋" w:cs="仿宋"/>
          <w:color w:val="000000"/>
          <w:sz w:val="24"/>
        </w:rPr>
        <w:t>法定代表人（授权代表）签字：             法定代表人（授权代表）签字：</w:t>
      </w:r>
    </w:p>
    <w:p w14:paraId="7FA0C335">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签约日期：     年   月   日              签约日期：    年   月   日</w:t>
      </w:r>
    </w:p>
    <w:p w14:paraId="289E546F">
      <w:pPr>
        <w:pStyle w:val="2"/>
        <w:rPr>
          <w:rFonts w:ascii="仿宋" w:hAnsi="仿宋" w:eastAsia="仿宋" w:cs="仿宋"/>
          <w:color w:val="000000"/>
          <w:sz w:val="24"/>
        </w:rPr>
      </w:pPr>
    </w:p>
    <w:p w14:paraId="46C6B185">
      <w:pPr>
        <w:pStyle w:val="7"/>
        <w:spacing w:line="520" w:lineRule="exact"/>
        <w:ind w:firstLine="4620" w:firstLineChars="2200"/>
        <w:jc w:val="right"/>
      </w:pPr>
    </w:p>
    <w:sectPr>
      <w:footerReference r:id="rId3" w:type="default"/>
      <w:pgSz w:w="11906" w:h="16838"/>
      <w:pgMar w:top="1440" w:right="1576" w:bottom="1446"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FZXBSJW--GB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4523572">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F45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5E310">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75E310">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jViMzQyMGQ1Njc3MTYxZDNiYTUwYjA4YjE5MWEifQ=="/>
  </w:docVars>
  <w:rsids>
    <w:rsidRoot w:val="4915620A"/>
    <w:rsid w:val="000579BD"/>
    <w:rsid w:val="000772FA"/>
    <w:rsid w:val="00080CDA"/>
    <w:rsid w:val="000B601C"/>
    <w:rsid w:val="000B7E59"/>
    <w:rsid w:val="000E6D0B"/>
    <w:rsid w:val="00136B2C"/>
    <w:rsid w:val="00145C2F"/>
    <w:rsid w:val="001721C0"/>
    <w:rsid w:val="001869F0"/>
    <w:rsid w:val="00187869"/>
    <w:rsid w:val="00211DB8"/>
    <w:rsid w:val="002A6F63"/>
    <w:rsid w:val="00312FAF"/>
    <w:rsid w:val="003918DE"/>
    <w:rsid w:val="00493C62"/>
    <w:rsid w:val="004D1A24"/>
    <w:rsid w:val="0052300B"/>
    <w:rsid w:val="005A7669"/>
    <w:rsid w:val="006012CB"/>
    <w:rsid w:val="006029CB"/>
    <w:rsid w:val="00630A98"/>
    <w:rsid w:val="00632ACF"/>
    <w:rsid w:val="00696A75"/>
    <w:rsid w:val="006F5599"/>
    <w:rsid w:val="007A3E25"/>
    <w:rsid w:val="00816A00"/>
    <w:rsid w:val="00960AF3"/>
    <w:rsid w:val="00983B96"/>
    <w:rsid w:val="009C0AC2"/>
    <w:rsid w:val="009F0152"/>
    <w:rsid w:val="00A05BDB"/>
    <w:rsid w:val="00AB1F93"/>
    <w:rsid w:val="00AC744B"/>
    <w:rsid w:val="00B4108F"/>
    <w:rsid w:val="00C032E4"/>
    <w:rsid w:val="00C576C3"/>
    <w:rsid w:val="00C87492"/>
    <w:rsid w:val="00D77358"/>
    <w:rsid w:val="00D86441"/>
    <w:rsid w:val="00D91EB8"/>
    <w:rsid w:val="00DE3C40"/>
    <w:rsid w:val="00DE6F13"/>
    <w:rsid w:val="00DF13E3"/>
    <w:rsid w:val="01087A1A"/>
    <w:rsid w:val="01814380"/>
    <w:rsid w:val="01A95BA6"/>
    <w:rsid w:val="02AC09A4"/>
    <w:rsid w:val="02B7541C"/>
    <w:rsid w:val="035469FD"/>
    <w:rsid w:val="03FA00D5"/>
    <w:rsid w:val="04D25F16"/>
    <w:rsid w:val="05AB762C"/>
    <w:rsid w:val="05FB5326"/>
    <w:rsid w:val="065972F6"/>
    <w:rsid w:val="06647735"/>
    <w:rsid w:val="066B01F8"/>
    <w:rsid w:val="06976013"/>
    <w:rsid w:val="06D8499C"/>
    <w:rsid w:val="073F53B2"/>
    <w:rsid w:val="076E371E"/>
    <w:rsid w:val="07862CFA"/>
    <w:rsid w:val="090F4200"/>
    <w:rsid w:val="097710B6"/>
    <w:rsid w:val="09B11201"/>
    <w:rsid w:val="09CD7FF8"/>
    <w:rsid w:val="0A741EBF"/>
    <w:rsid w:val="0ABB30AA"/>
    <w:rsid w:val="0AD50FC0"/>
    <w:rsid w:val="0AE52F73"/>
    <w:rsid w:val="0AF3705C"/>
    <w:rsid w:val="0B19647F"/>
    <w:rsid w:val="0B511605"/>
    <w:rsid w:val="0B553A63"/>
    <w:rsid w:val="0C1409BC"/>
    <w:rsid w:val="0C3F618B"/>
    <w:rsid w:val="0C761CA5"/>
    <w:rsid w:val="0CA57D25"/>
    <w:rsid w:val="0CC54D68"/>
    <w:rsid w:val="0D7B5B40"/>
    <w:rsid w:val="0EB37172"/>
    <w:rsid w:val="0F51394A"/>
    <w:rsid w:val="0F8729F2"/>
    <w:rsid w:val="10393FAE"/>
    <w:rsid w:val="10C55625"/>
    <w:rsid w:val="1179067D"/>
    <w:rsid w:val="11D438A6"/>
    <w:rsid w:val="125328E0"/>
    <w:rsid w:val="130F65B4"/>
    <w:rsid w:val="154438BD"/>
    <w:rsid w:val="15D02367"/>
    <w:rsid w:val="15E72E94"/>
    <w:rsid w:val="16221F80"/>
    <w:rsid w:val="16BD5F0D"/>
    <w:rsid w:val="16F86AF6"/>
    <w:rsid w:val="16FE111D"/>
    <w:rsid w:val="17257C12"/>
    <w:rsid w:val="17D45EAE"/>
    <w:rsid w:val="17DF3D77"/>
    <w:rsid w:val="18276AC0"/>
    <w:rsid w:val="18664D39"/>
    <w:rsid w:val="1888582A"/>
    <w:rsid w:val="188D1F9A"/>
    <w:rsid w:val="18C951CF"/>
    <w:rsid w:val="18F86286"/>
    <w:rsid w:val="191D7066"/>
    <w:rsid w:val="194874E2"/>
    <w:rsid w:val="19707C5F"/>
    <w:rsid w:val="19F22391"/>
    <w:rsid w:val="1A51644D"/>
    <w:rsid w:val="1B6D6792"/>
    <w:rsid w:val="1BFF61A0"/>
    <w:rsid w:val="1C690493"/>
    <w:rsid w:val="1CCA66B2"/>
    <w:rsid w:val="1CE32FBF"/>
    <w:rsid w:val="1D831A94"/>
    <w:rsid w:val="1DDC703C"/>
    <w:rsid w:val="1DEB39F5"/>
    <w:rsid w:val="1E033059"/>
    <w:rsid w:val="1E1F0428"/>
    <w:rsid w:val="1EFF288D"/>
    <w:rsid w:val="1F5171DB"/>
    <w:rsid w:val="1F66318F"/>
    <w:rsid w:val="1FAF6623"/>
    <w:rsid w:val="203915B6"/>
    <w:rsid w:val="208C3DE0"/>
    <w:rsid w:val="209D5363"/>
    <w:rsid w:val="20E45DE4"/>
    <w:rsid w:val="211F4C71"/>
    <w:rsid w:val="21440C8D"/>
    <w:rsid w:val="214F2A78"/>
    <w:rsid w:val="21B05E93"/>
    <w:rsid w:val="22B84105"/>
    <w:rsid w:val="22BD75AF"/>
    <w:rsid w:val="2313206F"/>
    <w:rsid w:val="23453F18"/>
    <w:rsid w:val="23453F5C"/>
    <w:rsid w:val="23794FB4"/>
    <w:rsid w:val="23A00395"/>
    <w:rsid w:val="23F90674"/>
    <w:rsid w:val="242C7128"/>
    <w:rsid w:val="24D84977"/>
    <w:rsid w:val="2547045C"/>
    <w:rsid w:val="255E5A5E"/>
    <w:rsid w:val="258F521A"/>
    <w:rsid w:val="26096C40"/>
    <w:rsid w:val="261476BC"/>
    <w:rsid w:val="26372E93"/>
    <w:rsid w:val="26855D84"/>
    <w:rsid w:val="26D1560B"/>
    <w:rsid w:val="26EA1AA4"/>
    <w:rsid w:val="270069F9"/>
    <w:rsid w:val="279B6A56"/>
    <w:rsid w:val="28301449"/>
    <w:rsid w:val="28567C56"/>
    <w:rsid w:val="28660E9B"/>
    <w:rsid w:val="289924A0"/>
    <w:rsid w:val="29A364B3"/>
    <w:rsid w:val="2B021614"/>
    <w:rsid w:val="2B83053B"/>
    <w:rsid w:val="2BA0580B"/>
    <w:rsid w:val="2BED69FE"/>
    <w:rsid w:val="2CB71227"/>
    <w:rsid w:val="2CFA00AD"/>
    <w:rsid w:val="2E1266F6"/>
    <w:rsid w:val="2E425D77"/>
    <w:rsid w:val="2F27673B"/>
    <w:rsid w:val="2F802036"/>
    <w:rsid w:val="2F821F8D"/>
    <w:rsid w:val="2FA84136"/>
    <w:rsid w:val="303A4CCB"/>
    <w:rsid w:val="306C3FE2"/>
    <w:rsid w:val="30F77EB5"/>
    <w:rsid w:val="310B66B3"/>
    <w:rsid w:val="318711C7"/>
    <w:rsid w:val="31A11E23"/>
    <w:rsid w:val="31DA2966"/>
    <w:rsid w:val="33116BC7"/>
    <w:rsid w:val="33695444"/>
    <w:rsid w:val="33A62C7B"/>
    <w:rsid w:val="33AA6059"/>
    <w:rsid w:val="33AB4869"/>
    <w:rsid w:val="33DE4DDC"/>
    <w:rsid w:val="33E055F2"/>
    <w:rsid w:val="33E317C6"/>
    <w:rsid w:val="3482502A"/>
    <w:rsid w:val="35AC47BF"/>
    <w:rsid w:val="36025D2A"/>
    <w:rsid w:val="36394FB5"/>
    <w:rsid w:val="377816A4"/>
    <w:rsid w:val="379856B1"/>
    <w:rsid w:val="37C77B11"/>
    <w:rsid w:val="391C018A"/>
    <w:rsid w:val="3A1E1952"/>
    <w:rsid w:val="3A497086"/>
    <w:rsid w:val="3B081C64"/>
    <w:rsid w:val="3B4451A4"/>
    <w:rsid w:val="3B61144F"/>
    <w:rsid w:val="3B6F74BE"/>
    <w:rsid w:val="3CE53C23"/>
    <w:rsid w:val="3DB1418F"/>
    <w:rsid w:val="3DDF00C1"/>
    <w:rsid w:val="3E076A54"/>
    <w:rsid w:val="3E11578D"/>
    <w:rsid w:val="3E9B1C9C"/>
    <w:rsid w:val="41021100"/>
    <w:rsid w:val="415E7AC6"/>
    <w:rsid w:val="42271C5E"/>
    <w:rsid w:val="427822FD"/>
    <w:rsid w:val="42921BA7"/>
    <w:rsid w:val="42C57C14"/>
    <w:rsid w:val="437B2A7B"/>
    <w:rsid w:val="43E50B1F"/>
    <w:rsid w:val="449D5670"/>
    <w:rsid w:val="44A36C23"/>
    <w:rsid w:val="462C622A"/>
    <w:rsid w:val="469069D6"/>
    <w:rsid w:val="46FA1379"/>
    <w:rsid w:val="48380714"/>
    <w:rsid w:val="48517ECD"/>
    <w:rsid w:val="4915620A"/>
    <w:rsid w:val="49253208"/>
    <w:rsid w:val="49441BF0"/>
    <w:rsid w:val="4963170F"/>
    <w:rsid w:val="499A3043"/>
    <w:rsid w:val="4A186734"/>
    <w:rsid w:val="4A81079C"/>
    <w:rsid w:val="4ABB7993"/>
    <w:rsid w:val="4B11618D"/>
    <w:rsid w:val="4B400ACF"/>
    <w:rsid w:val="4CE021AD"/>
    <w:rsid w:val="4D31449C"/>
    <w:rsid w:val="508966D5"/>
    <w:rsid w:val="50C655DB"/>
    <w:rsid w:val="50DA147C"/>
    <w:rsid w:val="5101715A"/>
    <w:rsid w:val="51FD2301"/>
    <w:rsid w:val="524068B5"/>
    <w:rsid w:val="52F35AFF"/>
    <w:rsid w:val="54C90ACE"/>
    <w:rsid w:val="556A5B90"/>
    <w:rsid w:val="55E76874"/>
    <w:rsid w:val="56080958"/>
    <w:rsid w:val="56167B86"/>
    <w:rsid w:val="56942B28"/>
    <w:rsid w:val="57A864FC"/>
    <w:rsid w:val="584A78ED"/>
    <w:rsid w:val="58D671BB"/>
    <w:rsid w:val="59641607"/>
    <w:rsid w:val="5A14053E"/>
    <w:rsid w:val="5A2A6D15"/>
    <w:rsid w:val="5A7C646D"/>
    <w:rsid w:val="5AB41325"/>
    <w:rsid w:val="5AE75706"/>
    <w:rsid w:val="5B5817A2"/>
    <w:rsid w:val="5CFE2AC3"/>
    <w:rsid w:val="5D011B85"/>
    <w:rsid w:val="5D095348"/>
    <w:rsid w:val="5D125F97"/>
    <w:rsid w:val="5D7E1152"/>
    <w:rsid w:val="5E1F1C1D"/>
    <w:rsid w:val="5E8871E5"/>
    <w:rsid w:val="5ED52E22"/>
    <w:rsid w:val="5F0E67BA"/>
    <w:rsid w:val="5F6D29FE"/>
    <w:rsid w:val="5FB958A6"/>
    <w:rsid w:val="5FE96A86"/>
    <w:rsid w:val="6041144F"/>
    <w:rsid w:val="605B1F0A"/>
    <w:rsid w:val="60B8094C"/>
    <w:rsid w:val="61962B17"/>
    <w:rsid w:val="61D15CE8"/>
    <w:rsid w:val="61EA7B99"/>
    <w:rsid w:val="62432603"/>
    <w:rsid w:val="62565E50"/>
    <w:rsid w:val="626C560E"/>
    <w:rsid w:val="62C16D03"/>
    <w:rsid w:val="62DB79A8"/>
    <w:rsid w:val="631C2C70"/>
    <w:rsid w:val="64571ADB"/>
    <w:rsid w:val="647259F2"/>
    <w:rsid w:val="64E8753C"/>
    <w:rsid w:val="64EC5995"/>
    <w:rsid w:val="651A6798"/>
    <w:rsid w:val="655F0F60"/>
    <w:rsid w:val="65C1130F"/>
    <w:rsid w:val="662B379A"/>
    <w:rsid w:val="66692535"/>
    <w:rsid w:val="668573FD"/>
    <w:rsid w:val="66B1224D"/>
    <w:rsid w:val="66E97BBA"/>
    <w:rsid w:val="66F414D2"/>
    <w:rsid w:val="68900623"/>
    <w:rsid w:val="68980710"/>
    <w:rsid w:val="68BA7637"/>
    <w:rsid w:val="690A2C80"/>
    <w:rsid w:val="69622C53"/>
    <w:rsid w:val="69761887"/>
    <w:rsid w:val="6A0879A2"/>
    <w:rsid w:val="6AB76F14"/>
    <w:rsid w:val="6B5D0E15"/>
    <w:rsid w:val="6B6508CA"/>
    <w:rsid w:val="6BA43BCB"/>
    <w:rsid w:val="6BEB1003"/>
    <w:rsid w:val="6C2523C5"/>
    <w:rsid w:val="6C34218A"/>
    <w:rsid w:val="6DB931F4"/>
    <w:rsid w:val="6DBE672A"/>
    <w:rsid w:val="6DF57BD7"/>
    <w:rsid w:val="6E6D272C"/>
    <w:rsid w:val="6E781EF0"/>
    <w:rsid w:val="6F553C08"/>
    <w:rsid w:val="6F810B55"/>
    <w:rsid w:val="6FA94949"/>
    <w:rsid w:val="6FC409B2"/>
    <w:rsid w:val="6FD62AC0"/>
    <w:rsid w:val="70123B16"/>
    <w:rsid w:val="702F28CA"/>
    <w:rsid w:val="706D4D66"/>
    <w:rsid w:val="70CB52BD"/>
    <w:rsid w:val="71CF6EDF"/>
    <w:rsid w:val="723D52FE"/>
    <w:rsid w:val="730C3770"/>
    <w:rsid w:val="73634A7D"/>
    <w:rsid w:val="73A559F6"/>
    <w:rsid w:val="73D1186C"/>
    <w:rsid w:val="74165046"/>
    <w:rsid w:val="74236F09"/>
    <w:rsid w:val="74442AB0"/>
    <w:rsid w:val="74CB3FDB"/>
    <w:rsid w:val="7544244B"/>
    <w:rsid w:val="757D5374"/>
    <w:rsid w:val="759A4AC2"/>
    <w:rsid w:val="75D420DE"/>
    <w:rsid w:val="764A47BE"/>
    <w:rsid w:val="77FF0B27"/>
    <w:rsid w:val="78E97F32"/>
    <w:rsid w:val="794335FD"/>
    <w:rsid w:val="79CB205E"/>
    <w:rsid w:val="7A1205D3"/>
    <w:rsid w:val="7B6A2C5F"/>
    <w:rsid w:val="7BC56D15"/>
    <w:rsid w:val="7BDB5171"/>
    <w:rsid w:val="7C150BC2"/>
    <w:rsid w:val="7D9B634B"/>
    <w:rsid w:val="7DAD401E"/>
    <w:rsid w:val="7DBC3CB3"/>
    <w:rsid w:val="7F28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spacing w:before="340" w:after="330"/>
      <w:jc w:val="left"/>
      <w:outlineLvl w:val="0"/>
    </w:pPr>
    <w:rPr>
      <w:rFonts w:ascii="华文细黑" w:hAnsi="宋体" w:eastAsia="宋体" w:cs="宋体"/>
      <w:b/>
      <w:bCs/>
      <w:snapToGrid w:val="0"/>
      <w:kern w:val="0"/>
      <w:sz w:val="28"/>
      <w:szCs w:val="44"/>
      <w:lang w:val="zh-CN"/>
    </w:rPr>
  </w:style>
  <w:style w:type="paragraph" w:styleId="4">
    <w:name w:val="heading 2"/>
    <w:basedOn w:val="1"/>
    <w:next w:val="1"/>
    <w:qFormat/>
    <w:uiPriority w:val="0"/>
    <w:pPr>
      <w:keepNext/>
      <w:keepLines/>
      <w:jc w:val="center"/>
      <w:outlineLvl w:val="1"/>
    </w:pPr>
    <w:rPr>
      <w:rFonts w:ascii="Arial" w:hAnsi="Arial" w:eastAsia="微软雅黑"/>
      <w:b/>
      <w:bCs/>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380" w:lineRule="exact"/>
    </w:pPr>
    <w:rPr>
      <w:rFonts w:ascii="Calibri" w:hAnsi="Calibri" w:eastAsia="宋体" w:cs="Times New Roman"/>
    </w:rPr>
  </w:style>
  <w:style w:type="paragraph" w:styleId="5">
    <w:name w:val="index 8"/>
    <w:basedOn w:val="1"/>
    <w:next w:val="1"/>
    <w:qFormat/>
    <w:uiPriority w:val="0"/>
    <w:pPr>
      <w:ind w:left="1400" w:leftChars="1400"/>
    </w:pPr>
  </w:style>
  <w:style w:type="paragraph" w:styleId="6">
    <w:name w:val="Body Text"/>
    <w:basedOn w:val="1"/>
    <w:next w:val="1"/>
    <w:qFormat/>
    <w:uiPriority w:val="0"/>
    <w:pPr>
      <w:spacing w:after="120"/>
    </w:pPr>
  </w:style>
  <w:style w:type="paragraph" w:styleId="7">
    <w:name w:val="Plain Text"/>
    <w:basedOn w:val="1"/>
    <w:next w:val="5"/>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4">
    <w:name w:val="正文文本1"/>
    <w:basedOn w:val="1"/>
    <w:qFormat/>
    <w:uiPriority w:val="0"/>
    <w:pPr>
      <w:spacing w:line="384" w:lineRule="auto"/>
      <w:ind w:firstLine="400"/>
    </w:pPr>
    <w:rPr>
      <w:rFonts w:ascii="宋体" w:hAnsi="宋体" w:eastAsia="宋体" w:cs="宋体"/>
      <w:sz w:val="30"/>
      <w:szCs w:val="30"/>
    </w:rPr>
  </w:style>
  <w:style w:type="paragraph" w:customStyle="1" w:styleId="15">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A"/>
    <w:qFormat/>
    <w:uiPriority w:val="0"/>
    <w:pPr>
      <w:widowControl w:val="0"/>
      <w:spacing w:line="312" w:lineRule="atLeast"/>
      <w:jc w:val="both"/>
    </w:pPr>
    <w:rPr>
      <w:rFonts w:hint="eastAsia" w:ascii="Arial Unicode MS" w:hAnsi="Arial Unicode MS" w:eastAsia="Arial Unicode MS" w:cs="Arial Unicode MS"/>
      <w:color w:val="000000"/>
      <w:sz w:val="21"/>
      <w:szCs w:val="21"/>
      <w:lang w:val="en-US" w:eastAsia="zh-CN" w:bidi="ar-SA"/>
    </w:rPr>
  </w:style>
  <w:style w:type="character" w:customStyle="1" w:styleId="17">
    <w:name w:val="fontstyle21"/>
    <w:basedOn w:val="13"/>
    <w:qFormat/>
    <w:uiPriority w:val="0"/>
    <w:rPr>
      <w:rFonts w:ascii="FZXBSJW--GB1-0" w:hAnsi="FZXBSJW--GB1-0" w:eastAsia="FZXBSJW--GB1-0" w:cs="FZXBSJW--GB1-0"/>
      <w:color w:val="000000"/>
      <w:sz w:val="44"/>
      <w:szCs w:val="44"/>
    </w:rPr>
  </w:style>
  <w:style w:type="character" w:customStyle="1" w:styleId="18">
    <w:name w:val="fontstyle31"/>
    <w:basedOn w:val="13"/>
    <w:qFormat/>
    <w:uiPriority w:val="0"/>
    <w:rPr>
      <w:rFonts w:ascii="仿宋_GB2312" w:hAnsi="仿宋_GB2312" w:eastAsia="仿宋_GB2312" w:cs="仿宋_GB2312"/>
      <w:color w:val="000000"/>
      <w:sz w:val="32"/>
      <w:szCs w:val="32"/>
    </w:rPr>
  </w:style>
  <w:style w:type="character" w:customStyle="1" w:styleId="19">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8010</Words>
  <Characters>8313</Characters>
  <Lines>81</Lines>
  <Paragraphs>22</Paragraphs>
  <TotalTime>8</TotalTime>
  <ScaleCrop>false</ScaleCrop>
  <LinksUpToDate>false</LinksUpToDate>
  <CharactersWithSpaces>9137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2019-12-23T09:05:00Z</dcterms:created>
  <dc:creator>嘉丽</dc:creator>
  <cp:lastModifiedBy>小只.</cp:lastModifiedBy>
  <cp:lastPrinted>2021-10-14T01:55:00Z</cp:lastPrinted>
  <dcterms:modified xsi:type="dcterms:W3CDTF">2026-06-11T07:53:53Z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3B5251E1BF1E4E6D8405427A0A70060F</vt:lpwstr>
  </property>
  <property fmtid="{D5CDD505-2E9C-101B-9397-08002B2CF9AE}" pid="4" name="KSOTemplateDocerSaveRecord">
    <vt:lpwstr>eyJoZGlkIjoiNWEwY2Y2YzBkNWNlMzcwYTczODZmODM1ZjgyYWUwMzciLCJ1c2VySWQiOiIyNDg4NzAyNzYifQ==</vt:lpwstr>
  </property>
</Properties>
</file>