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B2194">
      <w:pPr>
        <w:spacing w:before="187" w:line="214" w:lineRule="auto"/>
        <w:ind w:left="963"/>
        <w:rPr>
          <w:rFonts w:hint="eastAsia" w:ascii="FangSong_GB2312" w:hAnsi="FangSong_GB2312" w:eastAsia="FangSong_GB2312" w:cs="FangSong_GB2312"/>
          <w:sz w:val="28"/>
          <w:szCs w:val="28"/>
          <w:lang w:val="en-US" w:eastAsia="zh-CN"/>
        </w:rPr>
      </w:pPr>
      <w:r>
        <w:rPr>
          <w:rFonts w:ascii="FangSong_GB2312" w:hAnsi="FangSong_GB2312" w:eastAsia="FangSong_GB2312" w:cs="FangSong_GB2312"/>
          <w:spacing w:val="-13"/>
          <w:sz w:val="28"/>
          <w:szCs w:val="28"/>
        </w:rPr>
        <w:t>附件</w:t>
      </w:r>
      <w:r>
        <w:rPr>
          <w:rFonts w:hint="eastAsia" w:ascii="FangSong_GB2312" w:hAnsi="FangSong_GB2312" w:eastAsia="FangSong_GB2312" w:cs="FangSong_GB2312"/>
          <w:spacing w:val="-13"/>
          <w:sz w:val="28"/>
          <w:szCs w:val="28"/>
          <w:lang w:val="en-US" w:eastAsia="zh-CN"/>
        </w:rPr>
        <w:t>4</w:t>
      </w:r>
    </w:p>
    <w:p w14:paraId="61CCBC7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outlineLvl w:val="0"/>
      </w:pPr>
      <w:r>
        <w:rPr>
          <w:rFonts w:ascii="Noto Sans CJK SC Bold" w:hAnsi="Noto Sans CJK SC Bold" w:eastAsia="Noto Sans CJK SC Bold" w:cs="Noto Sans CJK SC Bold"/>
          <w:b/>
          <w:bCs/>
          <w:spacing w:val="7"/>
          <w:sz w:val="35"/>
          <w:szCs w:val="35"/>
        </w:rPr>
        <w:t>综合评分表</w:t>
      </w:r>
    </w:p>
    <w:p w14:paraId="6FCA6E53">
      <w:pPr>
        <w:spacing w:before="41"/>
      </w:pPr>
    </w:p>
    <w:tbl>
      <w:tblPr>
        <w:tblStyle w:val="4"/>
        <w:tblW w:w="1065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shd w:val="clear" w:color="auto" w:fill="auto"/>
        <w:tblLayout w:type="fixed"/>
        <w:tblCellMar>
          <w:top w:w="0" w:type="dxa"/>
          <w:left w:w="0" w:type="dxa"/>
          <w:bottom w:w="0" w:type="dxa"/>
          <w:right w:w="0" w:type="dxa"/>
        </w:tblCellMar>
      </w:tblPr>
      <w:tblGrid>
        <w:gridCol w:w="569"/>
        <w:gridCol w:w="696"/>
        <w:gridCol w:w="3326"/>
        <w:gridCol w:w="2019"/>
        <w:gridCol w:w="719"/>
        <w:gridCol w:w="838"/>
        <w:gridCol w:w="880"/>
        <w:gridCol w:w="815"/>
        <w:gridCol w:w="795"/>
      </w:tblGrid>
      <w:tr w14:paraId="79EFDD1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shd w:val="clear" w:color="auto" w:fill="auto"/>
          <w:tblCellMar>
            <w:top w:w="0" w:type="dxa"/>
            <w:left w:w="0" w:type="dxa"/>
            <w:bottom w:w="0" w:type="dxa"/>
            <w:right w:w="0" w:type="dxa"/>
          </w:tblCellMar>
        </w:tblPrEx>
        <w:trPr>
          <w:trHeight w:val="802" w:hRule="atLeast"/>
          <w:tblHeader/>
        </w:trPr>
        <w:tc>
          <w:tcPr>
            <w:tcW w:w="569" w:type="dxa"/>
            <w:shd w:val="clear" w:color="auto" w:fill="C7DAF1" w:themeFill="text2" w:themeFillTint="32"/>
            <w:vAlign w:val="center"/>
          </w:tcPr>
          <w:p w14:paraId="197DD903">
            <w:pPr>
              <w:keepNext w:val="0"/>
              <w:keepLines w:val="0"/>
              <w:pageBreakBefore w:val="0"/>
              <w:widowControl/>
              <w:kinsoku w:val="0"/>
              <w:wordWrap/>
              <w:overflowPunct/>
              <w:topLinePunct w:val="0"/>
              <w:autoSpaceDE w:val="0"/>
              <w:autoSpaceDN w:val="0"/>
              <w:bidi w:val="0"/>
              <w:adjustRightInd w:val="0"/>
              <w:snapToGrid w:val="0"/>
              <w:spacing w:before="2" w:line="240" w:lineRule="exact"/>
              <w:jc w:val="center"/>
              <w:textAlignment w:val="baseline"/>
              <w:rPr>
                <w:rFonts w:hint="eastAsia" w:eastAsia="宋体"/>
                <w:lang w:eastAsia="zh-CN"/>
              </w:rPr>
            </w:pPr>
            <w:r>
              <w:rPr>
                <w:rFonts w:hint="eastAsia" w:ascii="Noto Sans CJK SC Bold" w:hAnsi="Noto Sans CJK SC Bold" w:eastAsia="Noto Sans CJK SC Bold" w:cs="Noto Sans CJK SC Bold"/>
                <w:b/>
                <w:bCs/>
                <w:spacing w:val="8"/>
                <w:sz w:val="20"/>
                <w:szCs w:val="20"/>
                <w:lang w:eastAsia="zh-CN"/>
              </w:rPr>
              <w:t>序号</w:t>
            </w:r>
          </w:p>
        </w:tc>
        <w:tc>
          <w:tcPr>
            <w:tcW w:w="696" w:type="dxa"/>
            <w:shd w:val="clear" w:color="auto" w:fill="C7DAF1" w:themeFill="text2" w:themeFillTint="32"/>
            <w:vAlign w:val="center"/>
          </w:tcPr>
          <w:p w14:paraId="65C2EFA6">
            <w:pPr>
              <w:keepNext w:val="0"/>
              <w:keepLines w:val="0"/>
              <w:pageBreakBefore w:val="0"/>
              <w:widowControl/>
              <w:kinsoku w:val="0"/>
              <w:wordWrap/>
              <w:overflowPunct/>
              <w:topLinePunct w:val="0"/>
              <w:autoSpaceDE w:val="0"/>
              <w:autoSpaceDN w:val="0"/>
              <w:bidi w:val="0"/>
              <w:adjustRightInd w:val="0"/>
              <w:snapToGrid w:val="0"/>
              <w:spacing w:before="2" w:line="240" w:lineRule="exact"/>
              <w:jc w:val="center"/>
              <w:textAlignment w:val="baseline"/>
              <w:rPr>
                <w:rFonts w:ascii="Noto Sans CJK SC Bold" w:hAnsi="Noto Sans CJK SC Bold" w:eastAsia="Noto Sans CJK SC Bold" w:cs="Noto Sans CJK SC Bold"/>
                <w:b/>
                <w:bCs/>
                <w:spacing w:val="8"/>
                <w:sz w:val="20"/>
                <w:szCs w:val="20"/>
              </w:rPr>
            </w:pPr>
            <w:r>
              <w:rPr>
                <w:rFonts w:ascii="Noto Sans CJK SC Bold" w:hAnsi="Noto Sans CJK SC Bold" w:eastAsia="Noto Sans CJK SC Bold" w:cs="Noto Sans CJK SC Bold"/>
                <w:b/>
                <w:bCs/>
                <w:spacing w:val="8"/>
                <w:sz w:val="20"/>
                <w:szCs w:val="20"/>
              </w:rPr>
              <w:t>评审</w:t>
            </w:r>
          </w:p>
          <w:p w14:paraId="1EE802F9">
            <w:pPr>
              <w:keepNext w:val="0"/>
              <w:keepLines w:val="0"/>
              <w:pageBreakBefore w:val="0"/>
              <w:widowControl/>
              <w:kinsoku w:val="0"/>
              <w:wordWrap/>
              <w:overflowPunct/>
              <w:topLinePunct w:val="0"/>
              <w:autoSpaceDE w:val="0"/>
              <w:autoSpaceDN w:val="0"/>
              <w:bidi w:val="0"/>
              <w:adjustRightInd w:val="0"/>
              <w:snapToGrid w:val="0"/>
              <w:spacing w:before="2" w:line="240" w:lineRule="exact"/>
              <w:jc w:val="center"/>
              <w:textAlignment w:val="baseline"/>
              <w:rPr>
                <w:rFonts w:hint="eastAsia" w:eastAsia="Noto Sans CJK SC Bold"/>
                <w:lang w:eastAsia="zh-CN"/>
              </w:rPr>
            </w:pPr>
            <w:r>
              <w:rPr>
                <w:rFonts w:hint="eastAsia" w:ascii="Noto Sans CJK SC Bold" w:hAnsi="Noto Sans CJK SC Bold" w:eastAsia="Noto Sans CJK SC Bold" w:cs="Noto Sans CJK SC Bold"/>
                <w:b/>
                <w:bCs/>
                <w:spacing w:val="8"/>
                <w:sz w:val="20"/>
                <w:szCs w:val="20"/>
                <w:lang w:eastAsia="zh-CN"/>
              </w:rPr>
              <w:t>项目</w:t>
            </w:r>
          </w:p>
        </w:tc>
        <w:tc>
          <w:tcPr>
            <w:tcW w:w="3326" w:type="dxa"/>
            <w:shd w:val="clear" w:color="auto" w:fill="C7DAF1" w:themeFill="text2" w:themeFillTint="32"/>
            <w:vAlign w:val="top"/>
          </w:tcPr>
          <w:p w14:paraId="2A601CBD">
            <w:pPr>
              <w:spacing w:before="292" w:line="186" w:lineRule="auto"/>
              <w:ind w:left="1231"/>
              <w:rPr>
                <w:rFonts w:ascii="Noto Sans CJK SC Bold" w:hAnsi="Noto Sans CJK SC Bold" w:eastAsia="Noto Sans CJK SC Bold" w:cs="Noto Sans CJK SC Bold"/>
                <w:sz w:val="20"/>
                <w:szCs w:val="20"/>
              </w:rPr>
            </w:pPr>
            <w:r>
              <w:rPr>
                <w:rFonts w:ascii="Noto Sans CJK SC Bold" w:hAnsi="Noto Sans CJK SC Bold" w:eastAsia="Noto Sans CJK SC Bold" w:cs="Noto Sans CJK SC Bold"/>
                <w:b/>
                <w:bCs/>
                <w:spacing w:val="8"/>
                <w:sz w:val="20"/>
                <w:szCs w:val="20"/>
              </w:rPr>
              <w:t>评审标准</w:t>
            </w:r>
          </w:p>
        </w:tc>
        <w:tc>
          <w:tcPr>
            <w:tcW w:w="2019" w:type="dxa"/>
            <w:shd w:val="clear" w:color="auto" w:fill="C7DAF1" w:themeFill="text2" w:themeFillTint="32"/>
            <w:vAlign w:val="center"/>
          </w:tcPr>
          <w:p w14:paraId="3EDC06F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eastAsia="宋体"/>
                <w:lang w:eastAsia="zh-CN"/>
              </w:rPr>
            </w:pPr>
            <w:r>
              <w:rPr>
                <w:rFonts w:hint="eastAsia" w:ascii="Noto Sans CJK SC Bold" w:hAnsi="Noto Sans CJK SC Bold" w:eastAsia="Noto Sans CJK SC Bold" w:cs="Noto Sans CJK SC Bold"/>
                <w:b/>
                <w:bCs/>
                <w:spacing w:val="8"/>
                <w:sz w:val="20"/>
                <w:szCs w:val="20"/>
                <w:lang w:eastAsia="zh-CN"/>
              </w:rPr>
              <w:t>证明材料</w:t>
            </w:r>
          </w:p>
        </w:tc>
        <w:tc>
          <w:tcPr>
            <w:tcW w:w="719" w:type="dxa"/>
            <w:shd w:val="clear" w:color="auto" w:fill="C7DAF1" w:themeFill="text2" w:themeFillTint="32"/>
            <w:vAlign w:val="center"/>
          </w:tcPr>
          <w:p w14:paraId="131A3BA4">
            <w:pPr>
              <w:keepNext w:val="0"/>
              <w:keepLines w:val="0"/>
              <w:pageBreakBefore w:val="0"/>
              <w:widowControl/>
              <w:kinsoku w:val="0"/>
              <w:wordWrap/>
              <w:overflowPunct/>
              <w:topLinePunct w:val="0"/>
              <w:autoSpaceDE w:val="0"/>
              <w:autoSpaceDN w:val="0"/>
              <w:bidi w:val="0"/>
              <w:adjustRightInd w:val="0"/>
              <w:snapToGrid w:val="0"/>
              <w:spacing w:line="240" w:lineRule="exact"/>
              <w:ind w:firstLine="4"/>
              <w:jc w:val="center"/>
              <w:textAlignment w:val="baseline"/>
              <w:rPr>
                <w:rFonts w:hint="eastAsia" w:eastAsia="宋体"/>
                <w:lang w:eastAsia="zh-CN"/>
              </w:rPr>
            </w:pPr>
            <w:r>
              <w:rPr>
                <w:rFonts w:hint="eastAsia" w:ascii="Noto Sans CJK SC Bold" w:hAnsi="Noto Sans CJK SC Bold" w:eastAsia="Noto Sans CJK SC Bold" w:cs="Noto Sans CJK SC Bold"/>
                <w:b/>
                <w:bCs/>
                <w:spacing w:val="8"/>
                <w:sz w:val="20"/>
                <w:szCs w:val="20"/>
                <w:lang w:eastAsia="zh-CN"/>
              </w:rPr>
              <w:t>分值</w:t>
            </w:r>
          </w:p>
        </w:tc>
        <w:tc>
          <w:tcPr>
            <w:tcW w:w="838" w:type="dxa"/>
            <w:shd w:val="clear" w:color="auto" w:fill="C7DAF1" w:themeFill="text2" w:themeFillTint="32"/>
            <w:vAlign w:val="center"/>
          </w:tcPr>
          <w:p w14:paraId="1541980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eastAsia="宋体"/>
                <w:lang w:val="en-US" w:eastAsia="zh-CN"/>
              </w:rPr>
            </w:pPr>
            <w:r>
              <w:rPr>
                <w:rFonts w:hint="eastAsia" w:ascii="Noto Sans CJK SC Bold" w:hAnsi="Noto Sans CJK SC Bold" w:eastAsia="Noto Sans CJK SC Bold" w:cs="Noto Sans CJK SC Bold"/>
                <w:b/>
                <w:bCs/>
                <w:spacing w:val="8"/>
                <w:sz w:val="20"/>
                <w:szCs w:val="20"/>
                <w:lang w:eastAsia="zh-CN"/>
              </w:rPr>
              <w:t>单位</w:t>
            </w:r>
            <w:r>
              <w:rPr>
                <w:rFonts w:hint="eastAsia" w:ascii="Noto Sans CJK SC Bold" w:hAnsi="Noto Sans CJK SC Bold" w:eastAsia="Noto Sans CJK SC Bold" w:cs="Noto Sans CJK SC Bold"/>
                <w:b/>
                <w:bCs/>
                <w:spacing w:val="8"/>
                <w:sz w:val="20"/>
                <w:szCs w:val="20"/>
                <w:lang w:val="en-US" w:eastAsia="zh-CN"/>
              </w:rPr>
              <w:t>A</w:t>
            </w:r>
          </w:p>
        </w:tc>
        <w:tc>
          <w:tcPr>
            <w:tcW w:w="880" w:type="dxa"/>
            <w:shd w:val="clear" w:color="auto" w:fill="C7DAF1" w:themeFill="text2" w:themeFillTint="32"/>
            <w:vAlign w:val="center"/>
          </w:tcPr>
          <w:p w14:paraId="5FD38A0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eastAsia="宋体"/>
                <w:lang w:val="en-US" w:eastAsia="zh-CN"/>
              </w:rPr>
            </w:pPr>
            <w:r>
              <w:rPr>
                <w:rFonts w:hint="eastAsia" w:ascii="Noto Sans CJK SC Bold" w:hAnsi="Noto Sans CJK SC Bold" w:eastAsia="Noto Sans CJK SC Bold" w:cs="Noto Sans CJK SC Bold"/>
                <w:b/>
                <w:bCs/>
                <w:spacing w:val="8"/>
                <w:sz w:val="20"/>
                <w:szCs w:val="20"/>
                <w:lang w:val="en-US" w:eastAsia="zh-CN"/>
              </w:rPr>
              <w:t>单位B</w:t>
            </w:r>
          </w:p>
        </w:tc>
        <w:tc>
          <w:tcPr>
            <w:tcW w:w="815" w:type="dxa"/>
            <w:shd w:val="clear" w:color="auto" w:fill="C7DAF1" w:themeFill="text2" w:themeFillTint="32"/>
            <w:vAlign w:val="center"/>
          </w:tcPr>
          <w:p w14:paraId="23F04E3F">
            <w:pPr>
              <w:keepNext w:val="0"/>
              <w:keepLines w:val="0"/>
              <w:pageBreakBefore w:val="0"/>
              <w:widowControl/>
              <w:kinsoku w:val="0"/>
              <w:wordWrap/>
              <w:overflowPunct/>
              <w:topLinePunct w:val="0"/>
              <w:autoSpaceDE w:val="0"/>
              <w:autoSpaceDN w:val="0"/>
              <w:bidi w:val="0"/>
              <w:adjustRightInd w:val="0"/>
              <w:snapToGrid w:val="0"/>
              <w:spacing w:line="240" w:lineRule="exact"/>
              <w:ind w:firstLine="9"/>
              <w:jc w:val="center"/>
              <w:textAlignment w:val="baseline"/>
              <w:rPr>
                <w:rFonts w:hint="default" w:eastAsia="宋体"/>
                <w:lang w:val="en-US" w:eastAsia="zh-CN"/>
              </w:rPr>
            </w:pPr>
            <w:r>
              <w:rPr>
                <w:rFonts w:hint="eastAsia" w:ascii="Noto Sans CJK SC Bold" w:hAnsi="Noto Sans CJK SC Bold" w:eastAsia="Noto Sans CJK SC Bold" w:cs="Noto Sans CJK SC Bold"/>
                <w:b/>
                <w:bCs/>
                <w:spacing w:val="8"/>
                <w:sz w:val="20"/>
                <w:szCs w:val="20"/>
                <w:lang w:val="en-US" w:eastAsia="zh-CN"/>
              </w:rPr>
              <w:t>单位C</w:t>
            </w:r>
          </w:p>
        </w:tc>
        <w:tc>
          <w:tcPr>
            <w:tcW w:w="795" w:type="dxa"/>
            <w:shd w:val="clear" w:color="auto" w:fill="C7DAF1" w:themeFill="text2" w:themeFillTint="32"/>
            <w:vAlign w:val="top"/>
          </w:tcPr>
          <w:p w14:paraId="372265CE">
            <w:pPr>
              <w:spacing w:line="335" w:lineRule="auto"/>
              <w:rPr>
                <w:rFonts w:ascii="FreeSerif"/>
                <w:sz w:val="21"/>
              </w:rPr>
            </w:pPr>
          </w:p>
          <w:p w14:paraId="74EA71F4">
            <w:pPr>
              <w:spacing w:before="94" w:line="123" w:lineRule="exact"/>
              <w:ind w:left="190"/>
              <w:rPr>
                <w:rFonts w:ascii="Noto Sans CJK SC Bold" w:hAnsi="Noto Sans CJK SC Bold" w:eastAsia="Noto Sans CJK SC Bold" w:cs="Noto Sans CJK SC Bold"/>
                <w:sz w:val="20"/>
                <w:szCs w:val="20"/>
              </w:rPr>
            </w:pPr>
            <w:r>
              <w:rPr>
                <w:rFonts w:ascii="Noto Sans CJK SC Bold" w:hAnsi="Noto Sans CJK SC Bold" w:eastAsia="Noto Sans CJK SC Bold" w:cs="Noto Sans CJK SC Bold"/>
                <w:b/>
                <w:bCs/>
                <w:spacing w:val="28"/>
                <w:w w:val="114"/>
                <w:position w:val="-2"/>
                <w:sz w:val="20"/>
                <w:szCs w:val="20"/>
              </w:rPr>
              <w:t>....</w:t>
            </w:r>
          </w:p>
        </w:tc>
      </w:tr>
      <w:tr w14:paraId="13445E9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shd w:val="clear" w:color="auto" w:fill="auto"/>
          <w:tblCellMar>
            <w:top w:w="0" w:type="dxa"/>
            <w:left w:w="0" w:type="dxa"/>
            <w:bottom w:w="0" w:type="dxa"/>
            <w:right w:w="0" w:type="dxa"/>
          </w:tblCellMar>
        </w:tblPrEx>
        <w:trPr>
          <w:trHeight w:val="2300" w:hRule="atLeast"/>
        </w:trPr>
        <w:tc>
          <w:tcPr>
            <w:tcW w:w="569" w:type="dxa"/>
            <w:shd w:val="clear" w:color="auto" w:fill="auto"/>
            <w:vAlign w:val="center"/>
          </w:tcPr>
          <w:p w14:paraId="1D2D61D9">
            <w:pPr>
              <w:pStyle w:val="5"/>
              <w:spacing w:before="65" w:line="288" w:lineRule="auto"/>
              <w:ind w:left="123" w:right="138" w:firstLine="1"/>
              <w:jc w:val="center"/>
              <w:rPr>
                <w:rFonts w:hint="eastAsia" w:ascii="仿宋_GB2312" w:hAnsi="仿宋_GB2312" w:eastAsia="仿宋_GB2312" w:cs="仿宋_GB2312"/>
                <w:spacing w:val="3"/>
                <w:sz w:val="21"/>
                <w:szCs w:val="21"/>
                <w:lang w:val="en-US" w:eastAsia="zh-CN"/>
              </w:rPr>
            </w:pPr>
            <w:r>
              <w:rPr>
                <w:rFonts w:hint="eastAsia" w:ascii="仿宋_GB2312" w:hAnsi="仿宋_GB2312" w:eastAsia="仿宋_GB2312" w:cs="仿宋_GB2312"/>
                <w:spacing w:val="3"/>
                <w:sz w:val="21"/>
                <w:szCs w:val="21"/>
                <w:lang w:val="en-US" w:eastAsia="zh-CN"/>
              </w:rPr>
              <w:t>1</w:t>
            </w:r>
          </w:p>
        </w:tc>
        <w:tc>
          <w:tcPr>
            <w:tcW w:w="696" w:type="dxa"/>
            <w:shd w:val="clear" w:color="auto" w:fill="auto"/>
            <w:vAlign w:val="center"/>
          </w:tcPr>
          <w:p w14:paraId="36E0C5FF">
            <w:pPr>
              <w:pStyle w:val="5"/>
              <w:spacing w:before="65" w:line="288" w:lineRule="auto"/>
              <w:ind w:left="123" w:right="138" w:firstLine="1"/>
              <w:jc w:val="center"/>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rPr>
              <w:t>报价得分</w:t>
            </w:r>
          </w:p>
        </w:tc>
        <w:tc>
          <w:tcPr>
            <w:tcW w:w="3326" w:type="dxa"/>
            <w:shd w:val="clear" w:color="auto" w:fill="auto"/>
            <w:vAlign w:val="center"/>
          </w:tcPr>
          <w:p w14:paraId="693467FB">
            <w:pPr>
              <w:pStyle w:val="5"/>
              <w:spacing w:before="269" w:line="287" w:lineRule="auto"/>
              <w:ind w:left="66" w:right="94"/>
              <w:jc w:val="both"/>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符合要求且最低的响应报价为基准</w:t>
            </w:r>
            <w:r>
              <w:rPr>
                <w:rFonts w:hint="eastAsia" w:ascii="仿宋_GB2312" w:hAnsi="仿宋_GB2312" w:eastAsia="仿宋_GB2312" w:cs="仿宋_GB2312"/>
                <w:spacing w:val="7"/>
                <w:sz w:val="21"/>
                <w:szCs w:val="21"/>
              </w:rPr>
              <w:t>价，其价格分为满分。</w:t>
            </w:r>
          </w:p>
          <w:p w14:paraId="4E6F17D4">
            <w:pPr>
              <w:pStyle w:val="5"/>
              <w:spacing w:before="3" w:line="287" w:lineRule="auto"/>
              <w:ind w:left="63" w:right="93" w:firstLine="2"/>
              <w:jc w:val="both"/>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其他响应承包商的价格分统一按照</w:t>
            </w:r>
            <w:r>
              <w:rPr>
                <w:rFonts w:hint="eastAsia" w:ascii="仿宋_GB2312" w:hAnsi="仿宋_GB2312" w:eastAsia="仿宋_GB2312" w:cs="仿宋_GB2312"/>
                <w:spacing w:val="7"/>
                <w:sz w:val="21"/>
                <w:szCs w:val="21"/>
              </w:rPr>
              <w:t>报价得分=</w:t>
            </w:r>
            <w:r>
              <w:rPr>
                <w:rFonts w:hint="eastAsia" w:ascii="仿宋_GB2312" w:hAnsi="仿宋_GB2312" w:eastAsia="仿宋_GB2312" w:cs="仿宋_GB2312"/>
                <w:spacing w:val="7"/>
                <w:sz w:val="21"/>
                <w:szCs w:val="21"/>
                <w:lang w:eastAsia="zh-CN"/>
              </w:rPr>
              <w:t>（</w:t>
            </w:r>
            <w:r>
              <w:rPr>
                <w:rFonts w:hint="eastAsia" w:ascii="仿宋_GB2312" w:hAnsi="仿宋_GB2312" w:eastAsia="仿宋_GB2312" w:cs="仿宋_GB2312"/>
                <w:spacing w:val="7"/>
                <w:sz w:val="21"/>
                <w:szCs w:val="21"/>
              </w:rPr>
              <w:t>基准价/响应报价</w:t>
            </w:r>
            <w:r>
              <w:rPr>
                <w:rFonts w:hint="eastAsia" w:ascii="仿宋_GB2312" w:hAnsi="仿宋_GB2312" w:eastAsia="仿宋_GB2312" w:cs="仿宋_GB2312"/>
                <w:spacing w:val="7"/>
                <w:sz w:val="21"/>
                <w:szCs w:val="21"/>
                <w:lang w:eastAsia="zh-CN"/>
              </w:rPr>
              <w:t>）</w:t>
            </w:r>
            <w:r>
              <w:rPr>
                <w:rFonts w:hint="eastAsia" w:ascii="仿宋_GB2312" w:hAnsi="仿宋_GB2312" w:eastAsia="仿宋_GB2312" w:cs="仿宋_GB2312"/>
                <w:spacing w:val="7"/>
                <w:sz w:val="21"/>
                <w:szCs w:val="21"/>
              </w:rPr>
              <w:t>×30</w:t>
            </w:r>
            <w:r>
              <w:rPr>
                <w:rFonts w:hint="eastAsia" w:ascii="仿宋_GB2312" w:hAnsi="仿宋_GB2312" w:eastAsia="仿宋_GB2312" w:cs="仿宋_GB2312"/>
                <w:spacing w:val="3"/>
                <w:sz w:val="21"/>
                <w:szCs w:val="21"/>
              </w:rPr>
              <w:t>计算。</w:t>
            </w:r>
          </w:p>
        </w:tc>
        <w:tc>
          <w:tcPr>
            <w:tcW w:w="2019" w:type="dxa"/>
            <w:shd w:val="clear" w:color="auto" w:fill="auto"/>
            <w:vAlign w:val="center"/>
          </w:tcPr>
          <w:p w14:paraId="0CEE5375">
            <w:pPr>
              <w:pStyle w:val="5"/>
              <w:spacing w:before="65" w:line="288" w:lineRule="auto"/>
              <w:ind w:right="146"/>
              <w:jc w:val="both"/>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提供响应报价，并加</w:t>
            </w:r>
            <w:r>
              <w:rPr>
                <w:rFonts w:hint="eastAsia" w:ascii="仿宋_GB2312" w:hAnsi="仿宋_GB2312" w:eastAsia="仿宋_GB2312" w:cs="仿宋_GB2312"/>
                <w:spacing w:val="6"/>
                <w:sz w:val="21"/>
                <w:szCs w:val="21"/>
              </w:rPr>
              <w:t>盖公章</w:t>
            </w:r>
          </w:p>
        </w:tc>
        <w:tc>
          <w:tcPr>
            <w:tcW w:w="719" w:type="dxa"/>
            <w:shd w:val="clear" w:color="auto" w:fill="auto"/>
            <w:vAlign w:val="center"/>
          </w:tcPr>
          <w:p w14:paraId="51B346A3">
            <w:pPr>
              <w:pStyle w:val="5"/>
              <w:spacing w:before="65" w:line="288" w:lineRule="auto"/>
              <w:ind w:left="123" w:right="138" w:firstLine="1"/>
              <w:jc w:val="center"/>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rPr>
              <w:t>30分</w:t>
            </w:r>
          </w:p>
        </w:tc>
        <w:tc>
          <w:tcPr>
            <w:tcW w:w="838" w:type="dxa"/>
            <w:shd w:val="clear" w:color="auto" w:fill="auto"/>
            <w:vAlign w:val="top"/>
          </w:tcPr>
          <w:p w14:paraId="5A4F4D7D">
            <w:pPr>
              <w:rPr>
                <w:rFonts w:ascii="FreeSerif"/>
                <w:sz w:val="21"/>
              </w:rPr>
            </w:pPr>
          </w:p>
        </w:tc>
        <w:tc>
          <w:tcPr>
            <w:tcW w:w="880" w:type="dxa"/>
            <w:shd w:val="clear" w:color="auto" w:fill="auto"/>
            <w:vAlign w:val="top"/>
          </w:tcPr>
          <w:p w14:paraId="690F53DF">
            <w:pPr>
              <w:rPr>
                <w:rFonts w:ascii="FreeSerif"/>
                <w:sz w:val="21"/>
              </w:rPr>
            </w:pPr>
          </w:p>
        </w:tc>
        <w:tc>
          <w:tcPr>
            <w:tcW w:w="815" w:type="dxa"/>
            <w:shd w:val="clear" w:color="auto" w:fill="auto"/>
            <w:vAlign w:val="top"/>
          </w:tcPr>
          <w:p w14:paraId="1CE6F470">
            <w:pPr>
              <w:rPr>
                <w:rFonts w:ascii="FreeSerif"/>
                <w:sz w:val="21"/>
              </w:rPr>
            </w:pPr>
          </w:p>
        </w:tc>
        <w:tc>
          <w:tcPr>
            <w:tcW w:w="795" w:type="dxa"/>
            <w:shd w:val="clear" w:color="auto" w:fill="auto"/>
            <w:vAlign w:val="top"/>
          </w:tcPr>
          <w:p w14:paraId="2743E825">
            <w:pPr>
              <w:rPr>
                <w:rFonts w:ascii="FreeSerif"/>
                <w:sz w:val="21"/>
              </w:rPr>
            </w:pPr>
          </w:p>
        </w:tc>
      </w:tr>
      <w:tr w14:paraId="26E8EBA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shd w:val="clear" w:color="auto" w:fill="auto"/>
          <w:tblCellMar>
            <w:top w:w="0" w:type="dxa"/>
            <w:left w:w="0" w:type="dxa"/>
            <w:bottom w:w="0" w:type="dxa"/>
            <w:right w:w="0" w:type="dxa"/>
          </w:tblCellMar>
        </w:tblPrEx>
        <w:trPr>
          <w:trHeight w:val="1984" w:hRule="atLeast"/>
        </w:trPr>
        <w:tc>
          <w:tcPr>
            <w:tcW w:w="569" w:type="dxa"/>
            <w:shd w:val="clear" w:color="auto" w:fill="auto"/>
            <w:vAlign w:val="center"/>
          </w:tcPr>
          <w:p w14:paraId="15F99F04">
            <w:pPr>
              <w:pStyle w:val="5"/>
              <w:spacing w:before="65" w:line="288" w:lineRule="auto"/>
              <w:ind w:left="123" w:right="138" w:firstLine="1"/>
              <w:jc w:val="center"/>
              <w:rPr>
                <w:rFonts w:hint="eastAsia" w:ascii="仿宋_GB2312" w:hAnsi="仿宋_GB2312" w:eastAsia="仿宋_GB2312" w:cs="仿宋_GB2312"/>
                <w:spacing w:val="3"/>
                <w:sz w:val="21"/>
                <w:szCs w:val="21"/>
                <w:lang w:val="en-US" w:eastAsia="zh-CN"/>
              </w:rPr>
            </w:pPr>
            <w:r>
              <w:rPr>
                <w:rFonts w:hint="eastAsia" w:ascii="仿宋_GB2312" w:hAnsi="仿宋_GB2312" w:eastAsia="仿宋_GB2312" w:cs="仿宋_GB2312"/>
                <w:spacing w:val="3"/>
                <w:sz w:val="21"/>
                <w:szCs w:val="21"/>
                <w:lang w:val="en-US" w:eastAsia="zh-CN"/>
              </w:rPr>
              <w:t>2</w:t>
            </w:r>
          </w:p>
        </w:tc>
        <w:tc>
          <w:tcPr>
            <w:tcW w:w="696" w:type="dxa"/>
            <w:shd w:val="clear" w:color="auto" w:fill="auto"/>
            <w:vAlign w:val="center"/>
          </w:tcPr>
          <w:p w14:paraId="1A9EB561">
            <w:pPr>
              <w:pStyle w:val="5"/>
              <w:spacing w:before="65" w:line="288" w:lineRule="auto"/>
              <w:ind w:left="123" w:right="138" w:firstLine="1"/>
              <w:jc w:val="center"/>
              <w:rPr>
                <w:rFonts w:hint="eastAsia" w:ascii="仿宋_GB2312" w:hAnsi="仿宋_GB2312" w:eastAsia="仿宋_GB2312" w:cs="仿宋_GB2312"/>
                <w:spacing w:val="3"/>
                <w:sz w:val="21"/>
                <w:szCs w:val="21"/>
                <w:lang w:val="en-US" w:eastAsia="en-US"/>
              </w:rPr>
            </w:pPr>
            <w:r>
              <w:rPr>
                <w:rFonts w:hint="eastAsia" w:ascii="仿宋_GB2312" w:hAnsi="仿宋_GB2312" w:eastAsia="仿宋_GB2312" w:cs="仿宋_GB2312"/>
                <w:spacing w:val="3"/>
                <w:sz w:val="21"/>
                <w:szCs w:val="21"/>
              </w:rPr>
              <w:t>服务案例</w:t>
            </w:r>
          </w:p>
        </w:tc>
        <w:tc>
          <w:tcPr>
            <w:tcW w:w="3326" w:type="dxa"/>
            <w:shd w:val="clear" w:color="auto" w:fill="auto"/>
            <w:vAlign w:val="center"/>
          </w:tcPr>
          <w:p w14:paraId="04B04325">
            <w:pPr>
              <w:pStyle w:val="5"/>
              <w:spacing w:before="163" w:line="288" w:lineRule="auto"/>
              <w:ind w:left="64" w:leftChars="0" w:right="41" w:rightChars="0"/>
              <w:jc w:val="both"/>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pacing w:val="9"/>
                <w:sz w:val="21"/>
                <w:szCs w:val="21"/>
              </w:rPr>
              <w:t>近</w:t>
            </w:r>
            <w:r>
              <w:rPr>
                <w:rFonts w:hint="eastAsia" w:ascii="仿宋_GB2312" w:hAnsi="仿宋_GB2312" w:eastAsia="仿宋_GB2312" w:cs="仿宋_GB2312"/>
                <w:spacing w:val="9"/>
                <w:sz w:val="21"/>
                <w:szCs w:val="21"/>
                <w:lang w:eastAsia="zh-CN"/>
              </w:rPr>
              <w:t>五</w:t>
            </w:r>
            <w:r>
              <w:rPr>
                <w:rFonts w:hint="eastAsia" w:ascii="仿宋_GB2312" w:hAnsi="仿宋_GB2312" w:eastAsia="仿宋_GB2312" w:cs="仿宋_GB2312"/>
                <w:spacing w:val="9"/>
                <w:sz w:val="21"/>
                <w:szCs w:val="21"/>
              </w:rPr>
              <w:t>年拥有</w:t>
            </w:r>
            <w:r>
              <w:rPr>
                <w:rFonts w:hint="eastAsia" w:ascii="仿宋_GB2312" w:hAnsi="仿宋_GB2312" w:eastAsia="仿宋_GB2312" w:cs="仿宋_GB2312"/>
                <w:spacing w:val="9"/>
                <w:sz w:val="21"/>
                <w:szCs w:val="21"/>
                <w:lang w:eastAsia="zh-CN"/>
              </w:rPr>
              <w:t>写字楼、产业</w:t>
            </w:r>
            <w:r>
              <w:rPr>
                <w:rFonts w:hint="eastAsia" w:ascii="仿宋_GB2312" w:hAnsi="仿宋_GB2312" w:eastAsia="仿宋_GB2312" w:cs="仿宋_GB2312"/>
                <w:spacing w:val="9"/>
                <w:sz w:val="21"/>
                <w:szCs w:val="21"/>
              </w:rPr>
              <w:t>园区的</w:t>
            </w:r>
            <w:r>
              <w:rPr>
                <w:rFonts w:hint="eastAsia" w:ascii="仿宋_GB2312" w:hAnsi="仿宋_GB2312" w:eastAsia="仿宋_GB2312" w:cs="仿宋_GB2312"/>
                <w:spacing w:val="9"/>
                <w:sz w:val="21"/>
                <w:szCs w:val="21"/>
                <w:lang w:eastAsia="zh-CN"/>
              </w:rPr>
              <w:t>保洁服务</w:t>
            </w:r>
            <w:r>
              <w:rPr>
                <w:rFonts w:hint="eastAsia" w:ascii="仿宋_GB2312" w:hAnsi="仿宋_GB2312" w:eastAsia="仿宋_GB2312" w:cs="仿宋_GB2312"/>
                <w:spacing w:val="9"/>
                <w:sz w:val="21"/>
                <w:szCs w:val="21"/>
              </w:rPr>
              <w:t>案例业绩，每提供一</w:t>
            </w:r>
            <w:r>
              <w:rPr>
                <w:rFonts w:hint="eastAsia" w:ascii="仿宋_GB2312" w:hAnsi="仿宋_GB2312" w:eastAsia="仿宋_GB2312" w:cs="仿宋_GB2312"/>
                <w:spacing w:val="1"/>
                <w:sz w:val="21"/>
                <w:szCs w:val="21"/>
              </w:rPr>
              <w:t>个有效案例得2分，最多</w:t>
            </w:r>
            <w:r>
              <w:rPr>
                <w:rFonts w:hint="eastAsia" w:ascii="仿宋_GB2312" w:hAnsi="仿宋_GB2312" w:eastAsia="仿宋_GB2312" w:cs="仿宋_GB2312"/>
                <w:spacing w:val="1"/>
                <w:sz w:val="21"/>
                <w:szCs w:val="21"/>
                <w:lang w:eastAsia="zh-CN"/>
              </w:rPr>
              <w:t>得</w:t>
            </w:r>
            <w:r>
              <w:rPr>
                <w:rFonts w:hint="eastAsia" w:ascii="仿宋_GB2312" w:hAnsi="仿宋_GB2312" w:eastAsia="仿宋_GB2312" w:cs="仿宋_GB2312"/>
                <w:spacing w:val="1"/>
                <w:sz w:val="21"/>
                <w:szCs w:val="21"/>
              </w:rPr>
              <w:t>10分；</w:t>
            </w:r>
            <w:r>
              <w:rPr>
                <w:rFonts w:hint="eastAsia" w:ascii="仿宋_GB2312" w:hAnsi="仿宋_GB2312" w:eastAsia="仿宋_GB2312" w:cs="仿宋_GB2312"/>
                <w:spacing w:val="8"/>
                <w:sz w:val="21"/>
                <w:szCs w:val="21"/>
              </w:rPr>
              <w:t>重复项目仅</w:t>
            </w:r>
            <w:bookmarkStart w:id="0" w:name="_GoBack"/>
            <w:r>
              <w:rPr>
                <w:rFonts w:hint="eastAsia" w:ascii="仿宋_GB2312" w:hAnsi="仿宋_GB2312" w:eastAsia="仿宋_GB2312" w:cs="仿宋_GB2312"/>
                <w:spacing w:val="8"/>
                <w:sz w:val="21"/>
                <w:szCs w:val="21"/>
                <w:lang w:eastAsia="zh-CN"/>
              </w:rPr>
              <w:t>做</w:t>
            </w:r>
            <w:bookmarkEnd w:id="0"/>
            <w:r>
              <w:rPr>
                <w:rFonts w:hint="eastAsia" w:ascii="仿宋_GB2312" w:hAnsi="仿宋_GB2312" w:eastAsia="仿宋_GB2312" w:cs="仿宋_GB2312"/>
                <w:spacing w:val="8"/>
                <w:sz w:val="21"/>
                <w:szCs w:val="21"/>
              </w:rPr>
              <w:t>一次统计。</w:t>
            </w:r>
          </w:p>
        </w:tc>
        <w:tc>
          <w:tcPr>
            <w:tcW w:w="2019" w:type="dxa"/>
            <w:shd w:val="clear" w:color="auto" w:fill="auto"/>
            <w:vAlign w:val="center"/>
          </w:tcPr>
          <w:p w14:paraId="72239823">
            <w:pPr>
              <w:pStyle w:val="5"/>
              <w:spacing w:before="65" w:line="223" w:lineRule="auto"/>
              <w:jc w:val="both"/>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pacing w:val="8"/>
                <w:sz w:val="21"/>
                <w:szCs w:val="21"/>
              </w:rPr>
              <w:t>提供服务合同复印件，并加</w:t>
            </w:r>
            <w:r>
              <w:rPr>
                <w:rFonts w:hint="eastAsia" w:ascii="仿宋_GB2312" w:hAnsi="仿宋_GB2312" w:eastAsia="仿宋_GB2312" w:cs="仿宋_GB2312"/>
                <w:spacing w:val="6"/>
                <w:sz w:val="21"/>
                <w:szCs w:val="21"/>
              </w:rPr>
              <w:t>盖公章</w:t>
            </w:r>
          </w:p>
        </w:tc>
        <w:tc>
          <w:tcPr>
            <w:tcW w:w="719" w:type="dxa"/>
            <w:shd w:val="clear" w:color="auto" w:fill="auto"/>
            <w:vAlign w:val="center"/>
          </w:tcPr>
          <w:p w14:paraId="4A6BB4E7">
            <w:pPr>
              <w:pStyle w:val="5"/>
              <w:spacing w:before="65" w:line="288" w:lineRule="auto"/>
              <w:ind w:left="123" w:right="138" w:firstLine="1"/>
              <w:jc w:val="center"/>
              <w:rPr>
                <w:rFonts w:hint="eastAsia" w:ascii="仿宋_GB2312" w:hAnsi="仿宋_GB2312" w:eastAsia="仿宋_GB2312" w:cs="仿宋_GB2312"/>
                <w:spacing w:val="3"/>
                <w:sz w:val="21"/>
                <w:szCs w:val="21"/>
                <w:lang w:val="en-US" w:eastAsia="en-US"/>
              </w:rPr>
            </w:pPr>
            <w:r>
              <w:rPr>
                <w:rFonts w:hint="eastAsia" w:ascii="仿宋_GB2312" w:hAnsi="仿宋_GB2312" w:eastAsia="仿宋_GB2312" w:cs="仿宋_GB2312"/>
                <w:spacing w:val="3"/>
                <w:sz w:val="21"/>
                <w:szCs w:val="21"/>
              </w:rPr>
              <w:t>1</w:t>
            </w:r>
            <w:r>
              <w:rPr>
                <w:rFonts w:hint="eastAsia" w:ascii="仿宋_GB2312" w:hAnsi="仿宋_GB2312" w:eastAsia="仿宋_GB2312" w:cs="仿宋_GB2312"/>
                <w:spacing w:val="3"/>
                <w:sz w:val="21"/>
                <w:szCs w:val="21"/>
                <w:lang w:val="en-US" w:eastAsia="zh-CN"/>
              </w:rPr>
              <w:t>0</w:t>
            </w:r>
            <w:r>
              <w:rPr>
                <w:rFonts w:hint="eastAsia" w:ascii="仿宋_GB2312" w:hAnsi="仿宋_GB2312" w:eastAsia="仿宋_GB2312" w:cs="仿宋_GB2312"/>
                <w:spacing w:val="3"/>
                <w:sz w:val="21"/>
                <w:szCs w:val="21"/>
              </w:rPr>
              <w:t>分</w:t>
            </w:r>
          </w:p>
        </w:tc>
        <w:tc>
          <w:tcPr>
            <w:tcW w:w="838" w:type="dxa"/>
            <w:shd w:val="clear" w:color="auto" w:fill="auto"/>
            <w:vAlign w:val="top"/>
          </w:tcPr>
          <w:p w14:paraId="696E71D4">
            <w:pPr>
              <w:rPr>
                <w:rFonts w:ascii="FreeSerif"/>
                <w:sz w:val="21"/>
              </w:rPr>
            </w:pPr>
          </w:p>
        </w:tc>
        <w:tc>
          <w:tcPr>
            <w:tcW w:w="880" w:type="dxa"/>
            <w:shd w:val="clear" w:color="auto" w:fill="auto"/>
            <w:vAlign w:val="top"/>
          </w:tcPr>
          <w:p w14:paraId="6D72A4A0">
            <w:pPr>
              <w:rPr>
                <w:rFonts w:ascii="FreeSerif"/>
                <w:sz w:val="21"/>
              </w:rPr>
            </w:pPr>
          </w:p>
        </w:tc>
        <w:tc>
          <w:tcPr>
            <w:tcW w:w="815" w:type="dxa"/>
            <w:shd w:val="clear" w:color="auto" w:fill="auto"/>
            <w:vAlign w:val="top"/>
          </w:tcPr>
          <w:p w14:paraId="21EBFB7A">
            <w:pPr>
              <w:rPr>
                <w:rFonts w:ascii="FreeSerif"/>
                <w:sz w:val="21"/>
              </w:rPr>
            </w:pPr>
          </w:p>
        </w:tc>
        <w:tc>
          <w:tcPr>
            <w:tcW w:w="795" w:type="dxa"/>
            <w:shd w:val="clear" w:color="auto" w:fill="auto"/>
            <w:vAlign w:val="top"/>
          </w:tcPr>
          <w:p w14:paraId="411F9EE9">
            <w:pPr>
              <w:rPr>
                <w:rFonts w:ascii="FreeSerif"/>
                <w:sz w:val="21"/>
              </w:rPr>
            </w:pPr>
          </w:p>
        </w:tc>
      </w:tr>
      <w:tr w14:paraId="7EE576E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shd w:val="clear" w:color="auto" w:fill="auto"/>
          <w:tblCellMar>
            <w:top w:w="0" w:type="dxa"/>
            <w:left w:w="0" w:type="dxa"/>
            <w:bottom w:w="0" w:type="dxa"/>
            <w:right w:w="0" w:type="dxa"/>
          </w:tblCellMar>
        </w:tblPrEx>
        <w:trPr>
          <w:trHeight w:val="2809" w:hRule="atLeast"/>
        </w:trPr>
        <w:tc>
          <w:tcPr>
            <w:tcW w:w="569" w:type="dxa"/>
            <w:shd w:val="clear" w:color="auto" w:fill="auto"/>
            <w:vAlign w:val="center"/>
          </w:tcPr>
          <w:p w14:paraId="151D10D6">
            <w:pPr>
              <w:pStyle w:val="5"/>
              <w:spacing w:before="65" w:line="276" w:lineRule="exact"/>
              <w:ind w:left="220"/>
              <w:jc w:val="both"/>
              <w:rPr>
                <w:rFonts w:hint="eastAsia" w:ascii="仿宋_GB2312" w:hAnsi="仿宋_GB2312" w:eastAsia="仿宋_GB2312" w:cs="仿宋_GB2312"/>
                <w:position w:val="1"/>
                <w:sz w:val="21"/>
                <w:szCs w:val="21"/>
                <w:lang w:val="en-US" w:eastAsia="zh-CN"/>
              </w:rPr>
            </w:pPr>
            <w:r>
              <w:rPr>
                <w:rFonts w:hint="eastAsia" w:ascii="仿宋_GB2312" w:hAnsi="仿宋_GB2312" w:eastAsia="仿宋_GB2312" w:cs="仿宋_GB2312"/>
                <w:position w:val="1"/>
                <w:sz w:val="21"/>
                <w:szCs w:val="21"/>
                <w:lang w:val="en-US" w:eastAsia="zh-CN"/>
              </w:rPr>
              <w:t>3</w:t>
            </w:r>
          </w:p>
        </w:tc>
        <w:tc>
          <w:tcPr>
            <w:tcW w:w="696" w:type="dxa"/>
            <w:shd w:val="clear" w:color="auto" w:fill="auto"/>
            <w:vAlign w:val="center"/>
          </w:tcPr>
          <w:p w14:paraId="21274CFB">
            <w:pPr>
              <w:pStyle w:val="5"/>
              <w:spacing w:before="65" w:line="288" w:lineRule="auto"/>
              <w:ind w:left="123" w:right="138" w:firstLine="1"/>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pacing w:val="3"/>
                <w:sz w:val="21"/>
                <w:szCs w:val="21"/>
              </w:rPr>
              <w:t>资质证书</w:t>
            </w:r>
          </w:p>
        </w:tc>
        <w:tc>
          <w:tcPr>
            <w:tcW w:w="3326" w:type="dxa"/>
            <w:shd w:val="clear" w:color="auto" w:fill="auto"/>
            <w:vAlign w:val="center"/>
          </w:tcPr>
          <w:p w14:paraId="2652508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pacing w:val="8"/>
                <w:sz w:val="21"/>
                <w:szCs w:val="21"/>
              </w:rPr>
              <w:t>响</w:t>
            </w:r>
            <w:r>
              <w:rPr>
                <w:rFonts w:hint="eastAsia" w:ascii="仿宋_GB2312" w:hAnsi="仿宋_GB2312" w:eastAsia="仿宋_GB2312" w:cs="仿宋_GB2312"/>
                <w:snapToGrid w:val="0"/>
                <w:color w:val="000000"/>
                <w:kern w:val="0"/>
                <w:sz w:val="21"/>
                <w:szCs w:val="21"/>
                <w:lang w:val="en-US" w:eastAsia="en-US" w:bidi="ar-SA"/>
              </w:rPr>
              <w:t>应单位具有</w:t>
            </w:r>
            <w:r>
              <w:rPr>
                <w:rFonts w:hint="eastAsia" w:ascii="仿宋_GB2312" w:hAnsi="仿宋_GB2312" w:eastAsia="仿宋_GB2312" w:cs="仿宋_GB2312"/>
                <w:snapToGrid w:val="0"/>
                <w:color w:val="000000"/>
                <w:kern w:val="0"/>
                <w:sz w:val="21"/>
                <w:szCs w:val="21"/>
                <w:lang w:val="en-US" w:eastAsia="zh-CN" w:bidi="ar-SA"/>
              </w:rPr>
              <w:t>ISO9001质量管理体系证书、ISO14001环境管理体系证书、ISO45001职业健康安全体系证书的</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每有一</w:t>
            </w:r>
            <w:r>
              <w:rPr>
                <w:rFonts w:hint="eastAsia" w:ascii="仿宋_GB2312" w:hAnsi="仿宋_GB2312" w:eastAsia="仿宋_GB2312" w:cs="仿宋_GB2312"/>
                <w:sz w:val="21"/>
                <w:szCs w:val="21"/>
              </w:rPr>
              <w:t>项得2分</w:t>
            </w:r>
            <w:r>
              <w:rPr>
                <w:rFonts w:hint="eastAsia" w:ascii="仿宋_GB2312" w:hAnsi="仿宋_GB2312" w:eastAsia="仿宋_GB2312" w:cs="仿宋_GB2312"/>
                <w:sz w:val="21"/>
                <w:szCs w:val="21"/>
                <w:lang w:eastAsia="zh-CN"/>
              </w:rPr>
              <w:t>，具有其他保洁资质证书的，每提供一项得</w:t>
            </w:r>
            <w:r>
              <w:rPr>
                <w:rFonts w:hint="eastAsia" w:ascii="仿宋_GB2312" w:hAnsi="仿宋_GB2312" w:eastAsia="仿宋_GB2312" w:cs="仿宋_GB2312"/>
                <w:sz w:val="21"/>
                <w:szCs w:val="21"/>
                <w:lang w:val="en-US" w:eastAsia="zh-CN"/>
              </w:rPr>
              <w:t>1分，最高</w:t>
            </w:r>
            <w:r>
              <w:rPr>
                <w:rFonts w:hint="eastAsia" w:ascii="仿宋_GB2312" w:hAnsi="仿宋_GB2312" w:eastAsia="仿宋_GB2312" w:cs="仿宋_GB2312"/>
                <w:sz w:val="21"/>
                <w:szCs w:val="21"/>
                <w:lang w:eastAsia="zh-CN"/>
              </w:rPr>
              <w:t>得</w:t>
            </w:r>
            <w:r>
              <w:rPr>
                <w:rFonts w:hint="eastAsia" w:ascii="仿宋_GB2312" w:hAnsi="仿宋_GB2312" w:eastAsia="仿宋_GB2312" w:cs="仿宋_GB2312"/>
                <w:sz w:val="21"/>
                <w:szCs w:val="21"/>
                <w:lang w:val="en-US" w:eastAsia="zh-CN"/>
              </w:rPr>
              <w:t>10分</w:t>
            </w:r>
          </w:p>
        </w:tc>
        <w:tc>
          <w:tcPr>
            <w:tcW w:w="2019" w:type="dxa"/>
            <w:shd w:val="clear" w:color="auto" w:fill="auto"/>
            <w:vAlign w:val="center"/>
          </w:tcPr>
          <w:p w14:paraId="6B36CB9D">
            <w:pPr>
              <w:pStyle w:val="5"/>
              <w:spacing w:before="65" w:line="223" w:lineRule="auto"/>
              <w:jc w:val="both"/>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pacing w:val="8"/>
                <w:sz w:val="21"/>
                <w:szCs w:val="21"/>
              </w:rPr>
              <w:t>提供认证证书复印件，并加</w:t>
            </w:r>
            <w:r>
              <w:rPr>
                <w:rFonts w:hint="eastAsia" w:ascii="仿宋_GB2312" w:hAnsi="仿宋_GB2312" w:eastAsia="仿宋_GB2312" w:cs="仿宋_GB2312"/>
                <w:spacing w:val="6"/>
                <w:sz w:val="21"/>
                <w:szCs w:val="21"/>
              </w:rPr>
              <w:t>盖公章</w:t>
            </w:r>
          </w:p>
        </w:tc>
        <w:tc>
          <w:tcPr>
            <w:tcW w:w="719" w:type="dxa"/>
            <w:shd w:val="clear" w:color="auto" w:fill="auto"/>
            <w:vAlign w:val="center"/>
          </w:tcPr>
          <w:p w14:paraId="60DD494B">
            <w:pPr>
              <w:pStyle w:val="5"/>
              <w:spacing w:before="65" w:line="288" w:lineRule="auto"/>
              <w:ind w:left="123" w:right="138" w:firstLine="1"/>
              <w:jc w:val="center"/>
              <w:rPr>
                <w:rFonts w:hint="eastAsia" w:ascii="仿宋_GB2312" w:hAnsi="仿宋_GB2312" w:eastAsia="仿宋_GB2312" w:cs="仿宋_GB2312"/>
                <w:spacing w:val="3"/>
                <w:sz w:val="21"/>
                <w:szCs w:val="21"/>
                <w:lang w:val="en-US" w:eastAsia="en-US"/>
              </w:rPr>
            </w:pPr>
            <w:r>
              <w:rPr>
                <w:rFonts w:hint="eastAsia" w:ascii="仿宋_GB2312" w:hAnsi="仿宋_GB2312" w:eastAsia="仿宋_GB2312" w:cs="仿宋_GB2312"/>
                <w:spacing w:val="3"/>
                <w:sz w:val="21"/>
                <w:szCs w:val="21"/>
              </w:rPr>
              <w:t>1</w:t>
            </w:r>
            <w:r>
              <w:rPr>
                <w:rFonts w:hint="eastAsia" w:ascii="仿宋_GB2312" w:hAnsi="仿宋_GB2312" w:eastAsia="仿宋_GB2312" w:cs="仿宋_GB2312"/>
                <w:spacing w:val="3"/>
                <w:sz w:val="21"/>
                <w:szCs w:val="21"/>
                <w:lang w:val="en-US" w:eastAsia="zh-CN"/>
              </w:rPr>
              <w:t>0</w:t>
            </w:r>
            <w:r>
              <w:rPr>
                <w:rFonts w:hint="eastAsia" w:ascii="仿宋_GB2312" w:hAnsi="仿宋_GB2312" w:eastAsia="仿宋_GB2312" w:cs="仿宋_GB2312"/>
                <w:spacing w:val="3"/>
                <w:sz w:val="21"/>
                <w:szCs w:val="21"/>
              </w:rPr>
              <w:t>分</w:t>
            </w:r>
          </w:p>
        </w:tc>
        <w:tc>
          <w:tcPr>
            <w:tcW w:w="838" w:type="dxa"/>
            <w:shd w:val="clear" w:color="auto" w:fill="auto"/>
            <w:vAlign w:val="top"/>
          </w:tcPr>
          <w:p w14:paraId="7A1C8900">
            <w:pPr>
              <w:rPr>
                <w:rFonts w:ascii="FreeSerif"/>
                <w:sz w:val="21"/>
              </w:rPr>
            </w:pPr>
          </w:p>
        </w:tc>
        <w:tc>
          <w:tcPr>
            <w:tcW w:w="880" w:type="dxa"/>
            <w:shd w:val="clear" w:color="auto" w:fill="auto"/>
            <w:vAlign w:val="top"/>
          </w:tcPr>
          <w:p w14:paraId="4B5988C4">
            <w:pPr>
              <w:rPr>
                <w:rFonts w:ascii="FreeSerif"/>
                <w:sz w:val="21"/>
              </w:rPr>
            </w:pPr>
          </w:p>
        </w:tc>
        <w:tc>
          <w:tcPr>
            <w:tcW w:w="815" w:type="dxa"/>
            <w:shd w:val="clear" w:color="auto" w:fill="auto"/>
            <w:vAlign w:val="top"/>
          </w:tcPr>
          <w:p w14:paraId="2873A220">
            <w:pPr>
              <w:rPr>
                <w:rFonts w:ascii="FreeSerif"/>
                <w:sz w:val="21"/>
              </w:rPr>
            </w:pPr>
          </w:p>
        </w:tc>
        <w:tc>
          <w:tcPr>
            <w:tcW w:w="795" w:type="dxa"/>
            <w:shd w:val="clear" w:color="auto" w:fill="auto"/>
            <w:vAlign w:val="top"/>
          </w:tcPr>
          <w:p w14:paraId="3395A5F3">
            <w:pPr>
              <w:rPr>
                <w:rFonts w:ascii="FreeSerif"/>
                <w:sz w:val="21"/>
              </w:rPr>
            </w:pPr>
          </w:p>
        </w:tc>
      </w:tr>
      <w:tr w14:paraId="440F6A5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shd w:val="clear" w:color="auto" w:fill="auto"/>
          <w:tblCellMar>
            <w:top w:w="0" w:type="dxa"/>
            <w:left w:w="0" w:type="dxa"/>
            <w:bottom w:w="0" w:type="dxa"/>
            <w:right w:w="0" w:type="dxa"/>
          </w:tblCellMar>
        </w:tblPrEx>
        <w:trPr>
          <w:trHeight w:val="2367" w:hRule="atLeast"/>
        </w:trPr>
        <w:tc>
          <w:tcPr>
            <w:tcW w:w="569" w:type="dxa"/>
            <w:vMerge w:val="restart"/>
            <w:shd w:val="clear" w:color="auto" w:fill="auto"/>
            <w:vAlign w:val="center"/>
          </w:tcPr>
          <w:p w14:paraId="00AF5AE6">
            <w:pPr>
              <w:pStyle w:val="5"/>
              <w:spacing w:before="65" w:line="276" w:lineRule="exact"/>
              <w:ind w:left="220"/>
              <w:jc w:val="both"/>
              <w:rPr>
                <w:rFonts w:hint="eastAsia" w:ascii="仿宋_GB2312" w:hAnsi="仿宋_GB2312" w:eastAsia="仿宋_GB2312" w:cs="仿宋_GB2312"/>
                <w:position w:val="1"/>
                <w:sz w:val="21"/>
                <w:szCs w:val="21"/>
                <w:lang w:val="en-US" w:eastAsia="zh-CN"/>
              </w:rPr>
            </w:pPr>
            <w:r>
              <w:rPr>
                <w:rFonts w:hint="eastAsia" w:ascii="仿宋_GB2312" w:hAnsi="仿宋_GB2312" w:eastAsia="仿宋_GB2312" w:cs="仿宋_GB2312"/>
                <w:position w:val="1"/>
                <w:sz w:val="21"/>
                <w:szCs w:val="21"/>
                <w:lang w:val="en-US" w:eastAsia="zh-CN"/>
              </w:rPr>
              <w:t>4</w:t>
            </w:r>
          </w:p>
        </w:tc>
        <w:tc>
          <w:tcPr>
            <w:tcW w:w="696" w:type="dxa"/>
            <w:vMerge w:val="restart"/>
            <w:shd w:val="clear" w:color="auto" w:fill="auto"/>
            <w:vAlign w:val="center"/>
          </w:tcPr>
          <w:p w14:paraId="0F8BC28C">
            <w:pPr>
              <w:pStyle w:val="5"/>
              <w:spacing w:before="65" w:line="288" w:lineRule="auto"/>
              <w:ind w:left="123" w:right="138" w:firstLine="1"/>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人员</w:t>
            </w:r>
            <w:r>
              <w:rPr>
                <w:rFonts w:hint="eastAsia" w:ascii="仿宋_GB2312" w:hAnsi="仿宋_GB2312" w:eastAsia="仿宋_GB2312" w:cs="仿宋_GB2312"/>
                <w:spacing w:val="3"/>
                <w:sz w:val="21"/>
                <w:szCs w:val="21"/>
                <w:lang w:eastAsia="zh-CN"/>
              </w:rPr>
              <w:t>配置评分</w:t>
            </w:r>
          </w:p>
        </w:tc>
        <w:tc>
          <w:tcPr>
            <w:tcW w:w="3326" w:type="dxa"/>
            <w:shd w:val="clear" w:color="auto" w:fill="auto"/>
            <w:vAlign w:val="center"/>
          </w:tcPr>
          <w:p w14:paraId="20C92B35">
            <w:pPr>
              <w:spacing w:line="275" w:lineRule="auto"/>
              <w:jc w:val="both"/>
              <w:rPr>
                <w:rFonts w:hint="eastAsia" w:ascii="仿宋_GB2312" w:hAnsi="仿宋_GB2312" w:eastAsia="仿宋_GB2312" w:cs="仿宋_GB2312"/>
                <w:sz w:val="21"/>
                <w:szCs w:val="21"/>
              </w:rPr>
            </w:pPr>
          </w:p>
          <w:p w14:paraId="674F0EF2">
            <w:pPr>
              <w:pStyle w:val="5"/>
              <w:spacing w:before="65" w:line="288" w:lineRule="auto"/>
              <w:ind w:left="66" w:leftChars="0" w:right="146" w:rightChars="0"/>
              <w:jc w:val="both"/>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pacing w:val="7"/>
                <w:sz w:val="21"/>
                <w:szCs w:val="21"/>
              </w:rPr>
              <w:t>人员年龄：拟投入人员年龄在</w:t>
            </w:r>
            <w:r>
              <w:rPr>
                <w:rFonts w:hint="eastAsia" w:ascii="仿宋_GB2312" w:hAnsi="仿宋_GB2312" w:eastAsia="仿宋_GB2312" w:cs="仿宋_GB2312"/>
                <w:spacing w:val="-22"/>
                <w:sz w:val="21"/>
                <w:szCs w:val="21"/>
              </w:rPr>
              <w:t xml:space="preserve"> </w:t>
            </w:r>
            <w:r>
              <w:rPr>
                <w:rFonts w:hint="eastAsia" w:ascii="仿宋_GB2312" w:hAnsi="仿宋_GB2312" w:eastAsia="仿宋_GB2312" w:cs="仿宋_GB2312"/>
                <w:spacing w:val="7"/>
                <w:sz w:val="21"/>
                <w:szCs w:val="21"/>
              </w:rPr>
              <w:t>18</w:t>
            </w:r>
            <w:r>
              <w:rPr>
                <w:rFonts w:hint="eastAsia" w:ascii="仿宋_GB2312" w:hAnsi="仿宋_GB2312" w:eastAsia="仿宋_GB2312" w:cs="仿宋_GB2312"/>
                <w:spacing w:val="4"/>
                <w:sz w:val="21"/>
                <w:szCs w:val="21"/>
              </w:rPr>
              <w:t>周岁</w:t>
            </w:r>
            <w:r>
              <w:rPr>
                <w:rFonts w:hint="eastAsia" w:ascii="仿宋_GB2312" w:hAnsi="仿宋_GB2312" w:eastAsia="仿宋_GB2312" w:cs="仿宋_GB2312"/>
                <w:spacing w:val="4"/>
                <w:sz w:val="21"/>
                <w:szCs w:val="21"/>
                <w:lang w:eastAsia="zh-CN"/>
              </w:rPr>
              <w:t>至</w:t>
            </w:r>
            <w:r>
              <w:rPr>
                <w:rFonts w:hint="eastAsia" w:ascii="仿宋_GB2312" w:hAnsi="仿宋_GB2312" w:eastAsia="仿宋_GB2312" w:cs="仿宋_GB2312"/>
                <w:spacing w:val="4"/>
                <w:sz w:val="21"/>
                <w:szCs w:val="21"/>
              </w:rPr>
              <w:t>5</w:t>
            </w:r>
            <w:r>
              <w:rPr>
                <w:rFonts w:hint="eastAsia" w:ascii="仿宋_GB2312" w:hAnsi="仿宋_GB2312" w:eastAsia="仿宋_GB2312" w:cs="仿宋_GB2312"/>
                <w:spacing w:val="4"/>
                <w:sz w:val="21"/>
                <w:szCs w:val="21"/>
                <w:lang w:val="en-US" w:eastAsia="zh-CN"/>
              </w:rPr>
              <w:t>5</w:t>
            </w:r>
            <w:r>
              <w:rPr>
                <w:rFonts w:hint="eastAsia" w:ascii="仿宋_GB2312" w:hAnsi="仿宋_GB2312" w:eastAsia="仿宋_GB2312" w:cs="仿宋_GB2312"/>
                <w:spacing w:val="4"/>
                <w:sz w:val="21"/>
                <w:szCs w:val="21"/>
              </w:rPr>
              <w:t>周岁的，得</w:t>
            </w:r>
            <w:r>
              <w:rPr>
                <w:rFonts w:hint="eastAsia" w:ascii="仿宋_GB2312" w:hAnsi="仿宋_GB2312" w:eastAsia="仿宋_GB2312" w:cs="仿宋_GB2312"/>
                <w:spacing w:val="4"/>
                <w:sz w:val="21"/>
                <w:szCs w:val="21"/>
                <w:lang w:val="en-US" w:eastAsia="zh-CN"/>
              </w:rPr>
              <w:t>5</w:t>
            </w:r>
            <w:r>
              <w:rPr>
                <w:rFonts w:hint="eastAsia" w:ascii="仿宋_GB2312" w:hAnsi="仿宋_GB2312" w:eastAsia="仿宋_GB2312" w:cs="仿宋_GB2312"/>
                <w:spacing w:val="4"/>
                <w:sz w:val="21"/>
                <w:szCs w:val="21"/>
              </w:rPr>
              <w:t>分，5</w:t>
            </w:r>
            <w:r>
              <w:rPr>
                <w:rFonts w:hint="eastAsia" w:ascii="仿宋_GB2312" w:hAnsi="仿宋_GB2312" w:eastAsia="仿宋_GB2312" w:cs="仿宋_GB2312"/>
                <w:spacing w:val="4"/>
                <w:sz w:val="21"/>
                <w:szCs w:val="21"/>
                <w:lang w:val="en-US" w:eastAsia="zh-CN"/>
              </w:rPr>
              <w:t>6</w:t>
            </w:r>
            <w:r>
              <w:rPr>
                <w:rFonts w:hint="eastAsia" w:ascii="仿宋_GB2312" w:hAnsi="仿宋_GB2312" w:eastAsia="仿宋_GB2312" w:cs="仿宋_GB2312"/>
                <w:spacing w:val="4"/>
                <w:sz w:val="21"/>
                <w:szCs w:val="21"/>
              </w:rPr>
              <w:t>-</w:t>
            </w:r>
            <w:r>
              <w:rPr>
                <w:rFonts w:hint="eastAsia" w:ascii="仿宋_GB2312" w:hAnsi="仿宋_GB2312" w:eastAsia="仿宋_GB2312" w:cs="仿宋_GB2312"/>
                <w:spacing w:val="4"/>
                <w:sz w:val="21"/>
                <w:szCs w:val="21"/>
                <w:lang w:val="en-US" w:eastAsia="zh-CN"/>
              </w:rPr>
              <w:t>60</w:t>
            </w:r>
            <w:r>
              <w:rPr>
                <w:rFonts w:hint="eastAsia" w:ascii="仿宋_GB2312" w:hAnsi="仿宋_GB2312" w:eastAsia="仿宋_GB2312" w:cs="仿宋_GB2312"/>
                <w:spacing w:val="6"/>
                <w:sz w:val="21"/>
                <w:szCs w:val="21"/>
              </w:rPr>
              <w:t>周岁的，得</w:t>
            </w:r>
            <w:r>
              <w:rPr>
                <w:rFonts w:hint="eastAsia" w:ascii="仿宋_GB2312" w:hAnsi="仿宋_GB2312" w:eastAsia="仿宋_GB2312" w:cs="仿宋_GB2312"/>
                <w:spacing w:val="6"/>
                <w:sz w:val="21"/>
                <w:szCs w:val="21"/>
                <w:lang w:val="en-US" w:eastAsia="zh-CN"/>
              </w:rPr>
              <w:t>2</w:t>
            </w:r>
            <w:r>
              <w:rPr>
                <w:rFonts w:hint="eastAsia" w:ascii="仿宋_GB2312" w:hAnsi="仿宋_GB2312" w:eastAsia="仿宋_GB2312" w:cs="仿宋_GB2312"/>
                <w:spacing w:val="6"/>
                <w:sz w:val="21"/>
                <w:szCs w:val="21"/>
              </w:rPr>
              <w:t>分，其他不得分。</w:t>
            </w:r>
          </w:p>
        </w:tc>
        <w:tc>
          <w:tcPr>
            <w:tcW w:w="2019" w:type="dxa"/>
            <w:shd w:val="clear" w:color="auto" w:fill="auto"/>
            <w:vAlign w:val="center"/>
          </w:tcPr>
          <w:p w14:paraId="126342A1">
            <w:pPr>
              <w:pStyle w:val="5"/>
              <w:spacing w:before="65" w:line="226" w:lineRule="auto"/>
              <w:jc w:val="both"/>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pacing w:val="8"/>
                <w:sz w:val="21"/>
                <w:szCs w:val="21"/>
              </w:rPr>
              <w:t>提供身份证明</w:t>
            </w:r>
          </w:p>
        </w:tc>
        <w:tc>
          <w:tcPr>
            <w:tcW w:w="719" w:type="dxa"/>
            <w:shd w:val="clear" w:color="auto" w:fill="auto"/>
            <w:vAlign w:val="center"/>
          </w:tcPr>
          <w:p w14:paraId="4889D783">
            <w:pPr>
              <w:pStyle w:val="5"/>
              <w:spacing w:before="65" w:line="288" w:lineRule="auto"/>
              <w:ind w:left="123" w:right="138" w:firstLine="1"/>
              <w:jc w:val="center"/>
              <w:rPr>
                <w:rFonts w:hint="eastAsia" w:ascii="仿宋_GB2312" w:hAnsi="仿宋_GB2312" w:eastAsia="仿宋_GB2312" w:cs="仿宋_GB2312"/>
                <w:spacing w:val="3"/>
                <w:sz w:val="21"/>
                <w:szCs w:val="21"/>
                <w:lang w:val="en-US" w:eastAsia="en-US"/>
              </w:rPr>
            </w:pPr>
            <w:r>
              <w:rPr>
                <w:rFonts w:hint="eastAsia" w:ascii="仿宋_GB2312" w:hAnsi="仿宋_GB2312" w:eastAsia="仿宋_GB2312" w:cs="仿宋_GB2312"/>
                <w:spacing w:val="3"/>
                <w:sz w:val="21"/>
                <w:szCs w:val="21"/>
                <w:lang w:val="en-US" w:eastAsia="zh-CN"/>
              </w:rPr>
              <w:t>5</w:t>
            </w:r>
            <w:r>
              <w:rPr>
                <w:rFonts w:hint="eastAsia" w:ascii="仿宋_GB2312" w:hAnsi="仿宋_GB2312" w:eastAsia="仿宋_GB2312" w:cs="仿宋_GB2312"/>
                <w:spacing w:val="3"/>
                <w:sz w:val="21"/>
                <w:szCs w:val="21"/>
              </w:rPr>
              <w:t>分</w:t>
            </w:r>
          </w:p>
        </w:tc>
        <w:tc>
          <w:tcPr>
            <w:tcW w:w="838" w:type="dxa"/>
            <w:shd w:val="clear" w:color="auto" w:fill="auto"/>
            <w:vAlign w:val="top"/>
          </w:tcPr>
          <w:p w14:paraId="09CE69DD">
            <w:pPr>
              <w:rPr>
                <w:rFonts w:ascii="FreeSerif"/>
                <w:sz w:val="21"/>
              </w:rPr>
            </w:pPr>
          </w:p>
        </w:tc>
        <w:tc>
          <w:tcPr>
            <w:tcW w:w="880" w:type="dxa"/>
            <w:shd w:val="clear" w:color="auto" w:fill="auto"/>
            <w:vAlign w:val="top"/>
          </w:tcPr>
          <w:p w14:paraId="0B2F495B">
            <w:pPr>
              <w:rPr>
                <w:rFonts w:ascii="FreeSerif"/>
                <w:sz w:val="21"/>
              </w:rPr>
            </w:pPr>
          </w:p>
        </w:tc>
        <w:tc>
          <w:tcPr>
            <w:tcW w:w="815" w:type="dxa"/>
            <w:shd w:val="clear" w:color="auto" w:fill="auto"/>
            <w:vAlign w:val="top"/>
          </w:tcPr>
          <w:p w14:paraId="1020C54D">
            <w:pPr>
              <w:rPr>
                <w:rFonts w:ascii="FreeSerif"/>
                <w:sz w:val="21"/>
              </w:rPr>
            </w:pPr>
          </w:p>
        </w:tc>
        <w:tc>
          <w:tcPr>
            <w:tcW w:w="795" w:type="dxa"/>
            <w:shd w:val="clear" w:color="auto" w:fill="auto"/>
            <w:vAlign w:val="top"/>
          </w:tcPr>
          <w:p w14:paraId="406EF5C7">
            <w:pPr>
              <w:rPr>
                <w:rFonts w:ascii="FreeSerif"/>
                <w:sz w:val="21"/>
              </w:rPr>
            </w:pPr>
          </w:p>
        </w:tc>
      </w:tr>
      <w:tr w14:paraId="01FF8FB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shd w:val="clear" w:color="auto" w:fill="auto"/>
          <w:tblCellMar>
            <w:top w:w="0" w:type="dxa"/>
            <w:left w:w="0" w:type="dxa"/>
            <w:bottom w:w="0" w:type="dxa"/>
            <w:right w:w="0" w:type="dxa"/>
          </w:tblCellMar>
        </w:tblPrEx>
        <w:trPr>
          <w:trHeight w:val="2283" w:hRule="atLeast"/>
        </w:trPr>
        <w:tc>
          <w:tcPr>
            <w:tcW w:w="569" w:type="dxa"/>
            <w:vMerge w:val="continue"/>
            <w:shd w:val="clear" w:color="auto" w:fill="auto"/>
            <w:vAlign w:val="center"/>
          </w:tcPr>
          <w:p w14:paraId="73DCB48E">
            <w:pPr>
              <w:pStyle w:val="5"/>
              <w:spacing w:before="65" w:line="276" w:lineRule="exact"/>
              <w:ind w:left="220"/>
              <w:jc w:val="center"/>
              <w:rPr>
                <w:rFonts w:hint="eastAsia" w:ascii="仿宋_GB2312" w:hAnsi="仿宋_GB2312" w:eastAsia="仿宋_GB2312" w:cs="仿宋_GB2312"/>
                <w:position w:val="1"/>
                <w:sz w:val="21"/>
                <w:szCs w:val="21"/>
                <w:lang w:val="en-US" w:eastAsia="zh-CN"/>
              </w:rPr>
            </w:pPr>
          </w:p>
        </w:tc>
        <w:tc>
          <w:tcPr>
            <w:tcW w:w="696" w:type="dxa"/>
            <w:vMerge w:val="continue"/>
            <w:shd w:val="clear" w:color="auto" w:fill="auto"/>
            <w:vAlign w:val="center"/>
          </w:tcPr>
          <w:p w14:paraId="5D41530F">
            <w:pPr>
              <w:pStyle w:val="5"/>
              <w:spacing w:before="65" w:line="288" w:lineRule="auto"/>
              <w:ind w:left="123" w:leftChars="0" w:right="138" w:rightChars="0" w:firstLine="8" w:firstLineChars="0"/>
              <w:jc w:val="center"/>
              <w:rPr>
                <w:rFonts w:hint="eastAsia" w:ascii="仿宋_GB2312" w:hAnsi="仿宋_GB2312" w:eastAsia="仿宋_GB2312" w:cs="仿宋_GB2312"/>
                <w:sz w:val="21"/>
                <w:szCs w:val="21"/>
              </w:rPr>
            </w:pPr>
          </w:p>
        </w:tc>
        <w:tc>
          <w:tcPr>
            <w:tcW w:w="3326" w:type="dxa"/>
            <w:shd w:val="clear" w:color="auto" w:fill="auto"/>
            <w:vAlign w:val="center"/>
          </w:tcPr>
          <w:p w14:paraId="19A7879F">
            <w:pPr>
              <w:pStyle w:val="5"/>
              <w:spacing w:before="65" w:line="288" w:lineRule="auto"/>
              <w:ind w:left="66" w:leftChars="0" w:right="146" w:rightChars="0"/>
              <w:jc w:val="both"/>
              <w:rPr>
                <w:rFonts w:hint="eastAsia" w:ascii="仿宋_GB2312" w:hAnsi="仿宋_GB2312" w:eastAsia="仿宋_GB2312" w:cs="仿宋_GB2312"/>
                <w:snapToGrid w:val="0"/>
                <w:color w:val="000000"/>
                <w:spacing w:val="7"/>
                <w:kern w:val="0"/>
                <w:sz w:val="21"/>
                <w:szCs w:val="21"/>
                <w:lang w:val="en-US" w:eastAsia="zh-CN" w:bidi="ar-SA"/>
              </w:rPr>
            </w:pPr>
            <w:r>
              <w:rPr>
                <w:rFonts w:hint="eastAsia" w:ascii="仿宋_GB2312" w:hAnsi="仿宋_GB2312" w:eastAsia="仿宋_GB2312" w:cs="仿宋_GB2312"/>
                <w:spacing w:val="7"/>
                <w:sz w:val="21"/>
                <w:szCs w:val="21"/>
                <w:lang w:eastAsia="zh-CN"/>
              </w:rPr>
              <w:t>人员经验：</w:t>
            </w:r>
            <w:r>
              <w:rPr>
                <w:rFonts w:hint="eastAsia" w:ascii="仿宋_GB2312" w:hAnsi="仿宋_GB2312" w:eastAsia="仿宋_GB2312" w:cs="仿宋_GB2312"/>
                <w:spacing w:val="7"/>
                <w:sz w:val="21"/>
                <w:szCs w:val="21"/>
              </w:rPr>
              <w:t>拟投入人员</w:t>
            </w:r>
            <w:r>
              <w:rPr>
                <w:rFonts w:hint="eastAsia" w:ascii="仿宋_GB2312" w:hAnsi="仿宋_GB2312" w:eastAsia="仿宋_GB2312" w:cs="仿宋_GB2312"/>
                <w:spacing w:val="7"/>
                <w:sz w:val="21"/>
                <w:szCs w:val="21"/>
                <w:lang w:eastAsia="zh-CN"/>
              </w:rPr>
              <w:t>有健康证的得</w:t>
            </w:r>
            <w:r>
              <w:rPr>
                <w:rFonts w:hint="eastAsia" w:ascii="仿宋_GB2312" w:hAnsi="仿宋_GB2312" w:eastAsia="仿宋_GB2312" w:cs="仿宋_GB2312"/>
                <w:spacing w:val="7"/>
                <w:sz w:val="21"/>
                <w:szCs w:val="21"/>
                <w:lang w:val="en-US" w:eastAsia="zh-CN"/>
              </w:rPr>
              <w:t>3分，有</w:t>
            </w:r>
            <w:r>
              <w:rPr>
                <w:rFonts w:hint="eastAsia" w:ascii="仿宋_GB2312" w:hAnsi="仿宋_GB2312" w:eastAsia="仿宋_GB2312" w:cs="仿宋_GB2312"/>
                <w:spacing w:val="7"/>
                <w:sz w:val="21"/>
                <w:szCs w:val="21"/>
                <w:lang w:eastAsia="zh-CN"/>
              </w:rPr>
              <w:t>保洁职业技能证书和从业经验证明的，</w:t>
            </w:r>
            <w:r>
              <w:rPr>
                <w:rFonts w:hint="eastAsia" w:ascii="仿宋_GB2312" w:hAnsi="仿宋_GB2312" w:eastAsia="仿宋_GB2312" w:cs="仿宋_GB2312"/>
                <w:sz w:val="21"/>
                <w:szCs w:val="21"/>
                <w:lang w:eastAsia="zh-CN"/>
              </w:rPr>
              <w:t>每有一</w:t>
            </w:r>
            <w:r>
              <w:rPr>
                <w:rFonts w:hint="eastAsia" w:ascii="仿宋_GB2312" w:hAnsi="仿宋_GB2312" w:eastAsia="仿宋_GB2312" w:cs="仿宋_GB2312"/>
                <w:sz w:val="21"/>
                <w:szCs w:val="21"/>
              </w:rPr>
              <w:t>项得</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最高</w:t>
            </w:r>
            <w:r>
              <w:rPr>
                <w:rFonts w:hint="eastAsia" w:ascii="仿宋_GB2312" w:hAnsi="仿宋_GB2312" w:eastAsia="仿宋_GB2312" w:cs="仿宋_GB2312"/>
                <w:sz w:val="21"/>
                <w:szCs w:val="21"/>
              </w:rPr>
              <w:t>得</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pacing w:val="-38"/>
                <w:sz w:val="21"/>
                <w:szCs w:val="21"/>
              </w:rPr>
              <w:t xml:space="preserve"> </w:t>
            </w:r>
            <w:r>
              <w:rPr>
                <w:rFonts w:hint="eastAsia" w:ascii="仿宋_GB2312" w:hAnsi="仿宋_GB2312" w:eastAsia="仿宋_GB2312" w:cs="仿宋_GB2312"/>
                <w:sz w:val="21"/>
                <w:szCs w:val="21"/>
              </w:rPr>
              <w:t>分</w:t>
            </w:r>
          </w:p>
        </w:tc>
        <w:tc>
          <w:tcPr>
            <w:tcW w:w="2019" w:type="dxa"/>
            <w:shd w:val="clear" w:color="auto" w:fill="auto"/>
            <w:vAlign w:val="center"/>
          </w:tcPr>
          <w:p w14:paraId="010AFAD8">
            <w:pPr>
              <w:pStyle w:val="5"/>
              <w:spacing w:before="65" w:line="226" w:lineRule="auto"/>
              <w:ind w:left="76" w:leftChars="0"/>
              <w:jc w:val="both"/>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z w:val="21"/>
                <w:szCs w:val="21"/>
                <w:lang w:eastAsia="zh-CN"/>
              </w:rPr>
              <w:t>提供从业资质证书和从业经验证明</w:t>
            </w:r>
          </w:p>
        </w:tc>
        <w:tc>
          <w:tcPr>
            <w:tcW w:w="719" w:type="dxa"/>
            <w:shd w:val="clear" w:color="auto" w:fill="auto"/>
            <w:vAlign w:val="center"/>
          </w:tcPr>
          <w:p w14:paraId="07A8DE49">
            <w:pPr>
              <w:pStyle w:val="5"/>
              <w:spacing w:before="65" w:line="288" w:lineRule="auto"/>
              <w:ind w:left="123" w:right="138" w:firstLine="1"/>
              <w:jc w:val="center"/>
              <w:rPr>
                <w:rFonts w:hint="eastAsia" w:ascii="仿宋_GB2312" w:hAnsi="仿宋_GB2312" w:eastAsia="仿宋_GB2312" w:cs="仿宋_GB2312"/>
                <w:spacing w:val="3"/>
                <w:sz w:val="21"/>
                <w:szCs w:val="21"/>
                <w:lang w:val="en-US" w:eastAsia="zh-CN"/>
              </w:rPr>
            </w:pPr>
            <w:r>
              <w:rPr>
                <w:rFonts w:hint="eastAsia" w:ascii="仿宋_GB2312" w:hAnsi="仿宋_GB2312" w:eastAsia="仿宋_GB2312" w:cs="仿宋_GB2312"/>
                <w:spacing w:val="3"/>
                <w:sz w:val="21"/>
                <w:szCs w:val="21"/>
                <w:lang w:val="en-US" w:eastAsia="zh-CN"/>
              </w:rPr>
              <w:t>15分</w:t>
            </w:r>
          </w:p>
        </w:tc>
        <w:tc>
          <w:tcPr>
            <w:tcW w:w="838" w:type="dxa"/>
            <w:shd w:val="clear" w:color="auto" w:fill="auto"/>
            <w:vAlign w:val="top"/>
          </w:tcPr>
          <w:p w14:paraId="2DB37913">
            <w:pPr>
              <w:rPr>
                <w:rFonts w:ascii="FreeSerif"/>
                <w:sz w:val="21"/>
              </w:rPr>
            </w:pPr>
          </w:p>
        </w:tc>
        <w:tc>
          <w:tcPr>
            <w:tcW w:w="880" w:type="dxa"/>
            <w:shd w:val="clear" w:color="auto" w:fill="auto"/>
            <w:vAlign w:val="top"/>
          </w:tcPr>
          <w:p w14:paraId="79319E85">
            <w:pPr>
              <w:rPr>
                <w:rFonts w:ascii="FreeSerif"/>
                <w:sz w:val="21"/>
              </w:rPr>
            </w:pPr>
          </w:p>
        </w:tc>
        <w:tc>
          <w:tcPr>
            <w:tcW w:w="815" w:type="dxa"/>
            <w:shd w:val="clear" w:color="auto" w:fill="auto"/>
            <w:vAlign w:val="top"/>
          </w:tcPr>
          <w:p w14:paraId="571146AF">
            <w:pPr>
              <w:rPr>
                <w:rFonts w:ascii="FreeSerif"/>
                <w:sz w:val="21"/>
              </w:rPr>
            </w:pPr>
          </w:p>
        </w:tc>
        <w:tc>
          <w:tcPr>
            <w:tcW w:w="795" w:type="dxa"/>
            <w:shd w:val="clear" w:color="auto" w:fill="auto"/>
            <w:vAlign w:val="top"/>
          </w:tcPr>
          <w:p w14:paraId="757FB93A">
            <w:pPr>
              <w:rPr>
                <w:rFonts w:ascii="FreeSerif"/>
                <w:sz w:val="21"/>
              </w:rPr>
            </w:pPr>
          </w:p>
        </w:tc>
      </w:tr>
      <w:tr w14:paraId="0C78D8E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shd w:val="clear" w:color="auto" w:fill="auto"/>
          <w:tblCellMar>
            <w:top w:w="0" w:type="dxa"/>
            <w:left w:w="0" w:type="dxa"/>
            <w:bottom w:w="0" w:type="dxa"/>
            <w:right w:w="0" w:type="dxa"/>
          </w:tblCellMar>
        </w:tblPrEx>
        <w:trPr>
          <w:trHeight w:val="3601" w:hRule="atLeast"/>
        </w:trPr>
        <w:tc>
          <w:tcPr>
            <w:tcW w:w="569" w:type="dxa"/>
            <w:shd w:val="clear" w:color="auto" w:fill="auto"/>
            <w:vAlign w:val="center"/>
          </w:tcPr>
          <w:p w14:paraId="796BC0A0">
            <w:pPr>
              <w:spacing w:line="259" w:lineRule="auto"/>
              <w:jc w:val="center"/>
              <w:rPr>
                <w:rFonts w:hint="eastAsia" w:ascii="仿宋_GB2312" w:hAnsi="仿宋_GB2312" w:eastAsia="仿宋_GB2312" w:cs="仿宋_GB2312"/>
                <w:sz w:val="21"/>
                <w:szCs w:val="21"/>
              </w:rPr>
            </w:pPr>
          </w:p>
          <w:p w14:paraId="0F507803">
            <w:pPr>
              <w:spacing w:line="259" w:lineRule="auto"/>
              <w:jc w:val="center"/>
              <w:rPr>
                <w:rFonts w:hint="eastAsia" w:ascii="仿宋_GB2312" w:hAnsi="仿宋_GB2312" w:eastAsia="仿宋_GB2312" w:cs="仿宋_GB2312"/>
                <w:sz w:val="21"/>
                <w:szCs w:val="21"/>
              </w:rPr>
            </w:pPr>
          </w:p>
          <w:p w14:paraId="544B1537">
            <w:pPr>
              <w:spacing w:line="259"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p w14:paraId="2659ACC8">
            <w:pPr>
              <w:pStyle w:val="5"/>
              <w:spacing w:before="65" w:line="273" w:lineRule="exact"/>
              <w:jc w:val="both"/>
              <w:rPr>
                <w:rFonts w:hint="eastAsia" w:ascii="仿宋_GB2312" w:hAnsi="仿宋_GB2312" w:eastAsia="仿宋_GB2312" w:cs="仿宋_GB2312"/>
                <w:sz w:val="21"/>
                <w:szCs w:val="21"/>
              </w:rPr>
            </w:pPr>
          </w:p>
        </w:tc>
        <w:tc>
          <w:tcPr>
            <w:tcW w:w="696" w:type="dxa"/>
            <w:shd w:val="clear" w:color="auto" w:fill="auto"/>
            <w:vAlign w:val="center"/>
          </w:tcPr>
          <w:p w14:paraId="6DF2F411">
            <w:pPr>
              <w:pStyle w:val="5"/>
              <w:spacing w:before="2" w:line="287" w:lineRule="auto"/>
              <w:ind w:left="123" w:leftChars="0" w:right="138" w:rightChars="0"/>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服务质量</w:t>
            </w:r>
          </w:p>
        </w:tc>
        <w:tc>
          <w:tcPr>
            <w:tcW w:w="3326" w:type="dxa"/>
            <w:shd w:val="clear" w:color="auto" w:fill="auto"/>
            <w:vAlign w:val="center"/>
          </w:tcPr>
          <w:p w14:paraId="0B8C13D8">
            <w:pPr>
              <w:pStyle w:val="5"/>
              <w:spacing w:before="2" w:line="287" w:lineRule="auto"/>
              <w:ind w:left="123" w:leftChars="0" w:right="138" w:rightChars="0"/>
              <w:jc w:val="both"/>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对本项目工作内容的理解是否全面、准确进行横向比较评分：</w:t>
            </w:r>
          </w:p>
          <w:p w14:paraId="72354B5F">
            <w:pPr>
              <w:pStyle w:val="5"/>
              <w:spacing w:before="2" w:line="287" w:lineRule="auto"/>
              <w:ind w:left="123" w:leftChars="0" w:right="138" w:rightChars="0"/>
              <w:jc w:val="both"/>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评优得17—25分，良得8—16分，中得1—7分，差得0分。</w:t>
            </w:r>
          </w:p>
          <w:p w14:paraId="5B13F443">
            <w:pPr>
              <w:pStyle w:val="5"/>
              <w:spacing w:before="2" w:line="287" w:lineRule="auto"/>
              <w:ind w:left="123" w:leftChars="0" w:right="138" w:rightChars="0"/>
              <w:jc w:val="both"/>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打分参考：综合评审服务方案中保洁工作总时长、日工作时间布局的合理性、保洁工具投入及周工作计划安排情况、服务质量保证措施、履约保证措施及其他相关事宜的方案安排。</w:t>
            </w:r>
          </w:p>
        </w:tc>
        <w:tc>
          <w:tcPr>
            <w:tcW w:w="2019" w:type="dxa"/>
            <w:shd w:val="clear" w:color="auto" w:fill="auto"/>
            <w:vAlign w:val="center"/>
          </w:tcPr>
          <w:p w14:paraId="789C3C3B">
            <w:pPr>
              <w:spacing w:line="281" w:lineRule="auto"/>
              <w:jc w:val="both"/>
              <w:rPr>
                <w:rFonts w:hint="eastAsia" w:ascii="仿宋_GB2312" w:hAnsi="仿宋_GB2312" w:eastAsia="仿宋_GB2312" w:cs="仿宋_GB2312"/>
                <w:sz w:val="21"/>
                <w:szCs w:val="21"/>
              </w:rPr>
            </w:pPr>
          </w:p>
          <w:p w14:paraId="796FD2FB">
            <w:pPr>
              <w:pStyle w:val="5"/>
              <w:spacing w:before="65" w:line="288" w:lineRule="auto"/>
              <w:ind w:right="196"/>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提供服务方案，</w:t>
            </w:r>
            <w:r>
              <w:rPr>
                <w:rFonts w:hint="eastAsia" w:ascii="仿宋_GB2312" w:hAnsi="仿宋_GB2312" w:eastAsia="仿宋_GB2312" w:cs="仿宋_GB2312"/>
                <w:spacing w:val="7"/>
                <w:sz w:val="21"/>
                <w:szCs w:val="21"/>
              </w:rPr>
              <w:t>并加盖公章</w:t>
            </w:r>
          </w:p>
        </w:tc>
        <w:tc>
          <w:tcPr>
            <w:tcW w:w="719" w:type="dxa"/>
            <w:shd w:val="clear" w:color="auto" w:fill="auto"/>
            <w:vAlign w:val="center"/>
          </w:tcPr>
          <w:p w14:paraId="0DDA4531">
            <w:pPr>
              <w:pStyle w:val="5"/>
              <w:spacing w:before="65" w:line="288" w:lineRule="auto"/>
              <w:ind w:left="123" w:right="138" w:firstLine="1"/>
              <w:jc w:val="center"/>
              <w:rPr>
                <w:rFonts w:hint="eastAsia" w:ascii="仿宋_GB2312" w:hAnsi="仿宋_GB2312" w:eastAsia="仿宋_GB2312" w:cs="仿宋_GB2312"/>
                <w:spacing w:val="3"/>
                <w:sz w:val="21"/>
                <w:szCs w:val="21"/>
                <w:lang w:val="en-US" w:eastAsia="zh-CN"/>
              </w:rPr>
            </w:pPr>
            <w:r>
              <w:rPr>
                <w:rFonts w:hint="eastAsia" w:ascii="仿宋_GB2312" w:hAnsi="仿宋_GB2312" w:eastAsia="仿宋_GB2312" w:cs="仿宋_GB2312"/>
                <w:spacing w:val="3"/>
                <w:sz w:val="21"/>
                <w:szCs w:val="21"/>
                <w:lang w:val="en-US" w:eastAsia="zh-CN"/>
              </w:rPr>
              <w:t>25分</w:t>
            </w:r>
          </w:p>
        </w:tc>
        <w:tc>
          <w:tcPr>
            <w:tcW w:w="838" w:type="dxa"/>
            <w:shd w:val="clear" w:color="auto" w:fill="auto"/>
            <w:vAlign w:val="top"/>
          </w:tcPr>
          <w:p w14:paraId="57F22EEF">
            <w:pPr>
              <w:rPr>
                <w:rFonts w:ascii="FreeSerif"/>
                <w:sz w:val="21"/>
              </w:rPr>
            </w:pPr>
          </w:p>
        </w:tc>
        <w:tc>
          <w:tcPr>
            <w:tcW w:w="880" w:type="dxa"/>
            <w:shd w:val="clear" w:color="auto" w:fill="auto"/>
            <w:vAlign w:val="top"/>
          </w:tcPr>
          <w:p w14:paraId="18764F83">
            <w:pPr>
              <w:rPr>
                <w:rFonts w:ascii="FreeSerif"/>
                <w:sz w:val="21"/>
              </w:rPr>
            </w:pPr>
          </w:p>
        </w:tc>
        <w:tc>
          <w:tcPr>
            <w:tcW w:w="815" w:type="dxa"/>
            <w:shd w:val="clear" w:color="auto" w:fill="auto"/>
            <w:vAlign w:val="top"/>
          </w:tcPr>
          <w:p w14:paraId="65BBE84A">
            <w:pPr>
              <w:rPr>
                <w:rFonts w:ascii="FreeSerif"/>
                <w:sz w:val="21"/>
              </w:rPr>
            </w:pPr>
          </w:p>
        </w:tc>
        <w:tc>
          <w:tcPr>
            <w:tcW w:w="795" w:type="dxa"/>
            <w:shd w:val="clear" w:color="auto" w:fill="auto"/>
            <w:vAlign w:val="top"/>
          </w:tcPr>
          <w:p w14:paraId="02A2CF68">
            <w:pPr>
              <w:rPr>
                <w:rFonts w:ascii="FreeSerif"/>
                <w:sz w:val="21"/>
              </w:rPr>
            </w:pPr>
          </w:p>
        </w:tc>
      </w:tr>
      <w:tr w14:paraId="48584ED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shd w:val="clear" w:color="auto" w:fill="auto"/>
          <w:tblCellMar>
            <w:top w:w="0" w:type="dxa"/>
            <w:left w:w="0" w:type="dxa"/>
            <w:bottom w:w="0" w:type="dxa"/>
            <w:right w:w="0" w:type="dxa"/>
          </w:tblCellMar>
        </w:tblPrEx>
        <w:trPr>
          <w:trHeight w:val="2167" w:hRule="atLeast"/>
        </w:trPr>
        <w:tc>
          <w:tcPr>
            <w:tcW w:w="569" w:type="dxa"/>
            <w:shd w:val="clear" w:color="auto" w:fill="auto"/>
            <w:vAlign w:val="center"/>
          </w:tcPr>
          <w:p w14:paraId="389071A1">
            <w:pPr>
              <w:pStyle w:val="5"/>
              <w:spacing w:before="65" w:line="273" w:lineRule="exact"/>
              <w:ind w:left="225"/>
              <w:jc w:val="both"/>
              <w:rPr>
                <w:rFonts w:hint="eastAsia" w:ascii="仿宋_GB2312" w:hAnsi="仿宋_GB2312" w:eastAsia="仿宋_GB2312" w:cs="仿宋_GB2312"/>
                <w:position w:val="1"/>
                <w:sz w:val="21"/>
                <w:szCs w:val="21"/>
                <w:lang w:val="en-US" w:eastAsia="zh-CN"/>
              </w:rPr>
            </w:pPr>
            <w:r>
              <w:rPr>
                <w:rFonts w:hint="eastAsia" w:ascii="仿宋_GB2312" w:hAnsi="仿宋_GB2312" w:eastAsia="仿宋_GB2312" w:cs="仿宋_GB2312"/>
                <w:position w:val="1"/>
                <w:sz w:val="21"/>
                <w:szCs w:val="21"/>
                <w:lang w:val="en-US" w:eastAsia="zh-CN"/>
              </w:rPr>
              <w:t>6</w:t>
            </w:r>
          </w:p>
        </w:tc>
        <w:tc>
          <w:tcPr>
            <w:tcW w:w="696" w:type="dxa"/>
            <w:shd w:val="clear" w:color="auto" w:fill="auto"/>
            <w:vAlign w:val="center"/>
          </w:tcPr>
          <w:p w14:paraId="0B2518D5">
            <w:pPr>
              <w:pStyle w:val="5"/>
              <w:spacing w:before="2" w:line="287" w:lineRule="auto"/>
              <w:ind w:left="123" w:leftChars="0" w:right="138" w:rightChars="0"/>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响应文件编制质量</w:t>
            </w:r>
          </w:p>
        </w:tc>
        <w:tc>
          <w:tcPr>
            <w:tcW w:w="3326" w:type="dxa"/>
            <w:shd w:val="clear" w:color="auto" w:fill="auto"/>
            <w:vAlign w:val="center"/>
          </w:tcPr>
          <w:p w14:paraId="1D4C72BF">
            <w:pPr>
              <w:pStyle w:val="5"/>
              <w:spacing w:before="123" w:line="256" w:lineRule="auto"/>
              <w:ind w:left="68" w:right="70" w:firstLine="12"/>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lang w:eastAsia="zh-CN"/>
              </w:rPr>
              <w:t>1.</w:t>
            </w:r>
            <w:r>
              <w:rPr>
                <w:rFonts w:hint="eastAsia" w:ascii="仿宋_GB2312" w:hAnsi="仿宋_GB2312" w:eastAsia="仿宋_GB2312" w:cs="仿宋_GB2312"/>
                <w:spacing w:val="3"/>
                <w:sz w:val="21"/>
                <w:szCs w:val="21"/>
              </w:rPr>
              <w:t>响应文件有缺漏项或出现前后不</w:t>
            </w:r>
            <w:r>
              <w:rPr>
                <w:rFonts w:hint="eastAsia" w:ascii="仿宋_GB2312" w:hAnsi="仿宋_GB2312" w:eastAsia="仿宋_GB2312" w:cs="仿宋_GB2312"/>
                <w:spacing w:val="8"/>
                <w:sz w:val="21"/>
                <w:szCs w:val="21"/>
              </w:rPr>
              <w:t>一致但未导致实质性偏离的；</w:t>
            </w:r>
          </w:p>
          <w:p w14:paraId="7EA1F238">
            <w:pPr>
              <w:pStyle w:val="5"/>
              <w:spacing w:before="70" w:line="223" w:lineRule="auto"/>
              <w:ind w:left="68"/>
              <w:jc w:val="both"/>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lang w:eastAsia="zh-CN"/>
              </w:rPr>
              <w:t>2.</w:t>
            </w:r>
            <w:r>
              <w:rPr>
                <w:rFonts w:hint="eastAsia" w:ascii="仿宋_GB2312" w:hAnsi="仿宋_GB2312" w:eastAsia="仿宋_GB2312" w:cs="仿宋_GB2312"/>
                <w:spacing w:val="8"/>
                <w:sz w:val="21"/>
                <w:szCs w:val="21"/>
              </w:rPr>
              <w:t>响应文件资料扫描不清晰的；</w:t>
            </w:r>
          </w:p>
          <w:p w14:paraId="6D4DAFF9">
            <w:pPr>
              <w:pStyle w:val="5"/>
              <w:spacing w:before="70" w:line="223" w:lineRule="auto"/>
              <w:ind w:left="69"/>
              <w:jc w:val="both"/>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lang w:eastAsia="zh-CN"/>
              </w:rPr>
              <w:t>3.</w:t>
            </w:r>
            <w:r>
              <w:rPr>
                <w:rFonts w:hint="eastAsia" w:ascii="仿宋_GB2312" w:hAnsi="仿宋_GB2312" w:eastAsia="仿宋_GB2312" w:cs="仿宋_GB2312"/>
                <w:spacing w:val="7"/>
                <w:sz w:val="21"/>
                <w:szCs w:val="21"/>
              </w:rPr>
              <w:t>响应文件未按节点编排的。</w:t>
            </w:r>
          </w:p>
          <w:p w14:paraId="647D713D">
            <w:pPr>
              <w:pStyle w:val="5"/>
              <w:spacing w:before="69" w:line="288" w:lineRule="auto"/>
              <w:ind w:left="67" w:leftChars="0" w:right="94" w:rightChars="0" w:firstLine="21" w:firstLineChars="0"/>
              <w:jc w:val="both"/>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pacing w:val="5"/>
                <w:sz w:val="21"/>
                <w:szCs w:val="21"/>
              </w:rPr>
              <w:t>以上情况每出现一种扣2分</w:t>
            </w:r>
            <w:r>
              <w:rPr>
                <w:rFonts w:hint="eastAsia" w:ascii="仿宋_GB2312" w:hAnsi="仿宋_GB2312" w:eastAsia="仿宋_GB2312" w:cs="仿宋_GB2312"/>
                <w:spacing w:val="5"/>
                <w:sz w:val="21"/>
                <w:szCs w:val="21"/>
                <w:lang w:eastAsia="zh-CN"/>
              </w:rPr>
              <w:t>，</w:t>
            </w:r>
            <w:r>
              <w:rPr>
                <w:rFonts w:hint="eastAsia" w:ascii="仿宋_GB2312" w:hAnsi="仿宋_GB2312" w:eastAsia="仿宋_GB2312" w:cs="仿宋_GB2312"/>
                <w:spacing w:val="5"/>
                <w:sz w:val="21"/>
                <w:szCs w:val="21"/>
              </w:rPr>
              <w:t>最低0分。无上述情况本项得5分。</w:t>
            </w:r>
          </w:p>
        </w:tc>
        <w:tc>
          <w:tcPr>
            <w:tcW w:w="2019" w:type="dxa"/>
            <w:shd w:val="clear" w:color="auto" w:fill="auto"/>
            <w:vAlign w:val="center"/>
          </w:tcPr>
          <w:p w14:paraId="3E149F0E">
            <w:pPr>
              <w:pStyle w:val="5"/>
              <w:spacing w:before="65" w:line="288" w:lineRule="auto"/>
              <w:ind w:right="196" w:rightChars="0"/>
              <w:jc w:val="both"/>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pacing w:val="3"/>
                <w:sz w:val="21"/>
                <w:szCs w:val="21"/>
              </w:rPr>
              <w:t>提供完整投标文件，</w:t>
            </w:r>
            <w:r>
              <w:rPr>
                <w:rFonts w:hint="eastAsia" w:ascii="仿宋_GB2312" w:hAnsi="仿宋_GB2312" w:eastAsia="仿宋_GB2312" w:cs="仿宋_GB2312"/>
                <w:spacing w:val="7"/>
                <w:sz w:val="21"/>
                <w:szCs w:val="21"/>
              </w:rPr>
              <w:t>专家评审</w:t>
            </w:r>
          </w:p>
        </w:tc>
        <w:tc>
          <w:tcPr>
            <w:tcW w:w="719" w:type="dxa"/>
            <w:shd w:val="clear" w:color="auto" w:fill="auto"/>
            <w:vAlign w:val="center"/>
          </w:tcPr>
          <w:p w14:paraId="2A0A7DA5">
            <w:pPr>
              <w:pStyle w:val="5"/>
              <w:spacing w:before="65" w:line="288" w:lineRule="auto"/>
              <w:ind w:left="123" w:right="138" w:firstLine="1"/>
              <w:jc w:val="center"/>
              <w:rPr>
                <w:rFonts w:hint="eastAsia" w:ascii="仿宋_GB2312" w:hAnsi="仿宋_GB2312" w:eastAsia="仿宋_GB2312" w:cs="仿宋_GB2312"/>
                <w:spacing w:val="3"/>
                <w:sz w:val="21"/>
                <w:szCs w:val="21"/>
                <w:lang w:val="en-US" w:eastAsia="en-US"/>
              </w:rPr>
            </w:pPr>
            <w:r>
              <w:rPr>
                <w:rFonts w:hint="eastAsia" w:ascii="仿宋_GB2312" w:hAnsi="仿宋_GB2312" w:eastAsia="仿宋_GB2312" w:cs="仿宋_GB2312"/>
                <w:spacing w:val="3"/>
                <w:sz w:val="21"/>
                <w:szCs w:val="21"/>
                <w:lang w:val="en-US" w:eastAsia="zh-CN"/>
              </w:rPr>
              <w:t>5分</w:t>
            </w:r>
          </w:p>
        </w:tc>
        <w:tc>
          <w:tcPr>
            <w:tcW w:w="838" w:type="dxa"/>
            <w:shd w:val="clear" w:color="auto" w:fill="auto"/>
            <w:vAlign w:val="top"/>
          </w:tcPr>
          <w:p w14:paraId="0D453DBC">
            <w:pPr>
              <w:rPr>
                <w:rFonts w:ascii="FreeSerif"/>
                <w:sz w:val="21"/>
              </w:rPr>
            </w:pPr>
          </w:p>
        </w:tc>
        <w:tc>
          <w:tcPr>
            <w:tcW w:w="880" w:type="dxa"/>
            <w:shd w:val="clear" w:color="auto" w:fill="auto"/>
            <w:vAlign w:val="top"/>
          </w:tcPr>
          <w:p w14:paraId="6236D7C2">
            <w:pPr>
              <w:rPr>
                <w:rFonts w:ascii="FreeSerif"/>
                <w:sz w:val="21"/>
              </w:rPr>
            </w:pPr>
          </w:p>
        </w:tc>
        <w:tc>
          <w:tcPr>
            <w:tcW w:w="815" w:type="dxa"/>
            <w:shd w:val="clear" w:color="auto" w:fill="auto"/>
            <w:vAlign w:val="top"/>
          </w:tcPr>
          <w:p w14:paraId="02DD6020">
            <w:pPr>
              <w:rPr>
                <w:rFonts w:ascii="FreeSerif"/>
                <w:sz w:val="21"/>
              </w:rPr>
            </w:pPr>
          </w:p>
        </w:tc>
        <w:tc>
          <w:tcPr>
            <w:tcW w:w="795" w:type="dxa"/>
            <w:shd w:val="clear" w:color="auto" w:fill="auto"/>
            <w:vAlign w:val="top"/>
          </w:tcPr>
          <w:p w14:paraId="380FF267">
            <w:pPr>
              <w:rPr>
                <w:rFonts w:ascii="FreeSerif"/>
                <w:sz w:val="21"/>
              </w:rPr>
            </w:pPr>
          </w:p>
        </w:tc>
      </w:tr>
      <w:tr w14:paraId="33E5528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shd w:val="clear" w:color="auto" w:fill="auto"/>
          <w:tblCellMar>
            <w:top w:w="0" w:type="dxa"/>
            <w:left w:w="0" w:type="dxa"/>
            <w:bottom w:w="0" w:type="dxa"/>
            <w:right w:w="0" w:type="dxa"/>
          </w:tblCellMar>
        </w:tblPrEx>
        <w:trPr>
          <w:trHeight w:val="785" w:hRule="atLeast"/>
        </w:trPr>
        <w:tc>
          <w:tcPr>
            <w:tcW w:w="6610" w:type="dxa"/>
            <w:gridSpan w:val="4"/>
            <w:shd w:val="clear" w:color="auto" w:fill="auto"/>
            <w:vAlign w:val="center"/>
          </w:tcPr>
          <w:p w14:paraId="00E51B5F">
            <w:pPr>
              <w:pStyle w:val="5"/>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仿宋_GB2312" w:hAnsi="仿宋_GB2312" w:eastAsia="仿宋_GB2312" w:cs="仿宋_GB2312"/>
              </w:rPr>
            </w:pPr>
            <w:r>
              <w:rPr>
                <w:rFonts w:hint="eastAsia" w:ascii="仿宋_GB2312" w:hAnsi="仿宋_GB2312" w:eastAsia="仿宋_GB2312" w:cs="仿宋_GB2312"/>
                <w:spacing w:val="4"/>
                <w:sz w:val="21"/>
                <w:szCs w:val="21"/>
              </w:rPr>
              <w:t>合计</w:t>
            </w:r>
          </w:p>
        </w:tc>
        <w:tc>
          <w:tcPr>
            <w:tcW w:w="719" w:type="dxa"/>
            <w:shd w:val="clear" w:color="auto" w:fill="auto"/>
            <w:vAlign w:val="center"/>
          </w:tcPr>
          <w:p w14:paraId="481542C1">
            <w:pPr>
              <w:pStyle w:val="5"/>
              <w:spacing w:before="140" w:line="289" w:lineRule="auto"/>
              <w:ind w:left="200" w:right="129" w:hanging="37"/>
              <w:jc w:val="center"/>
              <w:rPr>
                <w:rFonts w:hint="eastAsia" w:ascii="仿宋_GB2312" w:hAnsi="仿宋_GB2312" w:eastAsia="仿宋_GB2312" w:cs="仿宋_GB2312"/>
              </w:rPr>
            </w:pPr>
            <w:r>
              <w:rPr>
                <w:rFonts w:hint="eastAsia" w:ascii="仿宋_GB2312" w:hAnsi="仿宋_GB2312" w:eastAsia="仿宋_GB2312" w:cs="仿宋_GB2312"/>
                <w:spacing w:val="-3"/>
                <w:sz w:val="21"/>
                <w:szCs w:val="21"/>
              </w:rPr>
              <w:t>10</w:t>
            </w:r>
            <w:r>
              <w:rPr>
                <w:rFonts w:hint="eastAsia" w:ascii="仿宋_GB2312" w:hAnsi="仿宋_GB2312" w:eastAsia="仿宋_GB2312" w:cs="仿宋_GB2312"/>
                <w:spacing w:val="-3"/>
                <w:sz w:val="21"/>
                <w:szCs w:val="21"/>
                <w:lang w:val="en-US" w:eastAsia="zh-CN"/>
              </w:rPr>
              <w:t>0</w:t>
            </w:r>
            <w:r>
              <w:rPr>
                <w:rFonts w:hint="eastAsia" w:ascii="仿宋_GB2312" w:hAnsi="仿宋_GB2312" w:eastAsia="仿宋_GB2312" w:cs="仿宋_GB2312"/>
                <w:sz w:val="21"/>
                <w:szCs w:val="21"/>
              </w:rPr>
              <w:t>分</w:t>
            </w:r>
          </w:p>
        </w:tc>
        <w:tc>
          <w:tcPr>
            <w:tcW w:w="838" w:type="dxa"/>
            <w:shd w:val="clear" w:color="auto" w:fill="auto"/>
            <w:vAlign w:val="top"/>
          </w:tcPr>
          <w:p w14:paraId="0B6F0676">
            <w:pPr>
              <w:rPr>
                <w:rFonts w:ascii="FreeSerif"/>
                <w:sz w:val="21"/>
              </w:rPr>
            </w:pPr>
          </w:p>
        </w:tc>
        <w:tc>
          <w:tcPr>
            <w:tcW w:w="880" w:type="dxa"/>
            <w:shd w:val="clear" w:color="auto" w:fill="auto"/>
            <w:vAlign w:val="top"/>
          </w:tcPr>
          <w:p w14:paraId="0D135825">
            <w:pPr>
              <w:rPr>
                <w:rFonts w:ascii="FreeSerif"/>
                <w:sz w:val="21"/>
              </w:rPr>
            </w:pPr>
          </w:p>
        </w:tc>
        <w:tc>
          <w:tcPr>
            <w:tcW w:w="815" w:type="dxa"/>
            <w:shd w:val="clear" w:color="auto" w:fill="auto"/>
            <w:vAlign w:val="top"/>
          </w:tcPr>
          <w:p w14:paraId="0B9E46BB">
            <w:pPr>
              <w:rPr>
                <w:rFonts w:ascii="FreeSerif"/>
                <w:sz w:val="21"/>
              </w:rPr>
            </w:pPr>
          </w:p>
        </w:tc>
        <w:tc>
          <w:tcPr>
            <w:tcW w:w="795" w:type="dxa"/>
            <w:shd w:val="clear" w:color="auto" w:fill="auto"/>
            <w:vAlign w:val="top"/>
          </w:tcPr>
          <w:p w14:paraId="68659A44">
            <w:pPr>
              <w:rPr>
                <w:rFonts w:ascii="FreeSerif"/>
                <w:sz w:val="21"/>
              </w:rPr>
            </w:pPr>
          </w:p>
        </w:tc>
      </w:tr>
      <w:tr w14:paraId="35C5097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shd w:val="clear" w:color="auto" w:fill="auto"/>
          <w:tblCellMar>
            <w:top w:w="0" w:type="dxa"/>
            <w:left w:w="0" w:type="dxa"/>
            <w:bottom w:w="0" w:type="dxa"/>
            <w:right w:w="0" w:type="dxa"/>
          </w:tblCellMar>
        </w:tblPrEx>
        <w:trPr>
          <w:trHeight w:val="525" w:hRule="atLeast"/>
        </w:trPr>
        <w:tc>
          <w:tcPr>
            <w:tcW w:w="6610" w:type="dxa"/>
            <w:gridSpan w:val="4"/>
            <w:shd w:val="clear" w:color="auto" w:fill="auto"/>
            <w:vAlign w:val="top"/>
          </w:tcPr>
          <w:p w14:paraId="10747ED5">
            <w:pPr>
              <w:spacing w:before="161" w:line="185" w:lineRule="auto"/>
              <w:ind w:left="512"/>
              <w:rPr>
                <w:rFonts w:ascii="Noto Sans CJK SC Bold" w:hAnsi="Noto Sans CJK SC Bold" w:eastAsia="Noto Sans CJK SC Bold" w:cs="Noto Sans CJK SC Bold"/>
                <w:sz w:val="20"/>
                <w:szCs w:val="20"/>
              </w:rPr>
            </w:pPr>
            <w:r>
              <w:rPr>
                <w:rFonts w:ascii="Noto Sans CJK SC Bold" w:hAnsi="Noto Sans CJK SC Bold" w:eastAsia="Noto Sans CJK SC Bold" w:cs="Noto Sans CJK SC Bold"/>
                <w:b/>
                <w:bCs/>
                <w:spacing w:val="10"/>
                <w:sz w:val="20"/>
                <w:szCs w:val="20"/>
              </w:rPr>
              <w:t>拟推荐成交候选供应商（原则推荐评审综合得分最高的单位）</w:t>
            </w:r>
          </w:p>
        </w:tc>
        <w:tc>
          <w:tcPr>
            <w:tcW w:w="3252" w:type="dxa"/>
            <w:gridSpan w:val="4"/>
            <w:shd w:val="clear" w:color="auto" w:fill="auto"/>
            <w:vAlign w:val="top"/>
          </w:tcPr>
          <w:p w14:paraId="284F3B90">
            <w:pPr>
              <w:rPr>
                <w:rFonts w:ascii="FreeSerif"/>
                <w:sz w:val="21"/>
              </w:rPr>
            </w:pPr>
          </w:p>
        </w:tc>
        <w:tc>
          <w:tcPr>
            <w:tcW w:w="795" w:type="dxa"/>
            <w:shd w:val="clear" w:color="auto" w:fill="auto"/>
            <w:vAlign w:val="top"/>
          </w:tcPr>
          <w:p w14:paraId="5D20A6CC">
            <w:pPr>
              <w:rPr>
                <w:rFonts w:ascii="FreeSerif"/>
                <w:sz w:val="21"/>
              </w:rPr>
            </w:pPr>
          </w:p>
        </w:tc>
      </w:tr>
    </w:tbl>
    <w:p w14:paraId="2D84100F">
      <w:pPr>
        <w:spacing w:before="51" w:line="226" w:lineRule="auto"/>
        <w:ind w:left="940"/>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备注：1.各项评审打分按照四舍五入，小数点后保留</w:t>
      </w:r>
      <w:r>
        <w:rPr>
          <w:rFonts w:ascii="FangSong_GB2312" w:hAnsi="FangSong_GB2312" w:eastAsia="FangSong_GB2312" w:cs="FangSong_GB2312"/>
          <w:spacing w:val="-29"/>
          <w:sz w:val="20"/>
          <w:szCs w:val="20"/>
        </w:rPr>
        <w:t xml:space="preserve"> </w:t>
      </w:r>
      <w:r>
        <w:rPr>
          <w:rFonts w:ascii="FangSong_GB2312" w:hAnsi="FangSong_GB2312" w:eastAsia="FangSong_GB2312" w:cs="FangSong_GB2312"/>
          <w:spacing w:val="8"/>
          <w:sz w:val="20"/>
          <w:szCs w:val="20"/>
        </w:rPr>
        <w:t>2</w:t>
      </w:r>
      <w:r>
        <w:rPr>
          <w:rFonts w:ascii="FangSong_GB2312" w:hAnsi="FangSong_GB2312" w:eastAsia="FangSong_GB2312" w:cs="FangSong_GB2312"/>
          <w:spacing w:val="-40"/>
          <w:sz w:val="20"/>
          <w:szCs w:val="20"/>
        </w:rPr>
        <w:t xml:space="preserve"> </w:t>
      </w:r>
      <w:r>
        <w:rPr>
          <w:rFonts w:ascii="FangSong_GB2312" w:hAnsi="FangSong_GB2312" w:eastAsia="FangSong_GB2312" w:cs="FangSong_GB2312"/>
          <w:spacing w:val="8"/>
          <w:sz w:val="20"/>
          <w:szCs w:val="20"/>
        </w:rPr>
        <w:t>位进行计算；</w:t>
      </w:r>
    </w:p>
    <w:p w14:paraId="64FA9DA4">
      <w:pPr>
        <w:spacing w:before="66" w:line="287" w:lineRule="auto"/>
        <w:ind w:left="1783" w:right="933" w:hanging="216"/>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2.若出现拟推荐成交候选供应商票数相同的情</w:t>
      </w:r>
      <w:r>
        <w:rPr>
          <w:rFonts w:ascii="FangSong_GB2312" w:hAnsi="FangSong_GB2312" w:eastAsia="FangSong_GB2312" w:cs="FangSong_GB2312"/>
          <w:spacing w:val="9"/>
          <w:sz w:val="20"/>
          <w:szCs w:val="20"/>
        </w:rPr>
        <w:t>况，以未推荐上述单位的评审专家对并列第一的候选供应商既定打分排序作为最终选定依</w:t>
      </w:r>
      <w:r>
        <w:rPr>
          <w:rFonts w:hint="eastAsia" w:ascii="FangSong_GB2312" w:hAnsi="FangSong_GB2312" w:eastAsia="FangSong_GB2312" w:cs="FangSong_GB2312"/>
          <w:spacing w:val="9"/>
          <w:sz w:val="20"/>
          <w:szCs w:val="20"/>
          <w:lang w:val="en-US" w:eastAsia="zh-CN"/>
        </w:rPr>
        <w:t>据。</w:t>
      </w:r>
    </w:p>
    <w:sectPr>
      <w:pgSz w:w="11905" w:h="16839"/>
      <w:pgMar w:top="1134" w:right="566" w:bottom="0" w:left="656" w:header="0"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reeSerif">
    <w:altName w:val="宋体"/>
    <w:panose1 w:val="02020603050405020304"/>
    <w:charset w:val="86"/>
    <w:family w:val="auto"/>
    <w:pitch w:val="default"/>
    <w:sig w:usb0="00000000" w:usb1="00000000" w:usb2="43501B29" w:usb3="04000043" w:csb0="600101FF" w:csb1="FFFF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oto Sans CJK SC Bold">
    <w:altName w:val="宋体"/>
    <w:panose1 w:val="020B0500000000000000"/>
    <w:charset w:val="86"/>
    <w:family w:val="auto"/>
    <w:pitch w:val="default"/>
    <w:sig w:usb0="00000000" w:usb1="00000000" w:usb2="00000016" w:usb3="00000000" w:csb0="602E01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F3CF9DC"/>
    <w:rsid w:val="300D51CD"/>
    <w:rsid w:val="33852B64"/>
    <w:rsid w:val="38A10A8B"/>
    <w:rsid w:val="3C7FE327"/>
    <w:rsid w:val="3D9F2658"/>
    <w:rsid w:val="3EEFF7C4"/>
    <w:rsid w:val="4BBB28C6"/>
    <w:rsid w:val="4FDE4358"/>
    <w:rsid w:val="6E9DF55C"/>
    <w:rsid w:val="6FEDF0B9"/>
    <w:rsid w:val="72E7EB9B"/>
    <w:rsid w:val="73D84CB8"/>
    <w:rsid w:val="746E5FE8"/>
    <w:rsid w:val="757B6D63"/>
    <w:rsid w:val="77DFD4FF"/>
    <w:rsid w:val="7BFCCCBC"/>
    <w:rsid w:val="7D7A5CD3"/>
    <w:rsid w:val="7DFFB0B1"/>
    <w:rsid w:val="7F7F6A59"/>
    <w:rsid w:val="7FBF82C9"/>
    <w:rsid w:val="7FDDF50D"/>
    <w:rsid w:val="7FF73E17"/>
    <w:rsid w:val="BDEDBCFA"/>
    <w:rsid w:val="BEDFF625"/>
    <w:rsid w:val="BFFBF697"/>
    <w:rsid w:val="BFFD1C92"/>
    <w:rsid w:val="CDFE88F7"/>
    <w:rsid w:val="D3F14F6C"/>
    <w:rsid w:val="D9DF605A"/>
    <w:rsid w:val="DFDD6368"/>
    <w:rsid w:val="E1F7D564"/>
    <w:rsid w:val="EAFFD0DC"/>
    <w:rsid w:val="EB7E95E8"/>
    <w:rsid w:val="EDFD0559"/>
    <w:rsid w:val="EFFDEDD2"/>
    <w:rsid w:val="F3FF68CD"/>
    <w:rsid w:val="F6EF4BD2"/>
    <w:rsid w:val="F78F28D8"/>
    <w:rsid w:val="FCBBB98C"/>
    <w:rsid w:val="FDEB7CAD"/>
    <w:rsid w:val="FF79EE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FreeSerif" w:hAnsi="FreeSerif" w:eastAsia="FreeSerif" w:cs="FreeSerif"/>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FreeSerif" w:hAnsi="FreeSerif" w:eastAsia="FreeSerif" w:cs="FreeSerif"/>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FangSong_GB2312" w:hAnsi="FangSong_GB2312" w:eastAsia="FangSong_GB2312" w:cs="FangSong_GB2312"/>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3b046136-68ec-4bfa-80a0-ab994d7c1b23</errorID>
      <errorWord>(</errorWord>
      <group>L1_Format</group>
      <groupName>格式问题</groupName>
      <ability>L2_HalfPunc_CN</ability>
      <abilityName/>
      <candidateList>
        <item>（</item>
      </candidateList>
      <explain>文本全半角错误。</explain>
      <paraID>4E6F17D4</paraID>
      <start>20</start>
      <end>21</end>
      <status>modified</status>
      <modifiedWord>（</modifiedWord>
      <trackRevisions>false</trackRevisions>
    </reviewItem>
    <reviewItem>
      <errorID>3f24a8ee-8cae-429f-a3fa-7fb4e669aedd</errorID>
      <errorWord>)</errorWord>
      <group>L1_Format</group>
      <groupName>格式问题</groupName>
      <ability>L2_HalfPunc_CN</ability>
      <abilityName/>
      <candidateList>
        <item>）</item>
      </candidateList>
      <explain>文本全半角错误。</explain>
      <paraID>4E6F17D4</paraID>
      <start>29</start>
      <end>30</end>
      <status>modified</status>
      <modifiedWord>）</modifiedWord>
      <trackRevisions>false</trackRevisions>
    </reviewItem>
    <reviewItem>
      <errorID>687e1488-a76a-44f0-94ed-690a5baef0a1</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 4B04325</paraID>
      <start>48</start>
      <end>49</end>
      <status>modified</status>
      <modifiedWord>做</modifiedWord>
      <trackRevisions>false</trackRevisions>
    </reviewItem>
    <reviewItem>
      <errorID>2e30b943-8b42-4f00-ac8a-f42d5f778d5b</errorID>
      <errorWord>，</errorWord>
      <group>L1_Word</group>
      <groupName>字词问题</groupName>
      <ability>L2_Typo</ability>
      <abilityName>字词错误</abilityName>
      <candidateList>
        <item>，具</item>
      </candidateList>
      <explain/>
      <paraID>2652508F</paraID>
      <start>66</start>
      <end>68</end>
      <status>modified</status>
      <modifiedWord>，具</modifiedWord>
      <trackRevisions>false</trackRevisions>
    </reviewItem>
    <reviewItem>
      <errorID>a160df3c-2325-4c5c-9d13-249cdfdbb549</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72354B5F</paraID>
      <start>5</start>
      <end>6</end>
      <status>modified</status>
      <modifiedWord>—</modifiedWord>
      <trackRevisions>false</trackRevisions>
    </reviewItem>
    <reviewItem>
      <errorID>43b6dd64-af4a-452d-9c85-afe7921997fa</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72354B5F</paraID>
      <start>13</start>
      <end>14</end>
      <status>modified</status>
      <modifiedWord>—</modifiedWord>
      <trackRevisions>false</trackRevisions>
    </reviewItem>
    <reviewItem>
      <errorID>86408d01-5aac-49ee-aed0-955806fc4268</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72354B5F</paraID>
      <start>21</start>
      <end>22</end>
      <status>modified</status>
      <modifiedWord>—</modifiedWord>
      <trackRevisions>false</trackRevisions>
    </reviewItem>
    <reviewItem>
      <errorID>4bbac3fc-3dcb-468c-be39-9a815cc1e783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1D4C72BF</paraID>
      <start>0</start>
      <end>2</end>
      <status>modified</status>
      <modifiedWord>1.</modifiedWord>
      <trackRevisions>false</trackRevisions>
    </reviewItem>
    <reviewItem>
      <errorID>351795e1-4843-41de-9e63-a943ad96065e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7EA1F238</paraID>
      <start>0</start>
      <end>2</end>
      <status>modified</status>
      <modifiedWord>2.</modifiedWord>
      <trackRevisions>false</trackRevisions>
    </reviewItem>
    <reviewItem>
      <errorID>25ecda84-4c10-49a1-97d6-199ba01516e0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6D4DAFF9</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b158a36c-243c-444a-be9d-3ccd91d53afd}">
  <ds:schemaRefs/>
</ds:datastoreItem>
</file>

<file path=docProps/app.xml><?xml version="1.0" encoding="utf-8"?>
<Properties xmlns="http://schemas.openxmlformats.org/officeDocument/2006/extended-properties" xmlns:vt="http://schemas.openxmlformats.org/officeDocument/2006/docPropsVTypes">
  <Pages>2</Pages>
  <Words>782</Words>
  <Characters>834</Characters>
  <TotalTime>9</TotalTime>
  <ScaleCrop>false</ScaleCrop>
  <LinksUpToDate>false</LinksUpToDate>
  <CharactersWithSpaces>838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2026-05-22T17:02:00Z</dcterms:created>
  <dc:creator>HUAWEI</dc:creator>
  <cp:lastModifiedBy>Kristin</cp:lastModifiedBy>
  <dcterms:modified xsi:type="dcterms:W3CDTF">2026-06-08T09:42:46Z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2026-05-20T17:02:30Z</vt:filetime>
  </property>
  <property fmtid="{D5CDD505-2E9C-101B-9397-08002B2CF9AE}" pid="4" name="KSOProductBuildVer">
    <vt:lpwstr>2052-12.1.0.26375</vt:lpwstr>
  </property>
  <property fmtid="{D5CDD505-2E9C-101B-9397-08002B2CF9AE}" pid="5" name="ICV">
    <vt:lpwstr>1CA6D35F66D8C2E734790D6AB8E6AAA7_42</vt:lpwstr>
  </property>
  <property fmtid="{D5CDD505-2E9C-101B-9397-08002B2CF9AE}" pid="6" name="KSOTemplateDocerSaveRecord">
    <vt:lpwstr>eyJoZGlkIjoiMTU5ZGJjZjM4MThkNGIwYzI5NDhhYjAzZGEzMDIzNTEiLCJ1c2VySWQiOiI3Mjk4MjQwMzUifQ==</vt:lpwstr>
  </property>
</Properties>
</file>