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676FE">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right="0"/>
        <w:jc w:val="left"/>
        <w:textAlignment w:val="auto"/>
        <w:rPr>
          <w:rFonts w:hint="eastAsia" w:ascii="Calibri" w:hAnsi="Calibri" w:eastAsia="宋体" w:cs="Times New Roman"/>
          <w:b/>
          <w:bCs/>
          <w:kern w:val="2"/>
          <w:sz w:val="36"/>
          <w:szCs w:val="44"/>
          <w:lang w:val="en-US" w:eastAsia="zh-CN"/>
        </w:rPr>
      </w:pPr>
      <w:r>
        <w:rPr>
          <w:rFonts w:hint="eastAsia" w:ascii="Calibri" w:hAnsi="Calibri" w:eastAsia="宋体" w:cs="Times New Roman"/>
          <w:b/>
          <w:bCs/>
          <w:kern w:val="2"/>
          <w:sz w:val="36"/>
          <w:szCs w:val="44"/>
          <w:lang w:val="en-US" w:eastAsia="zh-CN"/>
        </w:rPr>
        <w:t>附件：</w:t>
      </w:r>
    </w:p>
    <w:p w14:paraId="7FCE32E5">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right="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保险经纪服务项目需求、遴选资料要求及评审方式</w:t>
      </w:r>
    </w:p>
    <w:p w14:paraId="432CBED3">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right="0"/>
        <w:jc w:val="center"/>
        <w:textAlignment w:val="auto"/>
        <w:rPr>
          <w:rFonts w:hint="eastAsia" w:ascii="方正小标宋简体" w:hAnsi="方正小标宋简体" w:eastAsia="方正小标宋简体" w:cs="方正小标宋简体"/>
          <w:sz w:val="36"/>
          <w:szCs w:val="36"/>
          <w:lang w:val="en-US" w:eastAsia="zh-CN"/>
        </w:rPr>
      </w:pPr>
    </w:p>
    <w:p w14:paraId="2CB7DB6A">
      <w:pPr>
        <w:keepNext w:val="0"/>
        <w:keepLines w:val="0"/>
        <w:pageBreakBefore w:val="0"/>
        <w:kinsoku/>
        <w:wordWrap/>
        <w:overflowPunct/>
        <w:topLinePunct w:val="0"/>
        <w:autoSpaceDE/>
        <w:autoSpaceDN/>
        <w:bidi w:val="0"/>
        <w:adjustRightInd/>
        <w:snapToGrid/>
        <w:spacing w:line="560" w:lineRule="exact"/>
        <w:ind w:firstLine="684" w:firstLineChars="200"/>
        <w:jc w:val="both"/>
        <w:textAlignment w:val="auto"/>
        <w:rPr>
          <w:rFonts w:hint="eastAsia" w:ascii="黑体" w:hAnsi="黑体" w:eastAsia="黑体" w:cs="黑体"/>
          <w:snapToGrid w:val="0"/>
          <w:color w:val="000000"/>
          <w:spacing w:val="11"/>
          <w:kern w:val="0"/>
          <w:sz w:val="32"/>
          <w:szCs w:val="32"/>
          <w:lang w:val="en-US" w:eastAsia="zh-CN" w:bidi="ar-SA"/>
        </w:rPr>
      </w:pPr>
      <w:bookmarkStart w:id="0" w:name="_Toc107287247"/>
      <w:bookmarkStart w:id="1" w:name="_Toc106536290"/>
      <w:bookmarkStart w:id="2" w:name="_Toc66353737"/>
      <w:bookmarkStart w:id="3" w:name="_Toc69814308"/>
      <w:bookmarkStart w:id="4" w:name="_Toc59275182"/>
      <w:bookmarkStart w:id="5" w:name="_Toc58910667"/>
      <w:bookmarkStart w:id="6" w:name="_Toc95016343"/>
      <w:bookmarkStart w:id="7" w:name="_Toc72050368"/>
      <w:bookmarkStart w:id="8" w:name="_Toc65917390"/>
      <w:bookmarkStart w:id="9" w:name="_Toc42313121"/>
      <w:bookmarkStart w:id="10" w:name="_Toc51992534"/>
      <w:bookmarkStart w:id="11" w:name="_Toc25835184"/>
      <w:r>
        <w:rPr>
          <w:rFonts w:hint="eastAsia" w:ascii="黑体" w:hAnsi="黑体" w:eastAsia="黑体" w:cs="黑体"/>
          <w:snapToGrid w:val="0"/>
          <w:color w:val="000000"/>
          <w:spacing w:val="11"/>
          <w:kern w:val="0"/>
          <w:sz w:val="32"/>
          <w:szCs w:val="32"/>
          <w:lang w:val="en-US" w:eastAsia="zh-CN" w:bidi="ar-SA"/>
        </w:rPr>
        <w:t>一、技术需求</w:t>
      </w:r>
    </w:p>
    <w:p w14:paraId="205C9D38">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（一）</w:t>
      </w:r>
      <w:r>
        <w:rPr>
          <w:rFonts w:hint="eastAsia" w:ascii="仿宋_GB2312" w:hAnsi="仿宋_GB2312" w:eastAsia="仿宋_GB2312" w:cs="仿宋_GB2312"/>
          <w:i w:val="0"/>
          <w:iCs w:val="0"/>
          <w:color w:val="111111"/>
          <w:spacing w:val="0"/>
          <w:kern w:val="2"/>
          <w:sz w:val="32"/>
          <w:szCs w:val="32"/>
          <w:highlight w:val="none"/>
          <w:vertAlign w:val="baseline"/>
          <w:lang w:val="en-US" w:eastAsia="en-US"/>
        </w:rPr>
        <w:t>项目</w:t>
      </w: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服务</w:t>
      </w:r>
      <w:r>
        <w:rPr>
          <w:rFonts w:hint="eastAsia" w:ascii="仿宋_GB2312" w:hAnsi="仿宋_GB2312" w:eastAsia="仿宋_GB2312" w:cs="仿宋_GB2312"/>
          <w:i w:val="0"/>
          <w:iCs w:val="0"/>
          <w:color w:val="111111"/>
          <w:spacing w:val="0"/>
          <w:kern w:val="2"/>
          <w:sz w:val="32"/>
          <w:szCs w:val="32"/>
          <w:highlight w:val="none"/>
          <w:vertAlign w:val="baseline"/>
          <w:lang w:val="en-US" w:eastAsia="en-US"/>
        </w:rPr>
        <w:t>具体内容</w:t>
      </w:r>
    </w:p>
    <w:p w14:paraId="1FDC3857">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服务包括但不限于对医疗责任保险、公众责任保险等保险项目进行风险评估、拟定投保方案、询价及报价分析、协助招标采购、办理投保手续、保险期内日常服务、医疗纠纷处理、协助索赔、受理投诉和续保安排等。</w:t>
      </w:r>
    </w:p>
    <w:p w14:paraId="2AA9350C">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（二）服务范围和方案</w:t>
      </w:r>
    </w:p>
    <w:p w14:paraId="3570D4E5">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1.供应商应设立专业的服务团队，负责统筹、策划、执行相关服务项目。</w:t>
      </w:r>
    </w:p>
    <w:p w14:paraId="56AAC991">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2.供应商应在合同期内，根据医院需求，协助设计保险方案、选择优质保险公司。</w:t>
      </w:r>
    </w:p>
    <w:p w14:paraId="0160CFF6">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3.供应商应在合同期内，协助医院做好保险合同管理工作，包括但不限于保险合同制定及修改、签订、后续跟踪管理多个环节。</w:t>
      </w:r>
    </w:p>
    <w:p w14:paraId="1F4FEE8F">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4.供应商应协助医院向保险公司办理投保手续，并及时安排相关投保工作。</w:t>
      </w:r>
    </w:p>
    <w:p w14:paraId="26AE34D2">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5.供应商应根据医院的需求组织保险、风险管理讲座或培训。</w:t>
      </w:r>
    </w:p>
    <w:p w14:paraId="7B73F5BA">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6.供应商应提供保险期间内日常保险咨询及防灾防损咨询服务。</w:t>
      </w:r>
    </w:p>
    <w:p w14:paraId="16B12366">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7.供应商应根据医院需求提供保险数据统计、分析、汇报服务。</w:t>
      </w:r>
    </w:p>
    <w:p w14:paraId="09E11412">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8.供应商应及时向医院反馈保险市场与相关法律法规的动态和变化，并提出有针对性、全面地建议或措施。</w:t>
      </w:r>
    </w:p>
    <w:p w14:paraId="0019652F">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9.供应商应协助医院处理医疗纠纷。</w:t>
      </w:r>
    </w:p>
    <w:p w14:paraId="48875480">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10.供应商应承接医院遗留案件的协调处理。</w:t>
      </w:r>
    </w:p>
    <w:p w14:paraId="214B1F87">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11.供应商应协助办理与保险理赔相关的各类事宜，保证处理的主动性、及时性和专业性。</w:t>
      </w:r>
    </w:p>
    <w:p w14:paraId="1CCBD646">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12.供应商服务团队应遵守相关法律、法规和中国银保监会的有关规定，以医院利益最大化为服务宗旨，做到诚实守信、专业胜任、勤勉尽责，全面履行告知义务，充分披露相关信息，保守医院隐私和商业秘密。</w:t>
      </w:r>
    </w:p>
    <w:p w14:paraId="0B1B2BE6">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（三）服务团队要求</w:t>
      </w:r>
    </w:p>
    <w:p w14:paraId="45AEE4C7">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供应商应具有专业服务团队，服务团队人数至少有5人（含），且服务团队成员中至少一人具有本科及以上学历医学或法学或保险学专业人员，服务团队成员中应具有深圳医院医疗责任保险经纪服务经验。</w:t>
      </w:r>
    </w:p>
    <w:p w14:paraId="53E3742F">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（四）服务期限</w:t>
      </w:r>
    </w:p>
    <w:p w14:paraId="1EFF02CB">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项目服务期限要求：一年。采购人将根据第一年的项目执行情况授予第二年、第三年的服务合同，但合同履行期限最长不超过三十六个月。</w:t>
      </w:r>
    </w:p>
    <w:p w14:paraId="6B61E811">
      <w:pPr>
        <w:keepNext w:val="0"/>
        <w:keepLines w:val="0"/>
        <w:pageBreakBefore w:val="0"/>
        <w:kinsoku/>
        <w:wordWrap/>
        <w:overflowPunct/>
        <w:topLinePunct w:val="0"/>
        <w:autoSpaceDE/>
        <w:autoSpaceDN/>
        <w:bidi w:val="0"/>
        <w:adjustRightInd/>
        <w:snapToGrid/>
        <w:spacing w:line="560" w:lineRule="exact"/>
        <w:ind w:firstLine="684" w:firstLineChars="200"/>
        <w:jc w:val="both"/>
        <w:textAlignment w:val="auto"/>
        <w:rPr>
          <w:rFonts w:hint="eastAsia" w:ascii="黑体" w:hAnsi="黑体" w:eastAsia="黑体" w:cs="黑体"/>
          <w:snapToGrid w:val="0"/>
          <w:color w:val="000000"/>
          <w:spacing w:val="11"/>
          <w:kern w:val="0"/>
          <w:sz w:val="32"/>
          <w:szCs w:val="32"/>
          <w:lang w:val="en-US" w:eastAsia="zh-CN" w:bidi="ar-SA"/>
        </w:rPr>
      </w:pPr>
      <w:r>
        <w:rPr>
          <w:rFonts w:hint="eastAsia" w:ascii="黑体" w:hAnsi="黑体" w:eastAsia="黑体" w:cs="黑体"/>
          <w:snapToGrid w:val="0"/>
          <w:color w:val="000000"/>
          <w:spacing w:val="11"/>
          <w:kern w:val="0"/>
          <w:sz w:val="32"/>
          <w:szCs w:val="32"/>
          <w:lang w:val="en-US" w:eastAsia="zh-CN" w:bidi="ar-SA"/>
        </w:rPr>
        <w:t>二、遴选文件编制要求</w:t>
      </w:r>
    </w:p>
    <w:bookmarkEnd w:id="0"/>
    <w:bookmarkEnd w:id="1"/>
    <w:p w14:paraId="18BE2CEE">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zh-CN"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（一）</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供应商须按</w:t>
      </w: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附件</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编制要求编制</w:t>
      </w: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遴选</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文件“正本”和“副本”，</w:t>
      </w: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一正四副</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，标明“</w:t>
      </w: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遴选</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文件正本”和“</w:t>
      </w: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遴选</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文件副本”，正副本封面上注明项目</w:t>
      </w: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名称</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w:t>
      </w: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供应商名称</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，装于一个信封内密封后加盖公章递交。</w:t>
      </w:r>
    </w:p>
    <w:p w14:paraId="06485E82">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zh-CN"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（二）遴选资料需编制电子文档，电子文档拷贝至U盘或光盘，和遴选材料一起密封（电子文档为正本签字盖章后的扫描件）</w:t>
      </w:r>
    </w:p>
    <w:p w14:paraId="71F4743F">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zh-CN"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（三）法定代表人（负责人）</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授权书须有</w:t>
      </w: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法定代表人（负责人）</w:t>
      </w:r>
      <w:r>
        <w:rPr>
          <w:rFonts w:hint="eastAsia" w:ascii="仿宋_GB2312" w:hAnsi="仿宋_GB2312" w:eastAsia="仿宋_GB2312" w:cs="仿宋_GB2312"/>
          <w:i w:val="0"/>
          <w:iCs w:val="0"/>
          <w:color w:val="111111"/>
          <w:spacing w:val="0"/>
          <w:kern w:val="2"/>
          <w:sz w:val="32"/>
          <w:szCs w:val="32"/>
          <w:highlight w:val="none"/>
          <w:vertAlign w:val="baseline"/>
          <w:lang w:val="zh-CN" w:eastAsia="zh-CN"/>
        </w:rPr>
        <w:t>签名。若以上材料未能全面提供以至影响评标结果，供应商自负全责。</w:t>
      </w:r>
    </w:p>
    <w:p w14:paraId="5C6C085C">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（四）供应商递交的遴选文件材料按照以下目录进行编制：</w:t>
      </w:r>
    </w:p>
    <w:p w14:paraId="0BB5B5FB">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1.承诺函（格式见附件）</w:t>
      </w:r>
    </w:p>
    <w:p w14:paraId="3EF70040">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2.供应商营业执照复印件</w:t>
      </w:r>
    </w:p>
    <w:p w14:paraId="7A1C43FA">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3.供应商《保险中介许可证》或《经营保险经纪业务许可证》复印件</w:t>
      </w:r>
    </w:p>
    <w:p w14:paraId="2F357BDA">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4.法定代表人（负责人）资格证明书、法定代表人（负责人）授权书（格式见附件）</w:t>
      </w:r>
    </w:p>
    <w:p w14:paraId="5678A549">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5.项目服务方案（格式自拟）</w:t>
      </w:r>
    </w:p>
    <w:p w14:paraId="4ABFA01A">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6.项目重点、难点应急方案、应对措施及合理化建议（格式自拟）</w:t>
      </w:r>
    </w:p>
    <w:p w14:paraId="30DEB0F2">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7.遗留案件承接服务方案（格式自拟）</w:t>
      </w:r>
    </w:p>
    <w:p w14:paraId="6849EFEE">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8.拟安排的项目负责人（格式自拟）</w:t>
      </w:r>
    </w:p>
    <w:p w14:paraId="081889A3">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9.拟派本项目的其他组服务人员（项目负责人除外）（格式自拟）</w:t>
      </w:r>
    </w:p>
    <w:p w14:paraId="19ED491D">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10.同类项目业绩（格式自拟）</w:t>
      </w:r>
    </w:p>
    <w:p w14:paraId="58248483">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11.履约评价（格式自拟）</w:t>
      </w:r>
    </w:p>
    <w:p w14:paraId="0064F883">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ascii="仿宋_GB2312" w:hAnsi="仿宋_GB2312" w:eastAsia="仿宋_GB2312" w:cs="仿宋_GB2312"/>
          <w:i w:val="0"/>
          <w:iCs w:val="0"/>
          <w:color w:val="111111"/>
          <w:spacing w:val="0"/>
          <w:kern w:val="2"/>
          <w:sz w:val="32"/>
          <w:szCs w:val="32"/>
          <w:highlight w:val="none"/>
          <w:vertAlign w:val="baseline"/>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12.服务网点（格式自拟）</w:t>
      </w:r>
    </w:p>
    <w:p w14:paraId="4ECD7472">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60" w:lineRule="exact"/>
        <w:ind w:left="0" w:right="0" w:firstLine="640" w:firstLineChars="200"/>
        <w:jc w:val="left"/>
        <w:textAlignment w:val="auto"/>
        <w:rPr>
          <w:rFonts w:hint="eastAsia"/>
          <w:lang w:val="en-US" w:eastAsia="zh-CN"/>
        </w:rPr>
      </w:pPr>
      <w:r>
        <w:rPr>
          <w:rFonts w:hint="eastAsia" w:ascii="仿宋_GB2312" w:hAnsi="仿宋_GB2312" w:eastAsia="仿宋_GB2312" w:cs="仿宋_GB2312"/>
          <w:i w:val="0"/>
          <w:iCs w:val="0"/>
          <w:color w:val="111111"/>
          <w:spacing w:val="0"/>
          <w:kern w:val="2"/>
          <w:sz w:val="32"/>
          <w:szCs w:val="32"/>
          <w:highlight w:val="none"/>
          <w:vertAlign w:val="baseline"/>
          <w:lang w:val="en-US" w:eastAsia="zh-CN"/>
        </w:rPr>
        <w:t>13.供应商诚信承诺函（格式见附件）</w:t>
      </w:r>
    </w:p>
    <w:p w14:paraId="50FCD07C">
      <w:pPr>
        <w:keepNext w:val="0"/>
        <w:keepLines w:val="0"/>
        <w:pageBreakBefore w:val="0"/>
        <w:kinsoku/>
        <w:wordWrap/>
        <w:overflowPunct/>
        <w:topLinePunct w:val="0"/>
        <w:autoSpaceDE/>
        <w:autoSpaceDN/>
        <w:bidi w:val="0"/>
        <w:adjustRightInd/>
        <w:snapToGrid/>
        <w:spacing w:line="560" w:lineRule="exact"/>
        <w:ind w:firstLine="684" w:firstLineChars="200"/>
        <w:jc w:val="both"/>
        <w:textAlignment w:val="auto"/>
        <w:rPr>
          <w:rFonts w:hint="eastAsia" w:ascii="黑体" w:hAnsi="黑体" w:eastAsia="黑体" w:cs="黑体"/>
          <w:snapToGrid w:val="0"/>
          <w:color w:val="000000"/>
          <w:spacing w:val="11"/>
          <w:kern w:val="0"/>
          <w:sz w:val="32"/>
          <w:szCs w:val="32"/>
          <w:lang w:val="en-US" w:eastAsia="zh-CN" w:bidi="ar-SA"/>
        </w:rPr>
      </w:pPr>
      <w:r>
        <w:rPr>
          <w:rFonts w:hint="eastAsia" w:ascii="黑体" w:hAnsi="黑体" w:eastAsia="黑体" w:cs="黑体"/>
          <w:snapToGrid w:val="0"/>
          <w:color w:val="000000"/>
          <w:spacing w:val="11"/>
          <w:kern w:val="0"/>
          <w:sz w:val="32"/>
          <w:szCs w:val="32"/>
          <w:lang w:val="en-US" w:eastAsia="zh-CN" w:bidi="ar-SA"/>
        </w:rPr>
        <w:t>三、评审方式：综合评分法</w:t>
      </w:r>
    </w:p>
    <w:p w14:paraId="0F6FE178">
      <w:pPr>
        <w:rPr>
          <w:rFonts w:hint="eastAsia"/>
          <w:lang w:val="en-US" w:eastAsia="zh-CN"/>
        </w:rPr>
      </w:pPr>
    </w:p>
    <w:bookmarkEnd w:id="2"/>
    <w:bookmarkEnd w:id="3"/>
    <w:bookmarkEnd w:id="4"/>
    <w:bookmarkEnd w:id="5"/>
    <w:bookmarkEnd w:id="6"/>
    <w:bookmarkEnd w:id="7"/>
    <w:bookmarkEnd w:id="8"/>
    <w:bookmarkEnd w:id="9"/>
    <w:bookmarkEnd w:id="10"/>
    <w:bookmarkEnd w:id="11"/>
    <w:p w14:paraId="2402FB7E">
      <w:pPr>
        <w:pStyle w:val="8"/>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00" w:lineRule="exact"/>
        <w:ind w:right="0" w:firstLine="643" w:firstLineChars="200"/>
        <w:jc w:val="left"/>
        <w:textAlignment w:val="auto"/>
        <w:rPr>
          <w:rFonts w:hint="eastAsia" w:ascii="仿宋_GB2312" w:hAnsi="仿宋_GB2312" w:eastAsia="仿宋_GB2312" w:cs="仿宋_GB2312"/>
          <w:b/>
          <w:bCs/>
          <w:i w:val="0"/>
          <w:iCs w:val="0"/>
          <w:color w:val="111111"/>
          <w:spacing w:val="0"/>
          <w:kern w:val="2"/>
          <w:sz w:val="32"/>
          <w:szCs w:val="32"/>
          <w:vertAlign w:val="baseline"/>
          <w:lang w:val="en-US" w:eastAsia="zh-CN"/>
        </w:rPr>
      </w:pPr>
      <w:r>
        <w:rPr>
          <w:rFonts w:hint="eastAsia" w:ascii="仿宋_GB2312" w:hAnsi="仿宋_GB2312" w:eastAsia="仿宋_GB2312" w:cs="仿宋_GB2312"/>
          <w:b/>
          <w:bCs/>
          <w:i w:val="0"/>
          <w:iCs w:val="0"/>
          <w:color w:val="111111"/>
          <w:spacing w:val="0"/>
          <w:kern w:val="2"/>
          <w:sz w:val="32"/>
          <w:szCs w:val="32"/>
          <w:vertAlign w:val="baseline"/>
          <w:lang w:val="en-US" w:eastAsia="zh-CN"/>
        </w:rPr>
        <w:t>综合评分表如下：</w:t>
      </w:r>
    </w:p>
    <w:p w14:paraId="4EB54C55">
      <w:pPr>
        <w:rPr>
          <w:rFonts w:hint="default"/>
          <w:lang w:val="en-US" w:eastAsia="zh-CN"/>
        </w:rPr>
      </w:pPr>
    </w:p>
    <w:tbl>
      <w:tblPr>
        <w:tblStyle w:val="10"/>
        <w:tblW w:w="96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908"/>
        <w:gridCol w:w="940"/>
        <w:gridCol w:w="4664"/>
        <w:gridCol w:w="1167"/>
      </w:tblGrid>
      <w:tr w14:paraId="768E5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05" w:type="dxa"/>
            <w:gridSpan w:val="4"/>
            <w:noWrap w:val="0"/>
            <w:vAlign w:val="center"/>
          </w:tcPr>
          <w:p w14:paraId="7F77F222">
            <w:pPr>
              <w:autoSpaceDE w:val="0"/>
              <w:autoSpaceDN w:val="0"/>
              <w:adjustRightInd w:val="0"/>
              <w:jc w:val="center"/>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67" w:type="dxa"/>
            <w:noWrap w:val="0"/>
            <w:vAlign w:val="center"/>
          </w:tcPr>
          <w:p w14:paraId="4EB8E310">
            <w:pPr>
              <w:autoSpaceDE w:val="0"/>
              <w:autoSpaceDN w:val="0"/>
              <w:adjustRightInd w:val="0"/>
              <w:jc w:val="center"/>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4F422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05" w:type="dxa"/>
            <w:gridSpan w:val="4"/>
            <w:noWrap w:val="0"/>
            <w:vAlign w:val="center"/>
          </w:tcPr>
          <w:p w14:paraId="625CA763">
            <w:pPr>
              <w:autoSpaceDE w:val="0"/>
              <w:autoSpaceDN w:val="0"/>
              <w:adjustRightInd w:val="0"/>
              <w:jc w:val="center"/>
              <w:rPr>
                <w:rFonts w:hint="eastAsia" w:ascii="宋体" w:hAnsi="宋体" w:eastAsia="宋体" w:cs="宋体"/>
                <w:b/>
                <w:sz w:val="21"/>
                <w:szCs w:val="21"/>
              </w:rPr>
            </w:pPr>
            <w:r>
              <w:rPr>
                <w:rFonts w:hint="eastAsia" w:ascii="宋体" w:hAnsi="宋体" w:eastAsia="宋体" w:cs="宋体"/>
                <w:b/>
                <w:sz w:val="21"/>
                <w:szCs w:val="21"/>
                <w:lang w:val="en-US" w:eastAsia="zh-CN"/>
              </w:rPr>
              <w:t>一</w:t>
            </w:r>
            <w:r>
              <w:rPr>
                <w:rFonts w:hint="eastAsia" w:ascii="宋体" w:hAnsi="宋体" w:eastAsia="宋体" w:cs="宋体"/>
                <w:b/>
                <w:sz w:val="21"/>
                <w:szCs w:val="21"/>
                <w:lang w:val="zh-CN"/>
              </w:rPr>
              <w:t>、技术部分</w:t>
            </w:r>
          </w:p>
        </w:tc>
        <w:tc>
          <w:tcPr>
            <w:tcW w:w="1167" w:type="dxa"/>
            <w:noWrap w:val="0"/>
            <w:vAlign w:val="center"/>
          </w:tcPr>
          <w:p w14:paraId="5768FB71">
            <w:pPr>
              <w:autoSpaceDE w:val="0"/>
              <w:autoSpaceDN w:val="0"/>
              <w:adjustRightInd w:val="0"/>
              <w:jc w:val="center"/>
              <w:rPr>
                <w:rFonts w:hint="default" w:ascii="宋体" w:hAnsi="宋体" w:eastAsia="宋体" w:cs="宋体"/>
                <w:sz w:val="21"/>
                <w:szCs w:val="21"/>
                <w:lang w:val="en-US"/>
              </w:rPr>
            </w:pPr>
            <w:r>
              <w:rPr>
                <w:rFonts w:hint="eastAsia" w:ascii="宋体" w:hAnsi="宋体" w:cs="宋体"/>
                <w:sz w:val="21"/>
                <w:szCs w:val="21"/>
                <w:lang w:val="en-US" w:eastAsia="zh-CN"/>
              </w:rPr>
              <w:t>45</w:t>
            </w:r>
          </w:p>
        </w:tc>
      </w:tr>
      <w:tr w14:paraId="386E6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993" w:type="dxa"/>
            <w:noWrap w:val="0"/>
            <w:vAlign w:val="center"/>
          </w:tcPr>
          <w:p w14:paraId="5D14C8A2">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zh-CN"/>
              </w:rPr>
              <w:t>序号</w:t>
            </w:r>
          </w:p>
        </w:tc>
        <w:tc>
          <w:tcPr>
            <w:tcW w:w="1908" w:type="dxa"/>
            <w:noWrap w:val="0"/>
            <w:vAlign w:val="center"/>
          </w:tcPr>
          <w:p w14:paraId="607C5726">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zh-CN"/>
              </w:rPr>
              <w:t>内容</w:t>
            </w:r>
          </w:p>
        </w:tc>
        <w:tc>
          <w:tcPr>
            <w:tcW w:w="940" w:type="dxa"/>
            <w:noWrap w:val="0"/>
            <w:vAlign w:val="center"/>
          </w:tcPr>
          <w:p w14:paraId="0B6F3B98">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zh-CN"/>
              </w:rPr>
              <w:t>权重</w:t>
            </w:r>
          </w:p>
        </w:tc>
        <w:tc>
          <w:tcPr>
            <w:tcW w:w="4664" w:type="dxa"/>
            <w:noWrap w:val="0"/>
            <w:vAlign w:val="center"/>
          </w:tcPr>
          <w:p w14:paraId="21A6D26E">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67" w:type="dxa"/>
            <w:noWrap w:val="0"/>
            <w:vAlign w:val="center"/>
          </w:tcPr>
          <w:p w14:paraId="728CED9E">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3440D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93" w:type="dxa"/>
            <w:noWrap w:val="0"/>
            <w:vAlign w:val="center"/>
          </w:tcPr>
          <w:p w14:paraId="5A119BCD">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908" w:type="dxa"/>
            <w:noWrap w:val="0"/>
            <w:vAlign w:val="center"/>
          </w:tcPr>
          <w:p w14:paraId="101F05E9">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项目服务</w:t>
            </w:r>
          </w:p>
          <w:p w14:paraId="25A8C4CA">
            <w:pPr>
              <w:autoSpaceDE w:val="0"/>
              <w:autoSpaceDN w:val="0"/>
              <w:adjustRightInd w:val="0"/>
              <w:jc w:val="center"/>
              <w:rPr>
                <w:rFonts w:hint="eastAsia" w:ascii="宋体" w:hAnsi="宋体" w:eastAsia="宋体" w:cs="宋体"/>
                <w:sz w:val="21"/>
                <w:szCs w:val="21"/>
              </w:rPr>
            </w:pPr>
            <w:r>
              <w:rPr>
                <w:rFonts w:hint="eastAsia" w:ascii="宋体" w:hAnsi="宋体" w:eastAsia="宋体" w:cs="宋体"/>
                <w:color w:val="auto"/>
                <w:sz w:val="21"/>
                <w:szCs w:val="21"/>
                <w:highlight w:val="none"/>
              </w:rPr>
              <w:t>方案</w:t>
            </w:r>
          </w:p>
        </w:tc>
        <w:tc>
          <w:tcPr>
            <w:tcW w:w="940" w:type="dxa"/>
            <w:noWrap w:val="0"/>
            <w:vAlign w:val="center"/>
          </w:tcPr>
          <w:p w14:paraId="5550E592">
            <w:pPr>
              <w:jc w:val="center"/>
              <w:rPr>
                <w:rFonts w:hint="eastAsia" w:ascii="宋体" w:hAnsi="宋体" w:eastAsia="宋体" w:cs="宋体"/>
                <w:kern w:val="0"/>
                <w:sz w:val="21"/>
                <w:szCs w:val="21"/>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4664" w:type="dxa"/>
            <w:noWrap w:val="0"/>
            <w:vAlign w:val="center"/>
          </w:tcPr>
          <w:p w14:paraId="4702738D">
            <w:pPr>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p w14:paraId="604359DA">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评审委员会根据</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具体方案进行评分：</w:t>
            </w:r>
          </w:p>
          <w:p w14:paraId="63CF0D1B">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1.医疗纠纷处理方案合法、合理；</w:t>
            </w:r>
          </w:p>
          <w:p w14:paraId="1F6DCB15">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2.案件理赔落实方案完整、严谨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理赔方案全面、可行、灵活、有效；</w:t>
            </w:r>
          </w:p>
          <w:p w14:paraId="3DABE73C">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医责险</w:t>
            </w:r>
            <w:r>
              <w:rPr>
                <w:rFonts w:hint="eastAsia" w:ascii="宋体" w:hAnsi="宋体" w:eastAsia="宋体" w:cs="宋体"/>
                <w:color w:val="auto"/>
                <w:kern w:val="0"/>
                <w:sz w:val="21"/>
                <w:szCs w:val="21"/>
                <w:highlight w:val="none"/>
              </w:rPr>
              <w:t>相关培训方案详细、具体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针对性强</w:t>
            </w:r>
            <w:r>
              <w:rPr>
                <w:rFonts w:hint="eastAsia" w:ascii="宋体" w:hAnsi="宋体" w:eastAsia="宋体" w:cs="宋体"/>
                <w:color w:val="auto"/>
                <w:kern w:val="0"/>
                <w:sz w:val="21"/>
                <w:szCs w:val="21"/>
                <w:highlight w:val="none"/>
              </w:rPr>
              <w:t>；</w:t>
            </w:r>
          </w:p>
          <w:p w14:paraId="59935BA7">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满足以上三项要求的，得</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p w14:paraId="2AC1A4B7">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满足以上二项要求的，得</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p w14:paraId="57CBB5AA">
            <w:pPr>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满足以上一项要求的，得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14:paraId="08F73D65">
            <w:pPr>
              <w:pStyle w:val="3"/>
              <w:ind w:left="0" w:leftChars="0" w:firstLine="0" w:firstLineChars="0"/>
              <w:rPr>
                <w:rFonts w:hint="eastAsia" w:ascii="宋体" w:hAnsi="宋体" w:eastAsia="宋体" w:cs="宋体"/>
                <w:sz w:val="21"/>
                <w:szCs w:val="21"/>
              </w:rPr>
            </w:pPr>
            <w:r>
              <w:rPr>
                <w:rFonts w:hint="eastAsia" w:ascii="宋体" w:hAnsi="宋体" w:eastAsia="宋体" w:cs="宋体"/>
                <w:b/>
                <w:bCs/>
                <w:color w:val="auto"/>
                <w:kern w:val="0"/>
                <w:sz w:val="21"/>
                <w:szCs w:val="21"/>
                <w:highlight w:val="none"/>
              </w:rPr>
              <w:t>备注：</w:t>
            </w:r>
            <w:r>
              <w:rPr>
                <w:rFonts w:hint="eastAsia" w:ascii="宋体" w:hAnsi="宋体" w:eastAsia="宋体" w:cs="宋体"/>
                <w:color w:val="auto"/>
                <w:kern w:val="0"/>
                <w:sz w:val="21"/>
                <w:szCs w:val="21"/>
                <w:highlight w:val="none"/>
              </w:rPr>
              <w:t>其它情况或不提供相关方案的，该项不得分；</w:t>
            </w:r>
          </w:p>
        </w:tc>
        <w:tc>
          <w:tcPr>
            <w:tcW w:w="1167" w:type="dxa"/>
            <w:noWrap w:val="0"/>
            <w:vAlign w:val="center"/>
          </w:tcPr>
          <w:p w14:paraId="7E379E16">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r w14:paraId="1BF9F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93" w:type="dxa"/>
            <w:noWrap w:val="0"/>
            <w:vAlign w:val="center"/>
          </w:tcPr>
          <w:p w14:paraId="2F60BEE3">
            <w:pPr>
              <w:autoSpaceDE w:val="0"/>
              <w:autoSpaceDN w:val="0"/>
              <w:adjustRightInd w:val="0"/>
              <w:jc w:val="center"/>
              <w:rPr>
                <w:rFonts w:hint="eastAsia" w:ascii="宋体" w:hAnsi="宋体" w:eastAsia="宋体" w:cs="宋体"/>
                <w:sz w:val="21"/>
                <w:szCs w:val="21"/>
                <w:lang w:val="zh-CN" w:eastAsia="zh-CN"/>
              </w:rPr>
            </w:pPr>
            <w:r>
              <w:rPr>
                <w:rFonts w:hint="eastAsia" w:ascii="宋体" w:hAnsi="宋体" w:cs="宋体"/>
                <w:sz w:val="21"/>
                <w:szCs w:val="21"/>
                <w:lang w:val="en-US" w:eastAsia="zh-CN"/>
              </w:rPr>
              <w:t>2</w:t>
            </w:r>
          </w:p>
        </w:tc>
        <w:tc>
          <w:tcPr>
            <w:tcW w:w="1908" w:type="dxa"/>
            <w:noWrap w:val="0"/>
            <w:vAlign w:val="center"/>
          </w:tcPr>
          <w:p w14:paraId="13CD2DD7">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项目重点、</w:t>
            </w:r>
          </w:p>
          <w:p w14:paraId="213825B6">
            <w:pPr>
              <w:autoSpaceDE w:val="0"/>
              <w:autoSpaceDN w:val="0"/>
              <w:adjustRightInd w:val="0"/>
              <w:jc w:val="center"/>
              <w:rPr>
                <w:rFonts w:hint="eastAsia" w:ascii="宋体" w:hAnsi="宋体" w:eastAsia="宋体" w:cs="宋体"/>
                <w:sz w:val="21"/>
                <w:szCs w:val="21"/>
              </w:rPr>
            </w:pPr>
            <w:r>
              <w:rPr>
                <w:rFonts w:hint="eastAsia" w:ascii="宋体" w:hAnsi="宋体" w:eastAsia="宋体" w:cs="宋体"/>
                <w:color w:val="auto"/>
                <w:sz w:val="21"/>
                <w:szCs w:val="21"/>
                <w:highlight w:val="none"/>
              </w:rPr>
              <w:t>难点应急方案、应对措施及合理化建议</w:t>
            </w:r>
          </w:p>
        </w:tc>
        <w:tc>
          <w:tcPr>
            <w:tcW w:w="940" w:type="dxa"/>
            <w:noWrap w:val="0"/>
            <w:vAlign w:val="center"/>
          </w:tcPr>
          <w:p w14:paraId="5AB9D3F0">
            <w:pPr>
              <w:jc w:val="center"/>
              <w:rPr>
                <w:rFonts w:hint="eastAsia" w:ascii="宋体" w:hAnsi="宋体" w:eastAsia="宋体" w:cs="宋体"/>
                <w:kern w:val="0"/>
                <w:sz w:val="21"/>
                <w:szCs w:val="21"/>
              </w:rPr>
            </w:pPr>
            <w:r>
              <w:rPr>
                <w:rFonts w:hint="eastAsia" w:ascii="宋体" w:hAnsi="宋体" w:eastAsia="宋体" w:cs="宋体"/>
                <w:color w:val="auto"/>
                <w:kern w:val="0"/>
                <w:sz w:val="21"/>
                <w:szCs w:val="21"/>
                <w:highlight w:val="none"/>
                <w:lang w:val="en-US" w:eastAsia="zh-CN"/>
              </w:rPr>
              <w:t>5</w:t>
            </w:r>
          </w:p>
        </w:tc>
        <w:tc>
          <w:tcPr>
            <w:tcW w:w="4664" w:type="dxa"/>
            <w:noWrap w:val="0"/>
            <w:vAlign w:val="center"/>
          </w:tcPr>
          <w:p w14:paraId="469DC94A">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p w14:paraId="08D2D93A">
            <w:pP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评审委员会根据</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提供以下材料进行评分</w:t>
            </w:r>
          </w:p>
          <w:p w14:paraId="77D943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1.应急方案完整、合理；</w:t>
            </w:r>
          </w:p>
          <w:p w14:paraId="21DCA54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2.应对措施周全、可行；</w:t>
            </w:r>
          </w:p>
          <w:p w14:paraId="62FB24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3.有相关合理化建议，并具可操作性；</w:t>
            </w:r>
          </w:p>
          <w:p w14:paraId="101155F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满足以上三项要求的，得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E19BC67">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满足以上二项要求的，得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78462D2">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满足以上一项要求的，得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BC511B8">
            <w:pPr>
              <w:jc w:val="left"/>
              <w:rPr>
                <w:rFonts w:hint="eastAsia" w:ascii="宋体" w:hAnsi="宋体" w:eastAsia="宋体" w:cs="宋体"/>
                <w:sz w:val="21"/>
                <w:szCs w:val="21"/>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不提供相关材料的，该项不得分；</w:t>
            </w:r>
          </w:p>
        </w:tc>
        <w:tc>
          <w:tcPr>
            <w:tcW w:w="1167" w:type="dxa"/>
            <w:noWrap w:val="0"/>
            <w:vAlign w:val="center"/>
          </w:tcPr>
          <w:p w14:paraId="11652114">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r w14:paraId="2639F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93" w:type="dxa"/>
            <w:noWrap w:val="0"/>
            <w:vAlign w:val="center"/>
          </w:tcPr>
          <w:p w14:paraId="0D284B5E">
            <w:pPr>
              <w:autoSpaceDE w:val="0"/>
              <w:autoSpaceDN w:val="0"/>
              <w:adjustRightInd w:val="0"/>
              <w:jc w:val="center"/>
              <w:rPr>
                <w:rFonts w:hint="eastAsia" w:ascii="宋体" w:hAnsi="宋体" w:eastAsia="宋体" w:cs="宋体"/>
                <w:sz w:val="21"/>
                <w:szCs w:val="21"/>
                <w:lang w:val="zh-CN" w:eastAsia="zh-CN"/>
              </w:rPr>
            </w:pPr>
            <w:r>
              <w:rPr>
                <w:rFonts w:hint="eastAsia" w:ascii="宋体" w:hAnsi="宋体" w:cs="宋体"/>
                <w:sz w:val="21"/>
                <w:szCs w:val="21"/>
                <w:lang w:val="en-US" w:eastAsia="zh-CN"/>
              </w:rPr>
              <w:t>3</w:t>
            </w:r>
          </w:p>
        </w:tc>
        <w:tc>
          <w:tcPr>
            <w:tcW w:w="1908" w:type="dxa"/>
            <w:noWrap w:val="0"/>
            <w:vAlign w:val="center"/>
          </w:tcPr>
          <w:p w14:paraId="63C543D5">
            <w:pPr>
              <w:autoSpaceDE w:val="0"/>
              <w:autoSpaceDN w:val="0"/>
              <w:adjustRightInd w:val="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遗留案件</w:t>
            </w:r>
          </w:p>
          <w:p w14:paraId="1826F88C">
            <w:pPr>
              <w:autoSpaceDE w:val="0"/>
              <w:autoSpaceDN w:val="0"/>
              <w:adjustRightInd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highlight w:val="none"/>
              </w:rPr>
              <w:t>承接服务</w:t>
            </w:r>
            <w:r>
              <w:rPr>
                <w:rFonts w:hint="eastAsia" w:ascii="宋体" w:hAnsi="宋体" w:cs="宋体"/>
                <w:color w:val="000000"/>
                <w:kern w:val="0"/>
                <w:sz w:val="21"/>
                <w:szCs w:val="21"/>
                <w:highlight w:val="none"/>
                <w:lang w:val="en-US" w:eastAsia="zh-CN"/>
              </w:rPr>
              <w:t>方案</w:t>
            </w:r>
          </w:p>
        </w:tc>
        <w:tc>
          <w:tcPr>
            <w:tcW w:w="940" w:type="dxa"/>
            <w:noWrap w:val="0"/>
            <w:vAlign w:val="center"/>
          </w:tcPr>
          <w:p w14:paraId="69D69EAA">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sz w:val="21"/>
                <w:szCs w:val="21"/>
                <w:highlight w:val="none"/>
              </w:rPr>
              <w:t>5</w:t>
            </w:r>
          </w:p>
        </w:tc>
        <w:tc>
          <w:tcPr>
            <w:tcW w:w="4664" w:type="dxa"/>
            <w:noWrap w:val="0"/>
            <w:vAlign w:val="center"/>
          </w:tcPr>
          <w:p w14:paraId="7580CED1">
            <w:pPr>
              <w:pStyle w:val="13"/>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评审标准：</w:t>
            </w:r>
          </w:p>
          <w:p w14:paraId="1C037F29">
            <w:pPr>
              <w:pStyle w:val="13"/>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评审委员会根据</w:t>
            </w:r>
            <w:r>
              <w:rPr>
                <w:rFonts w:hint="eastAsia" w:ascii="宋体" w:hAnsi="宋体" w:cs="宋体"/>
                <w:bCs/>
                <w:color w:val="auto"/>
                <w:kern w:val="2"/>
                <w:sz w:val="21"/>
                <w:szCs w:val="21"/>
                <w:lang w:eastAsia="zh-CN"/>
              </w:rPr>
              <w:t>供应商</w:t>
            </w:r>
            <w:r>
              <w:rPr>
                <w:rFonts w:hint="eastAsia" w:ascii="宋体" w:hAnsi="宋体" w:eastAsia="宋体" w:cs="宋体"/>
                <w:bCs/>
                <w:color w:val="auto"/>
                <w:kern w:val="2"/>
                <w:sz w:val="21"/>
                <w:szCs w:val="21"/>
              </w:rPr>
              <w:t>对遗留案件的处理服务方案进行评分：</w:t>
            </w:r>
          </w:p>
          <w:p w14:paraId="1907A7A9">
            <w:pPr>
              <w:pStyle w:val="13"/>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1.方案内容安排具体、全面；</w:t>
            </w:r>
          </w:p>
          <w:p w14:paraId="2A0BE82D">
            <w:pPr>
              <w:pStyle w:val="13"/>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2.方案内容结构严谨、合理；</w:t>
            </w:r>
          </w:p>
          <w:p w14:paraId="41F5175C">
            <w:pPr>
              <w:pStyle w:val="13"/>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3.方案内容清晰、可操作性强；</w:t>
            </w:r>
          </w:p>
          <w:p w14:paraId="5D07E884">
            <w:pPr>
              <w:pStyle w:val="13"/>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满足以上三项要求的，得5分；</w:t>
            </w:r>
          </w:p>
          <w:p w14:paraId="6DB05A81">
            <w:pPr>
              <w:pStyle w:val="13"/>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满足以上二项要求的，得3分；</w:t>
            </w:r>
          </w:p>
          <w:p w14:paraId="28FFB3AD">
            <w:pPr>
              <w:pStyle w:val="13"/>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满足以上一项要求的，得1分；</w:t>
            </w:r>
          </w:p>
          <w:p w14:paraId="633F9688">
            <w:pPr>
              <w:pStyle w:val="13"/>
              <w:rPr>
                <w:rFonts w:hint="eastAsia" w:ascii="宋体" w:hAnsi="宋体" w:eastAsia="宋体" w:cs="宋体"/>
                <w:bCs/>
                <w:color w:val="auto"/>
                <w:kern w:val="2"/>
                <w:sz w:val="21"/>
                <w:szCs w:val="21"/>
              </w:rPr>
            </w:pPr>
            <w:r>
              <w:rPr>
                <w:rFonts w:hint="eastAsia" w:ascii="宋体" w:hAnsi="宋体" w:eastAsia="宋体" w:cs="宋体"/>
                <w:b/>
                <w:bCs w:val="0"/>
                <w:color w:val="auto"/>
                <w:kern w:val="2"/>
                <w:sz w:val="21"/>
                <w:szCs w:val="21"/>
              </w:rPr>
              <w:t>备注：</w:t>
            </w:r>
            <w:r>
              <w:rPr>
                <w:rFonts w:hint="eastAsia" w:ascii="宋体" w:hAnsi="宋体" w:eastAsia="宋体" w:cs="宋体"/>
                <w:bCs/>
                <w:color w:val="auto"/>
                <w:kern w:val="2"/>
                <w:sz w:val="21"/>
                <w:szCs w:val="21"/>
              </w:rPr>
              <w:t>不提供方案的或不承诺服务的，该项不得分；</w:t>
            </w:r>
          </w:p>
        </w:tc>
        <w:tc>
          <w:tcPr>
            <w:tcW w:w="1167" w:type="dxa"/>
            <w:noWrap w:val="0"/>
            <w:vAlign w:val="center"/>
          </w:tcPr>
          <w:p w14:paraId="112E7BDC">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r w14:paraId="769C9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93" w:type="dxa"/>
            <w:noWrap w:val="0"/>
            <w:vAlign w:val="center"/>
          </w:tcPr>
          <w:p w14:paraId="2F8B46EB">
            <w:pPr>
              <w:autoSpaceDE w:val="0"/>
              <w:autoSpaceDN w:val="0"/>
              <w:adjustRightInd w:val="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908" w:type="dxa"/>
            <w:noWrap w:val="0"/>
            <w:vAlign w:val="center"/>
          </w:tcPr>
          <w:p w14:paraId="246BE049">
            <w:pPr>
              <w:widowControl/>
              <w:wordWrap w:val="0"/>
              <w:jc w:val="center"/>
              <w:textAlignment w:val="top"/>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拟安排的项目负责人</w:t>
            </w:r>
          </w:p>
        </w:tc>
        <w:tc>
          <w:tcPr>
            <w:tcW w:w="940" w:type="dxa"/>
            <w:noWrap w:val="0"/>
            <w:vAlign w:val="center"/>
          </w:tcPr>
          <w:p w14:paraId="241C9111">
            <w:pPr>
              <w:widowControl/>
              <w:wordWrap w:val="0"/>
              <w:jc w:val="center"/>
              <w:textAlignment w:val="top"/>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4664" w:type="dxa"/>
            <w:noWrap w:val="0"/>
            <w:vAlign w:val="center"/>
          </w:tcPr>
          <w:p w14:paraId="545CD8D3">
            <w:pPr>
              <w:spacing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p w14:paraId="425825D3">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项目负责人1名，以下内容累计得分，最高得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p w14:paraId="13BAE326">
            <w:pPr>
              <w:numPr>
                <w:ilvl w:val="0"/>
                <w:numId w:val="1"/>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职称（</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分）：中级或以上职称（含中级职称），得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分；中级以下职称得1分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没有职称的不得分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学历</w:t>
            </w:r>
            <w:r>
              <w:rPr>
                <w:rFonts w:hint="eastAsia" w:ascii="宋体" w:hAnsi="宋体" w:eastAsia="宋体" w:cs="宋体"/>
                <w:color w:val="auto"/>
                <w:sz w:val="21"/>
                <w:szCs w:val="21"/>
              </w:rPr>
              <w:t>专业（</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本科及以上学历得2分，大专及以下学历得1分；医学、法学</w:t>
            </w:r>
            <w:r>
              <w:rPr>
                <w:rFonts w:hint="eastAsia" w:ascii="宋体" w:hAnsi="宋体" w:eastAsia="宋体" w:cs="宋体"/>
                <w:color w:val="auto"/>
                <w:sz w:val="21"/>
                <w:szCs w:val="21"/>
              </w:rPr>
              <w:t>、保险专业得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其他专业得1分；</w:t>
            </w:r>
          </w:p>
          <w:p w14:paraId="5B095EC2">
            <w:pPr>
              <w:pStyle w:val="9"/>
              <w:numPr>
                <w:ilvl w:val="0"/>
                <w:numId w:val="0"/>
              </w:numPr>
              <w:ind w:right="-71" w:rightChars="-34"/>
              <w:rPr>
                <w:rFonts w:hint="eastAsi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服务经验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项目负责人有医责险保险经纪服务项目经验的，</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否则不得分</w:t>
            </w:r>
            <w:r>
              <w:rPr>
                <w:rFonts w:hint="eastAsia" w:ascii="宋体" w:hAnsi="宋体" w:eastAsia="宋体" w:cs="宋体"/>
                <w:color w:val="auto"/>
                <w:sz w:val="21"/>
                <w:szCs w:val="21"/>
                <w:lang w:eastAsia="zh-CN"/>
              </w:rPr>
              <w:t>。</w:t>
            </w:r>
          </w:p>
          <w:p w14:paraId="275F5F26">
            <w:pPr>
              <w:pStyle w:val="3"/>
              <w:ind w:left="0" w:leftChars="0" w:firstLine="0" w:firstLineChars="0"/>
              <w:rPr>
                <w:rFonts w:hint="eastAsia" w:ascii="宋体" w:hAnsi="宋体" w:eastAsia="宋体" w:cs="宋体"/>
                <w:b/>
                <w:bCs/>
                <w:color w:val="auto"/>
                <w:sz w:val="21"/>
                <w:szCs w:val="21"/>
              </w:rPr>
            </w:pPr>
            <w:r>
              <w:rPr>
                <w:rFonts w:hint="eastAsia" w:ascii="宋体" w:hAnsi="宋体" w:eastAsia="宋体" w:cs="宋体"/>
                <w:b/>
                <w:bCs/>
                <w:color w:val="auto"/>
                <w:sz w:val="21"/>
                <w:szCs w:val="21"/>
              </w:rPr>
              <w:t>证明文件：</w:t>
            </w:r>
          </w:p>
          <w:p w14:paraId="31669EAF">
            <w:pPr>
              <w:pStyle w:val="3"/>
              <w:ind w:left="0" w:leftChars="0"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（1）提供职称证书复印件作为证明材料。</w:t>
            </w:r>
          </w:p>
          <w:p w14:paraId="45D9B0CE">
            <w:pPr>
              <w:pStyle w:val="3"/>
              <w:ind w:left="0" w:leftChars="0"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b w:val="0"/>
                <w:bCs w:val="0"/>
                <w:i w:val="0"/>
                <w:iCs w:val="0"/>
                <w:color w:val="auto"/>
                <w:spacing w:val="0"/>
                <w:w w:val="100"/>
                <w:kern w:val="2"/>
                <w:sz w:val="21"/>
                <w:szCs w:val="21"/>
                <w:highlight w:val="none"/>
                <w:vertAlign w:val="baseline"/>
              </w:rPr>
              <w:t>提供学历证书</w:t>
            </w:r>
            <w:r>
              <w:rPr>
                <w:rFonts w:hint="eastAsia" w:ascii="宋体" w:hAnsi="宋体" w:eastAsia="宋体" w:cs="宋体"/>
                <w:b w:val="0"/>
                <w:bCs w:val="0"/>
                <w:i w:val="0"/>
                <w:iCs w:val="0"/>
                <w:color w:val="auto"/>
                <w:spacing w:val="0"/>
                <w:w w:val="100"/>
                <w:kern w:val="2"/>
                <w:sz w:val="21"/>
                <w:szCs w:val="21"/>
                <w:highlight w:val="none"/>
                <w:vertAlign w:val="baseline"/>
                <w:lang w:val="en-US" w:eastAsia="zh-CN"/>
              </w:rPr>
              <w:t>或毕业证书</w:t>
            </w:r>
            <w:r>
              <w:rPr>
                <w:rFonts w:hint="eastAsia" w:ascii="宋体" w:hAnsi="宋体" w:eastAsia="宋体" w:cs="宋体"/>
                <w:b w:val="0"/>
                <w:bCs w:val="0"/>
                <w:i w:val="0"/>
                <w:iCs w:val="0"/>
                <w:color w:val="auto"/>
                <w:spacing w:val="0"/>
                <w:w w:val="100"/>
                <w:kern w:val="2"/>
                <w:sz w:val="21"/>
                <w:szCs w:val="21"/>
                <w:highlight w:val="none"/>
                <w:vertAlign w:val="baseline"/>
              </w:rPr>
              <w:t>复印件。</w:t>
            </w:r>
          </w:p>
          <w:p w14:paraId="1140BBB9">
            <w:pPr>
              <w:numPr>
                <w:ilvl w:val="0"/>
                <w:numId w:val="0"/>
              </w:numPr>
              <w:tabs>
                <w:tab w:val="left" w:pos="4995"/>
              </w:tabs>
              <w:spacing w:line="400" w:lineRule="exact"/>
              <w:rPr>
                <w:rFonts w:hint="default" w:ascii="宋体" w:hAnsi="宋体" w:eastAsia="宋体" w:cs="宋体"/>
                <w:b w:val="0"/>
                <w:bCs w:val="0"/>
                <w:i w:val="0"/>
                <w:iCs w:val="0"/>
                <w:color w:val="auto"/>
                <w:spacing w:val="0"/>
                <w:w w:val="100"/>
                <w:kern w:val="2"/>
                <w:sz w:val="21"/>
                <w:szCs w:val="21"/>
                <w:highlight w:val="none"/>
                <w:vertAlign w:val="baseline"/>
                <w:lang w:val="en-US" w:eastAsia="zh-CN"/>
              </w:rPr>
            </w:pPr>
            <w:r>
              <w:rPr>
                <w:rFonts w:hint="eastAsia" w:ascii="宋体" w:hAnsi="宋体" w:eastAsia="宋体" w:cs="宋体"/>
                <w:b w:val="0"/>
                <w:bCs w:val="0"/>
                <w:i w:val="0"/>
                <w:iCs w:val="0"/>
                <w:color w:val="auto"/>
                <w:spacing w:val="0"/>
                <w:w w:val="100"/>
                <w:kern w:val="2"/>
                <w:sz w:val="21"/>
                <w:szCs w:val="21"/>
                <w:highlight w:val="none"/>
                <w:vertAlign w:val="baseline"/>
                <w:lang w:val="en-US" w:eastAsia="zh-CN"/>
              </w:rPr>
              <w:t>（3）服务经验证明资料</w:t>
            </w:r>
            <w:r>
              <w:rPr>
                <w:rFonts w:hint="eastAsia" w:ascii="宋体" w:hAnsi="宋体" w:eastAsia="宋体" w:cs="宋体"/>
                <w:color w:val="000000"/>
                <w:highlight w:val="none"/>
              </w:rPr>
              <w:t xml:space="preserve">要求提供项目合同关键信息作为得分依据，通过合同关键信息无法判断是否得分的，还须同时提供采购人出具的盖章情况说明 。 </w:t>
            </w:r>
          </w:p>
          <w:p w14:paraId="54F4F26F">
            <w:pPr>
              <w:pStyle w:val="3"/>
              <w:ind w:left="0" w:leftChars="0" w:firstLine="0" w:firstLineChars="0"/>
              <w:rPr>
                <w:rFonts w:hint="eastAsia" w:ascii="宋体" w:hAnsi="宋体" w:eastAsia="宋体" w:cs="宋体"/>
                <w:b/>
                <w:bCs/>
                <w:color w:val="auto"/>
                <w:sz w:val="21"/>
                <w:szCs w:val="21"/>
              </w:rPr>
            </w:pPr>
            <w:r>
              <w:rPr>
                <w:rFonts w:hint="eastAsia" w:ascii="宋体" w:hAnsi="宋体" w:eastAsia="宋体" w:cs="宋体"/>
                <w:color w:val="auto"/>
                <w:sz w:val="21"/>
                <w:szCs w:val="21"/>
                <w:highlight w:val="none"/>
                <w:lang w:val="en-US" w:eastAsia="zh-CN"/>
              </w:rPr>
              <w:t>（4）要求提供通过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缴纳的近三个月（含开标当月）中的任意一个月的社保证明（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为新成立企业且成立时间不足一个月可提供加盖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公章的情况说明或者证明材料亦视为符合），如依法不需要缴纳社会保险的，应提供相应文件证明。若因为社保部门或税务部门原因无法提供的，需提供劳动合同及社保部门或税务部门官方通知证明（或官网公告截图）。</w:t>
            </w:r>
          </w:p>
        </w:tc>
        <w:tc>
          <w:tcPr>
            <w:tcW w:w="1167" w:type="dxa"/>
            <w:noWrap w:val="0"/>
            <w:vAlign w:val="center"/>
          </w:tcPr>
          <w:p w14:paraId="58BDBFFD">
            <w:pPr>
              <w:autoSpaceDE w:val="0"/>
              <w:autoSpaceDN w:val="0"/>
              <w:adjustRightInd w:val="0"/>
              <w:jc w:val="center"/>
              <w:rPr>
                <w:rFonts w:hint="eastAsia" w:ascii="宋体" w:hAnsi="宋体" w:eastAsia="宋体" w:cs="宋体"/>
                <w:sz w:val="21"/>
                <w:szCs w:val="21"/>
                <w:lang w:val="zh-CN"/>
              </w:rPr>
            </w:pPr>
          </w:p>
        </w:tc>
      </w:tr>
      <w:tr w14:paraId="4A213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93" w:type="dxa"/>
            <w:noWrap w:val="0"/>
            <w:vAlign w:val="center"/>
          </w:tcPr>
          <w:p w14:paraId="59B0D714">
            <w:pPr>
              <w:autoSpaceDE w:val="0"/>
              <w:autoSpaceDN w:val="0"/>
              <w:adjustRightInd w:val="0"/>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1908" w:type="dxa"/>
            <w:noWrap w:val="0"/>
            <w:vAlign w:val="center"/>
          </w:tcPr>
          <w:p w14:paraId="242B292A">
            <w:pPr>
              <w:widowControl/>
              <w:wordWrap w:val="0"/>
              <w:jc w:val="center"/>
              <w:textAlignment w:val="top"/>
              <w:rPr>
                <w:rFonts w:hint="eastAsia" w:ascii="宋体" w:hAnsi="宋体" w:eastAsia="宋体" w:cs="宋体"/>
                <w:sz w:val="21"/>
                <w:szCs w:val="21"/>
                <w:lang w:eastAsia="zh-CN"/>
              </w:rPr>
            </w:pPr>
            <w:r>
              <w:rPr>
                <w:rFonts w:hint="eastAsia" w:ascii="宋体" w:hAnsi="宋体" w:eastAsia="宋体" w:cs="宋体"/>
                <w:sz w:val="21"/>
                <w:szCs w:val="21"/>
              </w:rPr>
              <w:t>拟派本项目的</w:t>
            </w:r>
            <w:r>
              <w:rPr>
                <w:rFonts w:hint="eastAsia" w:ascii="宋体" w:hAnsi="宋体" w:eastAsia="宋体" w:cs="宋体"/>
                <w:sz w:val="21"/>
                <w:szCs w:val="21"/>
                <w:lang w:val="en-US" w:eastAsia="zh-CN"/>
              </w:rPr>
              <w:t>其他组</w:t>
            </w:r>
            <w:r>
              <w:rPr>
                <w:rFonts w:hint="eastAsia" w:ascii="宋体" w:hAnsi="宋体" w:eastAsia="宋体" w:cs="宋体"/>
                <w:sz w:val="21"/>
                <w:szCs w:val="21"/>
              </w:rPr>
              <w:t>服务</w:t>
            </w:r>
            <w:r>
              <w:rPr>
                <w:rFonts w:hint="eastAsia" w:ascii="宋体" w:hAnsi="宋体" w:eastAsia="宋体" w:cs="宋体"/>
                <w:sz w:val="21"/>
                <w:szCs w:val="21"/>
                <w:lang w:val="en-US" w:eastAsia="zh-CN"/>
              </w:rPr>
              <w:t>人员（项目负责人除外）</w:t>
            </w:r>
          </w:p>
        </w:tc>
        <w:tc>
          <w:tcPr>
            <w:tcW w:w="940" w:type="dxa"/>
            <w:noWrap w:val="0"/>
            <w:vAlign w:val="center"/>
          </w:tcPr>
          <w:p w14:paraId="6A94C8BF">
            <w:pPr>
              <w:widowControl/>
              <w:wordWrap w:val="0"/>
              <w:jc w:val="center"/>
              <w:textAlignment w:val="top"/>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4664" w:type="dxa"/>
            <w:noWrap w:val="0"/>
            <w:vAlign w:val="center"/>
          </w:tcPr>
          <w:p w14:paraId="42747466">
            <w:pPr>
              <w:spacing w:line="24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p w14:paraId="197BFF4E">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项目团队成员（不含项目负责人），以下内容累计得分，最高得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p w14:paraId="429D7DA2">
            <w:pPr>
              <w:numPr>
                <w:ilvl w:val="0"/>
                <w:numId w:val="2"/>
              </w:num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人数（</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分）：团队成员人数</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及以上的得1分，少于5人的不得分</w:t>
            </w:r>
            <w:r>
              <w:rPr>
                <w:rFonts w:hint="eastAsia" w:ascii="宋体" w:hAnsi="宋体" w:eastAsia="宋体" w:cs="宋体"/>
                <w:color w:val="auto"/>
                <w:sz w:val="21"/>
                <w:szCs w:val="21"/>
              </w:rPr>
              <w:t>；</w:t>
            </w:r>
          </w:p>
          <w:p w14:paraId="47648CDF">
            <w:pPr>
              <w:numPr>
                <w:ilvl w:val="0"/>
                <w:numId w:val="2"/>
              </w:numPr>
              <w:spacing w:line="240" w:lineRule="auto"/>
              <w:ind w:left="0" w:lef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学历</w:t>
            </w:r>
            <w:r>
              <w:rPr>
                <w:rFonts w:hint="eastAsia" w:ascii="宋体" w:hAnsi="宋体" w:eastAsia="宋体" w:cs="宋体"/>
                <w:color w:val="auto"/>
                <w:sz w:val="21"/>
                <w:szCs w:val="21"/>
                <w:lang w:val="en-US" w:eastAsia="zh-CN"/>
              </w:rPr>
              <w:t>专业</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分）：团队中</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本科及以上学历</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lang w:val="en-US" w:eastAsia="zh-CN"/>
              </w:rPr>
              <w:t>每提供一人得2分，最高得4分；团队成员中具有医学、法学</w:t>
            </w:r>
            <w:r>
              <w:rPr>
                <w:rFonts w:hint="eastAsia" w:ascii="宋体" w:hAnsi="宋体" w:eastAsia="宋体" w:cs="宋体"/>
                <w:color w:val="auto"/>
                <w:sz w:val="21"/>
                <w:szCs w:val="21"/>
              </w:rPr>
              <w:t>、保险</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专业</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lang w:val="en-US" w:eastAsia="zh-CN"/>
              </w:rPr>
              <w:t>得</w:t>
            </w:r>
            <w:r>
              <w:rPr>
                <w:rFonts w:hint="eastAsia" w:ascii="宋体" w:hAnsi="宋体" w:eastAsia="宋体" w:cs="宋体"/>
                <w:color w:val="auto"/>
                <w:sz w:val="21"/>
                <w:szCs w:val="21"/>
              </w:rPr>
              <w:t>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最高得4分</w:t>
            </w:r>
            <w:r>
              <w:rPr>
                <w:rFonts w:hint="eastAsia" w:ascii="宋体" w:hAnsi="宋体" w:eastAsia="宋体" w:cs="宋体"/>
                <w:color w:val="auto"/>
                <w:sz w:val="21"/>
                <w:szCs w:val="21"/>
              </w:rPr>
              <w:t>。</w:t>
            </w:r>
          </w:p>
          <w:p w14:paraId="7BD8CBB3">
            <w:pPr>
              <w:pStyle w:val="9"/>
              <w:numPr>
                <w:ilvl w:val="0"/>
                <w:numId w:val="2"/>
              </w:numPr>
              <w:ind w:left="0" w:leftChars="0" w:right="-71" w:rightChars="-34"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服务经验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团队成员中有医责险保险经纪服务项目经验的，每提供一人</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最高得6分</w:t>
            </w:r>
            <w:r>
              <w:rPr>
                <w:rFonts w:hint="eastAsia" w:ascii="宋体" w:hAnsi="宋体" w:eastAsia="宋体" w:cs="宋体"/>
                <w:color w:val="auto"/>
                <w:sz w:val="21"/>
                <w:szCs w:val="21"/>
                <w:lang w:eastAsia="zh-CN"/>
              </w:rPr>
              <w:t>。</w:t>
            </w:r>
          </w:p>
          <w:p w14:paraId="25E46717">
            <w:pPr>
              <w:numPr>
                <w:ilvl w:val="0"/>
                <w:numId w:val="0"/>
              </w:numPr>
              <w:ind w:leftChars="0"/>
              <w:rPr>
                <w:rFonts w:hint="eastAsia"/>
                <w:lang w:val="en-US" w:eastAsia="zh-CN"/>
              </w:rPr>
            </w:pPr>
            <w:r>
              <w:rPr>
                <w:rFonts w:hint="eastAsia"/>
                <w:lang w:val="en-US" w:eastAsia="zh-CN"/>
              </w:rPr>
              <w:t>同一人满足多个要求的，可累计得分。</w:t>
            </w:r>
          </w:p>
          <w:p w14:paraId="1067F225">
            <w:pPr>
              <w:pStyle w:val="6"/>
              <w:rPr>
                <w:rFonts w:hint="default"/>
                <w:lang w:val="en-US" w:eastAsia="zh-CN"/>
              </w:rPr>
            </w:pPr>
          </w:p>
          <w:p w14:paraId="12A0C174">
            <w:pPr>
              <w:pStyle w:val="3"/>
              <w:ind w:left="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rPr>
              <w:t>证明文件：</w:t>
            </w:r>
          </w:p>
          <w:p w14:paraId="07043722">
            <w:pPr>
              <w:pStyle w:val="3"/>
              <w:numPr>
                <w:ilvl w:val="0"/>
                <w:numId w:val="0"/>
              </w:numPr>
              <w:rPr>
                <w:rFonts w:hint="eastAsia" w:ascii="宋体" w:hAnsi="宋体" w:eastAsia="宋体" w:cs="宋体"/>
                <w:b w:val="0"/>
                <w:bCs w:val="0"/>
                <w:i w:val="0"/>
                <w:iCs w:val="0"/>
                <w:color w:val="auto"/>
                <w:spacing w:val="0"/>
                <w:w w:val="100"/>
                <w:kern w:val="2"/>
                <w:sz w:val="21"/>
                <w:szCs w:val="21"/>
                <w:highlight w:val="none"/>
                <w:vertAlign w:val="baseline"/>
                <w:lang w:val="en-US" w:eastAsia="zh-CN"/>
              </w:rPr>
            </w:pPr>
            <w:r>
              <w:rPr>
                <w:rFonts w:hint="eastAsia" w:ascii="宋体" w:hAnsi="宋体" w:eastAsia="宋体" w:cs="宋体"/>
                <w:b w:val="0"/>
                <w:bCs w:val="0"/>
                <w:i w:val="0"/>
                <w:iCs w:val="0"/>
                <w:color w:val="auto"/>
                <w:spacing w:val="0"/>
                <w:w w:val="100"/>
                <w:kern w:val="2"/>
                <w:sz w:val="21"/>
                <w:szCs w:val="21"/>
                <w:highlight w:val="none"/>
                <w:vertAlign w:val="baseline"/>
                <w:lang w:val="en-US" w:eastAsia="zh-CN"/>
              </w:rPr>
              <w:t>（1）要求提供服务团队成员清单。</w:t>
            </w:r>
          </w:p>
          <w:p w14:paraId="512A6D5B">
            <w:pPr>
              <w:pStyle w:val="3"/>
              <w:numPr>
                <w:ilvl w:val="0"/>
                <w:numId w:val="0"/>
              </w:numPr>
              <w:rPr>
                <w:rFonts w:hint="eastAsia" w:ascii="宋体" w:hAnsi="宋体" w:eastAsia="宋体" w:cs="宋体"/>
                <w:b w:val="0"/>
                <w:bCs w:val="0"/>
                <w:i w:val="0"/>
                <w:iCs w:val="0"/>
                <w:color w:val="auto"/>
                <w:spacing w:val="0"/>
                <w:w w:val="100"/>
                <w:kern w:val="2"/>
                <w:sz w:val="21"/>
                <w:szCs w:val="21"/>
                <w:highlight w:val="none"/>
                <w:vertAlign w:val="baseline"/>
              </w:rPr>
            </w:pPr>
            <w:r>
              <w:rPr>
                <w:rFonts w:hint="eastAsia" w:ascii="宋体" w:hAnsi="宋体" w:eastAsia="宋体" w:cs="宋体"/>
                <w:b w:val="0"/>
                <w:bCs w:val="0"/>
                <w:i w:val="0"/>
                <w:iCs w:val="0"/>
                <w:color w:val="auto"/>
                <w:spacing w:val="0"/>
                <w:w w:val="100"/>
                <w:kern w:val="2"/>
                <w:sz w:val="21"/>
                <w:szCs w:val="21"/>
                <w:highlight w:val="none"/>
                <w:vertAlign w:val="baseline"/>
                <w:lang w:eastAsia="zh-CN"/>
              </w:rPr>
              <w:t>（</w:t>
            </w:r>
            <w:r>
              <w:rPr>
                <w:rFonts w:hint="eastAsia" w:ascii="宋体" w:hAnsi="宋体" w:eastAsia="宋体" w:cs="宋体"/>
                <w:b w:val="0"/>
                <w:bCs w:val="0"/>
                <w:i w:val="0"/>
                <w:iCs w:val="0"/>
                <w:color w:val="auto"/>
                <w:spacing w:val="0"/>
                <w:w w:val="100"/>
                <w:kern w:val="2"/>
                <w:sz w:val="21"/>
                <w:szCs w:val="21"/>
                <w:highlight w:val="none"/>
                <w:vertAlign w:val="baseline"/>
                <w:lang w:val="en-US" w:eastAsia="zh-CN"/>
              </w:rPr>
              <w:t>2）</w:t>
            </w:r>
            <w:r>
              <w:rPr>
                <w:rFonts w:hint="eastAsia" w:ascii="宋体" w:hAnsi="宋体" w:eastAsia="宋体" w:cs="宋体"/>
                <w:b w:val="0"/>
                <w:bCs w:val="0"/>
                <w:i w:val="0"/>
                <w:iCs w:val="0"/>
                <w:color w:val="auto"/>
                <w:spacing w:val="0"/>
                <w:w w:val="100"/>
                <w:kern w:val="2"/>
                <w:sz w:val="21"/>
                <w:szCs w:val="21"/>
                <w:highlight w:val="none"/>
                <w:vertAlign w:val="baseline"/>
              </w:rPr>
              <w:t>提供学历证书</w:t>
            </w:r>
            <w:r>
              <w:rPr>
                <w:rFonts w:hint="eastAsia" w:ascii="宋体" w:hAnsi="宋体" w:eastAsia="宋体" w:cs="宋体"/>
                <w:b w:val="0"/>
                <w:bCs w:val="0"/>
                <w:i w:val="0"/>
                <w:iCs w:val="0"/>
                <w:color w:val="auto"/>
                <w:spacing w:val="0"/>
                <w:w w:val="100"/>
                <w:kern w:val="2"/>
                <w:sz w:val="21"/>
                <w:szCs w:val="21"/>
                <w:highlight w:val="none"/>
                <w:vertAlign w:val="baseline"/>
                <w:lang w:val="en-US" w:eastAsia="zh-CN"/>
              </w:rPr>
              <w:t>或毕业证书</w:t>
            </w:r>
            <w:r>
              <w:rPr>
                <w:rFonts w:hint="eastAsia" w:ascii="宋体" w:hAnsi="宋体" w:eastAsia="宋体" w:cs="宋体"/>
                <w:b w:val="0"/>
                <w:bCs w:val="0"/>
                <w:i w:val="0"/>
                <w:iCs w:val="0"/>
                <w:color w:val="auto"/>
                <w:spacing w:val="0"/>
                <w:w w:val="100"/>
                <w:kern w:val="2"/>
                <w:sz w:val="21"/>
                <w:szCs w:val="21"/>
                <w:highlight w:val="none"/>
                <w:vertAlign w:val="baseline"/>
              </w:rPr>
              <w:t>复印件。</w:t>
            </w:r>
          </w:p>
          <w:p w14:paraId="34BD2261">
            <w:pPr>
              <w:numPr>
                <w:ilvl w:val="0"/>
                <w:numId w:val="0"/>
              </w:numPr>
              <w:tabs>
                <w:tab w:val="left" w:pos="4995"/>
              </w:tabs>
              <w:spacing w:line="400" w:lineRule="exact"/>
              <w:rPr>
                <w:rFonts w:hint="default" w:ascii="宋体" w:hAnsi="宋体" w:eastAsia="宋体" w:cs="宋体"/>
                <w:b w:val="0"/>
                <w:bCs w:val="0"/>
                <w:i w:val="0"/>
                <w:iCs w:val="0"/>
                <w:color w:val="auto"/>
                <w:spacing w:val="0"/>
                <w:w w:val="100"/>
                <w:kern w:val="2"/>
                <w:sz w:val="21"/>
                <w:szCs w:val="21"/>
                <w:highlight w:val="none"/>
                <w:vertAlign w:val="baseline"/>
                <w:lang w:val="en-US" w:eastAsia="zh-CN"/>
              </w:rPr>
            </w:pPr>
            <w:r>
              <w:rPr>
                <w:rFonts w:hint="eastAsia" w:ascii="宋体" w:hAnsi="宋体" w:eastAsia="宋体" w:cs="宋体"/>
                <w:b w:val="0"/>
                <w:bCs w:val="0"/>
                <w:i w:val="0"/>
                <w:iCs w:val="0"/>
                <w:color w:val="auto"/>
                <w:spacing w:val="0"/>
                <w:w w:val="100"/>
                <w:kern w:val="2"/>
                <w:sz w:val="21"/>
                <w:szCs w:val="21"/>
                <w:highlight w:val="none"/>
                <w:vertAlign w:val="baseline"/>
                <w:lang w:val="en-US" w:eastAsia="zh-CN"/>
              </w:rPr>
              <w:t>（3）服务经验证明资料</w:t>
            </w:r>
            <w:r>
              <w:rPr>
                <w:rFonts w:hint="eastAsia" w:ascii="宋体" w:hAnsi="宋体" w:eastAsia="宋体" w:cs="宋体"/>
                <w:color w:val="000000"/>
                <w:highlight w:val="none"/>
              </w:rPr>
              <w:t xml:space="preserve">要求提供项目合同关键信息作为得分依据，通过合同关键信息无法判断是否得分的，还须同时提供采购人出具的盖章情况说明 。 </w:t>
            </w:r>
          </w:p>
          <w:p w14:paraId="2972C961">
            <w:pPr>
              <w:pStyle w:val="3"/>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（4）要求提供通过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缴纳的近三个月（含开标当月）中的任意一个月的社保证明（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为新成立企业且成立时间不足一个月可提供加盖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公章的情况说明或者证明材料亦视为符合），如依法不需要缴纳社会保险的，应提供相应文件证明。若因为社保部门或税务部门原因无法提供的，需提供劳动合同及社保部门或税务部门官方通知证明（或官网公告截图）。</w:t>
            </w:r>
          </w:p>
          <w:p w14:paraId="232358DC">
            <w:pPr>
              <w:jc w:val="left"/>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以上资料均要求提供复印件（或官方网站截图）。评分中出现无证明资料或专家无法凭所提供资料判断是否得分的情况，一律作不得分处理。</w:t>
            </w:r>
          </w:p>
        </w:tc>
        <w:tc>
          <w:tcPr>
            <w:tcW w:w="1167" w:type="dxa"/>
            <w:noWrap w:val="0"/>
            <w:vAlign w:val="center"/>
          </w:tcPr>
          <w:p w14:paraId="2944E722">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r w14:paraId="0C433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05" w:type="dxa"/>
            <w:gridSpan w:val="4"/>
            <w:noWrap w:val="0"/>
            <w:vAlign w:val="center"/>
          </w:tcPr>
          <w:p w14:paraId="21E41649">
            <w:pPr>
              <w:autoSpaceDE w:val="0"/>
              <w:autoSpaceDN w:val="0"/>
              <w:adjustRightInd w:val="0"/>
              <w:jc w:val="center"/>
              <w:rPr>
                <w:rFonts w:hint="eastAsia" w:ascii="宋体" w:hAnsi="宋体" w:eastAsia="宋体" w:cs="宋体"/>
                <w:b/>
                <w:sz w:val="21"/>
                <w:szCs w:val="21"/>
                <w:lang w:val="zh-CN"/>
              </w:rPr>
            </w:pPr>
            <w:r>
              <w:rPr>
                <w:rFonts w:hint="eastAsia" w:ascii="宋体" w:hAnsi="宋体" w:eastAsia="宋体" w:cs="宋体"/>
                <w:b/>
                <w:sz w:val="21"/>
                <w:szCs w:val="21"/>
                <w:lang w:val="zh-CN"/>
              </w:rPr>
              <w:t>三、</w:t>
            </w:r>
            <w:r>
              <w:rPr>
                <w:rFonts w:hint="eastAsia" w:ascii="宋体" w:hAnsi="宋体" w:eastAsia="宋体" w:cs="宋体"/>
                <w:b/>
                <w:sz w:val="21"/>
                <w:szCs w:val="21"/>
              </w:rPr>
              <w:t>商务部分</w:t>
            </w:r>
          </w:p>
        </w:tc>
        <w:tc>
          <w:tcPr>
            <w:tcW w:w="1167" w:type="dxa"/>
            <w:noWrap w:val="0"/>
            <w:vAlign w:val="center"/>
          </w:tcPr>
          <w:p w14:paraId="0B6117AE">
            <w:pPr>
              <w:autoSpaceDE w:val="0"/>
              <w:autoSpaceDN w:val="0"/>
              <w:adjustRightInd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55</w:t>
            </w:r>
          </w:p>
        </w:tc>
      </w:tr>
      <w:tr w14:paraId="4B752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993" w:type="dxa"/>
            <w:noWrap w:val="0"/>
            <w:vAlign w:val="center"/>
          </w:tcPr>
          <w:p w14:paraId="1C28220E">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zh-CN"/>
              </w:rPr>
              <w:t>序号</w:t>
            </w:r>
          </w:p>
        </w:tc>
        <w:tc>
          <w:tcPr>
            <w:tcW w:w="1908" w:type="dxa"/>
            <w:noWrap w:val="0"/>
            <w:vAlign w:val="center"/>
          </w:tcPr>
          <w:p w14:paraId="171997A2">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zh-CN"/>
              </w:rPr>
              <w:t>内容</w:t>
            </w:r>
          </w:p>
        </w:tc>
        <w:tc>
          <w:tcPr>
            <w:tcW w:w="940" w:type="dxa"/>
            <w:noWrap w:val="0"/>
            <w:vAlign w:val="center"/>
          </w:tcPr>
          <w:p w14:paraId="1A42C7EE">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lang w:val="zh-CN"/>
              </w:rPr>
              <w:t>权重</w:t>
            </w:r>
          </w:p>
        </w:tc>
        <w:tc>
          <w:tcPr>
            <w:tcW w:w="4664" w:type="dxa"/>
            <w:noWrap w:val="0"/>
            <w:vAlign w:val="center"/>
          </w:tcPr>
          <w:p w14:paraId="75DE21BA">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评分规则</w:t>
            </w:r>
          </w:p>
        </w:tc>
        <w:tc>
          <w:tcPr>
            <w:tcW w:w="1167" w:type="dxa"/>
            <w:noWrap w:val="0"/>
            <w:vAlign w:val="center"/>
          </w:tcPr>
          <w:p w14:paraId="1151EE1C">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评分方式</w:t>
            </w:r>
          </w:p>
        </w:tc>
      </w:tr>
      <w:tr w14:paraId="3AEA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993" w:type="dxa"/>
            <w:noWrap w:val="0"/>
            <w:vAlign w:val="center"/>
          </w:tcPr>
          <w:p w14:paraId="6E55C1C6">
            <w:pPr>
              <w:widowControl/>
              <w:spacing w:line="78"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08" w:type="dxa"/>
            <w:noWrap w:val="0"/>
            <w:vAlign w:val="center"/>
          </w:tcPr>
          <w:p w14:paraId="19D9A87E">
            <w:pPr>
              <w:spacing w:line="240" w:lineRule="auto"/>
              <w:jc w:val="center"/>
              <w:rPr>
                <w:rFonts w:hint="eastAsia" w:ascii="宋体" w:hAnsi="宋体" w:eastAsia="宋体" w:cs="宋体"/>
                <w:kern w:val="0"/>
                <w:sz w:val="21"/>
                <w:szCs w:val="21"/>
                <w:lang w:val="zh-CN"/>
              </w:rPr>
            </w:pPr>
            <w:r>
              <w:rPr>
                <w:rFonts w:hint="eastAsia" w:ascii="宋体" w:hAnsi="宋体" w:eastAsia="宋体" w:cs="宋体"/>
                <w:color w:val="auto"/>
                <w:sz w:val="21"/>
                <w:szCs w:val="21"/>
                <w:highlight w:val="none"/>
                <w:lang w:val="en-US" w:eastAsia="zh-CN"/>
              </w:rPr>
              <w:t>同类项目</w:t>
            </w:r>
            <w:r>
              <w:rPr>
                <w:rFonts w:hint="eastAsia" w:ascii="宋体" w:hAnsi="宋体" w:eastAsia="宋体" w:cs="宋体"/>
                <w:color w:val="auto"/>
                <w:sz w:val="21"/>
                <w:szCs w:val="21"/>
                <w:highlight w:val="none"/>
              </w:rPr>
              <w:t>业绩</w:t>
            </w:r>
          </w:p>
        </w:tc>
        <w:tc>
          <w:tcPr>
            <w:tcW w:w="940" w:type="dxa"/>
            <w:noWrap w:val="0"/>
            <w:vAlign w:val="center"/>
          </w:tcPr>
          <w:p w14:paraId="1C97A59F">
            <w:pPr>
              <w:spacing w:line="240" w:lineRule="auto"/>
              <w:jc w:val="center"/>
              <w:rPr>
                <w:rFonts w:hint="default" w:ascii="宋体" w:hAnsi="宋体" w:eastAsia="宋体" w:cs="宋体"/>
                <w:sz w:val="21"/>
                <w:szCs w:val="21"/>
                <w:lang w:val="en-US"/>
              </w:rPr>
            </w:pPr>
            <w:r>
              <w:rPr>
                <w:rFonts w:hint="eastAsia" w:ascii="宋体" w:hAnsi="宋体" w:cs="宋体"/>
                <w:kern w:val="0"/>
                <w:sz w:val="21"/>
                <w:szCs w:val="21"/>
                <w:lang w:val="en-US" w:eastAsia="zh-CN"/>
              </w:rPr>
              <w:t>20</w:t>
            </w:r>
          </w:p>
        </w:tc>
        <w:tc>
          <w:tcPr>
            <w:tcW w:w="4664" w:type="dxa"/>
            <w:noWrap w:val="0"/>
            <w:vAlign w:val="top"/>
          </w:tcPr>
          <w:p w14:paraId="591DFA0D">
            <w:pPr>
              <w:autoSpaceDE w:val="0"/>
              <w:autoSpaceDN w:val="0"/>
              <w:adjustRightInd w:val="0"/>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评审标准：</w:t>
            </w:r>
          </w:p>
          <w:p w14:paraId="3465ED00">
            <w:pPr>
              <w:rPr>
                <w:rFonts w:hint="eastAsia" w:ascii="宋体" w:hAnsi="宋体" w:eastAsia="宋体" w:cs="宋体"/>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提供20</w:t>
            </w:r>
            <w:r>
              <w:rPr>
                <w:rFonts w:hint="eastAsia" w:ascii="宋体" w:hAnsi="宋体" w:eastAsia="宋体" w:cs="宋体"/>
                <w:sz w:val="21"/>
                <w:szCs w:val="21"/>
                <w:lang w:val="en-US" w:eastAsia="zh-CN"/>
              </w:rPr>
              <w:t>23</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月1日至投标截止时间前在</w:t>
            </w:r>
            <w:r>
              <w:rPr>
                <w:rFonts w:hint="eastAsia" w:ascii="宋体" w:hAnsi="宋体" w:eastAsia="宋体" w:cs="宋体"/>
                <w:sz w:val="21"/>
                <w:szCs w:val="21"/>
                <w:lang w:val="en-US" w:eastAsia="zh-CN"/>
              </w:rPr>
              <w:t>深圳医疗机构</w:t>
            </w:r>
            <w:r>
              <w:rPr>
                <w:rFonts w:hint="eastAsia" w:ascii="宋体" w:hAnsi="宋体" w:eastAsia="宋体" w:cs="宋体"/>
                <w:sz w:val="21"/>
                <w:szCs w:val="21"/>
              </w:rPr>
              <w:t>医疗责任险</w:t>
            </w:r>
            <w:r>
              <w:rPr>
                <w:rFonts w:hint="eastAsia" w:ascii="宋体" w:hAnsi="宋体" w:cs="宋体"/>
                <w:sz w:val="21"/>
                <w:szCs w:val="21"/>
                <w:lang w:val="en-US" w:eastAsia="zh-CN"/>
              </w:rPr>
              <w:t>保险经纪人</w:t>
            </w:r>
            <w:r>
              <w:rPr>
                <w:rFonts w:hint="eastAsia" w:ascii="宋体" w:hAnsi="宋体" w:eastAsia="宋体" w:cs="宋体"/>
                <w:sz w:val="21"/>
                <w:szCs w:val="21"/>
              </w:rPr>
              <w:t>项目服务经验有效业绩，每</w:t>
            </w:r>
            <w:r>
              <w:rPr>
                <w:rFonts w:hint="eastAsia" w:ascii="宋体" w:hAnsi="宋体" w:eastAsia="宋体" w:cs="宋体"/>
                <w:sz w:val="21"/>
                <w:szCs w:val="21"/>
                <w:lang w:val="en-US" w:eastAsia="zh-CN"/>
              </w:rPr>
              <w:t>提供一项业绩证明资料</w:t>
            </w:r>
            <w:r>
              <w:rPr>
                <w:rFonts w:hint="eastAsia" w:ascii="宋体" w:hAnsi="宋体" w:eastAsia="宋体" w:cs="宋体"/>
                <w:sz w:val="21"/>
                <w:szCs w:val="21"/>
              </w:rPr>
              <w:t>得</w:t>
            </w:r>
            <w:r>
              <w:rPr>
                <w:rFonts w:hint="eastAsia" w:ascii="宋体" w:hAnsi="宋体" w:cs="宋体"/>
                <w:sz w:val="21"/>
                <w:szCs w:val="21"/>
                <w:lang w:val="en-US" w:eastAsia="zh-CN"/>
              </w:rPr>
              <w:t>2</w:t>
            </w:r>
            <w:r>
              <w:rPr>
                <w:rFonts w:hint="eastAsia" w:ascii="宋体" w:hAnsi="宋体" w:eastAsia="宋体" w:cs="宋体"/>
                <w:sz w:val="21"/>
                <w:szCs w:val="21"/>
              </w:rPr>
              <w:t>分，最高得</w:t>
            </w:r>
            <w:r>
              <w:rPr>
                <w:rFonts w:hint="eastAsia" w:ascii="宋体" w:hAnsi="宋体" w:cs="宋体"/>
                <w:sz w:val="21"/>
                <w:szCs w:val="21"/>
                <w:lang w:val="en-US" w:eastAsia="zh-CN"/>
              </w:rPr>
              <w:t>20</w:t>
            </w:r>
            <w:r>
              <w:rPr>
                <w:rFonts w:hint="eastAsia" w:ascii="宋体" w:hAnsi="宋体" w:eastAsia="宋体" w:cs="宋体"/>
                <w:sz w:val="21"/>
                <w:szCs w:val="21"/>
              </w:rPr>
              <w:t>分。</w:t>
            </w:r>
          </w:p>
          <w:p w14:paraId="04322193">
            <w:pPr>
              <w:rPr>
                <w:rFonts w:hint="eastAsia" w:ascii="宋体" w:hAnsi="宋体" w:eastAsia="宋体" w:cs="宋体"/>
                <w:sz w:val="21"/>
                <w:szCs w:val="21"/>
              </w:rPr>
            </w:pPr>
            <w:r>
              <w:rPr>
                <w:rFonts w:hint="eastAsia" w:ascii="宋体" w:hAnsi="宋体" w:eastAsia="宋体" w:cs="宋体"/>
                <w:b/>
                <w:bCs/>
                <w:sz w:val="21"/>
                <w:szCs w:val="21"/>
              </w:rPr>
              <w:t>证明文件</w:t>
            </w:r>
            <w:r>
              <w:rPr>
                <w:rFonts w:hint="eastAsia" w:ascii="宋体" w:hAnsi="宋体" w:cs="宋体"/>
                <w:b/>
                <w:bCs/>
                <w:sz w:val="21"/>
                <w:szCs w:val="21"/>
                <w:lang w:eastAsia="zh-CN"/>
              </w:rPr>
              <w:t>：</w:t>
            </w:r>
            <w:r>
              <w:rPr>
                <w:rFonts w:hint="eastAsia" w:ascii="宋体" w:hAnsi="宋体" w:eastAsia="宋体" w:cs="宋体"/>
                <w:sz w:val="21"/>
                <w:szCs w:val="21"/>
              </w:rPr>
              <w:t>每项</w:t>
            </w:r>
            <w:r>
              <w:rPr>
                <w:rFonts w:hint="eastAsia" w:ascii="宋体" w:hAnsi="宋体" w:eastAsia="宋体" w:cs="宋体"/>
                <w:sz w:val="21"/>
                <w:szCs w:val="21"/>
                <w:lang w:val="en-US" w:eastAsia="zh-CN"/>
              </w:rPr>
              <w:t>业绩</w:t>
            </w:r>
            <w:r>
              <w:rPr>
                <w:rFonts w:hint="eastAsia" w:ascii="宋体" w:hAnsi="宋体" w:eastAsia="宋体" w:cs="宋体"/>
                <w:sz w:val="21"/>
                <w:szCs w:val="21"/>
              </w:rPr>
              <w:t>应提供对应的</w:t>
            </w:r>
            <w:r>
              <w:rPr>
                <w:rFonts w:hint="eastAsia" w:ascii="宋体" w:hAnsi="宋体" w:cs="宋体"/>
                <w:sz w:val="21"/>
                <w:szCs w:val="21"/>
                <w:lang w:val="en-US" w:eastAsia="zh-CN"/>
              </w:rPr>
              <w:t>保险经纪</w:t>
            </w:r>
            <w:r>
              <w:rPr>
                <w:rFonts w:hint="eastAsia" w:ascii="宋体" w:hAnsi="宋体" w:eastAsia="宋体" w:cs="宋体"/>
                <w:sz w:val="21"/>
                <w:szCs w:val="21"/>
                <w:lang w:val="en-US" w:eastAsia="zh-CN"/>
              </w:rPr>
              <w:t>中标通知书或</w:t>
            </w:r>
            <w:r>
              <w:rPr>
                <w:rFonts w:hint="eastAsia" w:ascii="宋体" w:hAnsi="宋体" w:eastAsia="宋体" w:cs="宋体"/>
                <w:sz w:val="21"/>
                <w:szCs w:val="21"/>
              </w:rPr>
              <w:t>保险经纪授权委托书或</w:t>
            </w:r>
            <w:r>
              <w:rPr>
                <w:rFonts w:hint="eastAsia" w:ascii="宋体" w:hAnsi="宋体" w:eastAsia="宋体" w:cs="宋体"/>
                <w:sz w:val="21"/>
                <w:szCs w:val="21"/>
                <w:highlight w:val="none"/>
              </w:rPr>
              <w:t>保险</w:t>
            </w:r>
            <w:r>
              <w:rPr>
                <w:rFonts w:hint="eastAsia" w:ascii="宋体" w:hAnsi="宋体" w:eastAsia="宋体" w:cs="宋体"/>
                <w:sz w:val="21"/>
                <w:szCs w:val="21"/>
                <w:highlight w:val="none"/>
                <w:lang w:val="en-US" w:eastAsia="zh-CN"/>
              </w:rPr>
              <w:t>经纪</w:t>
            </w:r>
            <w:r>
              <w:rPr>
                <w:rFonts w:hint="eastAsia" w:ascii="宋体" w:hAnsi="宋体" w:eastAsia="宋体" w:cs="宋体"/>
                <w:sz w:val="21"/>
                <w:szCs w:val="21"/>
                <w:highlight w:val="none"/>
              </w:rPr>
              <w:t>合同关键页复印件作为</w:t>
            </w:r>
            <w:r>
              <w:rPr>
                <w:rFonts w:hint="eastAsia" w:ascii="宋体" w:hAnsi="宋体" w:eastAsia="宋体" w:cs="宋体"/>
                <w:color w:val="auto"/>
                <w:sz w:val="21"/>
                <w:szCs w:val="21"/>
                <w:highlight w:val="none"/>
              </w:rPr>
              <w:t>佐证材料</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同一家医疗机构项目业绩仅计算一次得分，</w:t>
            </w:r>
            <w:r>
              <w:rPr>
                <w:rFonts w:hint="eastAsia" w:ascii="宋体" w:hAnsi="宋体" w:eastAsia="宋体" w:cs="宋体"/>
                <w:color w:val="auto"/>
                <w:sz w:val="21"/>
                <w:szCs w:val="21"/>
              </w:rPr>
              <w:t>未按</w:t>
            </w:r>
            <w:r>
              <w:rPr>
                <w:rFonts w:hint="eastAsia" w:ascii="宋体" w:hAnsi="宋体" w:eastAsia="宋体" w:cs="宋体"/>
                <w:sz w:val="21"/>
                <w:szCs w:val="21"/>
              </w:rPr>
              <w:t>要求提供或提供资料不清晰导致专家无法判断的不得分。</w:t>
            </w:r>
          </w:p>
          <w:p w14:paraId="63174B64">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lang w:val="en-US" w:eastAsia="zh-CN"/>
              </w:rPr>
              <w:t>注：</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为独立法人的，</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及其下属各分公司提供的同类项目业绩均符合要求；</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为分公司的，提供总公司及其他分公司同类项目业绩不予认可。</w:t>
            </w:r>
          </w:p>
        </w:tc>
        <w:tc>
          <w:tcPr>
            <w:tcW w:w="1167" w:type="dxa"/>
            <w:noWrap w:val="0"/>
            <w:vAlign w:val="center"/>
          </w:tcPr>
          <w:p w14:paraId="38624783">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r w14:paraId="3E66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993" w:type="dxa"/>
            <w:noWrap w:val="0"/>
            <w:vAlign w:val="center"/>
          </w:tcPr>
          <w:p w14:paraId="67D60A81">
            <w:pPr>
              <w:widowControl/>
              <w:spacing w:line="78" w:lineRule="atLeast"/>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1908" w:type="dxa"/>
            <w:noWrap w:val="0"/>
            <w:vAlign w:val="center"/>
          </w:tcPr>
          <w:p w14:paraId="688E7EC0">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履约评价</w:t>
            </w:r>
          </w:p>
        </w:tc>
        <w:tc>
          <w:tcPr>
            <w:tcW w:w="940" w:type="dxa"/>
            <w:noWrap w:val="0"/>
            <w:vAlign w:val="center"/>
          </w:tcPr>
          <w:p w14:paraId="67FB8841">
            <w:pPr>
              <w:spacing w:line="240" w:lineRule="auto"/>
              <w:jc w:val="center"/>
              <w:rPr>
                <w:rFonts w:hint="default" w:eastAsia="宋体"/>
                <w:lang w:val="en-US" w:eastAsia="zh-CN"/>
              </w:rPr>
            </w:pPr>
            <w:r>
              <w:rPr>
                <w:rFonts w:hint="eastAsia"/>
                <w:shd w:val="clear" w:color="auto" w:fill="auto"/>
                <w:lang w:val="en-US" w:eastAsia="zh-CN"/>
              </w:rPr>
              <w:t>20</w:t>
            </w:r>
          </w:p>
        </w:tc>
        <w:tc>
          <w:tcPr>
            <w:tcW w:w="4664" w:type="dxa"/>
            <w:noWrap w:val="0"/>
            <w:vAlign w:val="top"/>
          </w:tcPr>
          <w:p w14:paraId="57BCCEF2">
            <w:pPr>
              <w:autoSpaceDE w:val="0"/>
              <w:autoSpaceDN w:val="0"/>
              <w:adjustRightInd w:val="0"/>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评审标准：</w:t>
            </w:r>
          </w:p>
          <w:p w14:paraId="30737270">
            <w:pPr>
              <w:widowControl/>
              <w:wordWrap w:val="0"/>
              <w:jc w:val="left"/>
              <w:textAlignment w:val="top"/>
            </w:pPr>
            <w:r>
              <w:rPr>
                <w:rFonts w:hint="eastAsia" w:ascii="宋体" w:hAnsi="宋体" w:cs="宋体"/>
                <w:sz w:val="21"/>
                <w:szCs w:val="21"/>
                <w:lang w:eastAsia="zh-CN"/>
              </w:rPr>
              <w:t>供应商</w:t>
            </w:r>
            <w:r>
              <w:rPr>
                <w:rFonts w:hint="eastAsia" w:ascii="宋体" w:hAnsi="宋体" w:eastAsia="宋体" w:cs="宋体"/>
                <w:sz w:val="21"/>
                <w:szCs w:val="21"/>
              </w:rPr>
              <w:t>提供20</w:t>
            </w:r>
            <w:r>
              <w:rPr>
                <w:rFonts w:hint="eastAsia" w:ascii="宋体" w:hAnsi="宋体" w:eastAsia="宋体" w:cs="宋体"/>
                <w:sz w:val="21"/>
                <w:szCs w:val="21"/>
                <w:lang w:val="en-US" w:eastAsia="zh-CN"/>
              </w:rPr>
              <w:t>23</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月1日至投标截止时间前在</w:t>
            </w:r>
            <w:r>
              <w:rPr>
                <w:rFonts w:hint="eastAsia" w:ascii="宋体" w:hAnsi="宋体" w:eastAsia="宋体" w:cs="宋体"/>
                <w:sz w:val="21"/>
                <w:szCs w:val="21"/>
                <w:lang w:val="en-US" w:eastAsia="zh-CN"/>
              </w:rPr>
              <w:t>深圳医疗机构</w:t>
            </w:r>
            <w:r>
              <w:rPr>
                <w:rFonts w:hint="eastAsia" w:ascii="宋体" w:hAnsi="宋体" w:eastAsia="宋体" w:cs="宋体"/>
                <w:sz w:val="21"/>
                <w:szCs w:val="21"/>
              </w:rPr>
              <w:t>医疗责任险</w:t>
            </w:r>
            <w:r>
              <w:rPr>
                <w:rFonts w:hint="eastAsia" w:ascii="宋体" w:hAnsi="宋体" w:cs="宋体"/>
                <w:sz w:val="21"/>
                <w:szCs w:val="21"/>
                <w:lang w:val="en-US" w:eastAsia="zh-CN"/>
              </w:rPr>
              <w:t>保险经纪人</w:t>
            </w:r>
            <w:r>
              <w:rPr>
                <w:rFonts w:hint="eastAsia" w:ascii="宋体" w:hAnsi="宋体" w:eastAsia="宋体" w:cs="宋体"/>
                <w:sz w:val="21"/>
                <w:szCs w:val="21"/>
              </w:rPr>
              <w:t>项目</w:t>
            </w:r>
            <w:r>
              <w:rPr>
                <w:rFonts w:hint="eastAsia" w:ascii="宋体" w:hAnsi="宋体" w:cs="宋体"/>
                <w:sz w:val="21"/>
                <w:szCs w:val="21"/>
                <w:lang w:val="en-US" w:eastAsia="zh-CN"/>
              </w:rPr>
              <w:t>业绩的履约评价</w:t>
            </w:r>
            <w:r>
              <w:rPr>
                <w:rFonts w:hint="eastAsia" w:ascii="宋体" w:hAnsi="宋体" w:eastAsia="宋体" w:cs="宋体"/>
                <w:sz w:val="21"/>
                <w:szCs w:val="21"/>
              </w:rPr>
              <w:t>，</w:t>
            </w:r>
            <w:r>
              <w:t>评价为优（或满意或相当于满意）的，每提供1</w:t>
            </w:r>
            <w:r>
              <w:rPr>
                <w:shd w:val="clear" w:color="auto" w:fill="auto"/>
              </w:rPr>
              <w:t>个得</w:t>
            </w:r>
            <w:r>
              <w:rPr>
                <w:rFonts w:hint="eastAsia"/>
                <w:shd w:val="clear" w:color="auto" w:fill="auto"/>
                <w:lang w:val="en-US" w:eastAsia="zh-CN"/>
              </w:rPr>
              <w:t>2</w:t>
            </w:r>
            <w:r>
              <w:rPr>
                <w:shd w:val="clear" w:color="auto" w:fill="auto"/>
              </w:rPr>
              <w:t xml:space="preserve">分，最高 </w:t>
            </w:r>
            <w:r>
              <w:rPr>
                <w:rFonts w:hint="eastAsia"/>
                <w:shd w:val="clear" w:color="auto" w:fill="auto"/>
                <w:lang w:val="en-US" w:eastAsia="zh-CN"/>
              </w:rPr>
              <w:t>20</w:t>
            </w:r>
            <w:r>
              <w:rPr>
                <w:shd w:val="clear" w:color="auto" w:fill="auto"/>
              </w:rPr>
              <w:t xml:space="preserve"> 分。 </w:t>
            </w:r>
          </w:p>
          <w:p w14:paraId="0F3285A3">
            <w:pPr>
              <w:widowControl/>
              <w:wordWrap w:val="0"/>
              <w:jc w:val="left"/>
              <w:textAlignment w:val="top"/>
              <w:rPr>
                <w:sz w:val="21"/>
                <w:szCs w:val="21"/>
              </w:rPr>
            </w:pPr>
            <w:r>
              <w:rPr>
                <w:rFonts w:hint="eastAsia" w:ascii="宋体" w:hAnsi="宋体" w:eastAsia="宋体" w:cs="宋体"/>
                <w:b/>
                <w:bCs/>
                <w:sz w:val="21"/>
                <w:szCs w:val="21"/>
              </w:rPr>
              <w:t>证明文件：</w:t>
            </w:r>
            <w:r>
              <w:rPr>
                <w:rFonts w:hint="eastAsia" w:ascii="宋体" w:hAnsi="宋体" w:cs="宋体"/>
                <w:b w:val="0"/>
                <w:bCs w:val="0"/>
                <w:sz w:val="21"/>
                <w:szCs w:val="21"/>
                <w:lang w:val="en-US" w:eastAsia="zh-CN"/>
              </w:rPr>
              <w:t>供应商应提供保险经纪服务的履约评价证明文件资料，且</w:t>
            </w:r>
            <w:r>
              <w:rPr>
                <w:rFonts w:hint="eastAsia"/>
                <w:b w:val="0"/>
                <w:bCs w:val="0"/>
                <w:sz w:val="21"/>
                <w:szCs w:val="21"/>
              </w:rPr>
              <w:t>证明文件需要</w:t>
            </w:r>
            <w:r>
              <w:rPr>
                <w:rFonts w:hint="eastAsia"/>
                <w:sz w:val="21"/>
                <w:szCs w:val="21"/>
              </w:rPr>
              <w:t>加盖医疗机构公章（或医疗机构业务章</w:t>
            </w:r>
            <w:r>
              <w:rPr>
                <w:rFonts w:hint="eastAsia"/>
                <w:sz w:val="21"/>
                <w:szCs w:val="21"/>
                <w:lang w:val="en-US" w:eastAsia="zh-CN"/>
              </w:rPr>
              <w:t>/部门章</w:t>
            </w:r>
            <w:r>
              <w:rPr>
                <w:rFonts w:hint="eastAsia"/>
                <w:sz w:val="21"/>
                <w:szCs w:val="21"/>
              </w:rPr>
              <w:t>）</w:t>
            </w:r>
            <w:r>
              <w:rPr>
                <w:sz w:val="21"/>
                <w:szCs w:val="21"/>
              </w:rPr>
              <w:t>。如未按要求提供证明材料，或所提供的证明材料未能体现上述评分内容的，视为该证明材料无效。</w:t>
            </w:r>
          </w:p>
          <w:p w14:paraId="50E8062A">
            <w:pPr>
              <w:pStyle w:val="6"/>
              <w:ind w:left="0" w:leftChars="0" w:firstLine="0" w:firstLineChars="0"/>
              <w:rPr>
                <w:rFonts w:hint="eastAsia"/>
                <w:lang w:val="en-US" w:eastAsia="zh-CN"/>
              </w:rPr>
            </w:pPr>
            <w:r>
              <w:rPr>
                <w:rFonts w:hint="eastAsia" w:ascii="宋体" w:hAnsi="宋体" w:eastAsia="宋体" w:cs="宋体"/>
                <w:sz w:val="21"/>
                <w:szCs w:val="21"/>
                <w:lang w:val="en-US" w:eastAsia="zh-CN"/>
              </w:rPr>
              <w:t>注：</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为独立法人的，</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及其下属各分公司提供的同类项目业绩均符合要求；</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为分公司的，提供总公司及其他分公司同类项目业绩不予认可。</w:t>
            </w:r>
          </w:p>
        </w:tc>
        <w:tc>
          <w:tcPr>
            <w:tcW w:w="1167" w:type="dxa"/>
            <w:noWrap w:val="0"/>
            <w:vAlign w:val="center"/>
          </w:tcPr>
          <w:p w14:paraId="2148636D">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r w14:paraId="19A9B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993" w:type="dxa"/>
            <w:noWrap w:val="0"/>
            <w:vAlign w:val="center"/>
          </w:tcPr>
          <w:p w14:paraId="6A961189">
            <w:pPr>
              <w:widowControl/>
              <w:spacing w:line="78" w:lineRule="atLeast"/>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3</w:t>
            </w:r>
          </w:p>
        </w:tc>
        <w:tc>
          <w:tcPr>
            <w:tcW w:w="1908" w:type="dxa"/>
            <w:noWrap w:val="0"/>
            <w:vAlign w:val="center"/>
          </w:tcPr>
          <w:p w14:paraId="32CFB184">
            <w:pPr>
              <w:widowControl/>
              <w:wordWrap w:val="0"/>
              <w:jc w:val="center"/>
              <w:textAlignment w:val="top"/>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服务网点</w:t>
            </w:r>
          </w:p>
        </w:tc>
        <w:tc>
          <w:tcPr>
            <w:tcW w:w="940" w:type="dxa"/>
            <w:noWrap w:val="0"/>
            <w:vAlign w:val="center"/>
          </w:tcPr>
          <w:p w14:paraId="5A07A511">
            <w:pPr>
              <w:widowControl/>
              <w:wordWrap w:val="0"/>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8</w:t>
            </w:r>
          </w:p>
        </w:tc>
        <w:tc>
          <w:tcPr>
            <w:tcW w:w="4664" w:type="dxa"/>
            <w:noWrap w:val="0"/>
            <w:vAlign w:val="top"/>
          </w:tcPr>
          <w:p w14:paraId="3FBB7F3B">
            <w:pPr>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评审标准： </w:t>
            </w:r>
          </w:p>
          <w:p w14:paraId="0A997B7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1.深圳供应商得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分； </w:t>
            </w:r>
          </w:p>
          <w:p w14:paraId="04D5B9E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2.非深圳供应商投标，但其在深圳注册有分公司或售后机构的，得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分； </w:t>
            </w:r>
          </w:p>
          <w:p w14:paraId="72EADC8F">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3.外地供应商承诺中标后设立本地经营（服务）网点的，得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p>
          <w:p w14:paraId="63B58B02">
            <w:pPr>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证明文件：</w:t>
            </w:r>
            <w:r>
              <w:rPr>
                <w:rFonts w:hint="eastAsia" w:ascii="宋体" w:hAnsi="宋体" w:eastAsia="宋体" w:cs="宋体"/>
                <w:color w:val="auto"/>
                <w:sz w:val="21"/>
                <w:szCs w:val="21"/>
                <w:highlight w:val="none"/>
              </w:rPr>
              <w:t xml:space="preserve"> </w:t>
            </w:r>
          </w:p>
          <w:p w14:paraId="27F210B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1.深圳供应商要求提供营业执照扫描件，原件备查； </w:t>
            </w:r>
          </w:p>
          <w:p w14:paraId="4DEE41D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2.分公司要求提供营业执照扫描件，原件备查；售后机构必须同时提供售后服务合作合同（或售后服务合作协议）及售后机构营业执照证明文件。 </w:t>
            </w:r>
          </w:p>
          <w:p w14:paraId="7CBA8A19">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3.外地供应商提供承诺函（格式自拟）证明文件。 </w:t>
            </w:r>
          </w:p>
          <w:p w14:paraId="646B20FF">
            <w:pPr>
              <w:pStyle w:val="4"/>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评分中出现无证明资料或专家无法凭所提供资料判断是否得分的情况，一律作不得分处理。</w:t>
            </w:r>
          </w:p>
        </w:tc>
        <w:tc>
          <w:tcPr>
            <w:tcW w:w="1167" w:type="dxa"/>
            <w:noWrap w:val="0"/>
            <w:vAlign w:val="center"/>
          </w:tcPr>
          <w:p w14:paraId="04BB37A1">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r w14:paraId="24D72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993" w:type="dxa"/>
            <w:noWrap w:val="0"/>
            <w:vAlign w:val="center"/>
          </w:tcPr>
          <w:p w14:paraId="42521864">
            <w:pPr>
              <w:widowControl/>
              <w:spacing w:line="78" w:lineRule="atLeast"/>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4</w:t>
            </w:r>
          </w:p>
        </w:tc>
        <w:tc>
          <w:tcPr>
            <w:tcW w:w="1908" w:type="dxa"/>
            <w:noWrap w:val="0"/>
            <w:vAlign w:val="center"/>
          </w:tcPr>
          <w:p w14:paraId="124C517D">
            <w:pPr>
              <w:widowControl/>
              <w:wordWrap w:val="0"/>
              <w:jc w:val="center"/>
              <w:textAlignment w:val="top"/>
              <w:rPr>
                <w:rFonts w:hint="eastAsia" w:ascii="宋体" w:hAnsi="宋体" w:eastAsia="宋体" w:cs="宋体"/>
                <w:sz w:val="21"/>
                <w:szCs w:val="21"/>
              </w:rPr>
            </w:pPr>
            <w:r>
              <w:rPr>
                <w:rFonts w:hint="eastAsia" w:ascii="宋体" w:hAnsi="宋体" w:eastAsia="宋体" w:cs="宋体"/>
                <w:kern w:val="0"/>
                <w:sz w:val="21"/>
                <w:szCs w:val="21"/>
              </w:rPr>
              <w:t>诚信评价</w:t>
            </w:r>
          </w:p>
        </w:tc>
        <w:tc>
          <w:tcPr>
            <w:tcW w:w="940" w:type="dxa"/>
            <w:noWrap w:val="0"/>
            <w:vAlign w:val="center"/>
          </w:tcPr>
          <w:p w14:paraId="6366C2E1">
            <w:pPr>
              <w:widowControl/>
              <w:wordWrap w:val="0"/>
              <w:jc w:val="center"/>
              <w:textAlignment w:val="top"/>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rPr>
              <w:t>7</w:t>
            </w:r>
          </w:p>
        </w:tc>
        <w:tc>
          <w:tcPr>
            <w:tcW w:w="4664" w:type="dxa"/>
            <w:noWrap w:val="0"/>
            <w:vAlign w:val="center"/>
          </w:tcPr>
          <w:p w14:paraId="76159171">
            <w:pPr>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评审标准： </w:t>
            </w:r>
          </w:p>
          <w:p w14:paraId="0B135E22">
            <w:pPr>
              <w:jc w:val="left"/>
              <w:rPr>
                <w:rFonts w:hint="eastAsia" w:ascii="宋体" w:hAnsi="宋体" w:eastAsia="宋体" w:cs="宋体"/>
                <w:kern w:val="0"/>
                <w:sz w:val="21"/>
                <w:szCs w:val="21"/>
              </w:rPr>
            </w:pPr>
            <w:r>
              <w:rPr>
                <w:rFonts w:hint="eastAsia" w:ascii="宋体" w:hAnsi="宋体" w:eastAsia="宋体" w:cs="宋体"/>
                <w:sz w:val="21"/>
                <w:szCs w:val="21"/>
              </w:rPr>
              <w:t>供应商在参与政府采购活动中出现诚信相关问题且在相关主管部门处理措施实施期限内的</w:t>
            </w:r>
            <w:r>
              <w:rPr>
                <w:rFonts w:hint="eastAsia" w:ascii="宋体" w:hAnsi="宋体" w:eastAsia="宋体" w:cs="宋体"/>
                <w:kern w:val="0"/>
                <w:sz w:val="21"/>
                <w:szCs w:val="21"/>
              </w:rPr>
              <w:t>。</w:t>
            </w:r>
          </w:p>
          <w:p w14:paraId="1A5C7DF4">
            <w:pPr>
              <w:jc w:val="left"/>
              <w:rPr>
                <w:rFonts w:hint="eastAsia" w:ascii="宋体" w:hAnsi="宋体" w:eastAsia="宋体" w:cs="宋体"/>
                <w:sz w:val="21"/>
                <w:szCs w:val="21"/>
              </w:rPr>
            </w:pPr>
            <w:r>
              <w:rPr>
                <w:rFonts w:hint="eastAsia" w:ascii="宋体" w:hAnsi="宋体" w:eastAsia="宋体" w:cs="宋体"/>
                <w:b/>
                <w:sz w:val="21"/>
                <w:szCs w:val="21"/>
                <w:highlight w:val="none"/>
              </w:rPr>
              <w:t>证明文件：</w:t>
            </w:r>
          </w:p>
          <w:p w14:paraId="6D62719F">
            <w:pPr>
              <w:jc w:val="left"/>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cs="宋体"/>
                <w:sz w:val="21"/>
                <w:szCs w:val="21"/>
                <w:lang w:eastAsia="zh-CN"/>
              </w:rPr>
              <w:t>供应商</w:t>
            </w:r>
            <w:r>
              <w:rPr>
                <w:rFonts w:hint="eastAsia" w:ascii="宋体" w:hAnsi="宋体" w:eastAsia="宋体" w:cs="宋体"/>
                <w:sz w:val="21"/>
                <w:szCs w:val="21"/>
              </w:rPr>
              <w:t>诚信承诺函》原件加盖供应商公章，按招标文件格式要求提供，不提供不得分。如被认定提供的陈述与事实不符的，依法追究其责任。</w:t>
            </w:r>
          </w:p>
        </w:tc>
        <w:tc>
          <w:tcPr>
            <w:tcW w:w="1167" w:type="dxa"/>
            <w:noWrap w:val="0"/>
            <w:vAlign w:val="center"/>
          </w:tcPr>
          <w:p w14:paraId="7468B10A">
            <w:pPr>
              <w:autoSpaceDE w:val="0"/>
              <w:autoSpaceDN w:val="0"/>
              <w:adjustRightInd w:val="0"/>
              <w:jc w:val="center"/>
              <w:rPr>
                <w:rFonts w:hint="eastAsia" w:ascii="宋体" w:hAnsi="宋体" w:eastAsia="宋体" w:cs="宋体"/>
                <w:sz w:val="21"/>
                <w:szCs w:val="21"/>
                <w:lang w:val="zh-CN"/>
              </w:rPr>
            </w:pPr>
            <w:r>
              <w:rPr>
                <w:rFonts w:hint="eastAsia" w:ascii="宋体" w:hAnsi="宋体" w:eastAsia="宋体" w:cs="宋体"/>
                <w:sz w:val="21"/>
                <w:szCs w:val="21"/>
                <w:lang w:val="zh-CN"/>
              </w:rPr>
              <w:t>专家打分</w:t>
            </w:r>
          </w:p>
        </w:tc>
      </w:tr>
    </w:tbl>
    <w:p w14:paraId="45C00A14">
      <w:pPr>
        <w:rPr>
          <w:rFonts w:hint="eastAsia"/>
        </w:rPr>
      </w:pPr>
    </w:p>
    <w:p w14:paraId="2FDC8ADE">
      <w:pPr>
        <w:spacing w:line="360" w:lineRule="auto"/>
        <w:jc w:val="both"/>
        <w:rPr>
          <w:rFonts w:hint="eastAsia" w:ascii="黑体" w:hAnsi="黑体" w:eastAsia="黑体" w:cs="黑体"/>
          <w:snapToGrid w:val="0"/>
          <w:color w:val="000000"/>
          <w:spacing w:val="11"/>
          <w:kern w:val="0"/>
          <w:sz w:val="32"/>
          <w:szCs w:val="32"/>
          <w:lang w:val="en-US" w:eastAsia="zh-CN" w:bidi="ar-SA"/>
        </w:rPr>
      </w:pPr>
      <w:bookmarkStart w:id="12" w:name="_Toc520385333"/>
      <w:bookmarkStart w:id="13" w:name="_Toc480447823"/>
      <w:bookmarkStart w:id="14" w:name="_Toc102739612"/>
    </w:p>
    <w:p w14:paraId="090C8DB0">
      <w:pPr>
        <w:spacing w:line="360" w:lineRule="auto"/>
        <w:jc w:val="both"/>
        <w:rPr>
          <w:rFonts w:hint="eastAsia" w:ascii="黑体" w:hAnsi="黑体" w:eastAsia="黑体" w:cs="黑体"/>
          <w:snapToGrid w:val="0"/>
          <w:color w:val="000000"/>
          <w:spacing w:val="11"/>
          <w:kern w:val="0"/>
          <w:sz w:val="32"/>
          <w:szCs w:val="32"/>
          <w:lang w:val="en-US" w:eastAsia="zh-CN" w:bidi="ar-SA"/>
        </w:rPr>
      </w:pPr>
    </w:p>
    <w:p w14:paraId="4FE7048A">
      <w:pPr>
        <w:spacing w:line="360" w:lineRule="auto"/>
        <w:jc w:val="both"/>
        <w:rPr>
          <w:rFonts w:hint="eastAsia" w:ascii="黑体" w:hAnsi="黑体" w:eastAsia="黑体" w:cs="黑体"/>
          <w:snapToGrid w:val="0"/>
          <w:color w:val="000000"/>
          <w:spacing w:val="11"/>
          <w:kern w:val="0"/>
          <w:sz w:val="32"/>
          <w:szCs w:val="32"/>
          <w:lang w:val="en-US" w:eastAsia="zh-CN" w:bidi="ar-SA"/>
        </w:rPr>
      </w:pPr>
    </w:p>
    <w:p w14:paraId="75D18D91">
      <w:pPr>
        <w:spacing w:line="360" w:lineRule="auto"/>
        <w:jc w:val="both"/>
        <w:rPr>
          <w:rFonts w:hint="eastAsia" w:ascii="黑体" w:hAnsi="黑体" w:eastAsia="黑体" w:cs="黑体"/>
          <w:snapToGrid w:val="0"/>
          <w:color w:val="000000"/>
          <w:spacing w:val="11"/>
          <w:kern w:val="0"/>
          <w:sz w:val="32"/>
          <w:szCs w:val="32"/>
          <w:lang w:val="en-US" w:eastAsia="zh-CN" w:bidi="ar-SA"/>
        </w:rPr>
      </w:pPr>
    </w:p>
    <w:p w14:paraId="1718E80B">
      <w:pPr>
        <w:spacing w:line="360" w:lineRule="auto"/>
        <w:jc w:val="both"/>
        <w:rPr>
          <w:rFonts w:hint="eastAsia" w:ascii="黑体" w:hAnsi="黑体" w:eastAsia="黑体" w:cs="黑体"/>
          <w:snapToGrid w:val="0"/>
          <w:color w:val="000000"/>
          <w:spacing w:val="11"/>
          <w:kern w:val="0"/>
          <w:sz w:val="32"/>
          <w:szCs w:val="32"/>
          <w:lang w:val="en-US" w:eastAsia="zh-CN" w:bidi="ar-SA"/>
        </w:rPr>
      </w:pPr>
    </w:p>
    <w:p w14:paraId="248560AD">
      <w:pPr>
        <w:spacing w:line="360" w:lineRule="auto"/>
        <w:jc w:val="both"/>
        <w:rPr>
          <w:rFonts w:hint="eastAsia" w:ascii="黑体" w:hAnsi="黑体" w:eastAsia="黑体" w:cs="黑体"/>
          <w:snapToGrid w:val="0"/>
          <w:color w:val="000000"/>
          <w:spacing w:val="11"/>
          <w:kern w:val="0"/>
          <w:sz w:val="32"/>
          <w:szCs w:val="32"/>
          <w:lang w:val="en-US" w:eastAsia="zh-CN" w:bidi="ar-SA"/>
        </w:rPr>
      </w:pPr>
    </w:p>
    <w:p w14:paraId="02BF5EBC">
      <w:pPr>
        <w:spacing w:line="360" w:lineRule="auto"/>
        <w:jc w:val="both"/>
        <w:rPr>
          <w:rFonts w:hint="eastAsia" w:ascii="黑体" w:hAnsi="黑体" w:eastAsia="黑体" w:cs="黑体"/>
          <w:snapToGrid w:val="0"/>
          <w:color w:val="000000"/>
          <w:spacing w:val="11"/>
          <w:kern w:val="0"/>
          <w:sz w:val="32"/>
          <w:szCs w:val="32"/>
          <w:lang w:val="en-US" w:eastAsia="zh-CN" w:bidi="ar-SA"/>
        </w:rPr>
      </w:pPr>
    </w:p>
    <w:p w14:paraId="16568553">
      <w:pPr>
        <w:spacing w:line="360" w:lineRule="auto"/>
        <w:jc w:val="both"/>
        <w:rPr>
          <w:rFonts w:hint="eastAsia" w:ascii="黑体" w:hAnsi="黑体" w:eastAsia="黑体" w:cs="黑体"/>
          <w:snapToGrid w:val="0"/>
          <w:color w:val="000000"/>
          <w:spacing w:val="11"/>
          <w:kern w:val="0"/>
          <w:sz w:val="32"/>
          <w:szCs w:val="32"/>
          <w:lang w:val="en-US" w:eastAsia="zh-CN" w:bidi="ar-SA"/>
        </w:rPr>
      </w:pPr>
    </w:p>
    <w:p w14:paraId="12DD2ACA">
      <w:pPr>
        <w:spacing w:line="360" w:lineRule="auto"/>
        <w:jc w:val="both"/>
        <w:rPr>
          <w:rFonts w:hint="eastAsia" w:ascii="黑体" w:hAnsi="黑体" w:eastAsia="黑体" w:cs="黑体"/>
          <w:snapToGrid w:val="0"/>
          <w:color w:val="000000"/>
          <w:spacing w:val="11"/>
          <w:kern w:val="0"/>
          <w:sz w:val="32"/>
          <w:szCs w:val="32"/>
          <w:lang w:val="en-US" w:eastAsia="zh-CN" w:bidi="ar-SA"/>
        </w:rPr>
      </w:pPr>
    </w:p>
    <w:p w14:paraId="0E998C0B">
      <w:pPr>
        <w:spacing w:line="360" w:lineRule="auto"/>
        <w:jc w:val="both"/>
        <w:rPr>
          <w:rFonts w:hint="eastAsia" w:ascii="黑体" w:hAnsi="黑体" w:eastAsia="黑体" w:cs="黑体"/>
          <w:snapToGrid w:val="0"/>
          <w:color w:val="000000"/>
          <w:spacing w:val="11"/>
          <w:kern w:val="0"/>
          <w:sz w:val="32"/>
          <w:szCs w:val="32"/>
          <w:lang w:val="en-US" w:eastAsia="zh-CN" w:bidi="ar-SA"/>
        </w:rPr>
      </w:pPr>
    </w:p>
    <w:p w14:paraId="18D13BBE">
      <w:pPr>
        <w:spacing w:line="360" w:lineRule="auto"/>
        <w:jc w:val="both"/>
        <w:rPr>
          <w:rFonts w:hint="eastAsia" w:ascii="黑体" w:hAnsi="黑体" w:eastAsia="黑体" w:cs="黑体"/>
          <w:snapToGrid w:val="0"/>
          <w:color w:val="000000"/>
          <w:spacing w:val="11"/>
          <w:kern w:val="0"/>
          <w:sz w:val="32"/>
          <w:szCs w:val="32"/>
          <w:lang w:val="en-US" w:eastAsia="zh-CN" w:bidi="ar-SA"/>
        </w:rPr>
      </w:pPr>
      <w:bookmarkStart w:id="18" w:name="_GoBack"/>
      <w:bookmarkEnd w:id="18"/>
      <w:r>
        <w:rPr>
          <w:rFonts w:hint="eastAsia" w:ascii="黑体" w:hAnsi="黑体" w:eastAsia="黑体" w:cs="黑体"/>
          <w:snapToGrid w:val="0"/>
          <w:color w:val="000000"/>
          <w:spacing w:val="11"/>
          <w:kern w:val="0"/>
          <w:sz w:val="32"/>
          <w:szCs w:val="32"/>
          <w:lang w:val="en-US" w:eastAsia="zh-CN" w:bidi="ar-SA"/>
        </w:rPr>
        <w:t>四、参考格式</w:t>
      </w:r>
    </w:p>
    <w:p w14:paraId="734C6126">
      <w:pPr>
        <w:pStyle w:val="2"/>
        <w:spacing w:before="120" w:after="120"/>
        <w:ind w:left="0" w:leftChars="0" w:firstLine="0" w:firstLineChars="0"/>
        <w:jc w:val="center"/>
        <w:textAlignment w:val="baseline"/>
        <w:rPr>
          <w:rFonts w:hint="eastAsia" w:ascii="宋体" w:hAnsi="宋体" w:eastAsia="宋体" w:cs="宋体"/>
          <w:b/>
          <w:bCs/>
          <w:snapToGrid w:val="0"/>
          <w:color w:val="000000"/>
          <w:spacing w:val="4"/>
          <w:kern w:val="0"/>
          <w:sz w:val="43"/>
          <w:szCs w:val="43"/>
          <w:lang w:val="en-US" w:eastAsia="zh-CN" w:bidi="ar-SA"/>
        </w:rPr>
      </w:pPr>
      <w:r>
        <w:rPr>
          <w:rFonts w:hint="eastAsia" w:ascii="宋体" w:hAnsi="宋体" w:eastAsia="宋体" w:cs="宋体"/>
          <w:b/>
          <w:bCs/>
          <w:snapToGrid w:val="0"/>
          <w:color w:val="000000"/>
          <w:spacing w:val="4"/>
          <w:kern w:val="0"/>
          <w:sz w:val="43"/>
          <w:szCs w:val="43"/>
          <w:lang w:val="en-US" w:eastAsia="zh-CN" w:bidi="ar-SA"/>
        </w:rPr>
        <w:t>承诺函</w:t>
      </w:r>
    </w:p>
    <w:p w14:paraId="0A174D94">
      <w:pPr>
        <w:rPr>
          <w:rFonts w:hint="eastAsia" w:ascii="黑体"/>
          <w:sz w:val="24"/>
          <w:szCs w:val="24"/>
          <w:lang w:val="en-US" w:eastAsia="zh-CN"/>
        </w:rPr>
      </w:pPr>
    </w:p>
    <w:p w14:paraId="2259F53F">
      <w:pPr>
        <w:pageBreakBefore w:val="0"/>
        <w:widowControl w:val="0"/>
        <w:kinsoku/>
        <w:wordWrap/>
        <w:overflowPunct/>
        <w:topLinePunct w:val="0"/>
        <w:autoSpaceDE/>
        <w:autoSpaceDN/>
        <w:bidi w:val="0"/>
        <w:snapToGrid/>
        <w:spacing w:line="56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致：</w:t>
      </w:r>
      <w:r>
        <w:rPr>
          <w:rFonts w:hint="eastAsia" w:ascii="仿宋_GB2312" w:hAnsi="仿宋_GB2312" w:eastAsia="仿宋_GB2312" w:cs="仿宋_GB2312"/>
          <w:b w:val="0"/>
          <w:bCs w:val="0"/>
          <w:sz w:val="32"/>
          <w:szCs w:val="32"/>
          <w:lang w:val="en-US" w:eastAsia="zh-CN"/>
        </w:rPr>
        <w:t>北京中医药大学深圳医院（龙岗）</w:t>
      </w:r>
    </w:p>
    <w:p w14:paraId="025A5B38">
      <w:pPr>
        <w:pStyle w:val="2"/>
        <w:pageBreakBefore w:val="0"/>
        <w:widowControl w:val="0"/>
        <w:kinsoku/>
        <w:wordWrap/>
        <w:overflowPunct/>
        <w:topLinePunct w:val="0"/>
        <w:autoSpaceDE/>
        <w:autoSpaceDN/>
        <w:bidi w:val="0"/>
        <w:snapToGrid/>
        <w:spacing w:before="120" w:after="120" w:line="560" w:lineRule="exact"/>
        <w:ind w:left="0" w:leftChars="0" w:firstLine="960" w:firstLineChars="300"/>
        <w:jc w:val="left"/>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我公司承诺</w:t>
      </w:r>
      <w:r>
        <w:rPr>
          <w:rFonts w:hint="eastAsia" w:ascii="仿宋_GB2312" w:hAnsi="仿宋_GB2312" w:eastAsia="仿宋_GB2312" w:cs="仿宋_GB2312"/>
          <w:b w:val="0"/>
          <w:bCs w:val="0"/>
          <w:sz w:val="32"/>
          <w:szCs w:val="32"/>
          <w:lang w:eastAsia="zh-CN"/>
        </w:rPr>
        <w:t>：</w:t>
      </w:r>
    </w:p>
    <w:p w14:paraId="442DF553">
      <w:pPr>
        <w:pStyle w:val="2"/>
        <w:pageBreakBefore w:val="0"/>
        <w:widowControl w:val="0"/>
        <w:numPr>
          <w:ilvl w:val="2"/>
          <w:numId w:val="0"/>
        </w:numPr>
        <w:kinsoku/>
        <w:wordWrap/>
        <w:overflowPunct/>
        <w:topLinePunct w:val="0"/>
        <w:autoSpaceDE/>
        <w:autoSpaceDN/>
        <w:bidi w:val="0"/>
        <w:snapToGrid/>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1.参与本项目投标前三年内，在经营活动中没有重大违法记录；</w:t>
      </w:r>
    </w:p>
    <w:p w14:paraId="55B06B92">
      <w:pPr>
        <w:pStyle w:val="2"/>
        <w:pageBreakBefore w:val="0"/>
        <w:widowControl w:val="0"/>
        <w:numPr>
          <w:ilvl w:val="2"/>
          <w:numId w:val="0"/>
        </w:numPr>
        <w:kinsoku/>
        <w:wordWrap/>
        <w:overflowPunct/>
        <w:topLinePunct w:val="0"/>
        <w:autoSpaceDE/>
        <w:autoSpaceDN/>
        <w:bidi w:val="0"/>
        <w:snapToGrid/>
        <w:spacing w:before="120" w:after="120" w:line="560" w:lineRule="exact"/>
        <w:ind w:leftChars="200"/>
        <w:jc w:val="lef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2.参与本项目政府采购活动时不存在被有关部门禁止参与政府采购活动且在有效期内的情况；</w:t>
      </w:r>
    </w:p>
    <w:p w14:paraId="63A9D48C">
      <w:pPr>
        <w:pStyle w:val="2"/>
        <w:pageBreakBefore w:val="0"/>
        <w:widowControl w:val="0"/>
        <w:numPr>
          <w:ilvl w:val="2"/>
          <w:numId w:val="0"/>
        </w:numPr>
        <w:kinsoku/>
        <w:wordWrap/>
        <w:overflowPunct/>
        <w:topLinePunct w:val="0"/>
        <w:autoSpaceDE/>
        <w:autoSpaceDN/>
        <w:bidi w:val="0"/>
        <w:snapToGrid/>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3.未被列入失信被执行人、重大税收违法案件当事人名单、政府采购严重违法失信行为记录名单。</w:t>
      </w:r>
    </w:p>
    <w:p w14:paraId="5C7DA0D3">
      <w:pPr>
        <w:pStyle w:val="2"/>
        <w:pageBreakBefore w:val="0"/>
        <w:widowControl w:val="0"/>
        <w:numPr>
          <w:ilvl w:val="2"/>
          <w:numId w:val="0"/>
        </w:numPr>
        <w:kinsoku/>
        <w:wordWrap/>
        <w:overflowPunct/>
        <w:topLinePunct w:val="0"/>
        <w:autoSpaceDE/>
        <w:autoSpaceDN/>
        <w:bidi w:val="0"/>
        <w:snapToGrid/>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以上情况属实，特此承诺。</w:t>
      </w:r>
    </w:p>
    <w:p w14:paraId="435896AE">
      <w:pPr>
        <w:pageBreakBefore w:val="0"/>
        <w:widowControl w:val="0"/>
        <w:kinsoku/>
        <w:wordWrap/>
        <w:overflowPunct/>
        <w:topLinePunct w:val="0"/>
        <w:autoSpaceDE/>
        <w:autoSpaceDN/>
        <w:bidi w:val="0"/>
        <w:snapToGrid/>
        <w:spacing w:line="560" w:lineRule="exact"/>
        <w:jc w:val="right"/>
        <w:textAlignment w:val="baseline"/>
        <w:rPr>
          <w:rFonts w:hint="eastAsia" w:ascii="仿宋_GB2312" w:hAnsi="仿宋_GB2312" w:eastAsia="仿宋_GB2312" w:cs="仿宋_GB2312"/>
          <w:sz w:val="24"/>
          <w:szCs w:val="24"/>
        </w:rPr>
      </w:pPr>
    </w:p>
    <w:p w14:paraId="32E15A0F">
      <w:pPr>
        <w:pStyle w:val="2"/>
        <w:pageBreakBefore w:val="0"/>
        <w:widowControl w:val="0"/>
        <w:numPr>
          <w:ilvl w:val="2"/>
          <w:numId w:val="0"/>
        </w:numPr>
        <w:kinsoku/>
        <w:wordWrap/>
        <w:overflowPunct/>
        <w:topLinePunct w:val="0"/>
        <w:autoSpaceDE/>
        <w:autoSpaceDN/>
        <w:bidi w:val="0"/>
        <w:snapToGrid/>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p>
    <w:p w14:paraId="2D3CA493">
      <w:pPr>
        <w:pStyle w:val="2"/>
        <w:pageBreakBefore w:val="0"/>
        <w:widowControl w:val="0"/>
        <w:numPr>
          <w:ilvl w:val="2"/>
          <w:numId w:val="0"/>
        </w:numPr>
        <w:kinsoku/>
        <w:wordWrap/>
        <w:overflowPunct/>
        <w:topLinePunct w:val="0"/>
        <w:autoSpaceDE/>
        <w:autoSpaceDN/>
        <w:bidi w:val="0"/>
        <w:snapToGrid/>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供应商（盖公章）：</w:t>
      </w:r>
    </w:p>
    <w:p w14:paraId="57D1482A">
      <w:pPr>
        <w:pStyle w:val="2"/>
        <w:pageBreakBefore w:val="0"/>
        <w:widowControl w:val="0"/>
        <w:numPr>
          <w:ilvl w:val="2"/>
          <w:numId w:val="0"/>
        </w:numPr>
        <w:kinsoku/>
        <w:wordWrap/>
        <w:overflowPunct/>
        <w:topLinePunct w:val="0"/>
        <w:autoSpaceDE/>
        <w:autoSpaceDN/>
        <w:bidi w:val="0"/>
        <w:snapToGrid/>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日期：</w:t>
      </w:r>
    </w:p>
    <w:p w14:paraId="7D590554">
      <w:pPr>
        <w:pStyle w:val="2"/>
        <w:spacing w:before="120" w:after="120"/>
        <w:ind w:left="0" w:leftChars="0" w:firstLine="0" w:firstLineChars="0"/>
        <w:jc w:val="both"/>
        <w:textAlignment w:val="baseline"/>
        <w:rPr>
          <w:rFonts w:hint="eastAsia" w:ascii="黑体"/>
          <w:sz w:val="24"/>
          <w:szCs w:val="24"/>
        </w:rPr>
      </w:pPr>
    </w:p>
    <w:p w14:paraId="62CFFADC">
      <w:pPr>
        <w:rPr>
          <w:rFonts w:hint="eastAsia" w:ascii="黑体"/>
          <w:sz w:val="24"/>
          <w:szCs w:val="24"/>
        </w:rPr>
      </w:pPr>
    </w:p>
    <w:p w14:paraId="0168B705">
      <w:pPr>
        <w:rPr>
          <w:rFonts w:hint="eastAsia" w:ascii="黑体"/>
          <w:sz w:val="24"/>
          <w:szCs w:val="24"/>
        </w:rPr>
      </w:pPr>
    </w:p>
    <w:p w14:paraId="592CF191">
      <w:pPr>
        <w:rPr>
          <w:rFonts w:hint="eastAsia" w:ascii="黑体"/>
          <w:sz w:val="24"/>
          <w:szCs w:val="24"/>
        </w:rPr>
      </w:pPr>
    </w:p>
    <w:p w14:paraId="17674D01">
      <w:pPr>
        <w:rPr>
          <w:rFonts w:hint="eastAsia" w:ascii="黑体"/>
          <w:sz w:val="24"/>
          <w:szCs w:val="24"/>
        </w:rPr>
      </w:pPr>
    </w:p>
    <w:p w14:paraId="4E64C644">
      <w:pPr>
        <w:rPr>
          <w:rFonts w:hint="eastAsia" w:ascii="黑体"/>
          <w:sz w:val="24"/>
          <w:szCs w:val="24"/>
        </w:rPr>
      </w:pPr>
    </w:p>
    <w:p w14:paraId="180B85EA">
      <w:pPr>
        <w:rPr>
          <w:rFonts w:hint="eastAsia" w:ascii="黑体"/>
          <w:sz w:val="24"/>
          <w:szCs w:val="24"/>
        </w:rPr>
      </w:pPr>
    </w:p>
    <w:p w14:paraId="1E91A2F6">
      <w:pPr>
        <w:pStyle w:val="2"/>
        <w:spacing w:before="120" w:after="120"/>
        <w:ind w:left="0" w:leftChars="0" w:firstLine="0" w:firstLineChars="0"/>
        <w:jc w:val="center"/>
        <w:textAlignment w:val="baseline"/>
        <w:rPr>
          <w:rFonts w:hint="eastAsia" w:ascii="宋体" w:hAnsi="宋体" w:eastAsia="宋体" w:cs="宋体"/>
          <w:b/>
          <w:bCs/>
          <w:snapToGrid w:val="0"/>
          <w:color w:val="000000"/>
          <w:spacing w:val="4"/>
          <w:kern w:val="0"/>
          <w:sz w:val="43"/>
          <w:szCs w:val="43"/>
          <w:lang w:val="en-US" w:eastAsia="zh-CN" w:bidi="ar-SA"/>
        </w:rPr>
      </w:pPr>
      <w:r>
        <w:rPr>
          <w:rFonts w:hint="eastAsia" w:ascii="宋体" w:hAnsi="宋体" w:eastAsia="宋体" w:cs="宋体"/>
          <w:b/>
          <w:bCs/>
          <w:snapToGrid w:val="0"/>
          <w:color w:val="000000"/>
          <w:spacing w:val="4"/>
          <w:kern w:val="0"/>
          <w:sz w:val="43"/>
          <w:szCs w:val="43"/>
          <w:lang w:val="en-US" w:eastAsia="zh-CN" w:bidi="ar-SA"/>
        </w:rPr>
        <w:t>法定代表人（负责人）资格证明书</w:t>
      </w:r>
      <w:bookmarkEnd w:id="12"/>
      <w:bookmarkEnd w:id="13"/>
      <w:bookmarkEnd w:id="14"/>
    </w:p>
    <w:p w14:paraId="352A9502">
      <w:pPr>
        <w:spacing w:line="360" w:lineRule="auto"/>
        <w:textAlignment w:val="baseline"/>
        <w:rPr>
          <w:sz w:val="24"/>
          <w:szCs w:val="24"/>
        </w:rPr>
      </w:pPr>
    </w:p>
    <w:p w14:paraId="278ACDE8">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供应商名称：</w:t>
      </w:r>
    </w:p>
    <w:p w14:paraId="4C636834">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地址：</w:t>
      </w:r>
    </w:p>
    <w:p w14:paraId="14EF177F">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p>
    <w:p w14:paraId="05C13BA0">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（姓名）系          （供应商全称）  的法定代表人（负责人）。</w:t>
      </w:r>
    </w:p>
    <w:p w14:paraId="373DCB03">
      <w:pPr>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特此证明！</w:t>
      </w:r>
    </w:p>
    <w:p w14:paraId="01D63BED">
      <w:pPr>
        <w:pageBreakBefore w:val="0"/>
        <w:widowControl w:val="0"/>
        <w:kinsoku/>
        <w:wordWrap/>
        <w:overflowPunct/>
        <w:topLinePunct w:val="0"/>
        <w:autoSpaceDE/>
        <w:autoSpaceDN/>
        <w:bidi w:val="0"/>
        <w:spacing w:line="560" w:lineRule="exact"/>
        <w:jc w:val="left"/>
        <w:textAlignment w:val="baseline"/>
        <w:rPr>
          <w:rFonts w:hint="eastAsia" w:ascii="仿宋_GB2312" w:hAnsi="仿宋_GB2312" w:eastAsia="仿宋_GB2312" w:cs="仿宋_GB2312"/>
          <w:b w:val="0"/>
          <w:bCs w:val="0"/>
          <w:kern w:val="2"/>
          <w:sz w:val="32"/>
          <w:szCs w:val="32"/>
          <w:lang w:val="en-US" w:eastAsia="zh-CN" w:bidi="ar-SA"/>
        </w:rPr>
      </w:pPr>
    </w:p>
    <w:p w14:paraId="574C9ACB">
      <w:pPr>
        <w:pageBreakBefore w:val="0"/>
        <w:widowControl w:val="0"/>
        <w:kinsoku/>
        <w:wordWrap/>
        <w:overflowPunct/>
        <w:topLinePunct w:val="0"/>
        <w:autoSpaceDE/>
        <w:autoSpaceDN/>
        <w:bidi w:val="0"/>
        <w:spacing w:line="560" w:lineRule="exact"/>
        <w:jc w:val="left"/>
        <w:textAlignment w:val="baseline"/>
        <w:rPr>
          <w:rFonts w:hint="eastAsia" w:ascii="仿宋_GB2312" w:hAnsi="仿宋_GB2312" w:eastAsia="仿宋_GB2312" w:cs="仿宋_GB2312"/>
          <w:b w:val="0"/>
          <w:bCs w:val="0"/>
          <w:kern w:val="2"/>
          <w:sz w:val="32"/>
          <w:szCs w:val="32"/>
          <w:lang w:val="en-US" w:eastAsia="zh-CN" w:bidi="ar-SA"/>
        </w:rPr>
      </w:pPr>
    </w:p>
    <w:p w14:paraId="7A2D9DDB">
      <w:pPr>
        <w:pageBreakBefore w:val="0"/>
        <w:widowControl w:val="0"/>
        <w:kinsoku/>
        <w:wordWrap/>
        <w:overflowPunct/>
        <w:topLinePunct w:val="0"/>
        <w:autoSpaceDE/>
        <w:autoSpaceDN/>
        <w:bidi w:val="0"/>
        <w:spacing w:line="560" w:lineRule="exact"/>
        <w:jc w:val="left"/>
        <w:textAlignment w:val="baseline"/>
        <w:rPr>
          <w:rFonts w:hint="eastAsia" w:ascii="仿宋_GB2312" w:hAnsi="仿宋_GB2312" w:eastAsia="仿宋_GB2312" w:cs="仿宋_GB2312"/>
          <w:b w:val="0"/>
          <w:bCs w:val="0"/>
          <w:kern w:val="2"/>
          <w:sz w:val="32"/>
          <w:szCs w:val="32"/>
          <w:lang w:val="en-US" w:eastAsia="zh-CN" w:bidi="ar-SA"/>
        </w:rPr>
      </w:pPr>
    </w:p>
    <w:p w14:paraId="28B1A9A0">
      <w:pPr>
        <w:pStyle w:val="2"/>
        <w:pageBreakBefore w:val="0"/>
        <w:widowControl w:val="0"/>
        <w:numPr>
          <w:ilvl w:val="2"/>
          <w:numId w:val="0"/>
        </w:numPr>
        <w:kinsoku/>
        <w:wordWrap/>
        <w:overflowPunct/>
        <w:topLinePunct w:val="0"/>
        <w:autoSpaceDE/>
        <w:autoSpaceDN/>
        <w:bidi w:val="0"/>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供应商（盖公章）：</w:t>
      </w:r>
    </w:p>
    <w:p w14:paraId="452B218E">
      <w:pPr>
        <w:pStyle w:val="2"/>
        <w:pageBreakBefore w:val="0"/>
        <w:widowControl w:val="0"/>
        <w:numPr>
          <w:ilvl w:val="2"/>
          <w:numId w:val="0"/>
        </w:numPr>
        <w:kinsoku/>
        <w:wordWrap/>
        <w:overflowPunct/>
        <w:topLinePunct w:val="0"/>
        <w:autoSpaceDE/>
        <w:autoSpaceDN/>
        <w:bidi w:val="0"/>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法定代表人（负责人）（签名/签章）：</w:t>
      </w:r>
    </w:p>
    <w:p w14:paraId="29801303">
      <w:pPr>
        <w:pStyle w:val="2"/>
        <w:pageBreakBefore w:val="0"/>
        <w:widowControl w:val="0"/>
        <w:numPr>
          <w:ilvl w:val="2"/>
          <w:numId w:val="0"/>
        </w:numPr>
        <w:kinsoku/>
        <w:wordWrap/>
        <w:overflowPunct/>
        <w:topLinePunct w:val="0"/>
        <w:autoSpaceDE/>
        <w:autoSpaceDN/>
        <w:bidi w:val="0"/>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日期：</w:t>
      </w:r>
    </w:p>
    <w:p w14:paraId="7ED76FF0">
      <w:pPr>
        <w:pStyle w:val="2"/>
        <w:pageBreakBefore w:val="0"/>
        <w:widowControl w:val="0"/>
        <w:numPr>
          <w:ilvl w:val="2"/>
          <w:numId w:val="0"/>
        </w:numPr>
        <w:kinsoku/>
        <w:wordWrap/>
        <w:overflowPunct/>
        <w:topLinePunct w:val="0"/>
        <w:autoSpaceDE/>
        <w:autoSpaceDN/>
        <w:bidi w:val="0"/>
        <w:spacing w:before="120" w:after="120" w:line="560" w:lineRule="exact"/>
        <w:ind w:leftChars="200"/>
        <w:jc w:val="left"/>
        <w:textAlignment w:val="baseline"/>
        <w:rPr>
          <w:rFonts w:hint="eastAsia" w:ascii="仿宋_GB2312" w:hAnsi="仿宋_GB2312" w:eastAsia="仿宋_GB2312" w:cs="仿宋_GB2312"/>
          <w:b w:val="0"/>
          <w:bCs w:val="0"/>
          <w:kern w:val="2"/>
          <w:sz w:val="32"/>
          <w:szCs w:val="32"/>
          <w:lang w:val="en-US" w:eastAsia="zh-CN" w:bidi="ar-SA"/>
        </w:rPr>
      </w:pPr>
    </w:p>
    <w:p w14:paraId="4022A455">
      <w:pPr>
        <w:pageBreakBefore w:val="0"/>
        <w:widowControl w:val="0"/>
        <w:kinsoku/>
        <w:wordWrap/>
        <w:overflowPunct/>
        <w:topLinePunct w:val="0"/>
        <w:autoSpaceDE/>
        <w:autoSpaceDN/>
        <w:bidi w:val="0"/>
        <w:spacing w:line="560" w:lineRule="exact"/>
        <w:rPr>
          <w:rFonts w:hint="eastAsia" w:ascii="仿宋_GB2312" w:hAnsi="仿宋_GB2312" w:eastAsia="仿宋_GB2312" w:cs="仿宋_GB2312"/>
          <w:b w:val="0"/>
          <w:bCs w:val="0"/>
          <w:kern w:val="2"/>
          <w:sz w:val="32"/>
          <w:szCs w:val="32"/>
          <w:lang w:val="en-US" w:eastAsia="zh-CN" w:bidi="ar-SA"/>
        </w:rPr>
      </w:pPr>
    </w:p>
    <w:p w14:paraId="048D9D9B">
      <w:pPr>
        <w:pStyle w:val="2"/>
        <w:pageBreakBefore w:val="0"/>
        <w:widowControl w:val="0"/>
        <w:numPr>
          <w:ilvl w:val="2"/>
          <w:numId w:val="0"/>
        </w:numPr>
        <w:kinsoku/>
        <w:wordWrap/>
        <w:overflowPunct/>
        <w:topLinePunct w:val="0"/>
        <w:autoSpaceDE/>
        <w:autoSpaceDN/>
        <w:bidi w:val="0"/>
        <w:spacing w:before="120" w:after="120" w:line="560" w:lineRule="exact"/>
        <w:ind w:leftChars="200"/>
        <w:jc w:val="left"/>
        <w:textAlignment w:val="baseline"/>
        <w:rPr>
          <w:rFonts w:hint="eastAsia" w:ascii="仿宋_GB2312" w:hAnsi="仿宋_GB2312" w:eastAsia="仿宋_GB2312" w:cs="仿宋_GB2312"/>
          <w:b/>
          <w:bCs/>
          <w:kern w:val="2"/>
          <w:sz w:val="32"/>
          <w:szCs w:val="32"/>
          <w:lang w:val="en-US" w:eastAsia="zh-CN" w:bidi="ar-SA"/>
        </w:rPr>
      </w:pPr>
    </w:p>
    <w:p w14:paraId="09C0C108">
      <w:pPr>
        <w:pStyle w:val="2"/>
        <w:pageBreakBefore w:val="0"/>
        <w:widowControl w:val="0"/>
        <w:numPr>
          <w:ilvl w:val="2"/>
          <w:numId w:val="0"/>
        </w:numPr>
        <w:kinsoku/>
        <w:wordWrap/>
        <w:overflowPunct/>
        <w:topLinePunct w:val="0"/>
        <w:autoSpaceDE/>
        <w:autoSpaceDN/>
        <w:bidi w:val="0"/>
        <w:spacing w:before="120" w:after="120" w:line="560" w:lineRule="exact"/>
        <w:ind w:leftChars="200"/>
        <w:jc w:val="left"/>
        <w:textAlignment w:val="baseline"/>
        <w:rPr>
          <w:rFonts w:hint="eastAsia" w:ascii="仿宋_GB2312" w:hAnsi="仿宋_GB2312" w:eastAsia="仿宋_GB2312" w:cs="仿宋_GB2312"/>
          <w:b/>
          <w:bCs/>
          <w:kern w:val="2"/>
          <w:sz w:val="32"/>
          <w:szCs w:val="32"/>
          <w:lang w:val="en-US" w:eastAsia="zh-CN" w:bidi="ar-SA"/>
        </w:rPr>
      </w:pPr>
    </w:p>
    <w:p w14:paraId="2BC9D9CB">
      <w:pPr>
        <w:pStyle w:val="2"/>
        <w:pageBreakBefore w:val="0"/>
        <w:widowControl w:val="0"/>
        <w:numPr>
          <w:ilvl w:val="2"/>
          <w:numId w:val="0"/>
        </w:numPr>
        <w:kinsoku/>
        <w:wordWrap/>
        <w:overflowPunct/>
        <w:topLinePunct w:val="0"/>
        <w:autoSpaceDE/>
        <w:autoSpaceDN/>
        <w:bidi w:val="0"/>
        <w:spacing w:before="120" w:after="120" w:line="560" w:lineRule="exact"/>
        <w:jc w:val="left"/>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附法定代表人（负责人）的身份证复印件</w:t>
      </w:r>
    </w:p>
    <w:p w14:paraId="427FAEDC">
      <w:pPr>
        <w:pStyle w:val="5"/>
        <w:pageBreakBefore w:val="0"/>
        <w:widowControl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sz w:val="32"/>
          <w:szCs w:val="32"/>
        </w:rPr>
      </w:pPr>
    </w:p>
    <w:p w14:paraId="63543E3A">
      <w:pPr>
        <w:pStyle w:val="2"/>
        <w:pageBreakBefore w:val="0"/>
        <w:widowControl w:val="0"/>
        <w:kinsoku/>
        <w:wordWrap/>
        <w:overflowPunct/>
        <w:topLinePunct w:val="0"/>
        <w:autoSpaceDE/>
        <w:autoSpaceDN/>
        <w:bidi w:val="0"/>
        <w:spacing w:before="120" w:after="120" w:line="560" w:lineRule="exact"/>
        <w:ind w:left="0" w:leftChars="0" w:firstLine="0" w:firstLineChars="0"/>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en-US" w:eastAsia="zh-CN" w:bidi="ar-SA"/>
        </w:rPr>
      </w:pPr>
      <w:bookmarkStart w:id="15" w:name="_Toc480447824"/>
      <w:bookmarkStart w:id="16" w:name="_Toc520385334"/>
      <w:bookmarkStart w:id="17" w:name="_Toc102739613"/>
      <w:r>
        <w:rPr>
          <w:rFonts w:hint="eastAsia" w:ascii="方正小标宋简体" w:hAnsi="方正小标宋简体" w:eastAsia="方正小标宋简体" w:cs="方正小标宋简体"/>
          <w:b w:val="0"/>
          <w:bCs w:val="0"/>
          <w:snapToGrid w:val="0"/>
          <w:color w:val="000000"/>
          <w:spacing w:val="4"/>
          <w:kern w:val="0"/>
          <w:sz w:val="44"/>
          <w:szCs w:val="44"/>
          <w:lang w:val="en-US" w:eastAsia="zh-CN" w:bidi="ar-SA"/>
        </w:rPr>
        <w:t>法定代表人（负责人）授权书</w:t>
      </w:r>
      <w:bookmarkEnd w:id="15"/>
      <w:bookmarkEnd w:id="16"/>
      <w:bookmarkEnd w:id="17"/>
    </w:p>
    <w:p w14:paraId="0E9B79E2">
      <w:pPr>
        <w:pageBreakBefore w:val="0"/>
        <w:widowControl w:val="0"/>
        <w:kinsoku/>
        <w:wordWrap/>
        <w:overflowPunct/>
        <w:topLinePunct w:val="0"/>
        <w:autoSpaceDE/>
        <w:autoSpaceDN/>
        <w:bidi w:val="0"/>
        <w:spacing w:line="560" w:lineRule="exact"/>
        <w:rPr>
          <w:rFonts w:hint="eastAsia" w:ascii="仿宋_GB2312" w:hAnsi="仿宋_GB2312" w:eastAsia="仿宋_GB2312" w:cs="仿宋_GB2312"/>
          <w:sz w:val="32"/>
          <w:szCs w:val="32"/>
        </w:rPr>
      </w:pPr>
    </w:p>
    <w:p w14:paraId="136583EA">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致：北京中医药大学深圳医院（龙岗）</w:t>
      </w:r>
    </w:p>
    <w:p w14:paraId="49BE5373">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p>
    <w:p w14:paraId="324981A3">
      <w:pPr>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供应商全称）法定代表人（负责人）（姓名、职务）授权（被授权代表姓名、职务）为我公司合法代理人，参加贵院组织的保险经纪服务项目遴选活动，代表我公司处理遴选活动中的一切事宜。包括但不限于：参与遴选、递交资料、谈判、签约等。供应商代表在遴选活动过程中所签署的一切文件和处理与之有关的一切事务，我公司均予以认可并对此承担责任。供应商代表无转委权。特此授权。</w:t>
      </w:r>
    </w:p>
    <w:p w14:paraId="411F97DF">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p>
    <w:p w14:paraId="1087953E">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被授权人：                 </w:t>
      </w:r>
    </w:p>
    <w:p w14:paraId="407BFB42">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联系电话：               ，邮箱：</w:t>
      </w:r>
    </w:p>
    <w:p w14:paraId="1EBF83F4">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供应商（盖公章）：</w:t>
      </w:r>
    </w:p>
    <w:p w14:paraId="4822D28F">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被授权人（签名）：</w:t>
      </w:r>
    </w:p>
    <w:p w14:paraId="57285126">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日期：</w:t>
      </w:r>
    </w:p>
    <w:p w14:paraId="269985AC">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p>
    <w:p w14:paraId="70CB0225">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p>
    <w:p w14:paraId="46F9942C">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附被授权人的身份证复印件</w:t>
      </w:r>
    </w:p>
    <w:p w14:paraId="5683131E">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被授权人近三个月任意一个月社保缴纳证明</w:t>
      </w:r>
    </w:p>
    <w:p w14:paraId="3889E5B4">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bCs/>
          <w:kern w:val="2"/>
          <w:sz w:val="32"/>
          <w:szCs w:val="32"/>
          <w:lang w:val="en-US" w:eastAsia="zh-CN" w:bidi="ar-SA"/>
        </w:rPr>
      </w:pPr>
    </w:p>
    <w:p w14:paraId="49696EE7">
      <w:pPr>
        <w:pStyle w:val="2"/>
        <w:pageBreakBefore w:val="0"/>
        <w:widowControl w:val="0"/>
        <w:kinsoku/>
        <w:wordWrap/>
        <w:overflowPunct/>
        <w:topLinePunct w:val="0"/>
        <w:autoSpaceDE/>
        <w:autoSpaceDN/>
        <w:bidi w:val="0"/>
        <w:spacing w:before="120" w:after="120" w:line="560" w:lineRule="exact"/>
        <w:ind w:left="0" w:leftChars="0" w:firstLine="0" w:firstLineChars="0"/>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en-US" w:eastAsia="zh-CN" w:bidi="ar-SA"/>
        </w:rPr>
      </w:pPr>
      <w:r>
        <w:rPr>
          <w:rFonts w:hint="eastAsia" w:ascii="方正小标宋简体" w:hAnsi="方正小标宋简体" w:eastAsia="方正小标宋简体" w:cs="方正小标宋简体"/>
          <w:b w:val="0"/>
          <w:bCs w:val="0"/>
          <w:snapToGrid w:val="0"/>
          <w:color w:val="000000"/>
          <w:spacing w:val="4"/>
          <w:kern w:val="0"/>
          <w:sz w:val="44"/>
          <w:szCs w:val="44"/>
          <w:lang w:val="en-US" w:eastAsia="zh-CN" w:bidi="ar-SA"/>
        </w:rPr>
        <w:t>诚信承诺函</w:t>
      </w:r>
    </w:p>
    <w:p w14:paraId="15100DE9">
      <w:pPr>
        <w:pageBreakBefore w:val="0"/>
        <w:widowControl w:val="0"/>
        <w:kinsoku/>
        <w:wordWrap/>
        <w:overflowPunct/>
        <w:topLinePunct w:val="0"/>
        <w:autoSpaceDE/>
        <w:autoSpaceDN/>
        <w:bidi w:val="0"/>
        <w:spacing w:line="560" w:lineRule="exact"/>
        <w:jc w:val="left"/>
        <w:textAlignment w:val="baseline"/>
        <w:rPr>
          <w:rFonts w:hint="eastAsia" w:ascii="仿宋_GB2312" w:hAnsi="仿宋_GB2312" w:eastAsia="仿宋_GB2312" w:cs="仿宋_GB2312"/>
          <w:b/>
          <w:bCs w:val="0"/>
          <w:sz w:val="32"/>
          <w:szCs w:val="32"/>
        </w:rPr>
      </w:pPr>
    </w:p>
    <w:p w14:paraId="3E8A7006">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致：北京中医药大学深圳医院（龙岗）</w:t>
      </w:r>
    </w:p>
    <w:p w14:paraId="0EBEEB95">
      <w:pPr>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我公司承诺近三年内在政府采购招标投标活动中，不存在以下情形：</w:t>
      </w:r>
    </w:p>
    <w:p w14:paraId="145CCA44">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（一）被纪检监察部门立案调查，违法违规事实成立的；</w:t>
      </w:r>
    </w:p>
    <w:p w14:paraId="39E5BB6A">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（二）未按本条例规定签订、履行采购合同，造成严重后果的；</w:t>
      </w:r>
    </w:p>
    <w:p w14:paraId="529025F8">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（三）隐瞒真实情况，提供虚假资料的；</w:t>
      </w:r>
    </w:p>
    <w:p w14:paraId="1A9F27F6">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（四）以非法手段排斥其他供应商参与竞争的；</w:t>
      </w:r>
    </w:p>
    <w:p w14:paraId="69F61F81">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（五）与其他采购参加人串通投标的；</w:t>
      </w:r>
    </w:p>
    <w:p w14:paraId="4EDB7A3E">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（六）在采购活动中应当回避而未回避的；</w:t>
      </w:r>
    </w:p>
    <w:p w14:paraId="6C956C8D">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（七）恶意投诉的；</w:t>
      </w:r>
    </w:p>
    <w:p w14:paraId="5AD426C9">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（八）向采购项目相关人行贿或者提供其他不当利益的；</w:t>
      </w:r>
    </w:p>
    <w:p w14:paraId="2BD93E2F">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（九）阻碍、抗拒主管部门监督检查的；</w:t>
      </w:r>
    </w:p>
    <w:p w14:paraId="13758D6C">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（十）履约检查不合格或者评价为差的；</w:t>
      </w:r>
    </w:p>
    <w:p w14:paraId="48FED577">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（十一）重大违法犯罪记录和被财政等政府主管部门处以禁止参与政府采购活动的情况；</w:t>
      </w:r>
    </w:p>
    <w:p w14:paraId="777BB939">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（十二）主管部门认定的其他情形。</w:t>
      </w:r>
    </w:p>
    <w:p w14:paraId="059BD7BC">
      <w:pPr>
        <w:pageBreakBefore w:val="0"/>
        <w:widowControl w:val="0"/>
        <w:kinsoku/>
        <w:wordWrap/>
        <w:overflowPunct/>
        <w:topLinePunct w:val="0"/>
        <w:autoSpaceDE/>
        <w:autoSpaceDN/>
        <w:bidi w:val="0"/>
        <w:snapToGrid w:val="0"/>
        <w:spacing w:line="56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5DE45127">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特此承诺。</w:t>
      </w:r>
    </w:p>
    <w:p w14:paraId="5F81D4F1">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p>
    <w:p w14:paraId="5ABD197E">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p>
    <w:p w14:paraId="46CF2B1C">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p>
    <w:p w14:paraId="7A2BD454">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p>
    <w:p w14:paraId="08C0CA8D">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供应商（盖公章）：</w:t>
      </w:r>
    </w:p>
    <w:p w14:paraId="0AB3EC54">
      <w:pPr>
        <w:pageBreakBefore w:val="0"/>
        <w:widowControl w:val="0"/>
        <w:kinsoku/>
        <w:wordWrap/>
        <w:overflowPunct/>
        <w:topLinePunct w:val="0"/>
        <w:autoSpaceDE/>
        <w:autoSpaceDN/>
        <w:bidi w:val="0"/>
        <w:snapToGrid w:val="0"/>
        <w:spacing w:line="560" w:lineRule="exact"/>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日期：</w:t>
      </w:r>
    </w:p>
    <w:p w14:paraId="36D00EEF">
      <w:pPr>
        <w:pageBreakBefore w:val="0"/>
        <w:widowControl w:val="0"/>
        <w:kinsoku/>
        <w:wordWrap/>
        <w:overflowPunct/>
        <w:topLinePunct w:val="0"/>
        <w:autoSpaceDE/>
        <w:autoSpaceDN/>
        <w:bidi w:val="0"/>
        <w:spacing w:line="560" w:lineRule="exact"/>
        <w:rPr>
          <w:rFonts w:hint="eastAsia" w:ascii="仿宋_GB2312" w:hAnsi="仿宋_GB2312" w:eastAsia="仿宋_GB2312" w:cs="仿宋_GB2312"/>
          <w:sz w:val="32"/>
          <w:szCs w:val="32"/>
          <w:lang w:val="en-US" w:eastAsia="zh-CN"/>
        </w:rPr>
      </w:pPr>
    </w:p>
    <w:p w14:paraId="792B9FC4">
      <w:pPr>
        <w:pageBreakBefore w:val="0"/>
        <w:widowControl w:val="0"/>
        <w:kinsoku/>
        <w:wordWrap/>
        <w:overflowPunct/>
        <w:topLinePunct w:val="0"/>
        <w:autoSpaceDE/>
        <w:autoSpaceDN/>
        <w:bidi w:val="0"/>
        <w:spacing w:line="560" w:lineRule="exact"/>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9AF25"/>
    <w:multiLevelType w:val="singleLevel"/>
    <w:tmpl w:val="A8E9AF25"/>
    <w:lvl w:ilvl="0" w:tentative="0">
      <w:start w:val="1"/>
      <w:numFmt w:val="decimal"/>
      <w:suff w:val="nothing"/>
      <w:lvlText w:val="（%1）"/>
      <w:lvlJc w:val="left"/>
    </w:lvl>
  </w:abstractNum>
  <w:abstractNum w:abstractNumId="1">
    <w:nsid w:val="3D8424C2"/>
    <w:multiLevelType w:val="singleLevel"/>
    <w:tmpl w:val="3D8424C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A7949"/>
    <w:rsid w:val="16BE1AB4"/>
    <w:rsid w:val="1F59206F"/>
    <w:rsid w:val="314F2282"/>
    <w:rsid w:val="578A7949"/>
    <w:rsid w:val="6F5F224B"/>
    <w:rsid w:val="713E4D30"/>
    <w:rsid w:val="786E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0"/>
      </w:numPr>
      <w:tabs>
        <w:tab w:val="left" w:pos="720"/>
      </w:tabs>
      <w:adjustRightInd w:val="0"/>
      <w:spacing w:before="120" w:after="120"/>
      <w:ind w:left="720" w:firstLine="787" w:firstLineChars="245"/>
      <w:jc w:val="center"/>
      <w:textAlignment w:val="baseline"/>
      <w:outlineLvl w:val="2"/>
    </w:pPr>
    <w:rPr>
      <w:rFonts w:ascii="宋体" w:hAnsi="宋体"/>
      <w:b/>
      <w:bCs/>
      <w:sz w:val="32"/>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spacing w:line="300" w:lineRule="auto"/>
      <w:ind w:firstLine="200" w:firstLineChars="200"/>
      <w:jc w:val="left"/>
    </w:pPr>
    <w:rPr>
      <w:sz w:val="24"/>
    </w:rPr>
  </w:style>
  <w:style w:type="paragraph" w:styleId="4">
    <w:name w:val="Body Text"/>
    <w:basedOn w:val="1"/>
    <w:qFormat/>
    <w:uiPriority w:val="0"/>
    <w:rPr>
      <w:sz w:val="28"/>
      <w:szCs w:val="20"/>
    </w:rPr>
  </w:style>
  <w:style w:type="paragraph" w:styleId="5">
    <w:name w:val="Body Text Indent"/>
    <w:basedOn w:val="1"/>
    <w:qFormat/>
    <w:uiPriority w:val="0"/>
    <w:pPr>
      <w:ind w:right="-71" w:rightChars="-34" w:firstLine="540"/>
    </w:pPr>
    <w:rPr>
      <w:sz w:val="24"/>
    </w:rPr>
  </w:style>
  <w:style w:type="paragraph" w:styleId="6">
    <w:name w:val="toc 2"/>
    <w:basedOn w:val="1"/>
    <w:next w:val="1"/>
    <w:semiHidden/>
    <w:qFormat/>
    <w:uiPriority w:val="0"/>
    <w:pPr>
      <w:ind w:left="210"/>
      <w:jc w:val="left"/>
    </w:pPr>
    <w:rPr>
      <w:smallCaps/>
    </w:rPr>
  </w:style>
  <w:style w:type="paragraph" w:styleId="7">
    <w:name w:val="Body Text 2"/>
    <w:basedOn w:val="1"/>
    <w:qFormat/>
    <w:uiPriority w:val="0"/>
    <w:pPr>
      <w:spacing w:line="360" w:lineRule="auto"/>
    </w:pPr>
    <w:rPr>
      <w:rFonts w:ascii="黑体"/>
      <w:bCs/>
      <w:color w:val="000000"/>
      <w:sz w:val="28"/>
      <w:szCs w:val="20"/>
    </w:rPr>
  </w:style>
  <w:style w:type="paragraph" w:styleId="8">
    <w:name w:val="Normal (Web)"/>
    <w:basedOn w:val="1"/>
    <w:qFormat/>
    <w:uiPriority w:val="0"/>
    <w:pPr>
      <w:widowControl/>
      <w:spacing w:before="100" w:beforeAutospacing="1" w:after="100" w:afterAutospacing="1"/>
      <w:jc w:val="left"/>
    </w:pPr>
    <w:rPr>
      <w:rFonts w:hint="eastAsia" w:ascii="宋体" w:hAnsi="宋体"/>
      <w:color w:val="000000"/>
      <w:kern w:val="0"/>
      <w:sz w:val="24"/>
    </w:rPr>
  </w:style>
  <w:style w:type="paragraph" w:styleId="9">
    <w:name w:val="Body Text First Indent 2"/>
    <w:basedOn w:val="5"/>
    <w:next w:val="1"/>
    <w:qFormat/>
    <w:uiPriority w:val="0"/>
    <w:pPr>
      <w:ind w:firstLine="420" w:firstLineChars="200"/>
    </w:pPr>
    <w:rPr>
      <w:sz w:val="21"/>
    </w:r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4">
    <w:name w:val="文档正文"/>
    <w:basedOn w:val="1"/>
    <w:qFormat/>
    <w:uiPriority w:val="0"/>
    <w:pPr>
      <w:adjustRightInd w:val="0"/>
      <w:spacing w:line="480" w:lineRule="atLeast"/>
      <w:ind w:firstLine="567" w:firstLineChars="200"/>
      <w:textAlignment w:val="baseline"/>
    </w:pPr>
    <w:rPr>
      <w:rFonts w:eastAsia="楷体_GB2312"/>
      <w:kern w:val="0"/>
      <w:sz w:val="28"/>
      <w:szCs w:val="20"/>
    </w:rPr>
  </w:style>
  <w:style w:type="paragraph" w:customStyle="1" w:styleId="15">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4643</Words>
  <Characters>4710</Characters>
  <Lines>0</Lines>
  <Paragraphs>0</Paragraphs>
  <TotalTime>23</TotalTime>
  <ScaleCrop>false</ScaleCrop>
  <LinksUpToDate>false</LinksUpToDate>
  <CharactersWithSpaces>4773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2026-06-02T00:35:00Z</dcterms:created>
  <dc:creator>: P</dc:creator>
  <cp:lastModifiedBy>李镕（北中医深圳医院）</cp:lastModifiedBy>
  <dcterms:modified xsi:type="dcterms:W3CDTF">2026-06-05T07:05:01Z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0313C8519B7849D280CDAEC778022A4E_13</vt:lpwstr>
  </property>
  <property fmtid="{D5CDD505-2E9C-101B-9397-08002B2CF9AE}" pid="4" name="KSOTemplateDocerSaveRecord">
    <vt:lpwstr>eyJoZGlkIjoiMTQyMDFmNjY3NzlhODQ1ODQ2MDJlMTViMzBjMTVjYzYiLCJ1c2VySWQiOiIyMDA0OTE2NjgifQ==</vt:lpwstr>
  </property>
</Properties>
</file>