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5E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44"/>
          <w:szCs w:val="44"/>
          <w:lang w:val="en-US" w:eastAsia="zh-CN"/>
        </w:rPr>
      </w:pPr>
      <w:r>
        <w:rPr>
          <w:rFonts w:hint="eastAsia" w:ascii="宋体" w:hAnsi="宋体" w:eastAsia="宋体" w:cs="宋体"/>
          <w:b w:val="0"/>
          <w:bCs/>
          <w:sz w:val="44"/>
          <w:szCs w:val="44"/>
          <w:lang w:val="en-US" w:eastAsia="zh-CN"/>
        </w:rPr>
        <w:t>特种车辆维修保养</w:t>
      </w:r>
      <w:bookmarkStart w:id="2" w:name="_GoBack"/>
      <w:bookmarkEnd w:id="2"/>
      <w:r>
        <w:rPr>
          <w:rFonts w:hint="eastAsia" w:ascii="宋体" w:hAnsi="宋体" w:eastAsia="宋体" w:cs="宋体"/>
          <w:b w:val="0"/>
          <w:bCs/>
          <w:sz w:val="44"/>
          <w:szCs w:val="44"/>
          <w:lang w:val="en-US" w:eastAsia="zh-CN"/>
        </w:rPr>
        <w:t>服务项目</w:t>
      </w:r>
    </w:p>
    <w:p w14:paraId="2DA8BB60">
      <w:pPr>
        <w:ind w:firstLine="640" w:firstLineChars="200"/>
        <w:rPr>
          <w:rFonts w:hint="eastAsia" w:ascii="仿宋_GB2312" w:hAnsi="仿宋_GB2312" w:eastAsia="仿宋_GB2312" w:cs="仿宋_GB2312"/>
          <w:sz w:val="32"/>
          <w:szCs w:val="32"/>
        </w:rPr>
      </w:pPr>
    </w:p>
    <w:p w14:paraId="124F6C14">
      <w:pPr>
        <w:ind w:firstLine="640" w:firstLineChars="200"/>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报价要求</w:t>
      </w:r>
    </w:p>
    <w:p w14:paraId="0915566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1.支付上限：8万元。</w:t>
      </w:r>
    </w:p>
    <w:p w14:paraId="4B68FD3F">
      <w:pPr>
        <w:widowControl/>
        <w:spacing w:line="360" w:lineRule="auto"/>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二、项目基本概况</w:t>
      </w:r>
    </w:p>
    <w:p w14:paraId="145A4095">
      <w:pPr>
        <w:pStyle w:val="9"/>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为确保医院车辆行车安全，特采购本项目。</w:t>
      </w:r>
    </w:p>
    <w:p w14:paraId="7F94086B">
      <w:pPr>
        <w:ind w:firstLine="643" w:firstLineChars="200"/>
        <w:rPr>
          <w:rFonts w:hint="default" w:ascii="仿宋_GB2312" w:hAnsi="仿宋_GB2312" w:eastAsia="仿宋_GB2312" w:cs="仿宋_GB2312"/>
          <w:b/>
          <w:sz w:val="32"/>
          <w:szCs w:val="32"/>
          <w:lang w:val="en-US" w:eastAsia="zh-CN"/>
        </w:rPr>
      </w:pPr>
      <w:bookmarkStart w:id="0" w:name="_Toc11426271"/>
      <w:r>
        <w:rPr>
          <w:rFonts w:hint="eastAsia" w:ascii="仿宋_GB2312" w:hAnsi="仿宋_GB2312" w:eastAsia="仿宋_GB2312" w:cs="仿宋_GB2312"/>
          <w:b/>
          <w:sz w:val="32"/>
          <w:szCs w:val="32"/>
          <w:lang w:val="en-US" w:eastAsia="zh-CN"/>
        </w:rPr>
        <w:t>三、采购需求</w:t>
      </w:r>
    </w:p>
    <w:p w14:paraId="309ADD49">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1.投标人应保证按深圳物价局汽车维修工时定额收费标准、维修，文明生产、诚实守信、合法经营。</w:t>
      </w:r>
    </w:p>
    <w:p w14:paraId="52185864">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2.投标人应设立应急电话，实行24小时专人值班。</w:t>
      </w:r>
    </w:p>
    <w:p w14:paraId="7C5CBBAA">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3.投标人应保证外出救援服务项目在采购人规定的时间内到达现场：即龙岗中心城内30分钟内到达，龙岗中心城外60分钟内到达，深圳市区90分钟内到达，并免收外出救援费，协助办理车辆事故处理，结案及保险索赔。</w:t>
      </w:r>
    </w:p>
    <w:p w14:paraId="6FBA40C2">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4.投标人免费提供深圳区域违章停车的违章处理，或最大程度减少以上情况所造成的损失或费用，避免一些不必要的经济损失。</w:t>
      </w:r>
    </w:p>
    <w:p w14:paraId="6ECFA0E7">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5.投标人应提供24小时免费拖车、修车服务（深圳区域、全天候），提供免费上门接送车服务，提供免费车辆洗车、吸尘服务。</w:t>
      </w:r>
    </w:p>
    <w:p w14:paraId="62175B0A">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6.投标人应建立车辆详细维修档案，并做到一车一档，为提供日常免费保养技术咨询和驾驶人员技术培训服务。</w:t>
      </w:r>
    </w:p>
    <w:p w14:paraId="7FA3528D">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7.投标人必须保证维修质量，质量保修期不低于国家标准。发动机大修：保修20000公里或6个月；发动机中修：保修10000公里或3个月；二级维修：保修5000公里或1个月；一级维修：保修2000公里或10天；小修：保修1500公里或5天。</w:t>
      </w:r>
    </w:p>
    <w:p w14:paraId="543B72B8">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8.投标人必须保证采购人送修车辆优先维修，普通性维修项目12小时内完成，紧急维修项目在6小时内完成维修。</w:t>
      </w:r>
    </w:p>
    <w:p w14:paraId="1C243746">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9.投标人必须规范进货渠道，增加配件储存。寻求价格与质量比最好的配件供应商提供配件，确保配件质量。</w:t>
      </w:r>
    </w:p>
    <w:p w14:paraId="06C7DF8C">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四、深圳市龙岗区妇幼保健院在用特种车辆明细表</w:t>
      </w:r>
    </w:p>
    <w:tbl>
      <w:tblPr>
        <w:tblStyle w:val="13"/>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5"/>
        <w:gridCol w:w="1500"/>
        <w:gridCol w:w="1440"/>
        <w:gridCol w:w="2305"/>
        <w:gridCol w:w="1710"/>
        <w:gridCol w:w="1320"/>
      </w:tblGrid>
      <w:tr w14:paraId="469F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7889D">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96328">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车牌号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8327">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车辆用途</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B75C4">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品牌型号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288C">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车辆类型</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B0A29">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座位数</w:t>
            </w:r>
          </w:p>
        </w:tc>
      </w:tr>
      <w:tr w14:paraId="723A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4CBD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F95D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kern w:val="0"/>
                <w:sz w:val="28"/>
                <w:szCs w:val="28"/>
                <w:u w:val="none"/>
                <w:lang w:val="en-US" w:eastAsia="zh-CN" w:bidi="ar"/>
              </w:rPr>
              <w:t>粤BMM722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71A8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业务用车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CF8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丰田考斯特</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6F49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中型普通客车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9E63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w:t>
            </w:r>
          </w:p>
        </w:tc>
      </w:tr>
      <w:tr w14:paraId="7B02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09F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5EE7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粤BCT155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896F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体检车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2262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金龙XMQ5110XYLI</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12DE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大型专用客车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A23E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r>
      <w:tr w14:paraId="1CF9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256C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2A77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粤BG8A75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F2A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救护车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E3F2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北地牌ND5043XJH</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F538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小型专用客车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3C82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r>
      <w:tr w14:paraId="54BE2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DB0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9E6B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粤B728A2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23A8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救护车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CE5B3">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广通GPY5041XJHSHTJ0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D5BC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小型专用客车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74C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w:t>
            </w:r>
          </w:p>
        </w:tc>
      </w:tr>
      <w:tr w14:paraId="0F16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509B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B181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粤B61SE9</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D76B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救护车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84D9C">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升骏振轩GZX5041XJH</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53EF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小型专用客车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8165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w:t>
            </w:r>
          </w:p>
        </w:tc>
      </w:tr>
    </w:tbl>
    <w:p w14:paraId="4D95A252">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五、日常维保及常用配件报价表 </w:t>
      </w:r>
    </w:p>
    <w:p w14:paraId="11FD9162">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要求零配件必须有商品合格证，详见附件2-1 深圳市龙岗区妇幼保健院特种车辆维保服务项目报价表。</w:t>
      </w:r>
    </w:p>
    <w:p w14:paraId="1D3155B5">
      <w:pPr>
        <w:ind w:firstLine="640"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sz w:val="32"/>
          <w:szCs w:val="32"/>
          <w:lang w:val="en-US" w:eastAsia="zh-CN"/>
        </w:rPr>
        <w:t>六、项目商务要求</w:t>
      </w:r>
    </w:p>
    <w:bookmarkEnd w:id="0"/>
    <w:p w14:paraId="0EDB88A1">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服务期限：</w:t>
      </w:r>
      <w:r>
        <w:rPr>
          <w:rFonts w:hint="eastAsia" w:ascii="仿宋_GB2312" w:hAnsi="仿宋_GB2312" w:eastAsia="仿宋_GB2312" w:cs="仿宋_GB2312"/>
          <w:sz w:val="32"/>
          <w:szCs w:val="32"/>
          <w:lang w:val="en-US" w:eastAsia="zh-CN"/>
        </w:rPr>
        <w:t>本项目服务期一年。一年合同期满后，经履约考核良好及以上的可按原合同条款下一年度合同，每次续签期限为一年，最多可续签两次。</w:t>
      </w:r>
    </w:p>
    <w:p w14:paraId="3D341797">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（二）报价要求</w:t>
      </w:r>
    </w:p>
    <w:p w14:paraId="2AD4F82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报价方式：人民币报价，本次招标采用总承包方式，因此投标人的报价应包括所投项目的维修、保养、年审等服务项目所有费用、所有服务人员的工勤费用（包括工资、福利、交通、食宿、保险、工伤、通讯、常驻现场的费用等）、相关税费直至合同期结束的所有费用。</w:t>
      </w:r>
    </w:p>
    <w:p w14:paraId="76DDEE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投标人应根据本企业的成本自行决定报价。专家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专家应将其作为无效投标处理。</w:t>
      </w:r>
    </w:p>
    <w:p w14:paraId="440ECA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3.价格分计算依据：以附件2-1</w:t>
      </w:r>
      <w:r>
        <w:rPr>
          <w:rFonts w:hint="eastAsia" w:ascii="仿宋_GB2312" w:hAnsi="仿宋_GB2312" w:eastAsia="仿宋_GB2312" w:cs="仿宋_GB2312"/>
          <w:b w:val="0"/>
          <w:bCs/>
          <w:sz w:val="32"/>
          <w:szCs w:val="32"/>
          <w:lang w:val="en-US" w:eastAsia="zh-CN"/>
        </w:rPr>
        <w:t>深圳市龙岗区妇幼保健院特种车辆维保服务项目报价表</w:t>
      </w:r>
      <w:r>
        <w:rPr>
          <w:rFonts w:hint="eastAsia" w:ascii="仿宋_GB2312" w:hAnsi="仿宋_GB2312" w:eastAsia="仿宋_GB2312" w:cs="仿宋_GB2312"/>
          <w:sz w:val="32"/>
          <w:szCs w:val="32"/>
          <w:highlight w:val="none"/>
          <w:lang w:val="en-US" w:eastAsia="zh-CN"/>
        </w:rPr>
        <w:t>中全部表格的单项报价汇总作为价格分计算依据，开标一览表处，填写该汇总价。</w:t>
      </w:r>
      <w:r>
        <w:rPr>
          <w:rFonts w:hint="eastAsia" w:ascii="仿宋_GB2312" w:hAnsi="仿宋_GB2312" w:eastAsia="仿宋_GB2312" w:cs="仿宋_GB2312"/>
          <w:b/>
          <w:bCs/>
          <w:sz w:val="32"/>
          <w:szCs w:val="32"/>
          <w:highlight w:val="none"/>
          <w:lang w:val="en-US" w:eastAsia="zh-CN"/>
        </w:rPr>
        <w:t>投标时，需同步提供一份电子版Excel，否则做无效投标处理</w:t>
      </w:r>
      <w:r>
        <w:rPr>
          <w:rFonts w:hint="eastAsia" w:ascii="仿宋_GB2312" w:hAnsi="仿宋_GB2312" w:eastAsia="仿宋_GB2312" w:cs="仿宋_GB2312"/>
          <w:sz w:val="32"/>
          <w:szCs w:val="32"/>
          <w:highlight w:val="none"/>
          <w:lang w:val="en-US" w:eastAsia="zh-CN"/>
        </w:rPr>
        <w:t>。</w:t>
      </w:r>
    </w:p>
    <w:p w14:paraId="7EFA5F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（三）付款及结算方式</w:t>
      </w:r>
      <w:r>
        <w:rPr>
          <w:rFonts w:hint="eastAsia" w:ascii="仿宋_GB2312" w:hAnsi="仿宋_GB2312" w:eastAsia="仿宋_GB2312" w:cs="仿宋_GB2312"/>
          <w:sz w:val="32"/>
          <w:szCs w:val="32"/>
          <w:highlight w:val="none"/>
          <w:lang w:val="en-US" w:eastAsia="zh-CN"/>
        </w:rPr>
        <w:t>：采用先服务后付款方式，根据每月实际发生的车辆维保服务费用，中标人开具合法发票，采购人在15日历日内付款。</w:t>
      </w:r>
    </w:p>
    <w:p w14:paraId="6941C1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（四）验收：</w:t>
      </w:r>
      <w:r>
        <w:rPr>
          <w:rFonts w:hint="eastAsia" w:ascii="仿宋_GB2312" w:hAnsi="仿宋_GB2312" w:eastAsia="仿宋_GB2312" w:cs="仿宋_GB2312"/>
          <w:sz w:val="32"/>
          <w:szCs w:val="32"/>
          <w:highlight w:val="none"/>
          <w:lang w:val="en-US" w:eastAsia="zh-CN"/>
        </w:rPr>
        <w:t>由车队验收小组成员共同签收合同履约情况表。同一车辆同一部位在两周内出现相同故障重复维修的，应免费提供维修，如在三个月内出现三次相同情况，按照当季度的维修费用处以5%的罚款。</w:t>
      </w:r>
    </w:p>
    <w:p w14:paraId="6622FDB2">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七、其他要求</w:t>
      </w:r>
    </w:p>
    <w:p w14:paraId="535E10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且无需承担任何违约责任。</w:t>
      </w:r>
    </w:p>
    <w:p w14:paraId="008548E9">
      <w:pPr>
        <w:rPr>
          <w:b/>
          <w:bCs/>
          <w:sz w:val="28"/>
          <w:szCs w:val="28"/>
        </w:rPr>
      </w:pPr>
      <w:r>
        <w:rPr>
          <w:rFonts w:hint="eastAsia"/>
          <w:b/>
          <w:bCs/>
          <w:sz w:val="28"/>
          <w:szCs w:val="28"/>
        </w:rPr>
        <w:br w:type="page"/>
      </w:r>
    </w:p>
    <w:p w14:paraId="466BFA26">
      <w:pPr>
        <w:ind w:firstLine="643" w:firstLineChars="200"/>
        <w:rPr>
          <w:rFonts w:hint="eastAsia" w:ascii="仿宋_GB2312" w:hAnsi="仿宋_GB2312" w:eastAsia="仿宋_GB2312" w:cs="仿宋_GB2312"/>
          <w:b/>
          <w:sz w:val="32"/>
          <w:szCs w:val="32"/>
          <w:lang w:val="en-US" w:eastAsia="zh-CN"/>
        </w:rPr>
      </w:pPr>
      <w:bookmarkStart w:id="1" w:name="_Toc13230"/>
      <w:r>
        <w:rPr>
          <w:rFonts w:hint="eastAsia" w:ascii="仿宋_GB2312" w:hAnsi="仿宋_GB2312" w:eastAsia="仿宋_GB2312" w:cs="仿宋_GB2312"/>
          <w:b/>
          <w:sz w:val="32"/>
          <w:szCs w:val="32"/>
          <w:lang w:val="en-US" w:eastAsia="zh-CN"/>
        </w:rPr>
        <w:t>七、综合评分表</w:t>
      </w:r>
      <w:bookmarkEnd w:id="1"/>
      <w:r>
        <w:rPr>
          <w:rFonts w:hint="eastAsia" w:ascii="仿宋_GB2312" w:hAnsi="仿宋_GB2312" w:eastAsia="仿宋_GB2312" w:cs="仿宋_GB2312"/>
          <w:b/>
          <w:sz w:val="32"/>
          <w:szCs w:val="32"/>
          <w:highlight w:val="red"/>
          <w:lang w:val="en-US" w:eastAsia="zh-CN"/>
        </w:rPr>
        <w:t>（综合评审低于60分视为投标无效）</w:t>
      </w:r>
    </w:p>
    <w:tbl>
      <w:tblPr>
        <w:tblStyle w:val="13"/>
        <w:tblW w:w="914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355"/>
        <w:gridCol w:w="5635"/>
        <w:gridCol w:w="780"/>
        <w:gridCol w:w="697"/>
      </w:tblGrid>
      <w:tr w14:paraId="07D97F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vAlign w:val="center"/>
          </w:tcPr>
          <w:p w14:paraId="27336FE4">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评审部分</w:t>
            </w:r>
          </w:p>
        </w:tc>
        <w:tc>
          <w:tcPr>
            <w:tcW w:w="1355" w:type="dxa"/>
            <w:vAlign w:val="center"/>
          </w:tcPr>
          <w:p w14:paraId="48D1187B">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5635" w:type="dxa"/>
            <w:vAlign w:val="center"/>
          </w:tcPr>
          <w:p w14:paraId="3C1540C4">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评分细则</w:t>
            </w:r>
          </w:p>
        </w:tc>
        <w:tc>
          <w:tcPr>
            <w:tcW w:w="780" w:type="dxa"/>
            <w:tcBorders>
              <w:right w:val="single" w:color="auto" w:sz="4" w:space="0"/>
            </w:tcBorders>
            <w:vAlign w:val="center"/>
          </w:tcPr>
          <w:p w14:paraId="1E7D4964">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权重（%）</w:t>
            </w:r>
          </w:p>
        </w:tc>
        <w:tc>
          <w:tcPr>
            <w:tcW w:w="697" w:type="dxa"/>
            <w:tcBorders>
              <w:left w:val="single" w:color="auto" w:sz="4" w:space="0"/>
            </w:tcBorders>
            <w:vAlign w:val="center"/>
          </w:tcPr>
          <w:p w14:paraId="6526AD41">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分值（分）</w:t>
            </w:r>
          </w:p>
        </w:tc>
      </w:tr>
      <w:tr w14:paraId="6715D2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680" w:type="dxa"/>
            <w:vAlign w:val="center"/>
          </w:tcPr>
          <w:p w14:paraId="4B5AC467">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w:t>
            </w:r>
          </w:p>
        </w:tc>
        <w:tc>
          <w:tcPr>
            <w:tcW w:w="8467" w:type="dxa"/>
            <w:gridSpan w:val="4"/>
            <w:vAlign w:val="center"/>
          </w:tcPr>
          <w:p w14:paraId="3D69E4CA">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w:t>
            </w:r>
            <w:r>
              <w:rPr>
                <w:rFonts w:hint="eastAsia" w:ascii="宋体" w:hAnsi="宋体" w:cs="宋体"/>
                <w:b/>
                <w:color w:val="auto"/>
                <w:sz w:val="21"/>
                <w:szCs w:val="21"/>
                <w:highlight w:val="none"/>
                <w:lang w:val="en-US" w:eastAsia="zh-CN"/>
              </w:rPr>
              <w:t>45</w:t>
            </w:r>
            <w:r>
              <w:rPr>
                <w:rFonts w:hint="eastAsia" w:ascii="宋体" w:hAnsi="宋体" w:eastAsia="宋体" w:cs="宋体"/>
                <w:b/>
                <w:color w:val="auto"/>
                <w:sz w:val="21"/>
                <w:szCs w:val="21"/>
                <w:highlight w:val="none"/>
              </w:rPr>
              <w:t>分）</w:t>
            </w:r>
          </w:p>
        </w:tc>
      </w:tr>
      <w:tr w14:paraId="214F40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bottom w:val="single" w:color="auto" w:sz="4" w:space="0"/>
            </w:tcBorders>
            <w:vAlign w:val="center"/>
          </w:tcPr>
          <w:p w14:paraId="629D81BD">
            <w:pPr>
              <w:pStyle w:val="25"/>
              <w:keepNext w:val="0"/>
              <w:keepLines w:val="0"/>
              <w:pageBreakBefore w:val="0"/>
              <w:numPr>
                <w:ilvl w:val="0"/>
                <w:numId w:val="2"/>
              </w:numPr>
              <w:kinsoku/>
              <w:wordWrap/>
              <w:overflowPunct/>
              <w:topLinePunct w:val="0"/>
              <w:bidi w:val="0"/>
              <w:adjustRightInd w:val="0"/>
              <w:snapToGrid w:val="0"/>
              <w:spacing w:line="240" w:lineRule="auto"/>
              <w:ind w:firstLineChars="0"/>
              <w:jc w:val="right"/>
              <w:rPr>
                <w:rFonts w:hint="eastAsia" w:ascii="宋体" w:hAnsi="宋体" w:eastAsia="宋体" w:cs="宋体"/>
                <w:color w:val="auto"/>
                <w:sz w:val="21"/>
                <w:szCs w:val="21"/>
                <w:highlight w:val="none"/>
              </w:rPr>
            </w:pPr>
          </w:p>
        </w:tc>
        <w:tc>
          <w:tcPr>
            <w:tcW w:w="1355" w:type="dxa"/>
            <w:vAlign w:val="center"/>
          </w:tcPr>
          <w:p w14:paraId="2A88C6B6">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p w14:paraId="4AC61D0E">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响应时间</w:t>
            </w:r>
          </w:p>
        </w:tc>
        <w:tc>
          <w:tcPr>
            <w:tcW w:w="5635" w:type="dxa"/>
            <w:vAlign w:val="top"/>
          </w:tcPr>
          <w:p w14:paraId="4816B594">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highlight w:val="none"/>
                <w:lang w:eastAsia="zh-CN" w:bidi="ar-SA"/>
              </w:rPr>
            </w:pPr>
            <w:r>
              <w:rPr>
                <w:rFonts w:hint="eastAsia" w:ascii="宋体" w:hAnsi="宋体" w:eastAsia="宋体" w:cs="宋体"/>
                <w:sz w:val="22"/>
                <w:szCs w:val="22"/>
                <w:highlight w:val="none"/>
                <w:lang w:eastAsia="zh-CN" w:bidi="ar-SA"/>
              </w:rPr>
              <w:t>投标人对其服务维修网点至采购人所在地“深圳市龙岗区妇幼保健院”服务响应时间进行承诺：</w:t>
            </w:r>
          </w:p>
          <w:p w14:paraId="6583E352">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highlight w:val="none"/>
                <w:lang w:eastAsia="zh-CN" w:bidi="ar-SA"/>
              </w:rPr>
            </w:pPr>
            <w:r>
              <w:rPr>
                <w:rFonts w:hint="eastAsia" w:ascii="宋体" w:hAnsi="宋体" w:eastAsia="宋体" w:cs="宋体"/>
                <w:sz w:val="22"/>
                <w:szCs w:val="22"/>
                <w:highlight w:val="none"/>
                <w:lang w:eastAsia="zh-CN" w:bidi="ar-SA"/>
              </w:rPr>
              <w:t>1.承诺可在20分钟内到达的，得</w:t>
            </w:r>
            <w:r>
              <w:rPr>
                <w:rFonts w:hint="eastAsia" w:ascii="宋体" w:hAnsi="宋体" w:eastAsia="宋体" w:cs="宋体"/>
                <w:sz w:val="22"/>
                <w:szCs w:val="22"/>
                <w:highlight w:val="none"/>
                <w:lang w:val="en-US" w:eastAsia="zh-CN" w:bidi="ar-SA"/>
              </w:rPr>
              <w:t>9</w:t>
            </w:r>
            <w:r>
              <w:rPr>
                <w:rFonts w:hint="eastAsia" w:ascii="宋体" w:hAnsi="宋体" w:eastAsia="宋体" w:cs="宋体"/>
                <w:sz w:val="22"/>
                <w:szCs w:val="22"/>
                <w:highlight w:val="none"/>
                <w:lang w:eastAsia="zh-CN" w:bidi="ar-SA"/>
              </w:rPr>
              <w:t>分；</w:t>
            </w:r>
          </w:p>
          <w:p w14:paraId="5440A29D">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highlight w:val="none"/>
                <w:lang w:eastAsia="zh-CN" w:bidi="ar-SA"/>
              </w:rPr>
            </w:pPr>
            <w:r>
              <w:rPr>
                <w:rFonts w:hint="eastAsia" w:ascii="宋体" w:hAnsi="宋体" w:eastAsia="宋体" w:cs="宋体"/>
                <w:sz w:val="22"/>
                <w:szCs w:val="22"/>
                <w:highlight w:val="none"/>
                <w:lang w:eastAsia="zh-CN" w:bidi="ar-SA"/>
              </w:rPr>
              <w:t>2.承诺可在40分钟内到达的，得</w:t>
            </w:r>
            <w:r>
              <w:rPr>
                <w:rFonts w:hint="eastAsia" w:ascii="宋体" w:hAnsi="宋体" w:eastAsia="宋体" w:cs="宋体"/>
                <w:sz w:val="22"/>
                <w:szCs w:val="22"/>
                <w:highlight w:val="none"/>
                <w:lang w:val="en-US" w:eastAsia="zh-CN" w:bidi="ar-SA"/>
              </w:rPr>
              <w:t>6</w:t>
            </w:r>
            <w:r>
              <w:rPr>
                <w:rFonts w:hint="eastAsia" w:ascii="宋体" w:hAnsi="宋体" w:eastAsia="宋体" w:cs="宋体"/>
                <w:sz w:val="22"/>
                <w:szCs w:val="22"/>
                <w:highlight w:val="none"/>
                <w:lang w:eastAsia="zh-CN" w:bidi="ar-SA"/>
              </w:rPr>
              <w:t>分；</w:t>
            </w:r>
          </w:p>
          <w:p w14:paraId="679EC193">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highlight w:val="none"/>
                <w:lang w:eastAsia="zh-CN" w:bidi="ar-SA"/>
              </w:rPr>
            </w:pPr>
            <w:r>
              <w:rPr>
                <w:rFonts w:hint="eastAsia" w:ascii="宋体" w:hAnsi="宋体" w:eastAsia="宋体" w:cs="宋体"/>
                <w:sz w:val="22"/>
                <w:szCs w:val="22"/>
                <w:highlight w:val="none"/>
                <w:lang w:eastAsia="zh-CN" w:bidi="ar-SA"/>
              </w:rPr>
              <w:t>3.承诺可在60分钟内到达的，得4分；</w:t>
            </w:r>
          </w:p>
          <w:p w14:paraId="47D3607C">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highlight w:val="none"/>
                <w:lang w:eastAsia="zh-CN" w:bidi="ar-SA"/>
              </w:rPr>
            </w:pPr>
            <w:r>
              <w:rPr>
                <w:rFonts w:hint="eastAsia" w:ascii="宋体" w:hAnsi="宋体" w:eastAsia="宋体" w:cs="宋体"/>
                <w:sz w:val="22"/>
                <w:szCs w:val="22"/>
                <w:highlight w:val="none"/>
                <w:lang w:eastAsia="zh-CN" w:bidi="ar-SA"/>
              </w:rPr>
              <w:t>4.承诺可在80分钟内到达的，得2分；</w:t>
            </w:r>
          </w:p>
          <w:p w14:paraId="501742D0">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highlight w:val="none"/>
                <w:lang w:eastAsia="zh-CN" w:bidi="ar-SA"/>
              </w:rPr>
            </w:pPr>
            <w:r>
              <w:rPr>
                <w:rFonts w:hint="eastAsia" w:ascii="宋体" w:hAnsi="宋体" w:eastAsia="宋体" w:cs="宋体"/>
                <w:sz w:val="22"/>
                <w:szCs w:val="22"/>
                <w:highlight w:val="none"/>
                <w:lang w:eastAsia="zh-CN" w:bidi="ar-SA"/>
              </w:rPr>
              <w:t>5.其他不得分。</w:t>
            </w:r>
          </w:p>
          <w:p w14:paraId="3A38FFBA">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sz w:val="22"/>
                <w:szCs w:val="22"/>
                <w:highlight w:val="none"/>
                <w:lang w:eastAsia="zh-CN" w:bidi="ar-SA"/>
              </w:rPr>
              <w:t>投标人提供承诺函，中标后签订合同签订，采购人将对承诺的内容进行现场考察，如不满足承诺的情况，将做虚假响应，上报上级主管部门。</w:t>
            </w:r>
          </w:p>
        </w:tc>
        <w:tc>
          <w:tcPr>
            <w:tcW w:w="780" w:type="dxa"/>
            <w:tcBorders>
              <w:right w:val="single" w:color="auto" w:sz="4" w:space="0"/>
            </w:tcBorders>
            <w:vAlign w:val="center"/>
          </w:tcPr>
          <w:p w14:paraId="2BEB0A58">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p>
        </w:tc>
        <w:tc>
          <w:tcPr>
            <w:tcW w:w="697" w:type="dxa"/>
            <w:tcBorders>
              <w:left w:val="single" w:color="auto" w:sz="4" w:space="0"/>
            </w:tcBorders>
            <w:vAlign w:val="center"/>
          </w:tcPr>
          <w:p w14:paraId="0DF01AB6">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p>
        </w:tc>
      </w:tr>
      <w:tr w14:paraId="17465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bottom w:val="single" w:color="auto" w:sz="4" w:space="0"/>
            </w:tcBorders>
            <w:vAlign w:val="center"/>
          </w:tcPr>
          <w:p w14:paraId="3197CBB7">
            <w:pPr>
              <w:pStyle w:val="25"/>
              <w:keepNext w:val="0"/>
              <w:keepLines w:val="0"/>
              <w:pageBreakBefore w:val="0"/>
              <w:numPr>
                <w:ilvl w:val="0"/>
                <w:numId w:val="2"/>
              </w:numPr>
              <w:kinsoku/>
              <w:wordWrap/>
              <w:overflowPunct/>
              <w:topLinePunct w:val="0"/>
              <w:bidi w:val="0"/>
              <w:adjustRightInd w:val="0"/>
              <w:snapToGrid w:val="0"/>
              <w:spacing w:line="240" w:lineRule="auto"/>
              <w:ind w:firstLineChars="0"/>
              <w:jc w:val="right"/>
              <w:rPr>
                <w:rFonts w:hint="eastAsia" w:ascii="宋体" w:hAnsi="宋体" w:eastAsia="宋体" w:cs="宋体"/>
                <w:color w:val="auto"/>
                <w:sz w:val="21"/>
                <w:szCs w:val="21"/>
                <w:highlight w:val="none"/>
              </w:rPr>
            </w:pPr>
          </w:p>
        </w:tc>
        <w:tc>
          <w:tcPr>
            <w:tcW w:w="1355" w:type="dxa"/>
            <w:vAlign w:val="center"/>
          </w:tcPr>
          <w:p w14:paraId="2C5B7936">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w:t>
            </w:r>
          </w:p>
          <w:p w14:paraId="60723E9D">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工艺</w:t>
            </w:r>
          </w:p>
        </w:tc>
        <w:tc>
          <w:tcPr>
            <w:tcW w:w="5635" w:type="dxa"/>
            <w:vAlign w:val="top"/>
          </w:tcPr>
          <w:p w14:paraId="71BF827C">
            <w:pPr>
              <w:keepNext w:val="0"/>
              <w:keepLines w:val="0"/>
              <w:pageBreakBefore w:val="0"/>
              <w:widowControl/>
              <w:kinsoku/>
              <w:wordWrap/>
              <w:overflowPunct/>
              <w:topLinePunct w:val="0"/>
              <w:bidi w:val="0"/>
              <w:adjustRightInd w:val="0"/>
              <w:snapToGrid w:val="0"/>
              <w:spacing w:line="24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评审内容：</w:t>
            </w:r>
          </w:p>
          <w:p w14:paraId="1F19BCE5">
            <w:pPr>
              <w:keepNext w:val="0"/>
              <w:keepLines w:val="0"/>
              <w:pageBreakBefore w:val="0"/>
              <w:widowControl/>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投标人使用设备（自有或租赁）情况：</w:t>
            </w:r>
          </w:p>
          <w:p w14:paraId="4D759B11">
            <w:pPr>
              <w:keepNext w:val="0"/>
              <w:keepLines w:val="0"/>
              <w:pageBreakBefore w:val="0"/>
              <w:widowControl/>
              <w:numPr>
                <w:ilvl w:val="0"/>
                <w:numId w:val="3"/>
              </w:numPr>
              <w:kinsoku/>
              <w:wordWrap/>
              <w:overflowPunct/>
              <w:topLinePunct w:val="0"/>
              <w:bidi w:val="0"/>
              <w:adjustRightInd w:val="0"/>
              <w:snapToGrid w:val="0"/>
              <w:spacing w:line="240" w:lineRule="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两柱专用举升机</w:t>
            </w:r>
            <w:r>
              <w:rPr>
                <w:rFonts w:hint="eastAsia" w:ascii="宋体" w:hAnsi="宋体" w:cs="宋体"/>
                <w:color w:val="auto"/>
                <w:sz w:val="21"/>
                <w:szCs w:val="21"/>
                <w:highlight w:val="none"/>
                <w:lang w:val="en-US" w:eastAsia="zh-CN"/>
              </w:rPr>
              <w:t>不少于</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台</w:t>
            </w:r>
            <w:r>
              <w:rPr>
                <w:rFonts w:hint="eastAsia" w:ascii="宋体" w:hAnsi="宋体" w:cs="宋体"/>
                <w:color w:val="auto"/>
                <w:sz w:val="21"/>
                <w:szCs w:val="21"/>
                <w:highlight w:val="none"/>
                <w:lang w:eastAsia="zh-CN"/>
              </w:rPr>
              <w:t>；</w:t>
            </w:r>
          </w:p>
          <w:p w14:paraId="5B1E07AD">
            <w:pPr>
              <w:keepNext w:val="0"/>
              <w:keepLines w:val="0"/>
              <w:pageBreakBefore w:val="0"/>
              <w:widowControl/>
              <w:numPr>
                <w:ilvl w:val="0"/>
                <w:numId w:val="3"/>
              </w:numPr>
              <w:kinsoku/>
              <w:wordWrap/>
              <w:overflowPunct/>
              <w:topLinePunct w:val="0"/>
              <w:bidi w:val="0"/>
              <w:adjustRightInd w:val="0"/>
              <w:snapToGrid w:val="0"/>
              <w:spacing w:line="240" w:lineRule="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小型平板剪式举升机</w:t>
            </w:r>
            <w:r>
              <w:rPr>
                <w:rFonts w:hint="eastAsia" w:ascii="宋体" w:hAnsi="宋体" w:cs="宋体"/>
                <w:color w:val="auto"/>
                <w:sz w:val="21"/>
                <w:szCs w:val="21"/>
                <w:highlight w:val="none"/>
                <w:lang w:val="en-US" w:eastAsia="zh-CN"/>
              </w:rPr>
              <w:t>不少于</w:t>
            </w:r>
            <w:r>
              <w:rPr>
                <w:rFonts w:hint="eastAsia" w:ascii="宋体" w:hAnsi="宋体" w:eastAsia="宋体" w:cs="宋体"/>
                <w:color w:val="auto"/>
                <w:sz w:val="21"/>
                <w:szCs w:val="21"/>
                <w:highlight w:val="none"/>
              </w:rPr>
              <w:t>2台</w:t>
            </w:r>
            <w:r>
              <w:rPr>
                <w:rFonts w:hint="eastAsia" w:ascii="宋体" w:hAnsi="宋体" w:cs="宋体"/>
                <w:color w:val="auto"/>
                <w:sz w:val="21"/>
                <w:szCs w:val="21"/>
                <w:highlight w:val="none"/>
                <w:lang w:eastAsia="zh-CN"/>
              </w:rPr>
              <w:t>；</w:t>
            </w:r>
          </w:p>
          <w:p w14:paraId="39CF6CC2">
            <w:pPr>
              <w:keepNext w:val="0"/>
              <w:keepLines w:val="0"/>
              <w:pageBreakBefore w:val="0"/>
              <w:widowControl/>
              <w:numPr>
                <w:ilvl w:val="0"/>
                <w:numId w:val="3"/>
              </w:numPr>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超声波喷油咀清洗机</w:t>
            </w:r>
            <w:r>
              <w:rPr>
                <w:rFonts w:hint="eastAsia" w:ascii="宋体" w:hAnsi="宋体" w:cs="宋体"/>
                <w:color w:val="auto"/>
                <w:sz w:val="21"/>
                <w:szCs w:val="21"/>
                <w:highlight w:val="none"/>
                <w:lang w:val="en-US" w:eastAsia="zh-CN"/>
              </w:rPr>
              <w:t>不少于</w:t>
            </w:r>
            <w:r>
              <w:rPr>
                <w:rFonts w:hint="eastAsia" w:ascii="宋体" w:hAnsi="宋体" w:eastAsia="宋体" w:cs="宋体"/>
                <w:color w:val="auto"/>
                <w:sz w:val="21"/>
                <w:szCs w:val="21"/>
                <w:highlight w:val="none"/>
              </w:rPr>
              <w:t>1套</w:t>
            </w:r>
            <w:r>
              <w:rPr>
                <w:rFonts w:hint="eastAsia" w:ascii="宋体" w:hAnsi="宋体" w:cs="宋体"/>
                <w:color w:val="auto"/>
                <w:sz w:val="21"/>
                <w:szCs w:val="21"/>
                <w:highlight w:val="none"/>
                <w:lang w:eastAsia="zh-CN"/>
              </w:rPr>
              <w:t>；</w:t>
            </w:r>
          </w:p>
          <w:p w14:paraId="552082AD">
            <w:pPr>
              <w:keepNext w:val="0"/>
              <w:keepLines w:val="0"/>
              <w:pageBreakBefore w:val="0"/>
              <w:widowControl/>
              <w:numPr>
                <w:ilvl w:val="0"/>
                <w:numId w:val="3"/>
              </w:numPr>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新型环保烤漆房</w:t>
            </w:r>
            <w:r>
              <w:rPr>
                <w:rFonts w:hint="eastAsia" w:ascii="宋体" w:hAnsi="宋体" w:cs="宋体"/>
                <w:color w:val="auto"/>
                <w:sz w:val="21"/>
                <w:szCs w:val="21"/>
                <w:highlight w:val="none"/>
                <w:lang w:val="en-US" w:eastAsia="zh-CN"/>
              </w:rPr>
              <w:t>不少于</w:t>
            </w:r>
            <w:r>
              <w:rPr>
                <w:rFonts w:hint="eastAsia" w:ascii="宋体" w:hAnsi="宋体" w:eastAsia="宋体" w:cs="宋体"/>
                <w:color w:val="auto"/>
                <w:sz w:val="21"/>
                <w:szCs w:val="21"/>
                <w:highlight w:val="none"/>
              </w:rPr>
              <w:t>1套；</w:t>
            </w:r>
          </w:p>
          <w:p w14:paraId="086247B5">
            <w:pPr>
              <w:keepNext w:val="0"/>
              <w:keepLines w:val="0"/>
              <w:pageBreakBefore w:val="0"/>
              <w:widowControl/>
              <w:kinsoku/>
              <w:wordWrap/>
              <w:overflowPunct/>
              <w:topLinePunct w:val="0"/>
              <w:bidi w:val="0"/>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具备</w:t>
            </w:r>
            <w:r>
              <w:rPr>
                <w:rFonts w:hint="eastAsia" w:ascii="宋体" w:hAnsi="宋体" w:eastAsia="宋体" w:cs="宋体"/>
                <w:color w:val="auto"/>
                <w:sz w:val="21"/>
                <w:szCs w:val="21"/>
                <w:highlight w:val="none"/>
                <w:lang w:val="en-US" w:eastAsia="zh-CN"/>
              </w:rPr>
              <w:t>1项得3分</w:t>
            </w:r>
            <w:r>
              <w:rPr>
                <w:rFonts w:hint="eastAsia" w:ascii="宋体" w:hAnsi="宋体" w:cs="宋体"/>
                <w:color w:val="auto"/>
                <w:sz w:val="21"/>
                <w:szCs w:val="21"/>
                <w:highlight w:val="none"/>
                <w:lang w:val="en-US" w:eastAsia="zh-CN"/>
              </w:rPr>
              <w:t>，本项累计最高得12分</w:t>
            </w:r>
            <w:r>
              <w:rPr>
                <w:rFonts w:hint="eastAsia" w:ascii="宋体" w:hAnsi="宋体" w:eastAsia="宋体" w:cs="宋体"/>
                <w:color w:val="auto"/>
                <w:sz w:val="21"/>
                <w:szCs w:val="21"/>
                <w:highlight w:val="none"/>
                <w:lang w:val="en-US" w:eastAsia="zh-CN"/>
              </w:rPr>
              <w:t>。</w:t>
            </w:r>
          </w:p>
          <w:p w14:paraId="63B13A16">
            <w:pPr>
              <w:pStyle w:val="16"/>
              <w:rPr>
                <w:rFonts w:hint="default"/>
                <w:lang w:val="en-US" w:eastAsia="zh-CN"/>
              </w:rPr>
            </w:pPr>
            <w:r>
              <w:rPr>
                <w:rFonts w:hint="eastAsia" w:ascii="宋体" w:hAnsi="宋体" w:eastAsia="宋体" w:cs="宋体"/>
                <w:color w:val="auto"/>
                <w:sz w:val="21"/>
                <w:szCs w:val="21"/>
                <w:highlight w:val="none"/>
                <w:lang w:val="en-US" w:eastAsia="zh-CN"/>
              </w:rPr>
              <w:t>（二）评分依据</w:t>
            </w:r>
          </w:p>
          <w:p w14:paraId="0C167EAE">
            <w:pPr>
              <w:keepNext w:val="0"/>
              <w:keepLines w:val="0"/>
              <w:pageBreakBefore w:val="0"/>
              <w:widowControl w:val="0"/>
              <w:numPr>
                <w:ilvl w:val="0"/>
                <w:numId w:val="4"/>
              </w:numPr>
              <w:kinsoku/>
              <w:overflowPunct/>
              <w:topLinePunct w:val="0"/>
              <w:autoSpaceDE/>
              <w:autoSpaceDN/>
              <w:bidi w:val="0"/>
              <w:adjustRightInd/>
              <w:snapToGrid/>
              <w:spacing w:line="360" w:lineRule="exact"/>
              <w:rPr>
                <w:rFonts w:hint="eastAsia" w:ascii="宋体" w:hAnsi="宋体" w:eastAsia="宋体" w:cs="宋体"/>
                <w:sz w:val="22"/>
                <w:szCs w:val="22"/>
                <w:highlight w:val="none"/>
                <w:lang w:eastAsia="zh-CN" w:bidi="ar-SA"/>
              </w:rPr>
            </w:pPr>
            <w:r>
              <w:rPr>
                <w:rFonts w:hint="eastAsia" w:ascii="宋体" w:hAnsi="宋体" w:eastAsia="宋体" w:cs="宋体"/>
                <w:sz w:val="22"/>
                <w:szCs w:val="22"/>
                <w:highlight w:val="none"/>
                <w:lang w:eastAsia="zh-CN" w:bidi="ar-SA"/>
              </w:rPr>
              <w:t>提供以上设备照片复印件并加盖投标人公章，不提供不得分。</w:t>
            </w:r>
            <w:r>
              <w:rPr>
                <w:rFonts w:hint="eastAsia" w:ascii="宋体" w:hAnsi="宋体" w:eastAsia="宋体" w:cs="宋体"/>
                <w:sz w:val="22"/>
                <w:szCs w:val="22"/>
                <w:highlight w:val="none"/>
                <w:lang w:eastAsia="zh-CN" w:bidi="ar-SA"/>
              </w:rPr>
              <w:br w:type="textWrapping"/>
            </w:r>
            <w:r>
              <w:rPr>
                <w:rFonts w:hint="eastAsia" w:ascii="宋体" w:hAnsi="宋体" w:eastAsia="宋体" w:cs="宋体"/>
                <w:sz w:val="22"/>
                <w:szCs w:val="22"/>
                <w:highlight w:val="none"/>
                <w:lang w:val="en-US" w:eastAsia="zh-CN" w:bidi="ar-SA"/>
              </w:rPr>
              <w:t>2.</w:t>
            </w:r>
            <w:r>
              <w:rPr>
                <w:rFonts w:hint="eastAsia" w:ascii="宋体" w:hAnsi="宋体" w:eastAsia="宋体" w:cs="宋体"/>
                <w:sz w:val="22"/>
                <w:szCs w:val="22"/>
                <w:highlight w:val="none"/>
                <w:lang w:eastAsia="zh-CN" w:bidi="ar-SA"/>
              </w:rPr>
              <w:t>若为自有设备，则提供以投标人名称为抬头的设备购置发票；若为租赁设备，则提供租赁合同；</w:t>
            </w:r>
          </w:p>
          <w:p w14:paraId="1A49635C">
            <w:pPr>
              <w:keepNext w:val="0"/>
              <w:keepLines w:val="0"/>
              <w:pageBreakBefore w:val="0"/>
              <w:widowControl/>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sz w:val="22"/>
                <w:szCs w:val="21"/>
                <w:lang w:val="en-US" w:eastAsia="zh-CN"/>
              </w:rPr>
              <w:t>3.</w:t>
            </w:r>
            <w:r>
              <w:rPr>
                <w:rFonts w:hint="eastAsia" w:ascii="宋体" w:hAnsi="宋体" w:eastAsia="宋体" w:cs="宋体"/>
                <w:sz w:val="22"/>
                <w:szCs w:val="22"/>
                <w:highlight w:val="none"/>
                <w:lang w:eastAsia="zh-CN" w:bidi="ar-SA"/>
              </w:rPr>
              <w:t>未提供或未按要求提供或提供的不清晰导致专家无法判断的，不得分。</w:t>
            </w:r>
            <w:r>
              <w:rPr>
                <w:rFonts w:hint="eastAsia" w:ascii="宋体" w:hAnsi="宋体" w:eastAsia="宋体" w:cs="宋体"/>
                <w:color w:val="auto"/>
                <w:sz w:val="21"/>
                <w:szCs w:val="21"/>
                <w:highlight w:val="none"/>
              </w:rPr>
              <w:t xml:space="preserve"> </w:t>
            </w:r>
          </w:p>
        </w:tc>
        <w:tc>
          <w:tcPr>
            <w:tcW w:w="780" w:type="dxa"/>
            <w:tcBorders>
              <w:right w:val="single" w:color="auto" w:sz="4" w:space="0"/>
            </w:tcBorders>
            <w:vAlign w:val="center"/>
          </w:tcPr>
          <w:p w14:paraId="4729AF72">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697" w:type="dxa"/>
            <w:tcBorders>
              <w:left w:val="single" w:color="auto" w:sz="4" w:space="0"/>
            </w:tcBorders>
            <w:vAlign w:val="center"/>
          </w:tcPr>
          <w:p w14:paraId="5FA2EA7A">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12</w:t>
            </w:r>
          </w:p>
        </w:tc>
      </w:tr>
      <w:tr w14:paraId="15747C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tcBorders>
            <w:vAlign w:val="center"/>
          </w:tcPr>
          <w:p w14:paraId="28DDFE15">
            <w:pPr>
              <w:pStyle w:val="25"/>
              <w:keepNext w:val="0"/>
              <w:keepLines w:val="0"/>
              <w:pageBreakBefore w:val="0"/>
              <w:numPr>
                <w:ilvl w:val="0"/>
                <w:numId w:val="2"/>
              </w:numPr>
              <w:kinsoku/>
              <w:wordWrap/>
              <w:overflowPunct/>
              <w:topLinePunct w:val="0"/>
              <w:bidi w:val="0"/>
              <w:adjustRightInd w:val="0"/>
              <w:snapToGrid w:val="0"/>
              <w:spacing w:line="240" w:lineRule="auto"/>
              <w:ind w:firstLineChars="0"/>
              <w:jc w:val="right"/>
              <w:rPr>
                <w:rFonts w:hint="eastAsia" w:ascii="宋体" w:hAnsi="宋体" w:eastAsia="宋体" w:cs="宋体"/>
                <w:color w:val="auto"/>
                <w:sz w:val="21"/>
                <w:szCs w:val="21"/>
                <w:highlight w:val="none"/>
              </w:rPr>
            </w:pPr>
          </w:p>
        </w:tc>
        <w:tc>
          <w:tcPr>
            <w:tcW w:w="1355" w:type="dxa"/>
            <w:vAlign w:val="center"/>
          </w:tcPr>
          <w:p w14:paraId="2F69FB42">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应急措施及保障能力</w:t>
            </w:r>
          </w:p>
        </w:tc>
        <w:tc>
          <w:tcPr>
            <w:tcW w:w="5635" w:type="dxa"/>
            <w:vAlign w:val="top"/>
          </w:tcPr>
          <w:p w14:paraId="780EEACA">
            <w:pPr>
              <w:keepNext w:val="0"/>
              <w:keepLines w:val="0"/>
              <w:pageBreakBefore w:val="0"/>
              <w:numPr>
                <w:ilvl w:val="0"/>
                <w:numId w:val="5"/>
              </w:numPr>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p w14:paraId="4277B218">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根据各供应商提供的</w:t>
            </w:r>
            <w:r>
              <w:rPr>
                <w:rFonts w:hint="eastAsia" w:ascii="宋体" w:hAnsi="宋体" w:eastAsia="宋体" w:cs="宋体"/>
                <w:color w:val="auto"/>
                <w:sz w:val="21"/>
                <w:szCs w:val="21"/>
                <w:highlight w:val="none"/>
              </w:rPr>
              <w:t>应急措施及保障能力进</w:t>
            </w:r>
            <w:r>
              <w:rPr>
                <w:rFonts w:hint="eastAsia" w:ascii="宋体" w:hAnsi="宋体" w:eastAsia="宋体" w:cs="宋体"/>
                <w:color w:val="auto"/>
                <w:sz w:val="21"/>
                <w:szCs w:val="21"/>
                <w:highlight w:val="none"/>
                <w:lang w:val="en-US" w:eastAsia="zh-CN"/>
              </w:rPr>
              <w:t>行综合</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w:t>
            </w:r>
          </w:p>
          <w:p w14:paraId="607983A7">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1.突发事件处理、应急预案人员安排细则；</w:t>
            </w:r>
          </w:p>
          <w:p w14:paraId="1AFDA967">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2.处理对接的服务热线、专业的人员；</w:t>
            </w:r>
          </w:p>
          <w:p w14:paraId="6279044F">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维修进度</w:t>
            </w:r>
            <w:r>
              <w:rPr>
                <w:rFonts w:hint="eastAsia" w:ascii="宋体" w:hAnsi="宋体" w:eastAsia="宋体" w:cs="宋体"/>
                <w:color w:val="auto"/>
                <w:sz w:val="21"/>
                <w:szCs w:val="21"/>
                <w:highlight w:val="none"/>
              </w:rPr>
              <w:t>。</w:t>
            </w:r>
          </w:p>
          <w:p w14:paraId="4C6AD64F">
            <w:pPr>
              <w:keepNext w:val="0"/>
              <w:keepLines w:val="0"/>
              <w:pageBreakBefore w:val="0"/>
              <w:kinsoku/>
              <w:overflowPunct/>
              <w:topLinePunct w:val="0"/>
              <w:autoSpaceDE w:val="0"/>
              <w:autoSpaceDN w:val="0"/>
              <w:bidi w:val="0"/>
              <w:adjustRightInd w:val="0"/>
              <w:snapToGrid w:val="0"/>
              <w:spacing w:line="240" w:lineRule="auto"/>
              <w:textAlignment w:val="auto"/>
              <w:rPr>
                <w:rFonts w:hint="eastAsia" w:asciiTheme="minorEastAsia" w:hAnsiTheme="minorEastAsia" w:eastAsiaTheme="minorEastAsia" w:cstheme="minorEastAsia"/>
                <w:b/>
                <w:bCs/>
                <w:color w:val="FF0000"/>
                <w:sz w:val="21"/>
                <w:szCs w:val="21"/>
                <w:lang w:val="zh-CN" w:eastAsia="zh-CN"/>
              </w:rPr>
            </w:pPr>
            <w:r>
              <w:rPr>
                <w:rFonts w:hint="eastAsia" w:asciiTheme="minorEastAsia" w:hAnsiTheme="minorEastAsia" w:eastAsiaTheme="minorEastAsia" w:cstheme="minorEastAsia"/>
                <w:b/>
                <w:bCs/>
                <w:color w:val="FF0000"/>
                <w:sz w:val="21"/>
                <w:szCs w:val="21"/>
                <w:lang w:val="zh-CN" w:eastAsia="zh-CN"/>
              </w:rPr>
              <w:t>（二）评分标准：</w:t>
            </w:r>
          </w:p>
          <w:p w14:paraId="002918D9">
            <w:pPr>
              <w:keepNext w:val="0"/>
              <w:keepLines w:val="0"/>
              <w:pageBreakBefore w:val="0"/>
              <w:kinsoku/>
              <w:overflowPunct/>
              <w:topLinePunct w:val="0"/>
              <w:autoSpaceDE w:val="0"/>
              <w:autoSpaceDN w:val="0"/>
              <w:bidi w:val="0"/>
              <w:adjustRightInd w:val="0"/>
              <w:snapToGrid w:val="0"/>
              <w:spacing w:line="240" w:lineRule="auto"/>
              <w:textAlignment w:val="auto"/>
              <w:rPr>
                <w:rFonts w:hint="eastAsia" w:asciiTheme="minorEastAsia" w:hAnsiTheme="minorEastAsia" w:eastAsiaTheme="minorEastAsia" w:cstheme="minorEastAsia"/>
                <w:color w:val="FF0000"/>
                <w:sz w:val="21"/>
                <w:szCs w:val="21"/>
                <w:lang w:val="zh-CN" w:eastAsia="zh-CN"/>
              </w:rPr>
            </w:pPr>
            <w:r>
              <w:rPr>
                <w:rFonts w:hint="eastAsia" w:asciiTheme="minorEastAsia" w:hAnsiTheme="minorEastAsia" w:eastAsiaTheme="minorEastAsia" w:cstheme="minorEastAsia"/>
                <w:color w:val="FF0000"/>
                <w:sz w:val="21"/>
                <w:szCs w:val="21"/>
                <w:lang w:val="zh-CN" w:eastAsia="zh-CN"/>
              </w:rPr>
              <w:t>1、评审委员会根据方案进行打分，每提供一项得2分，全部提供得6分。</w:t>
            </w:r>
          </w:p>
          <w:p w14:paraId="680C8A9B">
            <w:pPr>
              <w:keepNext w:val="0"/>
              <w:keepLines w:val="0"/>
              <w:pageBreakBefore w:val="0"/>
              <w:kinsoku/>
              <w:overflowPunct/>
              <w:topLinePunct w:val="0"/>
              <w:autoSpaceDE w:val="0"/>
              <w:autoSpaceDN w:val="0"/>
              <w:bidi w:val="0"/>
              <w:adjustRightInd w:val="0"/>
              <w:snapToGrid w:val="0"/>
              <w:spacing w:line="240" w:lineRule="auto"/>
              <w:textAlignment w:val="auto"/>
              <w:rPr>
                <w:rFonts w:hint="eastAsia" w:asciiTheme="minorEastAsia" w:hAnsiTheme="minorEastAsia" w:eastAsiaTheme="minorEastAsia" w:cstheme="minorEastAsia"/>
                <w:color w:val="FF0000"/>
                <w:sz w:val="21"/>
                <w:szCs w:val="21"/>
                <w:lang w:val="zh-CN" w:eastAsia="zh-CN"/>
              </w:rPr>
            </w:pPr>
            <w:r>
              <w:rPr>
                <w:rFonts w:hint="eastAsia" w:asciiTheme="minorEastAsia" w:hAnsiTheme="minorEastAsia" w:eastAsiaTheme="minorEastAsia" w:cstheme="minorEastAsia"/>
                <w:color w:val="FF0000"/>
                <w:sz w:val="21"/>
                <w:szCs w:val="21"/>
                <w:lang w:val="zh-CN" w:eastAsia="zh-CN"/>
              </w:rPr>
              <w:t>2、在此基础上，评审委员会根据以下评审标准进一步评审：</w:t>
            </w:r>
          </w:p>
          <w:p w14:paraId="5ABA5F76">
            <w:pPr>
              <w:pStyle w:val="16"/>
              <w:rPr>
                <w:rFonts w:hint="eastAsia" w:asciiTheme="minorEastAsia" w:hAnsi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zh-CN" w:eastAsia="zh-CN"/>
              </w:rPr>
              <w:t>①</w:t>
            </w:r>
            <w:r>
              <w:rPr>
                <w:rFonts w:hint="eastAsia" w:asciiTheme="minorEastAsia" w:hAnsiTheme="minorEastAsia" w:cstheme="minorEastAsia"/>
                <w:color w:val="FF0000"/>
                <w:sz w:val="21"/>
                <w:szCs w:val="21"/>
                <w:lang w:val="en-US" w:eastAsia="zh-CN"/>
              </w:rPr>
              <w:t>安排细则具体、服务热线人员固定、维修进度可操作性强得6分；</w:t>
            </w:r>
          </w:p>
          <w:p w14:paraId="7F83F61E">
            <w:pPr>
              <w:pStyle w:val="16"/>
              <w:rPr>
                <w:rFonts w:hint="eastAsia" w:asciiTheme="minorEastAsia" w:hAnsi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zh-CN" w:eastAsia="zh-CN"/>
              </w:rPr>
              <w:t>②</w:t>
            </w:r>
            <w:r>
              <w:rPr>
                <w:rFonts w:hint="eastAsia" w:asciiTheme="minorEastAsia" w:hAnsiTheme="minorEastAsia" w:cstheme="minorEastAsia"/>
                <w:color w:val="FF0000"/>
                <w:sz w:val="21"/>
                <w:szCs w:val="21"/>
                <w:lang w:val="en-US" w:eastAsia="zh-CN"/>
              </w:rPr>
              <w:t>安排细则较具体、服务热线人员较固定、维修进度可操作性一般得3分；</w:t>
            </w:r>
          </w:p>
          <w:p w14:paraId="6FB4282B">
            <w:pPr>
              <w:pStyle w:val="16"/>
              <w:rPr>
                <w:rFonts w:hint="eastAsia" w:asciiTheme="minorEastAsia" w:hAnsi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zh-CN" w:eastAsia="zh-CN"/>
              </w:rPr>
              <w:t>③</w:t>
            </w:r>
            <w:r>
              <w:rPr>
                <w:rFonts w:hint="eastAsia" w:asciiTheme="minorEastAsia" w:hAnsiTheme="minorEastAsia" w:cstheme="minorEastAsia"/>
                <w:color w:val="FF0000"/>
                <w:sz w:val="21"/>
                <w:szCs w:val="21"/>
                <w:lang w:val="en-US" w:eastAsia="zh-CN"/>
              </w:rPr>
              <w:t>安排细则一般、服务热线人员一般、维修进度可操作性一般得1分；</w:t>
            </w:r>
          </w:p>
          <w:p w14:paraId="41579C83">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FF0000"/>
                <w:sz w:val="21"/>
                <w:szCs w:val="21"/>
                <w:lang w:val="zh-CN" w:eastAsia="zh-CN"/>
              </w:rPr>
              <w:t>⑤</w:t>
            </w:r>
            <w:r>
              <w:rPr>
                <w:rFonts w:hint="eastAsia" w:asciiTheme="minorEastAsia" w:hAnsiTheme="minorEastAsia" w:cstheme="minorEastAsia"/>
                <w:color w:val="FF0000"/>
                <w:sz w:val="21"/>
                <w:szCs w:val="21"/>
                <w:lang w:val="en-US" w:eastAsia="zh-CN"/>
              </w:rPr>
              <w:t>未提供</w:t>
            </w:r>
            <w:r>
              <w:rPr>
                <w:rFonts w:hint="eastAsia" w:ascii="宋体" w:hAnsi="宋体" w:eastAsia="宋体" w:cs="宋体"/>
                <w:color w:val="auto"/>
                <w:sz w:val="21"/>
                <w:szCs w:val="21"/>
                <w:highlight w:val="none"/>
              </w:rPr>
              <w:t>应急措施及保障能力</w:t>
            </w:r>
            <w:r>
              <w:rPr>
                <w:rFonts w:hint="eastAsia" w:ascii="宋体" w:hAnsi="宋体" w:eastAsia="宋体" w:cs="宋体"/>
                <w:color w:val="auto"/>
                <w:sz w:val="21"/>
                <w:szCs w:val="21"/>
                <w:highlight w:val="none"/>
                <w:lang w:val="en-US" w:eastAsia="zh-CN"/>
              </w:rPr>
              <w:t>不得分</w:t>
            </w:r>
            <w:r>
              <w:rPr>
                <w:rFonts w:hint="eastAsia" w:ascii="宋体" w:hAnsi="宋体" w:eastAsia="宋体" w:cs="宋体"/>
                <w:color w:val="auto"/>
                <w:sz w:val="21"/>
                <w:szCs w:val="21"/>
                <w:highlight w:val="none"/>
              </w:rPr>
              <w:t>。</w:t>
            </w:r>
          </w:p>
        </w:tc>
        <w:tc>
          <w:tcPr>
            <w:tcW w:w="780" w:type="dxa"/>
            <w:tcBorders>
              <w:right w:val="single" w:color="auto" w:sz="4" w:space="0"/>
            </w:tcBorders>
            <w:vAlign w:val="center"/>
          </w:tcPr>
          <w:p w14:paraId="25F3ECBA">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697" w:type="dxa"/>
            <w:tcBorders>
              <w:left w:val="single" w:color="auto" w:sz="4" w:space="0"/>
            </w:tcBorders>
            <w:vAlign w:val="center"/>
          </w:tcPr>
          <w:p w14:paraId="797D5D7D">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r>
      <w:tr w14:paraId="522095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tcBorders>
            <w:vAlign w:val="center"/>
          </w:tcPr>
          <w:p w14:paraId="4D064958">
            <w:pPr>
              <w:pStyle w:val="25"/>
              <w:keepNext w:val="0"/>
              <w:keepLines w:val="0"/>
              <w:pageBreakBefore w:val="0"/>
              <w:numPr>
                <w:ilvl w:val="0"/>
                <w:numId w:val="2"/>
              </w:numPr>
              <w:kinsoku/>
              <w:wordWrap/>
              <w:overflowPunct/>
              <w:topLinePunct w:val="0"/>
              <w:bidi w:val="0"/>
              <w:adjustRightInd w:val="0"/>
              <w:snapToGrid w:val="0"/>
              <w:spacing w:line="240" w:lineRule="auto"/>
              <w:ind w:firstLineChars="0"/>
              <w:jc w:val="right"/>
              <w:rPr>
                <w:rFonts w:hint="eastAsia" w:ascii="宋体" w:hAnsi="宋体" w:eastAsia="宋体" w:cs="宋体"/>
                <w:color w:val="auto"/>
                <w:sz w:val="21"/>
                <w:szCs w:val="21"/>
                <w:highlight w:val="none"/>
              </w:rPr>
            </w:pPr>
          </w:p>
        </w:tc>
        <w:tc>
          <w:tcPr>
            <w:tcW w:w="1355" w:type="dxa"/>
            <w:vAlign w:val="center"/>
          </w:tcPr>
          <w:p w14:paraId="782FC5D7">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质量保证承诺</w:t>
            </w:r>
          </w:p>
        </w:tc>
        <w:tc>
          <w:tcPr>
            <w:tcW w:w="5635" w:type="dxa"/>
            <w:vAlign w:val="top"/>
          </w:tcPr>
          <w:p w14:paraId="1AB29F5C">
            <w:pPr>
              <w:pStyle w:val="30"/>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一</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评审内容：</w:t>
            </w:r>
          </w:p>
          <w:p w14:paraId="0473C57F">
            <w:pPr>
              <w:pStyle w:val="30"/>
              <w:keepNext w:val="0"/>
              <w:keepLines w:val="0"/>
              <w:pageBreakBefore w:val="0"/>
              <w:kinsoku/>
              <w:wordWrap/>
              <w:overflowPunct/>
              <w:topLinePunct w:val="0"/>
              <w:bidi w:val="0"/>
              <w:adjustRightInd w:val="0"/>
              <w:snapToGrid w:val="0"/>
              <w:spacing w:line="240" w:lineRule="auto"/>
              <w:rPr>
                <w:rFonts w:hint="eastAsia" w:cs="宋体"/>
                <w:color w:val="auto"/>
                <w:sz w:val="21"/>
                <w:szCs w:val="21"/>
                <w:highlight w:val="none"/>
                <w:lang w:val="en-US" w:eastAsia="zh-CN"/>
              </w:rPr>
            </w:pPr>
            <w:r>
              <w:rPr>
                <w:rFonts w:hint="eastAsia" w:cs="宋体"/>
                <w:color w:val="auto"/>
                <w:sz w:val="21"/>
                <w:szCs w:val="21"/>
                <w:highlight w:val="none"/>
                <w:lang w:val="en-US" w:eastAsia="zh-CN"/>
              </w:rPr>
              <w:t>根据各供应商提供的质量保证承诺进行综合评审包括但不限于</w:t>
            </w:r>
          </w:p>
          <w:p w14:paraId="56D16E04">
            <w:pPr>
              <w:pStyle w:val="30"/>
              <w:keepNext w:val="0"/>
              <w:keepLines w:val="0"/>
              <w:pageBreakBefore w:val="0"/>
              <w:numPr>
                <w:ilvl w:val="0"/>
                <w:numId w:val="6"/>
              </w:numPr>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组织管理（需要包含人员管理制度说明、项目管理机制说明）</w:t>
            </w:r>
            <w:r>
              <w:rPr>
                <w:rFonts w:hint="eastAsia" w:cs="宋体"/>
                <w:color w:val="auto"/>
                <w:sz w:val="21"/>
                <w:szCs w:val="21"/>
                <w:highlight w:val="none"/>
                <w:lang w:eastAsia="zh-CN"/>
              </w:rPr>
              <w:t>；</w:t>
            </w:r>
          </w:p>
          <w:p w14:paraId="4FDCD9AF">
            <w:pPr>
              <w:pStyle w:val="30"/>
              <w:keepNext w:val="0"/>
              <w:keepLines w:val="0"/>
              <w:pageBreakBefore w:val="0"/>
              <w:numPr>
                <w:ilvl w:val="0"/>
                <w:numId w:val="6"/>
              </w:numPr>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风险防控（需要对可能出现的风险情况进行预测并罗列，且对应说明防控措施）</w:t>
            </w:r>
            <w:r>
              <w:rPr>
                <w:rFonts w:hint="eastAsia" w:cs="宋体"/>
                <w:color w:val="auto"/>
                <w:sz w:val="21"/>
                <w:szCs w:val="21"/>
                <w:highlight w:val="none"/>
                <w:lang w:eastAsia="zh-CN"/>
              </w:rPr>
              <w:t>；</w:t>
            </w:r>
          </w:p>
          <w:p w14:paraId="47511A9D">
            <w:pPr>
              <w:pStyle w:val="30"/>
              <w:keepNext w:val="0"/>
              <w:keepLines w:val="0"/>
              <w:pageBreakBefore w:val="0"/>
              <w:numPr>
                <w:ilvl w:val="0"/>
                <w:numId w:val="6"/>
              </w:numPr>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进度控制（需要分别对人员、时间等内容进行详细描述）。</w:t>
            </w:r>
          </w:p>
          <w:p w14:paraId="79A83AB5">
            <w:pPr>
              <w:pStyle w:val="30"/>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二</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评分标准：</w:t>
            </w:r>
          </w:p>
          <w:p w14:paraId="12C9F355">
            <w:pPr>
              <w:keepNext w:val="0"/>
              <w:keepLines w:val="0"/>
              <w:pageBreakBefore w:val="0"/>
              <w:kinsoku/>
              <w:overflowPunct/>
              <w:topLinePunct w:val="0"/>
              <w:autoSpaceDE w:val="0"/>
              <w:autoSpaceDN w:val="0"/>
              <w:bidi w:val="0"/>
              <w:adjustRightInd w:val="0"/>
              <w:snapToGrid w:val="0"/>
              <w:spacing w:line="240" w:lineRule="auto"/>
              <w:textAlignment w:val="auto"/>
              <w:rPr>
                <w:rFonts w:hint="eastAsia" w:asciiTheme="minorEastAsia" w:hAnsiTheme="minorEastAsia" w:eastAsiaTheme="minorEastAsia" w:cstheme="minorEastAsia"/>
                <w:color w:val="FF0000"/>
                <w:sz w:val="21"/>
                <w:szCs w:val="21"/>
                <w:lang w:val="zh-CN" w:eastAsia="zh-CN"/>
              </w:rPr>
            </w:pPr>
            <w:r>
              <w:rPr>
                <w:rFonts w:hint="eastAsia" w:asciiTheme="minorEastAsia" w:hAnsiTheme="minorEastAsia" w:eastAsiaTheme="minorEastAsia" w:cstheme="minorEastAsia"/>
                <w:color w:val="FF0000"/>
                <w:sz w:val="21"/>
                <w:szCs w:val="21"/>
                <w:lang w:val="zh-CN" w:eastAsia="zh-CN"/>
              </w:rPr>
              <w:t>1、评审委员会根据方案进行打分，每提供一项得2分，全部提供得6分。</w:t>
            </w:r>
          </w:p>
          <w:p w14:paraId="71EAFE7B">
            <w:pPr>
              <w:keepNext w:val="0"/>
              <w:keepLines w:val="0"/>
              <w:pageBreakBefore w:val="0"/>
              <w:kinsoku/>
              <w:overflowPunct/>
              <w:topLinePunct w:val="0"/>
              <w:autoSpaceDE w:val="0"/>
              <w:autoSpaceDN w:val="0"/>
              <w:bidi w:val="0"/>
              <w:adjustRightInd w:val="0"/>
              <w:snapToGrid w:val="0"/>
              <w:spacing w:line="240" w:lineRule="auto"/>
              <w:textAlignment w:val="auto"/>
              <w:rPr>
                <w:rFonts w:hint="eastAsia" w:asciiTheme="minorEastAsia" w:hAnsiTheme="minorEastAsia" w:eastAsiaTheme="minorEastAsia" w:cstheme="minorEastAsia"/>
                <w:color w:val="FF0000"/>
                <w:sz w:val="21"/>
                <w:szCs w:val="21"/>
                <w:lang w:val="zh-CN" w:eastAsia="zh-CN"/>
              </w:rPr>
            </w:pPr>
            <w:r>
              <w:rPr>
                <w:rFonts w:hint="eastAsia" w:asciiTheme="minorEastAsia" w:hAnsiTheme="minorEastAsia" w:eastAsiaTheme="minorEastAsia" w:cstheme="minorEastAsia"/>
                <w:color w:val="FF0000"/>
                <w:sz w:val="21"/>
                <w:szCs w:val="21"/>
                <w:lang w:val="zh-CN" w:eastAsia="zh-CN"/>
              </w:rPr>
              <w:t>2、在此基础上，评审委员会根据以下评审标准进一步评审：</w:t>
            </w:r>
          </w:p>
          <w:p w14:paraId="5D40EBE9">
            <w:pPr>
              <w:pStyle w:val="30"/>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投标人的方案需要包括以下内容，每项内容文字经评审委员会审查认为响应内容不符合项目要求的不得分：</w:t>
            </w:r>
          </w:p>
          <w:p w14:paraId="30997E8C">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FF0000"/>
                <w:sz w:val="21"/>
                <w:szCs w:val="21"/>
                <w:lang w:val="zh-CN" w:eastAsia="zh-CN"/>
              </w:rPr>
              <w:t>①</w:t>
            </w:r>
            <w:r>
              <w:rPr>
                <w:rFonts w:hint="eastAsia" w:ascii="宋体" w:hAnsi="宋体" w:eastAsia="宋体" w:cs="宋体"/>
                <w:color w:val="auto"/>
                <w:kern w:val="0"/>
                <w:sz w:val="21"/>
                <w:szCs w:val="21"/>
                <w:highlight w:val="none"/>
              </w:rPr>
              <w:t>质量保证承诺</w:t>
            </w:r>
            <w:r>
              <w:rPr>
                <w:rFonts w:hint="eastAsia" w:asciiTheme="minorEastAsia" w:hAnsiTheme="minorEastAsia" w:eastAsiaTheme="minorEastAsia" w:cstheme="minorEastAsia"/>
                <w:color w:val="FF0000"/>
                <w:sz w:val="21"/>
                <w:szCs w:val="21"/>
                <w:highlight w:val="none"/>
                <w:lang w:val="en-US" w:eastAsia="zh-CN"/>
              </w:rPr>
              <w:t>详细完善、科学、合理性高、可行性强的，得</w:t>
            </w:r>
            <w:r>
              <w:rPr>
                <w:rFonts w:hint="eastAsia" w:asciiTheme="minorEastAsia" w:hAnsiTheme="minorEastAsia" w:cstheme="minorEastAsia"/>
                <w:color w:val="FF0000"/>
                <w:sz w:val="21"/>
                <w:szCs w:val="21"/>
                <w:highlight w:val="none"/>
                <w:lang w:val="en-US" w:eastAsia="zh-CN"/>
              </w:rPr>
              <w:t>6</w:t>
            </w:r>
            <w:r>
              <w:rPr>
                <w:rFonts w:hint="eastAsia" w:asciiTheme="minorEastAsia" w:hAnsiTheme="minorEastAsia" w:eastAsiaTheme="minorEastAsia" w:cstheme="minorEastAsia"/>
                <w:color w:val="FF0000"/>
                <w:sz w:val="21"/>
                <w:szCs w:val="21"/>
                <w:highlight w:val="none"/>
                <w:lang w:val="en-US" w:eastAsia="zh-CN"/>
              </w:rPr>
              <w:t xml:space="preserve">分； </w:t>
            </w:r>
          </w:p>
          <w:p w14:paraId="5F6FDF58">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FF0000"/>
                <w:sz w:val="21"/>
                <w:szCs w:val="21"/>
                <w:highlight w:val="none"/>
                <w:lang w:val="en-US" w:eastAsia="zh-CN"/>
              </w:rPr>
              <w:t>②</w:t>
            </w:r>
            <w:r>
              <w:rPr>
                <w:rFonts w:hint="eastAsia" w:ascii="宋体" w:hAnsi="宋体" w:eastAsia="宋体" w:cs="宋体"/>
                <w:color w:val="auto"/>
                <w:kern w:val="0"/>
                <w:sz w:val="21"/>
                <w:szCs w:val="21"/>
                <w:highlight w:val="none"/>
              </w:rPr>
              <w:t>质量保证承诺</w:t>
            </w:r>
            <w:r>
              <w:rPr>
                <w:rFonts w:hint="eastAsia" w:asciiTheme="minorEastAsia" w:hAnsiTheme="minorEastAsia" w:eastAsiaTheme="minorEastAsia" w:cstheme="minorEastAsia"/>
                <w:color w:val="FF0000"/>
                <w:sz w:val="21"/>
                <w:szCs w:val="21"/>
                <w:highlight w:val="none"/>
                <w:lang w:val="en-US" w:eastAsia="zh-CN"/>
              </w:rPr>
              <w:t>较为详细完善，较为科学、合理性较高、可行性较强的，得</w:t>
            </w:r>
            <w:r>
              <w:rPr>
                <w:rFonts w:hint="eastAsia" w:asciiTheme="minorEastAsia" w:hAnsiTheme="minorEastAsia" w:cstheme="minorEastAsia"/>
                <w:color w:val="FF0000"/>
                <w:sz w:val="21"/>
                <w:szCs w:val="21"/>
                <w:highlight w:val="none"/>
                <w:lang w:val="en-US" w:eastAsia="zh-CN"/>
              </w:rPr>
              <w:t>3</w:t>
            </w:r>
            <w:r>
              <w:rPr>
                <w:rFonts w:hint="eastAsia" w:asciiTheme="minorEastAsia" w:hAnsiTheme="minorEastAsia" w:eastAsiaTheme="minorEastAsia" w:cstheme="minorEastAsia"/>
                <w:color w:val="FF0000"/>
                <w:sz w:val="21"/>
                <w:szCs w:val="21"/>
                <w:highlight w:val="none"/>
                <w:lang w:val="en-US" w:eastAsia="zh-CN"/>
              </w:rPr>
              <w:t xml:space="preserve">分； </w:t>
            </w:r>
          </w:p>
          <w:p w14:paraId="47615638">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FF0000"/>
                <w:sz w:val="21"/>
                <w:szCs w:val="21"/>
                <w:highlight w:val="none"/>
                <w:lang w:val="en-US" w:eastAsia="zh-CN"/>
              </w:rPr>
              <w:t>③</w:t>
            </w:r>
            <w:r>
              <w:rPr>
                <w:rFonts w:hint="eastAsia" w:ascii="宋体" w:hAnsi="宋体" w:eastAsia="宋体" w:cs="宋体"/>
                <w:color w:val="auto"/>
                <w:kern w:val="0"/>
                <w:sz w:val="21"/>
                <w:szCs w:val="21"/>
                <w:highlight w:val="none"/>
              </w:rPr>
              <w:t>质量保证承诺</w:t>
            </w:r>
            <w:r>
              <w:rPr>
                <w:rFonts w:hint="eastAsia" w:asciiTheme="minorEastAsia" w:hAnsiTheme="minorEastAsia" w:eastAsiaTheme="minorEastAsia" w:cstheme="minorEastAsia"/>
                <w:color w:val="FF0000"/>
                <w:sz w:val="21"/>
                <w:szCs w:val="21"/>
                <w:highlight w:val="none"/>
                <w:lang w:val="en-US" w:eastAsia="zh-CN"/>
              </w:rPr>
              <w:t xml:space="preserve">一般、科学、合理性一般、可行性一般的，得1分； </w:t>
            </w:r>
          </w:p>
          <w:p w14:paraId="645D6508">
            <w:pPr>
              <w:pStyle w:val="30"/>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FF0000"/>
                <w:sz w:val="21"/>
                <w:szCs w:val="21"/>
                <w:highlight w:val="none"/>
                <w:lang w:val="en-US" w:eastAsia="zh-CN"/>
              </w:rPr>
              <w:t>④不提供</w:t>
            </w:r>
            <w:r>
              <w:rPr>
                <w:rFonts w:hint="eastAsia" w:ascii="宋体" w:hAnsi="宋体" w:eastAsia="宋体" w:cs="宋体"/>
                <w:color w:val="auto"/>
                <w:kern w:val="0"/>
                <w:sz w:val="21"/>
                <w:szCs w:val="21"/>
                <w:highlight w:val="none"/>
              </w:rPr>
              <w:t>质量保证承诺</w:t>
            </w:r>
            <w:r>
              <w:rPr>
                <w:rFonts w:hint="eastAsia" w:asciiTheme="minorEastAsia" w:hAnsiTheme="minorEastAsia" w:eastAsiaTheme="minorEastAsia" w:cstheme="minorEastAsia"/>
                <w:color w:val="FF0000"/>
                <w:sz w:val="21"/>
                <w:szCs w:val="21"/>
                <w:highlight w:val="none"/>
                <w:lang w:val="en-US" w:eastAsia="zh-CN"/>
              </w:rPr>
              <w:t>不得分</w:t>
            </w:r>
            <w:r>
              <w:rPr>
                <w:rFonts w:hint="eastAsia" w:ascii="宋体" w:hAnsi="宋体" w:eastAsia="宋体" w:cs="宋体"/>
                <w:color w:val="auto"/>
                <w:sz w:val="21"/>
                <w:szCs w:val="21"/>
                <w:highlight w:val="none"/>
              </w:rPr>
              <w:t>。</w:t>
            </w:r>
          </w:p>
        </w:tc>
        <w:tc>
          <w:tcPr>
            <w:tcW w:w="780" w:type="dxa"/>
            <w:tcBorders>
              <w:right w:val="single" w:color="auto" w:sz="4" w:space="0"/>
            </w:tcBorders>
            <w:vAlign w:val="center"/>
          </w:tcPr>
          <w:p w14:paraId="55C5FC94">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rPr>
              <w:t>12</w:t>
            </w:r>
          </w:p>
        </w:tc>
        <w:tc>
          <w:tcPr>
            <w:tcW w:w="697" w:type="dxa"/>
            <w:tcBorders>
              <w:left w:val="single" w:color="auto" w:sz="4" w:space="0"/>
            </w:tcBorders>
            <w:vAlign w:val="center"/>
          </w:tcPr>
          <w:p w14:paraId="33AC1D6C">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rPr>
              <w:t>12</w:t>
            </w:r>
          </w:p>
        </w:tc>
      </w:tr>
      <w:tr w14:paraId="050AEC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jc w:val="center"/>
        </w:trPr>
        <w:tc>
          <w:tcPr>
            <w:tcW w:w="680" w:type="dxa"/>
            <w:tcBorders>
              <w:top w:val="single" w:color="auto" w:sz="4" w:space="0"/>
            </w:tcBorders>
            <w:vAlign w:val="center"/>
          </w:tcPr>
          <w:p w14:paraId="0DAA8C8C">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p>
        </w:tc>
        <w:tc>
          <w:tcPr>
            <w:tcW w:w="8467" w:type="dxa"/>
            <w:gridSpan w:val="4"/>
            <w:vAlign w:val="center"/>
          </w:tcPr>
          <w:p w14:paraId="202C608F">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商务部分（</w:t>
            </w:r>
            <w:r>
              <w:rPr>
                <w:rFonts w:hint="eastAsia" w:ascii="宋体" w:hAnsi="宋体" w:cs="宋体"/>
                <w:b/>
                <w:color w:val="auto"/>
                <w:sz w:val="21"/>
                <w:szCs w:val="21"/>
                <w:highlight w:val="none"/>
                <w:lang w:val="en-US" w:eastAsia="zh-CN"/>
              </w:rPr>
              <w:t>35</w:t>
            </w:r>
            <w:r>
              <w:rPr>
                <w:rFonts w:hint="eastAsia" w:ascii="宋体" w:hAnsi="宋体" w:eastAsia="宋体" w:cs="宋体"/>
                <w:b/>
                <w:color w:val="auto"/>
                <w:sz w:val="21"/>
                <w:szCs w:val="21"/>
                <w:highlight w:val="none"/>
              </w:rPr>
              <w:t>分）</w:t>
            </w:r>
          </w:p>
        </w:tc>
      </w:tr>
      <w:tr w14:paraId="765C4E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bottom w:val="single" w:color="auto" w:sz="4" w:space="0"/>
            </w:tcBorders>
            <w:vAlign w:val="center"/>
          </w:tcPr>
          <w:p w14:paraId="753E9C46">
            <w:pPr>
              <w:pStyle w:val="25"/>
              <w:keepNext w:val="0"/>
              <w:keepLines w:val="0"/>
              <w:pageBreakBefore w:val="0"/>
              <w:numPr>
                <w:ilvl w:val="0"/>
                <w:numId w:val="7"/>
              </w:numPr>
              <w:kinsoku/>
              <w:wordWrap/>
              <w:overflowPunct/>
              <w:topLinePunct w:val="0"/>
              <w:bidi w:val="0"/>
              <w:adjustRightInd w:val="0"/>
              <w:snapToGrid w:val="0"/>
              <w:spacing w:line="240" w:lineRule="auto"/>
              <w:ind w:firstLineChars="0"/>
              <w:jc w:val="center"/>
              <w:rPr>
                <w:rFonts w:hint="eastAsia" w:ascii="宋体" w:hAnsi="宋体" w:eastAsia="宋体" w:cs="宋体"/>
                <w:color w:val="auto"/>
                <w:sz w:val="21"/>
                <w:szCs w:val="21"/>
                <w:highlight w:val="none"/>
              </w:rPr>
            </w:pPr>
          </w:p>
        </w:tc>
        <w:tc>
          <w:tcPr>
            <w:tcW w:w="1355" w:type="dxa"/>
            <w:vAlign w:val="center"/>
          </w:tcPr>
          <w:p w14:paraId="6022B5AB">
            <w:pPr>
              <w:keepNext w:val="0"/>
              <w:keepLines w:val="0"/>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厂房面积</w:t>
            </w:r>
          </w:p>
        </w:tc>
        <w:tc>
          <w:tcPr>
            <w:tcW w:w="5635" w:type="dxa"/>
            <w:vAlign w:val="center"/>
          </w:tcPr>
          <w:p w14:paraId="6ABCC526">
            <w:pPr>
              <w:keepNext w:val="0"/>
              <w:keepLines w:val="0"/>
              <w:pageBreakBefore w:val="0"/>
              <w:widowControl/>
              <w:kinsoku/>
              <w:wordWrap/>
              <w:overflowPunct/>
              <w:topLinePunct w:val="0"/>
              <w:bidi w:val="0"/>
              <w:adjustRightInd w:val="0"/>
              <w:snapToGrid w:val="0"/>
              <w:spacing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投标人提供自有或租赁厂房面积为≥</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00平方米（含）以上得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每递减</w:t>
            </w:r>
            <w:r>
              <w:rPr>
                <w:rFonts w:hint="eastAsia" w:ascii="宋体" w:hAnsi="宋体" w:eastAsia="宋体" w:cs="宋体"/>
                <w:color w:val="auto"/>
                <w:sz w:val="21"/>
                <w:szCs w:val="21"/>
                <w:highlight w:val="none"/>
                <w:lang w:val="en-US" w:eastAsia="zh-CN"/>
              </w:rPr>
              <w:t>100平方米减2分</w:t>
            </w:r>
            <w:r>
              <w:rPr>
                <w:rFonts w:hint="eastAsia" w:ascii="宋体" w:hAnsi="宋体" w:eastAsia="宋体" w:cs="宋体"/>
                <w:color w:val="auto"/>
                <w:sz w:val="21"/>
                <w:szCs w:val="21"/>
                <w:highlight w:val="none"/>
              </w:rPr>
              <w:t>；</w:t>
            </w:r>
          </w:p>
          <w:p w14:paraId="34702325">
            <w:pPr>
              <w:keepNext w:val="0"/>
              <w:keepLines w:val="0"/>
              <w:pageBreakBefore w:val="0"/>
              <w:widowControl/>
              <w:kinsoku/>
              <w:wordWrap/>
              <w:overflowPunct/>
              <w:topLinePunct w:val="0"/>
              <w:bidi w:val="0"/>
              <w:adjustRightInd w:val="0"/>
              <w:snapToGrid w:val="0"/>
              <w:spacing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（须提供房产证或租赁合同证明资料复印件并加盖投标人公章，原件备查）。</w:t>
            </w:r>
          </w:p>
        </w:tc>
        <w:tc>
          <w:tcPr>
            <w:tcW w:w="780" w:type="dxa"/>
            <w:tcBorders>
              <w:right w:val="single" w:color="auto" w:sz="4" w:space="0"/>
            </w:tcBorders>
            <w:vAlign w:val="center"/>
          </w:tcPr>
          <w:p w14:paraId="30D71BE2">
            <w:pPr>
              <w:keepNext w:val="0"/>
              <w:keepLines w:val="0"/>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p>
        </w:tc>
        <w:tc>
          <w:tcPr>
            <w:tcW w:w="697" w:type="dxa"/>
            <w:tcBorders>
              <w:left w:val="single" w:color="auto" w:sz="4" w:space="0"/>
            </w:tcBorders>
            <w:vAlign w:val="center"/>
          </w:tcPr>
          <w:p w14:paraId="53F4A462">
            <w:pPr>
              <w:keepNext w:val="0"/>
              <w:keepLines w:val="0"/>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p>
        </w:tc>
      </w:tr>
      <w:tr w14:paraId="29A35E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bottom w:val="single" w:color="auto" w:sz="4" w:space="0"/>
            </w:tcBorders>
            <w:vAlign w:val="center"/>
          </w:tcPr>
          <w:p w14:paraId="764F9CCF">
            <w:pPr>
              <w:pStyle w:val="25"/>
              <w:keepNext w:val="0"/>
              <w:keepLines w:val="0"/>
              <w:pageBreakBefore w:val="0"/>
              <w:numPr>
                <w:ilvl w:val="0"/>
                <w:numId w:val="7"/>
              </w:numPr>
              <w:kinsoku/>
              <w:wordWrap/>
              <w:overflowPunct/>
              <w:topLinePunct w:val="0"/>
              <w:bidi w:val="0"/>
              <w:adjustRightInd w:val="0"/>
              <w:snapToGrid w:val="0"/>
              <w:spacing w:line="240" w:lineRule="auto"/>
              <w:ind w:firstLineChars="0"/>
              <w:jc w:val="center"/>
              <w:rPr>
                <w:rFonts w:hint="eastAsia" w:ascii="宋体" w:hAnsi="宋体" w:eastAsia="宋体" w:cs="宋体"/>
                <w:color w:val="auto"/>
                <w:sz w:val="21"/>
                <w:szCs w:val="21"/>
                <w:highlight w:val="none"/>
              </w:rPr>
            </w:pPr>
          </w:p>
        </w:tc>
        <w:tc>
          <w:tcPr>
            <w:tcW w:w="1355" w:type="dxa"/>
            <w:vAlign w:val="center"/>
          </w:tcPr>
          <w:p w14:paraId="1B03695A">
            <w:pPr>
              <w:keepNext w:val="0"/>
              <w:keepLines w:val="0"/>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拟投入本项目相关人员持证情况</w:t>
            </w:r>
          </w:p>
        </w:tc>
        <w:tc>
          <w:tcPr>
            <w:tcW w:w="5635" w:type="dxa"/>
            <w:vAlign w:val="center"/>
          </w:tcPr>
          <w:p w14:paraId="1D58CEF6">
            <w:pPr>
              <w:pStyle w:val="30"/>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投标人提供</w:t>
            </w:r>
          </w:p>
          <w:p w14:paraId="41712202">
            <w:pPr>
              <w:pStyle w:val="30"/>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eastAsia="zh-CN"/>
              </w:rPr>
              <w:t>、具有</w:t>
            </w:r>
            <w:r>
              <w:rPr>
                <w:rFonts w:hint="eastAsia" w:ascii="宋体" w:hAnsi="宋体" w:eastAsia="宋体" w:cs="宋体"/>
                <w:sz w:val="22"/>
                <w:szCs w:val="22"/>
                <w:highlight w:val="none"/>
                <w:lang w:val="en-US" w:eastAsia="zh-CN" w:bidi="ar-SA"/>
              </w:rPr>
              <w:t>“安全生产知识和管理能力”考核合格证</w:t>
            </w:r>
            <w:r>
              <w:rPr>
                <w:rFonts w:hint="eastAsia" w:ascii="宋体" w:hAnsi="宋体" w:eastAsia="宋体" w:cs="宋体"/>
                <w:color w:val="auto"/>
                <w:kern w:val="2"/>
                <w:sz w:val="21"/>
                <w:szCs w:val="21"/>
                <w:highlight w:val="none"/>
                <w:lang w:val="en-US" w:eastAsia="zh-CN"/>
              </w:rPr>
              <w:t>得</w:t>
            </w:r>
            <w:r>
              <w:rPr>
                <w:rFonts w:hint="eastAsia"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分。</w:t>
            </w:r>
          </w:p>
          <w:p w14:paraId="5EEF2237">
            <w:pPr>
              <w:pStyle w:val="30"/>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、具有“汽车维修质量检验员”职业资格高级证书的得</w:t>
            </w:r>
            <w:r>
              <w:rPr>
                <w:rFonts w:hint="eastAsia"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p>
          <w:p w14:paraId="3E5B6678">
            <w:pPr>
              <w:pStyle w:val="30"/>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、具有“汽车修理工”职业资格中级以上证书，每提供1名得1分，最高</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w:t>
            </w:r>
          </w:p>
          <w:p w14:paraId="2AAEC094">
            <w:pPr>
              <w:pStyle w:val="30"/>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、具有“汽车钣金工”及“汽车维修漆工”职业资格证书得</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p>
          <w:p w14:paraId="7F2C9DDF">
            <w:pPr>
              <w:keepNext w:val="0"/>
              <w:keepLines w:val="0"/>
              <w:pageBreakBefore w:val="0"/>
              <w:kinsoku/>
              <w:wordWrap/>
              <w:overflowPunct/>
              <w:topLinePunct w:val="0"/>
              <w:bidi w:val="0"/>
              <w:adjustRightInd w:val="0"/>
              <w:snapToGrid w:val="0"/>
              <w:spacing w:line="240" w:lineRule="auto"/>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投标人提供以上人员的相关证书复印件加盖投标人公章，不提供不得分，同一人不累计计分，满分10分。</w:t>
            </w:r>
          </w:p>
        </w:tc>
        <w:tc>
          <w:tcPr>
            <w:tcW w:w="780" w:type="dxa"/>
            <w:tcBorders>
              <w:right w:val="single" w:color="auto" w:sz="4" w:space="0"/>
            </w:tcBorders>
            <w:vAlign w:val="center"/>
          </w:tcPr>
          <w:p w14:paraId="1AC87CBB">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10</w:t>
            </w:r>
          </w:p>
        </w:tc>
        <w:tc>
          <w:tcPr>
            <w:tcW w:w="697" w:type="dxa"/>
            <w:tcBorders>
              <w:left w:val="single" w:color="auto" w:sz="4" w:space="0"/>
            </w:tcBorders>
            <w:vAlign w:val="center"/>
          </w:tcPr>
          <w:p w14:paraId="467D1315">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10</w:t>
            </w:r>
          </w:p>
        </w:tc>
      </w:tr>
      <w:tr w14:paraId="780811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5" w:hRule="atLeast"/>
          <w:jc w:val="center"/>
        </w:trPr>
        <w:tc>
          <w:tcPr>
            <w:tcW w:w="680" w:type="dxa"/>
            <w:tcBorders>
              <w:top w:val="single" w:color="auto" w:sz="4" w:space="0"/>
              <w:bottom w:val="single" w:color="auto" w:sz="4" w:space="0"/>
            </w:tcBorders>
            <w:vAlign w:val="center"/>
          </w:tcPr>
          <w:p w14:paraId="4A4106E1">
            <w:pPr>
              <w:pStyle w:val="25"/>
              <w:keepNext w:val="0"/>
              <w:keepLines w:val="0"/>
              <w:pageBreakBefore w:val="0"/>
              <w:numPr>
                <w:ilvl w:val="0"/>
                <w:numId w:val="7"/>
              </w:numPr>
              <w:kinsoku/>
              <w:wordWrap/>
              <w:overflowPunct/>
              <w:topLinePunct w:val="0"/>
              <w:bidi w:val="0"/>
              <w:adjustRightInd w:val="0"/>
              <w:snapToGrid w:val="0"/>
              <w:spacing w:line="240" w:lineRule="auto"/>
              <w:ind w:firstLineChars="0"/>
              <w:jc w:val="center"/>
              <w:rPr>
                <w:rFonts w:hint="eastAsia" w:ascii="宋体" w:hAnsi="宋体" w:eastAsia="宋体" w:cs="宋体"/>
                <w:color w:val="auto"/>
                <w:sz w:val="21"/>
                <w:szCs w:val="21"/>
                <w:highlight w:val="none"/>
              </w:rPr>
            </w:pPr>
          </w:p>
        </w:tc>
        <w:tc>
          <w:tcPr>
            <w:tcW w:w="1355" w:type="dxa"/>
            <w:vAlign w:val="center"/>
          </w:tcPr>
          <w:p w14:paraId="7792A503">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同类项目业绩</w:t>
            </w:r>
          </w:p>
        </w:tc>
        <w:tc>
          <w:tcPr>
            <w:tcW w:w="5635" w:type="dxa"/>
            <w:vAlign w:val="center"/>
          </w:tcPr>
          <w:p w14:paraId="7E9CD6FA">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近三年（自2022年1月1日</w:t>
            </w:r>
            <w:r>
              <w:rPr>
                <w:rFonts w:hint="eastAsia" w:ascii="宋体" w:hAnsi="宋体" w:eastAsia="宋体" w:cs="宋体"/>
                <w:color w:val="auto"/>
                <w:sz w:val="21"/>
                <w:szCs w:val="21"/>
                <w:highlight w:val="none"/>
              </w:rPr>
              <w:t>至本项目投标截止之日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同类</w:t>
            </w:r>
            <w:r>
              <w:rPr>
                <w:rFonts w:hint="eastAsia" w:ascii="宋体" w:hAnsi="宋体" w:eastAsia="宋体" w:cs="宋体"/>
                <w:color w:val="auto"/>
                <w:sz w:val="21"/>
                <w:szCs w:val="21"/>
                <w:highlight w:val="none"/>
              </w:rPr>
              <w:t>项目经验,每提供1个得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1DAD909C">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（提供中标通知书或合同关键页</w:t>
            </w:r>
            <w:r>
              <w:rPr>
                <w:rFonts w:hint="eastAsia" w:ascii="宋体" w:hAnsi="宋体" w:cs="宋体"/>
                <w:color w:val="auto"/>
                <w:sz w:val="21"/>
                <w:szCs w:val="21"/>
                <w:highlight w:val="none"/>
                <w:lang w:eastAsia="zh-CN"/>
              </w:rPr>
              <w:t>（含签订合同双方的单位名称、合同项目名称、项目金额与含签订合同双方的落款盖章、签订日期的关键页）</w:t>
            </w:r>
            <w:r>
              <w:rPr>
                <w:rFonts w:hint="eastAsia" w:ascii="宋体" w:hAnsi="宋体" w:eastAsia="宋体" w:cs="宋体"/>
                <w:color w:val="auto"/>
                <w:sz w:val="21"/>
                <w:szCs w:val="21"/>
                <w:highlight w:val="none"/>
              </w:rPr>
              <w:t>复印件，未提供证明材料或者专家无法凭所提供资料判断是否得分的，一律作不得分处理）。</w:t>
            </w:r>
          </w:p>
        </w:tc>
        <w:tc>
          <w:tcPr>
            <w:tcW w:w="780" w:type="dxa"/>
            <w:tcBorders>
              <w:right w:val="single" w:color="auto" w:sz="4" w:space="0"/>
            </w:tcBorders>
            <w:vAlign w:val="center"/>
          </w:tcPr>
          <w:p w14:paraId="115DCE5C">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10</w:t>
            </w:r>
          </w:p>
        </w:tc>
        <w:tc>
          <w:tcPr>
            <w:tcW w:w="697" w:type="dxa"/>
            <w:tcBorders>
              <w:left w:val="single" w:color="auto" w:sz="4" w:space="0"/>
            </w:tcBorders>
            <w:vAlign w:val="center"/>
          </w:tcPr>
          <w:p w14:paraId="6BA69EAB">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10</w:t>
            </w:r>
          </w:p>
        </w:tc>
      </w:tr>
      <w:tr w14:paraId="504348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bottom w:val="single" w:color="auto" w:sz="4" w:space="0"/>
            </w:tcBorders>
            <w:vAlign w:val="center"/>
          </w:tcPr>
          <w:p w14:paraId="0F1D9DEC">
            <w:pPr>
              <w:pStyle w:val="25"/>
              <w:keepNext w:val="0"/>
              <w:keepLines w:val="0"/>
              <w:pageBreakBefore w:val="0"/>
              <w:numPr>
                <w:ilvl w:val="0"/>
                <w:numId w:val="7"/>
              </w:numPr>
              <w:kinsoku/>
              <w:wordWrap/>
              <w:overflowPunct/>
              <w:topLinePunct w:val="0"/>
              <w:bidi w:val="0"/>
              <w:adjustRightInd w:val="0"/>
              <w:snapToGrid w:val="0"/>
              <w:spacing w:line="240" w:lineRule="auto"/>
              <w:ind w:firstLineChars="0"/>
              <w:jc w:val="center"/>
              <w:rPr>
                <w:rFonts w:hint="eastAsia" w:ascii="宋体" w:hAnsi="宋体" w:eastAsia="宋体" w:cs="宋体"/>
                <w:color w:val="auto"/>
                <w:sz w:val="21"/>
                <w:szCs w:val="21"/>
                <w:highlight w:val="none"/>
              </w:rPr>
            </w:pPr>
          </w:p>
        </w:tc>
        <w:tc>
          <w:tcPr>
            <w:tcW w:w="1355" w:type="dxa"/>
            <w:vAlign w:val="center"/>
          </w:tcPr>
          <w:p w14:paraId="7147A86C">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诚信</w:t>
            </w:r>
          </w:p>
          <w:p w14:paraId="50079A9E">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w:t>
            </w:r>
          </w:p>
        </w:tc>
        <w:tc>
          <w:tcPr>
            <w:tcW w:w="5635" w:type="dxa"/>
            <w:vAlign w:val="center"/>
          </w:tcPr>
          <w:p w14:paraId="5CEDEA77">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投标人在参与政府采购活动中存在诚信相关问题且在主管部门相关处理措施实施期限内的，本项不得分，否则得满分。投标人无需提供任何证明材料，由工作人员查询后向评审委员会提供相关信息。</w:t>
            </w:r>
          </w:p>
        </w:tc>
        <w:tc>
          <w:tcPr>
            <w:tcW w:w="780" w:type="dxa"/>
            <w:tcBorders>
              <w:right w:val="single" w:color="auto" w:sz="4" w:space="0"/>
            </w:tcBorders>
            <w:vAlign w:val="center"/>
          </w:tcPr>
          <w:p w14:paraId="6EC28E85">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697" w:type="dxa"/>
            <w:tcBorders>
              <w:left w:val="single" w:color="auto" w:sz="4" w:space="0"/>
            </w:tcBorders>
            <w:vAlign w:val="center"/>
          </w:tcPr>
          <w:p w14:paraId="47D78BE0">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r>
      <w:tr w14:paraId="385B0C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680" w:type="dxa"/>
            <w:tcBorders>
              <w:top w:val="single" w:color="auto" w:sz="4" w:space="0"/>
            </w:tcBorders>
            <w:vAlign w:val="center"/>
          </w:tcPr>
          <w:p w14:paraId="5338B5FC">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p>
        </w:tc>
        <w:tc>
          <w:tcPr>
            <w:tcW w:w="8467" w:type="dxa"/>
            <w:gridSpan w:val="4"/>
            <w:vAlign w:val="center"/>
          </w:tcPr>
          <w:p w14:paraId="41230093">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价格部分（</w:t>
            </w: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分）</w:t>
            </w:r>
          </w:p>
        </w:tc>
      </w:tr>
      <w:tr w14:paraId="7DBF4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680" w:type="dxa"/>
            <w:vAlign w:val="center"/>
          </w:tcPr>
          <w:p w14:paraId="5D6EC549">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55" w:type="dxa"/>
            <w:vAlign w:val="center"/>
          </w:tcPr>
          <w:p w14:paraId="6E30C4B9">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635" w:type="dxa"/>
            <w:vAlign w:val="center"/>
          </w:tcPr>
          <w:p w14:paraId="2C3D5EA5">
            <w:pPr>
              <w:keepNext w:val="0"/>
              <w:keepLines w:val="0"/>
              <w:pageBreakBefore w:val="0"/>
              <w:kinsoku/>
              <w:wordWrap/>
              <w:overflowPunct/>
              <w:topLinePunct w:val="0"/>
              <w:autoSpaceDE w:val="0"/>
              <w:autoSpaceDN w:val="0"/>
              <w:bidi w:val="0"/>
              <w:adjustRightInd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价格分应当采用低价优先法计算，即满足招标文件要求且投标价格最低的投标报价为评标基准价，其价格分为满分。其他投标人的价格分统一按照下列公式计算：</w:t>
            </w:r>
          </w:p>
          <w:p w14:paraId="14C91EDB">
            <w:pPr>
              <w:keepNext w:val="0"/>
              <w:keepLines w:val="0"/>
              <w:pageBreakBefore w:val="0"/>
              <w:widowControl/>
              <w:kinsoku/>
              <w:wordWrap/>
              <w:overflowPunct/>
              <w:topLinePunct w:val="0"/>
              <w:bidi w:val="0"/>
              <w:adjustRightInd w:val="0"/>
              <w:snapToGrid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投标报价得分=(评标基准价／投标报价)×100×权重</w:t>
            </w:r>
          </w:p>
          <w:p w14:paraId="1270AFA6">
            <w:pPr>
              <w:keepNext w:val="0"/>
              <w:keepLines w:val="0"/>
              <w:pageBreakBefore w:val="0"/>
              <w:widowControl/>
              <w:kinsoku/>
              <w:wordWrap/>
              <w:overflowPunct/>
              <w:topLinePunct w:val="0"/>
              <w:bidi w:val="0"/>
              <w:adjustRightInd w:val="0"/>
              <w:snapToGrid w:val="0"/>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p w14:paraId="0467ABCA">
            <w:pPr>
              <w:keepNext w:val="0"/>
              <w:keepLines w:val="0"/>
              <w:pageBreakBefore w:val="0"/>
              <w:widowControl/>
              <w:kinsoku/>
              <w:wordWrap/>
              <w:overflowPunct/>
              <w:topLinePunct w:val="0"/>
              <w:bidi w:val="0"/>
              <w:adjustRightInd w:val="0"/>
              <w:snapToGrid w:val="0"/>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1、投标报价得分四舍五入后，小数点后保留两位有效数。</w:t>
            </w:r>
          </w:p>
          <w:p w14:paraId="3510FB72">
            <w:pPr>
              <w:keepNext w:val="0"/>
              <w:keepLines w:val="0"/>
              <w:pageBreakBefore w:val="0"/>
              <w:widowControl/>
              <w:kinsoku/>
              <w:wordWrap/>
              <w:overflowPunct/>
              <w:topLinePunct w:val="0"/>
              <w:bidi w:val="0"/>
              <w:adjustRightInd w:val="0"/>
              <w:snapToGrid w:val="0"/>
              <w:spacing w:line="240" w:lineRule="auto"/>
              <w:jc w:val="left"/>
              <w:rPr>
                <w:rStyle w:val="15"/>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2、因落实政府采购政策进行价格调整的，以调整后的价格计算评标基准价</w:t>
            </w:r>
            <w:r>
              <w:rPr>
                <w:rStyle w:val="15"/>
                <w:rFonts w:hint="eastAsia" w:ascii="宋体" w:hAnsi="宋体" w:eastAsia="宋体" w:cs="宋体"/>
                <w:color w:val="auto"/>
                <w:sz w:val="21"/>
                <w:szCs w:val="21"/>
                <w:highlight w:val="none"/>
              </w:rPr>
              <w:t>和投标报价,详见《价格扣除》。</w:t>
            </w:r>
          </w:p>
        </w:tc>
        <w:tc>
          <w:tcPr>
            <w:tcW w:w="780" w:type="dxa"/>
            <w:tcBorders>
              <w:right w:val="single" w:color="auto" w:sz="4" w:space="0"/>
            </w:tcBorders>
            <w:vAlign w:val="center"/>
          </w:tcPr>
          <w:p w14:paraId="6A6A5EA4">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697" w:type="dxa"/>
            <w:tcBorders>
              <w:left w:val="single" w:color="auto" w:sz="4" w:space="0"/>
            </w:tcBorders>
            <w:vAlign w:val="center"/>
          </w:tcPr>
          <w:p w14:paraId="0D248C09">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r>
      <w:tr w14:paraId="2B2021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jc w:val="center"/>
        </w:trPr>
        <w:tc>
          <w:tcPr>
            <w:tcW w:w="7670" w:type="dxa"/>
            <w:gridSpan w:val="3"/>
            <w:vAlign w:val="center"/>
          </w:tcPr>
          <w:p w14:paraId="2325A016">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80" w:type="dxa"/>
            <w:tcBorders>
              <w:right w:val="single" w:color="auto" w:sz="4" w:space="0"/>
            </w:tcBorders>
            <w:vAlign w:val="center"/>
          </w:tcPr>
          <w:p w14:paraId="0C3E68BD">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697" w:type="dxa"/>
            <w:tcBorders>
              <w:left w:val="single" w:color="auto" w:sz="4" w:space="0"/>
            </w:tcBorders>
            <w:vAlign w:val="center"/>
          </w:tcPr>
          <w:p w14:paraId="403C5F92">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bl>
    <w:p w14:paraId="528B5800">
      <w:pPr>
        <w:pStyle w:val="7"/>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3DA5B"/>
    <w:multiLevelType w:val="singleLevel"/>
    <w:tmpl w:val="8AA3DA5B"/>
    <w:lvl w:ilvl="0" w:tentative="0">
      <w:start w:val="1"/>
      <w:numFmt w:val="decimal"/>
      <w:lvlText w:val="%1."/>
      <w:lvlJc w:val="left"/>
      <w:pPr>
        <w:tabs>
          <w:tab w:val="left" w:pos="312"/>
        </w:tabs>
      </w:pPr>
    </w:lvl>
  </w:abstractNum>
  <w:abstractNum w:abstractNumId="1">
    <w:nsid w:val="A630F6BB"/>
    <w:multiLevelType w:val="singleLevel"/>
    <w:tmpl w:val="A630F6BB"/>
    <w:lvl w:ilvl="0" w:tentative="0">
      <w:start w:val="1"/>
      <w:numFmt w:val="chineseCounting"/>
      <w:suff w:val="nothing"/>
      <w:lvlText w:val="（%1）"/>
      <w:lvlJc w:val="left"/>
      <w:rPr>
        <w:rFonts w:hint="eastAsia"/>
      </w:rPr>
    </w:lvl>
  </w:abstractNum>
  <w:abstractNum w:abstractNumId="2">
    <w:nsid w:val="F270B766"/>
    <w:multiLevelType w:val="singleLevel"/>
    <w:tmpl w:val="F270B766"/>
    <w:lvl w:ilvl="0" w:tentative="0">
      <w:start w:val="1"/>
      <w:numFmt w:val="decimal"/>
      <w:suff w:val="nothing"/>
      <w:lvlText w:val="%1、"/>
      <w:lvlJc w:val="left"/>
    </w:lvl>
  </w:abstractNum>
  <w:abstractNum w:abstractNumId="3">
    <w:nsid w:val="FF4B6869"/>
    <w:multiLevelType w:val="singleLevel"/>
    <w:tmpl w:val="FF4B6869"/>
    <w:lvl w:ilvl="0" w:tentative="0">
      <w:start w:val="1"/>
      <w:numFmt w:val="decimal"/>
      <w:lvlText w:val="%1."/>
      <w:lvlJc w:val="left"/>
      <w:pPr>
        <w:tabs>
          <w:tab w:val="left" w:pos="312"/>
        </w:tabs>
      </w:pPr>
    </w:lvl>
  </w:abstractNum>
  <w:abstractNum w:abstractNumId="4">
    <w:nsid w:val="225B2C79"/>
    <w:multiLevelType w:val="multilevel"/>
    <w:tmpl w:val="225B2C79"/>
    <w:lvl w:ilvl="0" w:tentative="0">
      <w:start w:val="1"/>
      <w:numFmt w:val="chineseCountingThousand"/>
      <w:pStyle w:val="4"/>
      <w:lvlText w:val="(%1)"/>
      <w:lvlJc w:val="left"/>
      <w:pPr>
        <w:ind w:left="920" w:hanging="360"/>
      </w:pPr>
    </w:lvl>
    <w:lvl w:ilvl="1" w:tentative="0">
      <w:start w:val="2"/>
      <w:numFmt w:val="decimal"/>
      <w:isLgl/>
      <w:lvlText w:val="%1.%2."/>
      <w:lvlJc w:val="left"/>
      <w:pPr>
        <w:ind w:left="1540" w:hanging="980"/>
      </w:pPr>
    </w:lvl>
    <w:lvl w:ilvl="2" w:tentative="0">
      <w:start w:val="1"/>
      <w:numFmt w:val="decimal"/>
      <w:isLgl/>
      <w:lvlText w:val="%1.%2.%3."/>
      <w:lvlJc w:val="left"/>
      <w:pPr>
        <w:ind w:left="1640" w:hanging="1080"/>
      </w:pPr>
    </w:lvl>
    <w:lvl w:ilvl="3" w:tentative="0">
      <w:start w:val="1"/>
      <w:numFmt w:val="decimal"/>
      <w:isLgl/>
      <w:lvlText w:val="%1.%2.%3.%4."/>
      <w:lvlJc w:val="left"/>
      <w:pPr>
        <w:ind w:left="2000" w:hanging="1440"/>
      </w:pPr>
    </w:lvl>
    <w:lvl w:ilvl="4" w:tentative="0">
      <w:start w:val="1"/>
      <w:numFmt w:val="decimal"/>
      <w:isLgl/>
      <w:lvlText w:val="%1.%2.%3.%4.%5."/>
      <w:lvlJc w:val="left"/>
      <w:pPr>
        <w:ind w:left="2000" w:hanging="1440"/>
      </w:pPr>
    </w:lvl>
    <w:lvl w:ilvl="5" w:tentative="0">
      <w:start w:val="1"/>
      <w:numFmt w:val="decimal"/>
      <w:isLgl/>
      <w:lvlText w:val="%1.%2.%3.%4.%5.%6."/>
      <w:lvlJc w:val="left"/>
      <w:pPr>
        <w:ind w:left="2360" w:hanging="1800"/>
      </w:pPr>
    </w:lvl>
    <w:lvl w:ilvl="6" w:tentative="0">
      <w:start w:val="1"/>
      <w:numFmt w:val="decimal"/>
      <w:isLgl/>
      <w:lvlText w:val="%1.%2.%3.%4.%5.%6.%7."/>
      <w:lvlJc w:val="left"/>
      <w:pPr>
        <w:ind w:left="2720" w:hanging="2160"/>
      </w:pPr>
    </w:lvl>
    <w:lvl w:ilvl="7" w:tentative="0">
      <w:start w:val="1"/>
      <w:numFmt w:val="decimal"/>
      <w:isLgl/>
      <w:lvlText w:val="%1.%2.%3.%4.%5.%6.%7.%8."/>
      <w:lvlJc w:val="left"/>
      <w:pPr>
        <w:ind w:left="3080" w:hanging="2520"/>
      </w:pPr>
    </w:lvl>
    <w:lvl w:ilvl="8" w:tentative="0">
      <w:start w:val="1"/>
      <w:numFmt w:val="decimal"/>
      <w:isLgl/>
      <w:lvlText w:val="%1.%2.%3.%4.%5.%6.%7.%8.%9."/>
      <w:lvlJc w:val="left"/>
      <w:pPr>
        <w:ind w:left="3080" w:hanging="2520"/>
      </w:pPr>
    </w:lvl>
  </w:abstractNum>
  <w:abstractNum w:abstractNumId="5">
    <w:nsid w:val="24714A5A"/>
    <w:multiLevelType w:val="multilevel"/>
    <w:tmpl w:val="24714A5A"/>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
    <w:nsid w:val="7C2D25F0"/>
    <w:multiLevelType w:val="multilevel"/>
    <w:tmpl w:val="7C2D2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zY2NiYTcwYWMwZTBmZDU1NzVmOTJiMjU3OTI0MDMifQ=="/>
  </w:docVars>
  <w:rsids>
    <w:rsidRoot w:val="00C67B9E"/>
    <w:rsid w:val="00003F80"/>
    <w:rsid w:val="00010D78"/>
    <w:rsid w:val="00045EA7"/>
    <w:rsid w:val="00060332"/>
    <w:rsid w:val="00064393"/>
    <w:rsid w:val="00076353"/>
    <w:rsid w:val="000C63C7"/>
    <w:rsid w:val="000D71F3"/>
    <w:rsid w:val="001A223C"/>
    <w:rsid w:val="002454D2"/>
    <w:rsid w:val="00257951"/>
    <w:rsid w:val="002969B5"/>
    <w:rsid w:val="002B4BD0"/>
    <w:rsid w:val="00311BF7"/>
    <w:rsid w:val="00367130"/>
    <w:rsid w:val="003D6789"/>
    <w:rsid w:val="003F32BE"/>
    <w:rsid w:val="0041428F"/>
    <w:rsid w:val="00427951"/>
    <w:rsid w:val="0043452D"/>
    <w:rsid w:val="004642BD"/>
    <w:rsid w:val="005137C4"/>
    <w:rsid w:val="00561F31"/>
    <w:rsid w:val="005F73CE"/>
    <w:rsid w:val="00647402"/>
    <w:rsid w:val="00680A0B"/>
    <w:rsid w:val="006A5FED"/>
    <w:rsid w:val="006E2AA9"/>
    <w:rsid w:val="006F097F"/>
    <w:rsid w:val="0073626D"/>
    <w:rsid w:val="00790B41"/>
    <w:rsid w:val="007D4DA6"/>
    <w:rsid w:val="007F735F"/>
    <w:rsid w:val="008A6022"/>
    <w:rsid w:val="008C0E1C"/>
    <w:rsid w:val="008C39E4"/>
    <w:rsid w:val="00905DC1"/>
    <w:rsid w:val="009369DF"/>
    <w:rsid w:val="009470AE"/>
    <w:rsid w:val="00970EDE"/>
    <w:rsid w:val="00974177"/>
    <w:rsid w:val="009A257E"/>
    <w:rsid w:val="00A029C6"/>
    <w:rsid w:val="00A273EF"/>
    <w:rsid w:val="00A76BAE"/>
    <w:rsid w:val="00AA4F62"/>
    <w:rsid w:val="00AF4E09"/>
    <w:rsid w:val="00B03E67"/>
    <w:rsid w:val="00B1659E"/>
    <w:rsid w:val="00B66757"/>
    <w:rsid w:val="00BA378E"/>
    <w:rsid w:val="00BD368D"/>
    <w:rsid w:val="00BF25BA"/>
    <w:rsid w:val="00C5461D"/>
    <w:rsid w:val="00C67B9E"/>
    <w:rsid w:val="00C71E57"/>
    <w:rsid w:val="00C9364E"/>
    <w:rsid w:val="00CD56D1"/>
    <w:rsid w:val="00CD5C7A"/>
    <w:rsid w:val="00CE66A7"/>
    <w:rsid w:val="00CF64F4"/>
    <w:rsid w:val="00D24570"/>
    <w:rsid w:val="00D6314B"/>
    <w:rsid w:val="00DA4A02"/>
    <w:rsid w:val="00DF5367"/>
    <w:rsid w:val="00E010F0"/>
    <w:rsid w:val="00E31D1D"/>
    <w:rsid w:val="00E474FD"/>
    <w:rsid w:val="00EB1EF1"/>
    <w:rsid w:val="00ED6097"/>
    <w:rsid w:val="00EE6E6F"/>
    <w:rsid w:val="00F200FF"/>
    <w:rsid w:val="00F23760"/>
    <w:rsid w:val="00F35975"/>
    <w:rsid w:val="00F872EF"/>
    <w:rsid w:val="00F96BB4"/>
    <w:rsid w:val="01B60758"/>
    <w:rsid w:val="022A679E"/>
    <w:rsid w:val="036A59B4"/>
    <w:rsid w:val="049A7ADA"/>
    <w:rsid w:val="05DF4A73"/>
    <w:rsid w:val="08DA0237"/>
    <w:rsid w:val="08F97D45"/>
    <w:rsid w:val="09FE0C04"/>
    <w:rsid w:val="0A8F7AAE"/>
    <w:rsid w:val="0C2F32F7"/>
    <w:rsid w:val="0CA317C3"/>
    <w:rsid w:val="0D3A2336"/>
    <w:rsid w:val="0D8028EB"/>
    <w:rsid w:val="0F2F09E0"/>
    <w:rsid w:val="0F552755"/>
    <w:rsid w:val="11064AA9"/>
    <w:rsid w:val="1384217A"/>
    <w:rsid w:val="13A5576F"/>
    <w:rsid w:val="14F13869"/>
    <w:rsid w:val="152E64B4"/>
    <w:rsid w:val="1589094D"/>
    <w:rsid w:val="16782C09"/>
    <w:rsid w:val="17B80644"/>
    <w:rsid w:val="187953B4"/>
    <w:rsid w:val="190204C9"/>
    <w:rsid w:val="19DE635C"/>
    <w:rsid w:val="1A184CDB"/>
    <w:rsid w:val="1A3146DE"/>
    <w:rsid w:val="1AA11864"/>
    <w:rsid w:val="1B485552"/>
    <w:rsid w:val="1CB41379"/>
    <w:rsid w:val="1F0C7A58"/>
    <w:rsid w:val="1FB60294"/>
    <w:rsid w:val="1FC76B38"/>
    <w:rsid w:val="235029F3"/>
    <w:rsid w:val="237759F1"/>
    <w:rsid w:val="23D5432C"/>
    <w:rsid w:val="240D4A36"/>
    <w:rsid w:val="2593449F"/>
    <w:rsid w:val="25967894"/>
    <w:rsid w:val="25E46AA9"/>
    <w:rsid w:val="285F529A"/>
    <w:rsid w:val="28653295"/>
    <w:rsid w:val="28EC6B33"/>
    <w:rsid w:val="29A540FB"/>
    <w:rsid w:val="2A043BBD"/>
    <w:rsid w:val="2C522880"/>
    <w:rsid w:val="2D7A7CF5"/>
    <w:rsid w:val="2EC851B9"/>
    <w:rsid w:val="3073530A"/>
    <w:rsid w:val="310E0445"/>
    <w:rsid w:val="3163566D"/>
    <w:rsid w:val="31E85F01"/>
    <w:rsid w:val="3384219E"/>
    <w:rsid w:val="35417A73"/>
    <w:rsid w:val="359A3628"/>
    <w:rsid w:val="36390BFE"/>
    <w:rsid w:val="374E6478"/>
    <w:rsid w:val="3759664E"/>
    <w:rsid w:val="37AE6F16"/>
    <w:rsid w:val="380E60C6"/>
    <w:rsid w:val="390A4620"/>
    <w:rsid w:val="3B335A37"/>
    <w:rsid w:val="3BE13D5E"/>
    <w:rsid w:val="3BFC0B7A"/>
    <w:rsid w:val="3CBD3885"/>
    <w:rsid w:val="3DB51F95"/>
    <w:rsid w:val="3E61128B"/>
    <w:rsid w:val="3E693B97"/>
    <w:rsid w:val="3EED6576"/>
    <w:rsid w:val="417E2ACB"/>
    <w:rsid w:val="41B94863"/>
    <w:rsid w:val="42F01EAE"/>
    <w:rsid w:val="436F39FE"/>
    <w:rsid w:val="445B5ADD"/>
    <w:rsid w:val="44E358C0"/>
    <w:rsid w:val="45114D25"/>
    <w:rsid w:val="47C43ABD"/>
    <w:rsid w:val="486378A9"/>
    <w:rsid w:val="48E01BEC"/>
    <w:rsid w:val="4A5F1FFB"/>
    <w:rsid w:val="4ABE4B31"/>
    <w:rsid w:val="4B2966FB"/>
    <w:rsid w:val="4BB70F0E"/>
    <w:rsid w:val="4C165FF3"/>
    <w:rsid w:val="4CE36076"/>
    <w:rsid w:val="4D574E92"/>
    <w:rsid w:val="50F33EC0"/>
    <w:rsid w:val="510A5F50"/>
    <w:rsid w:val="57B64ACD"/>
    <w:rsid w:val="57F549C2"/>
    <w:rsid w:val="58913036"/>
    <w:rsid w:val="5B0373F5"/>
    <w:rsid w:val="5B205CD1"/>
    <w:rsid w:val="5B3C2907"/>
    <w:rsid w:val="5F7C32D2"/>
    <w:rsid w:val="602B6AA7"/>
    <w:rsid w:val="6062129A"/>
    <w:rsid w:val="62074BE1"/>
    <w:rsid w:val="6270256A"/>
    <w:rsid w:val="62B91956"/>
    <w:rsid w:val="6393607E"/>
    <w:rsid w:val="63A17009"/>
    <w:rsid w:val="63A36518"/>
    <w:rsid w:val="63C313DC"/>
    <w:rsid w:val="662462C6"/>
    <w:rsid w:val="66C32DAD"/>
    <w:rsid w:val="68336713"/>
    <w:rsid w:val="689D68CD"/>
    <w:rsid w:val="690C3805"/>
    <w:rsid w:val="69427100"/>
    <w:rsid w:val="6B6A4927"/>
    <w:rsid w:val="6BD04C6F"/>
    <w:rsid w:val="6CDE023B"/>
    <w:rsid w:val="6CDE3881"/>
    <w:rsid w:val="6D0A4613"/>
    <w:rsid w:val="6DB52395"/>
    <w:rsid w:val="6E2C59D5"/>
    <w:rsid w:val="6EB72302"/>
    <w:rsid w:val="6F2F7038"/>
    <w:rsid w:val="6FEC03B0"/>
    <w:rsid w:val="700375BC"/>
    <w:rsid w:val="70720809"/>
    <w:rsid w:val="70EB475C"/>
    <w:rsid w:val="725B321B"/>
    <w:rsid w:val="735A4238"/>
    <w:rsid w:val="73CE09B0"/>
    <w:rsid w:val="7411782E"/>
    <w:rsid w:val="74530EF4"/>
    <w:rsid w:val="7459215D"/>
    <w:rsid w:val="75866347"/>
    <w:rsid w:val="77E3280A"/>
    <w:rsid w:val="780F0D30"/>
    <w:rsid w:val="783B0B38"/>
    <w:rsid w:val="78615304"/>
    <w:rsid w:val="788C27DE"/>
    <w:rsid w:val="78A615AA"/>
    <w:rsid w:val="795A4B00"/>
    <w:rsid w:val="7C84345E"/>
    <w:rsid w:val="7D6E23B5"/>
    <w:rsid w:val="7DC81A6D"/>
    <w:rsid w:val="7F932247"/>
    <w:rsid w:val="7FED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3"/>
    <w:qFormat/>
    <w:uiPriority w:val="0"/>
    <w:pPr>
      <w:keepNext/>
      <w:keepLines/>
      <w:numPr>
        <w:ilvl w:val="0"/>
        <w:numId w:val="1"/>
      </w:numPr>
      <w:spacing w:before="340" w:after="330" w:line="578" w:lineRule="auto"/>
      <w:outlineLvl w:val="0"/>
    </w:pPr>
    <w:rPr>
      <w:rFonts w:ascii="Calibri" w:hAnsi="Calibri" w:eastAsia="黑体" w:cs="Times New Roman"/>
      <w:b/>
      <w:bCs/>
      <w:kern w:val="44"/>
      <w:sz w:val="36"/>
      <w:szCs w:val="44"/>
      <w:lang w:val="zh-CN"/>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60" w:lineRule="exact"/>
      <w:ind w:left="300"/>
    </w:pPr>
    <w:rPr>
      <w:sz w:val="24"/>
    </w:rPr>
  </w:style>
  <w:style w:type="paragraph" w:styleId="6">
    <w:name w:val="annotation text"/>
    <w:basedOn w:val="1"/>
    <w:link w:val="24"/>
    <w:semiHidden/>
    <w:unhideWhenUsed/>
    <w:qFormat/>
    <w:uiPriority w:val="0"/>
    <w:pPr>
      <w:spacing w:line="360" w:lineRule="auto"/>
      <w:ind w:firstLine="883" w:firstLineChars="200"/>
      <w:jc w:val="left"/>
    </w:pPr>
    <w:rPr>
      <w:rFonts w:ascii="Times New Roman" w:hAnsi="Times New Roman" w:eastAsia="宋体" w:cs="Times New Roman"/>
      <w:sz w:val="24"/>
      <w:lang w:val="zh-CN"/>
    </w:rPr>
  </w:style>
  <w:style w:type="paragraph" w:styleId="7">
    <w:name w:val="Body Text"/>
    <w:basedOn w:val="1"/>
    <w:next w:val="8"/>
    <w:qFormat/>
    <w:uiPriority w:val="0"/>
    <w:pPr>
      <w:spacing w:line="360" w:lineRule="auto"/>
    </w:pPr>
    <w:rPr>
      <w:b/>
      <w:bCs/>
      <w:sz w:val="24"/>
    </w:rPr>
  </w:style>
  <w:style w:type="paragraph" w:styleId="8">
    <w:name w:val="Body Text 2"/>
    <w:basedOn w:val="1"/>
    <w:qFormat/>
    <w:uiPriority w:val="0"/>
    <w:pPr>
      <w:tabs>
        <w:tab w:val="left" w:pos="0"/>
      </w:tabs>
      <w:spacing w:line="400" w:lineRule="atLeast"/>
    </w:pPr>
    <w:rPr>
      <w:rFonts w:ascii="Arial" w:hAnsi="Arial"/>
      <w:color w:val="000000"/>
    </w:rPr>
  </w:style>
  <w:style w:type="paragraph" w:styleId="9">
    <w:name w:val="Plain Text"/>
    <w:basedOn w:val="1"/>
    <w:qFormat/>
    <w:uiPriority w:val="0"/>
    <w:rPr>
      <w:rFonts w:ascii="宋体" w:hAnsi="Courier New" w:cs="Courier New" w:eastAsiaTheme="minorEastAsia"/>
      <w:szCs w:val="21"/>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annotation reference"/>
    <w:qFormat/>
    <w:uiPriority w:val="0"/>
    <w:rPr>
      <w:sz w:val="21"/>
      <w:szCs w:val="21"/>
    </w:rPr>
  </w:style>
  <w:style w:type="paragraph" w:customStyle="1" w:styleId="16">
    <w:name w:val="纯文本1"/>
    <w:basedOn w:val="1"/>
    <w:qFormat/>
    <w:uiPriority w:val="0"/>
    <w:rPr>
      <w:rFonts w:ascii="宋体" w:hAnsi="Courier New"/>
      <w:szCs w:val="20"/>
    </w:rPr>
  </w:style>
  <w:style w:type="character" w:customStyle="1" w:styleId="17">
    <w:name w:val="页眉 字符"/>
    <w:basedOn w:val="14"/>
    <w:link w:val="11"/>
    <w:qFormat/>
    <w:uiPriority w:val="99"/>
    <w:rPr>
      <w:sz w:val="18"/>
      <w:szCs w:val="18"/>
    </w:rPr>
  </w:style>
  <w:style w:type="character" w:customStyle="1" w:styleId="18">
    <w:name w:val="页脚 字符"/>
    <w:basedOn w:val="14"/>
    <w:link w:val="10"/>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标题 1 字符"/>
    <w:basedOn w:val="14"/>
    <w:qFormat/>
    <w:uiPriority w:val="9"/>
    <w:rPr>
      <w:rFonts w:asciiTheme="minorHAnsi" w:hAnsiTheme="minorHAnsi" w:eastAsiaTheme="minorEastAsia" w:cstheme="minorBidi"/>
      <w:b/>
      <w:bCs/>
      <w:kern w:val="44"/>
      <w:sz w:val="44"/>
      <w:szCs w:val="44"/>
    </w:rPr>
  </w:style>
  <w:style w:type="character" w:customStyle="1" w:styleId="21">
    <w:name w:val="批注文字 字符"/>
    <w:basedOn w:val="14"/>
    <w:semiHidden/>
    <w:qFormat/>
    <w:uiPriority w:val="99"/>
    <w:rPr>
      <w:rFonts w:asciiTheme="minorHAnsi" w:hAnsiTheme="minorHAnsi" w:eastAsiaTheme="minorEastAsia" w:cstheme="minorBidi"/>
      <w:kern w:val="2"/>
      <w:sz w:val="21"/>
      <w:szCs w:val="22"/>
    </w:rPr>
  </w:style>
  <w:style w:type="paragraph" w:customStyle="1" w:styleId="22">
    <w:name w:val="表格文字"/>
    <w:basedOn w:val="1"/>
    <w:qFormat/>
    <w:uiPriority w:val="0"/>
    <w:pPr>
      <w:spacing w:before="25" w:after="25"/>
      <w:ind w:firstLine="200" w:firstLineChars="200"/>
      <w:jc w:val="left"/>
    </w:pPr>
    <w:rPr>
      <w:rFonts w:ascii="Times New Roman" w:hAnsi="Times New Roman" w:eastAsia="宋体" w:cs="Times New Roman"/>
      <w:bCs/>
      <w:spacing w:val="10"/>
      <w:kern w:val="0"/>
      <w:sz w:val="24"/>
    </w:rPr>
  </w:style>
  <w:style w:type="character" w:customStyle="1" w:styleId="23">
    <w:name w:val="标题 1 字符1"/>
    <w:link w:val="4"/>
    <w:qFormat/>
    <w:locked/>
    <w:uiPriority w:val="0"/>
    <w:rPr>
      <w:rFonts w:eastAsia="黑体" w:cs="Times New Roman"/>
      <w:b/>
      <w:bCs/>
      <w:kern w:val="44"/>
      <w:sz w:val="36"/>
      <w:szCs w:val="44"/>
      <w:lang w:val="zh-CN" w:eastAsia="zh-CN"/>
    </w:rPr>
  </w:style>
  <w:style w:type="character" w:customStyle="1" w:styleId="24">
    <w:name w:val="批注文字 字符1"/>
    <w:link w:val="6"/>
    <w:semiHidden/>
    <w:qFormat/>
    <w:locked/>
    <w:uiPriority w:val="0"/>
    <w:rPr>
      <w:rFonts w:ascii="Times New Roman" w:hAnsi="Times New Roman" w:cs="Times New Roman"/>
      <w:kern w:val="2"/>
      <w:sz w:val="24"/>
      <w:szCs w:val="22"/>
      <w:lang w:val="zh-CN" w:eastAsia="zh-CN"/>
    </w:rPr>
  </w:style>
  <w:style w:type="paragraph" w:customStyle="1" w:styleId="25">
    <w:name w:val="列出段落1"/>
    <w:basedOn w:val="1"/>
    <w:qFormat/>
    <w:uiPriority w:val="34"/>
    <w:pPr>
      <w:ind w:firstLine="420" w:firstLineChars="200"/>
    </w:pPr>
  </w:style>
  <w:style w:type="paragraph" w:customStyle="1" w:styleId="26">
    <w:name w:val="正文格式"/>
    <w:basedOn w:val="7"/>
    <w:qFormat/>
    <w:uiPriority w:val="0"/>
    <w:pPr>
      <w:widowControl/>
      <w:tabs>
        <w:tab w:val="left" w:pos="562"/>
        <w:tab w:val="left" w:pos="3372"/>
        <w:tab w:val="left" w:pos="3653"/>
      </w:tabs>
      <w:adjustRightInd w:val="0"/>
      <w:spacing w:line="480" w:lineRule="atLeast"/>
      <w:ind w:firstLine="482"/>
      <w:textAlignment w:val="baseline"/>
    </w:pPr>
    <w:rPr>
      <w:kern w:val="0"/>
      <w:szCs w:val="20"/>
    </w:rPr>
  </w:style>
  <w:style w:type="paragraph" w:customStyle="1" w:styleId="2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28">
    <w:name w:val="font31"/>
    <w:basedOn w:val="14"/>
    <w:qFormat/>
    <w:uiPriority w:val="0"/>
    <w:rPr>
      <w:rFonts w:hint="eastAsia" w:ascii="仿宋" w:hAnsi="仿宋" w:eastAsia="仿宋" w:cs="仿宋"/>
      <w:b/>
      <w:bCs/>
      <w:color w:val="000000"/>
      <w:sz w:val="24"/>
      <w:szCs w:val="24"/>
      <w:u w:val="none"/>
    </w:rPr>
  </w:style>
  <w:style w:type="character" w:customStyle="1" w:styleId="29">
    <w:name w:val="font41"/>
    <w:basedOn w:val="14"/>
    <w:qFormat/>
    <w:uiPriority w:val="0"/>
    <w:rPr>
      <w:rFonts w:hint="eastAsia" w:ascii="仿宋" w:hAnsi="仿宋" w:eastAsia="仿宋" w:cs="仿宋"/>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3283</Words>
  <Characters>3447</Characters>
  <Lines>41</Lines>
  <Paragraphs>11</Paragraphs>
  <TotalTime>3</TotalTime>
  <ScaleCrop>false</ScaleCrop>
  <LinksUpToDate>false</LinksUpToDate>
  <CharactersWithSpaces>3453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2024-04-07T08:23:00Z</dcterms:created>
  <dc:creator>Administrator</dc:creator>
  <cp:lastModifiedBy>如意</cp:lastModifiedBy>
  <dcterms:modified xsi:type="dcterms:W3CDTF">2026-05-26T00:38:57Z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9D06491D6D794D5486830B3E0E17355B</vt:lpwstr>
  </property>
  <property fmtid="{D5CDD505-2E9C-101B-9397-08002B2CF9AE}" pid="4" name="KSOTemplateDocerSaveRecord">
    <vt:lpwstr>eyJoZGlkIjoiODg4YmUyZjVkMTRhYjZhNTA5MTQ0YjE5NThhODEwNjUiLCJ1c2VySWQiOiIxMDE4NjkxMTQ2In0=</vt:lpwstr>
  </property>
</Properties>
</file>