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DE34C">
      <w:pPr>
        <w:jc w:val="left"/>
        <w:rPr>
          <w:rFonts w:hint="eastAsia" w:ascii="仿宋" w:hAnsi="仿宋" w:eastAsia="仿宋"/>
          <w:b/>
          <w:bCs/>
          <w:sz w:val="32"/>
          <w:szCs w:val="32"/>
        </w:rPr>
      </w:pPr>
      <w:r>
        <w:rPr>
          <w:rFonts w:hint="eastAsia" w:ascii="仿宋" w:hAnsi="仿宋" w:eastAsia="仿宋"/>
          <w:b/>
          <w:bCs/>
          <w:sz w:val="32"/>
          <w:szCs w:val="32"/>
        </w:rPr>
        <w:t xml:space="preserve">     </w:t>
      </w:r>
    </w:p>
    <w:p w14:paraId="3DEEE03B">
      <w:pPr>
        <w:jc w:val="center"/>
        <w:outlineLvl w:val="0"/>
        <w:rPr>
          <w:rFonts w:hint="eastAsia" w:ascii="仿宋" w:hAnsi="仿宋" w:eastAsia="仿宋"/>
          <w:b/>
          <w:bCs/>
          <w:sz w:val="32"/>
          <w:szCs w:val="32"/>
        </w:rPr>
      </w:pPr>
      <w:r>
        <w:rPr>
          <w:rFonts w:hint="eastAsia" w:ascii="仿宋" w:hAnsi="仿宋" w:eastAsia="仿宋"/>
          <w:b/>
          <w:bCs/>
          <w:sz w:val="32"/>
          <w:szCs w:val="32"/>
        </w:rPr>
        <w:t>评分标准</w:t>
      </w:r>
    </w:p>
    <w:tbl>
      <w:tblPr>
        <w:tblStyle w:val="5"/>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112"/>
        <w:gridCol w:w="603"/>
        <w:gridCol w:w="6558"/>
      </w:tblGrid>
      <w:tr w14:paraId="2325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40" w:type="dxa"/>
            <w:vAlign w:val="center"/>
          </w:tcPr>
          <w:p w14:paraId="3852B162">
            <w:pPr>
              <w:spacing w:after="60"/>
              <w:jc w:val="center"/>
              <w:rPr>
                <w:rFonts w:hint="eastAsia" w:ascii="仿宋" w:hAnsi="仿宋" w:eastAsia="仿宋" w:cs="宋体"/>
                <w:sz w:val="24"/>
                <w:szCs w:val="24"/>
              </w:rPr>
            </w:pPr>
            <w:r>
              <w:rPr>
                <w:rFonts w:hint="eastAsia" w:ascii="仿宋" w:hAnsi="仿宋" w:eastAsia="仿宋" w:cs="宋体"/>
                <w:sz w:val="24"/>
                <w:szCs w:val="24"/>
              </w:rPr>
              <w:t>序号</w:t>
            </w:r>
          </w:p>
        </w:tc>
        <w:tc>
          <w:tcPr>
            <w:tcW w:w="2112" w:type="dxa"/>
            <w:vAlign w:val="center"/>
          </w:tcPr>
          <w:p w14:paraId="1EF89C41">
            <w:pPr>
              <w:spacing w:after="60"/>
              <w:jc w:val="center"/>
              <w:rPr>
                <w:rFonts w:hint="eastAsia" w:ascii="仿宋" w:hAnsi="仿宋" w:eastAsia="仿宋" w:cs="宋体"/>
                <w:sz w:val="24"/>
                <w:szCs w:val="24"/>
              </w:rPr>
            </w:pPr>
            <w:r>
              <w:rPr>
                <w:rFonts w:hint="eastAsia" w:ascii="仿宋" w:hAnsi="仿宋" w:eastAsia="仿宋" w:cs="宋体"/>
                <w:sz w:val="24"/>
                <w:szCs w:val="24"/>
              </w:rPr>
              <w:t>评分因素</w:t>
            </w:r>
          </w:p>
        </w:tc>
        <w:tc>
          <w:tcPr>
            <w:tcW w:w="603" w:type="dxa"/>
            <w:vAlign w:val="center"/>
          </w:tcPr>
          <w:p w14:paraId="50A2FB2B">
            <w:pPr>
              <w:spacing w:after="60"/>
              <w:jc w:val="center"/>
              <w:rPr>
                <w:rFonts w:hint="eastAsia" w:ascii="仿宋" w:hAnsi="仿宋" w:eastAsia="仿宋" w:cs="宋体"/>
                <w:sz w:val="24"/>
                <w:szCs w:val="24"/>
              </w:rPr>
            </w:pPr>
            <w:r>
              <w:rPr>
                <w:rFonts w:hint="eastAsia" w:ascii="仿宋" w:hAnsi="仿宋" w:eastAsia="仿宋" w:cs="宋体"/>
                <w:sz w:val="24"/>
                <w:szCs w:val="24"/>
              </w:rPr>
              <w:t>权重</w:t>
            </w:r>
          </w:p>
        </w:tc>
        <w:tc>
          <w:tcPr>
            <w:tcW w:w="6558" w:type="dxa"/>
            <w:vAlign w:val="center"/>
          </w:tcPr>
          <w:p w14:paraId="59F344C8">
            <w:pPr>
              <w:spacing w:after="60"/>
              <w:jc w:val="center"/>
              <w:rPr>
                <w:rFonts w:hint="eastAsia" w:ascii="仿宋" w:hAnsi="仿宋" w:eastAsia="仿宋" w:cs="宋体"/>
                <w:sz w:val="24"/>
                <w:szCs w:val="24"/>
              </w:rPr>
            </w:pPr>
            <w:r>
              <w:rPr>
                <w:rFonts w:hint="eastAsia" w:ascii="仿宋" w:hAnsi="仿宋" w:eastAsia="仿宋" w:cs="宋体"/>
                <w:sz w:val="24"/>
                <w:szCs w:val="24"/>
              </w:rPr>
              <w:t>评分准则</w:t>
            </w:r>
          </w:p>
        </w:tc>
      </w:tr>
      <w:tr w14:paraId="3E6A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740" w:type="dxa"/>
            <w:vAlign w:val="center"/>
          </w:tcPr>
          <w:p w14:paraId="5F318AF5">
            <w:pPr>
              <w:ind w:firstLine="240" w:firstLineChars="100"/>
              <w:jc w:val="left"/>
              <w:rPr>
                <w:rFonts w:hint="eastAsia" w:ascii="仿宋" w:hAnsi="仿宋" w:eastAsia="仿宋" w:cs="宋体"/>
                <w:sz w:val="24"/>
                <w:szCs w:val="24"/>
              </w:rPr>
            </w:pPr>
            <w:r>
              <w:rPr>
                <w:rFonts w:hint="default" w:ascii="仿宋" w:hAnsi="仿宋" w:eastAsia="仿宋" w:cs="宋体"/>
                <w:sz w:val="24"/>
                <w:szCs w:val="24"/>
              </w:rPr>
              <w:t>1</w:t>
            </w:r>
          </w:p>
        </w:tc>
        <w:tc>
          <w:tcPr>
            <w:tcW w:w="2112" w:type="dxa"/>
            <w:vAlign w:val="center"/>
          </w:tcPr>
          <w:p w14:paraId="42B5D689">
            <w:pPr>
              <w:rPr>
                <w:rFonts w:hint="eastAsia" w:ascii="仿宋" w:hAnsi="仿宋" w:eastAsia="仿宋" w:cs="宋体"/>
                <w:sz w:val="24"/>
                <w:szCs w:val="24"/>
              </w:rPr>
            </w:pPr>
            <w:r>
              <w:rPr>
                <w:rFonts w:hint="eastAsia" w:ascii="仿宋" w:hAnsi="仿宋" w:eastAsia="仿宋" w:cs="宋体"/>
                <w:sz w:val="24"/>
                <w:szCs w:val="24"/>
              </w:rPr>
              <w:t>价格评分</w:t>
            </w:r>
          </w:p>
        </w:tc>
        <w:tc>
          <w:tcPr>
            <w:tcW w:w="603" w:type="dxa"/>
            <w:vAlign w:val="center"/>
          </w:tcPr>
          <w:p w14:paraId="1B1D0057">
            <w:pPr>
              <w:rPr>
                <w:rFonts w:hint="default" w:ascii="仿宋" w:hAnsi="仿宋" w:eastAsia="仿宋" w:cs="宋体"/>
                <w:sz w:val="24"/>
                <w:szCs w:val="24"/>
                <w:lang w:val="en-US"/>
              </w:rPr>
            </w:pPr>
            <w:r>
              <w:rPr>
                <w:rFonts w:hint="default" w:ascii="仿宋" w:hAnsi="仿宋" w:eastAsia="仿宋" w:cs="宋体"/>
                <w:sz w:val="24"/>
                <w:szCs w:val="24"/>
                <w:lang w:val="en-US"/>
              </w:rPr>
              <w:t>20</w:t>
            </w:r>
            <w:bookmarkStart w:id="0" w:name="_GoBack"/>
            <w:bookmarkEnd w:id="0"/>
          </w:p>
        </w:tc>
        <w:tc>
          <w:tcPr>
            <w:tcW w:w="6558" w:type="dxa"/>
            <w:vAlign w:val="center"/>
          </w:tcPr>
          <w:p w14:paraId="3DA5212E">
            <w:pPr>
              <w:adjustRightInd w:val="0"/>
              <w:snapToGrid w:val="0"/>
              <w:rPr>
                <w:rFonts w:hint="eastAsia" w:ascii="仿宋" w:hAnsi="仿宋" w:eastAsia="仿宋" w:cs="宋体"/>
                <w:sz w:val="24"/>
                <w:szCs w:val="24"/>
              </w:rPr>
            </w:pPr>
            <w:r>
              <w:rPr>
                <w:rFonts w:hint="eastAsia" w:ascii="仿宋" w:hAnsi="仿宋" w:eastAsia="仿宋" w:cs="宋体"/>
                <w:sz w:val="24"/>
                <w:szCs w:val="24"/>
              </w:rPr>
              <w:t>评标基准价：即满足招标文件要求且投标价格最低的投标报价为评标基准价，其价格分为满分。</w:t>
            </w:r>
          </w:p>
          <w:p w14:paraId="446A3B82">
            <w:pPr>
              <w:adjustRightInd w:val="0"/>
              <w:snapToGrid w:val="0"/>
              <w:rPr>
                <w:rFonts w:hint="eastAsia" w:ascii="仿宋" w:hAnsi="仿宋" w:eastAsia="仿宋" w:cs="宋体"/>
                <w:sz w:val="24"/>
                <w:szCs w:val="24"/>
              </w:rPr>
            </w:pPr>
            <w:r>
              <w:rPr>
                <w:rFonts w:hint="eastAsia" w:ascii="仿宋" w:hAnsi="仿宋" w:eastAsia="仿宋" w:cs="宋体"/>
                <w:sz w:val="24"/>
                <w:szCs w:val="24"/>
              </w:rPr>
              <w:t>其他投标人的价格分统一按照下列公式计算：</w:t>
            </w:r>
          </w:p>
          <w:p w14:paraId="4BDC6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hint="eastAsia" w:ascii="仿宋" w:hAnsi="仿宋" w:eastAsia="仿宋" w:cs="宋体"/>
                <w:sz w:val="24"/>
                <w:szCs w:val="24"/>
              </w:rPr>
            </w:pPr>
            <w:r>
              <w:rPr>
                <w:rFonts w:hint="eastAsia" w:ascii="仿宋" w:hAnsi="仿宋" w:eastAsia="仿宋" w:cs="宋体"/>
                <w:sz w:val="24"/>
                <w:szCs w:val="24"/>
              </w:rPr>
              <w:t>投标报价得分=(评标基准价／投标报价)×价格权值×100%</w:t>
            </w:r>
          </w:p>
        </w:tc>
      </w:tr>
      <w:tr w14:paraId="5664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740" w:type="dxa"/>
            <w:vAlign w:val="center"/>
          </w:tcPr>
          <w:p w14:paraId="5AB53F99">
            <w:pPr>
              <w:ind w:firstLine="240" w:firstLineChars="100"/>
              <w:rPr>
                <w:rFonts w:hint="eastAsia" w:ascii="仿宋" w:hAnsi="仿宋" w:eastAsia="仿宋" w:cs="宋体"/>
                <w:sz w:val="24"/>
                <w:szCs w:val="24"/>
              </w:rPr>
            </w:pPr>
            <w:r>
              <w:rPr>
                <w:rFonts w:hint="default" w:ascii="仿宋" w:hAnsi="仿宋" w:eastAsia="仿宋" w:cs="宋体"/>
                <w:sz w:val="24"/>
                <w:szCs w:val="24"/>
                <w:lang w:val="en-US"/>
              </w:rPr>
              <w:t>2</w:t>
            </w:r>
          </w:p>
        </w:tc>
        <w:tc>
          <w:tcPr>
            <w:tcW w:w="2112" w:type="dxa"/>
            <w:vAlign w:val="center"/>
          </w:tcPr>
          <w:p w14:paraId="33F23E8A">
            <w:pPr>
              <w:rPr>
                <w:rFonts w:hint="eastAsia" w:ascii="仿宋" w:hAnsi="仿宋" w:eastAsia="仿宋"/>
                <w:sz w:val="24"/>
                <w:szCs w:val="24"/>
              </w:rPr>
            </w:pPr>
            <w:r>
              <w:rPr>
                <w:rFonts w:hint="eastAsia" w:ascii="仿宋" w:hAnsi="仿宋" w:eastAsia="仿宋" w:cs="宋体"/>
                <w:sz w:val="24"/>
                <w:szCs w:val="24"/>
              </w:rPr>
              <w:t>独立法人资格或具有相关承诺函的证明资料</w:t>
            </w:r>
          </w:p>
        </w:tc>
        <w:tc>
          <w:tcPr>
            <w:tcW w:w="603" w:type="dxa"/>
            <w:vAlign w:val="center"/>
          </w:tcPr>
          <w:p w14:paraId="126FEE0D">
            <w:pPr>
              <w:widowControl/>
              <w:rPr>
                <w:rFonts w:hint="eastAsia" w:ascii="仿宋" w:hAnsi="仿宋" w:eastAsia="仿宋"/>
                <w:sz w:val="24"/>
                <w:szCs w:val="24"/>
              </w:rPr>
            </w:pPr>
            <w:r>
              <w:rPr>
                <w:rFonts w:hint="eastAsia" w:ascii="仿宋" w:hAnsi="仿宋" w:eastAsia="仿宋" w:cs="宋体"/>
                <w:sz w:val="24"/>
                <w:szCs w:val="24"/>
              </w:rPr>
              <w:t>10</w:t>
            </w:r>
          </w:p>
        </w:tc>
        <w:tc>
          <w:tcPr>
            <w:tcW w:w="6558" w:type="dxa"/>
            <w:vAlign w:val="center"/>
          </w:tcPr>
          <w:p w14:paraId="1097EA2F">
            <w:pPr>
              <w:rPr>
                <w:rFonts w:hint="eastAsia" w:ascii="仿宋" w:hAnsi="仿宋" w:eastAsia="仿宋"/>
                <w:sz w:val="24"/>
                <w:szCs w:val="24"/>
              </w:rPr>
            </w:pPr>
            <w:r>
              <w:rPr>
                <w:rFonts w:ascii="仿宋" w:hAnsi="仿宋" w:eastAsia="仿宋" w:cs="宋体"/>
                <w:sz w:val="24"/>
                <w:szCs w:val="24"/>
              </w:rPr>
              <w:t>投标人</w:t>
            </w:r>
            <w:r>
              <w:rPr>
                <w:rFonts w:hint="eastAsia" w:ascii="仿宋" w:hAnsi="仿宋" w:eastAsia="仿宋" w:cs="宋体"/>
                <w:sz w:val="24"/>
                <w:szCs w:val="24"/>
              </w:rPr>
              <w:t>为独立法人的，仅需提供营业执照作为符合该条件的证明资料；非独立法人投标需提供营业执照和其具备独立法人资格的上级主体出具的愿为其参与本项目投标的行为以及中标后履约等行为承担民事责任的承诺函作为符合该条件的证明资料。提供本项证明材料的得10分，否则不得分。</w:t>
            </w:r>
          </w:p>
        </w:tc>
      </w:tr>
      <w:tr w14:paraId="5322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740" w:type="dxa"/>
            <w:vAlign w:val="center"/>
          </w:tcPr>
          <w:p w14:paraId="23B41CA3">
            <w:pPr>
              <w:jc w:val="center"/>
              <w:rPr>
                <w:rFonts w:hint="eastAsia" w:ascii="仿宋" w:hAnsi="仿宋" w:eastAsia="仿宋" w:cs="宋体"/>
                <w:sz w:val="24"/>
                <w:szCs w:val="24"/>
              </w:rPr>
            </w:pPr>
            <w:r>
              <w:rPr>
                <w:rFonts w:hint="default" w:ascii="仿宋" w:hAnsi="仿宋" w:eastAsia="仿宋" w:cs="宋体"/>
                <w:sz w:val="24"/>
                <w:szCs w:val="24"/>
                <w:lang w:val="en-US"/>
              </w:rPr>
              <w:t>3</w:t>
            </w:r>
          </w:p>
        </w:tc>
        <w:tc>
          <w:tcPr>
            <w:tcW w:w="2112" w:type="dxa"/>
            <w:vAlign w:val="center"/>
          </w:tcPr>
          <w:p w14:paraId="0941B309">
            <w:pPr>
              <w:widowControl/>
              <w:spacing w:line="276" w:lineRule="auto"/>
              <w:rPr>
                <w:rFonts w:hint="eastAsia" w:ascii="仿宋" w:hAnsi="仿宋" w:eastAsia="仿宋" w:cs="宋体"/>
                <w:sz w:val="24"/>
                <w:szCs w:val="24"/>
              </w:rPr>
            </w:pPr>
            <w:r>
              <w:rPr>
                <w:rFonts w:hint="eastAsia" w:ascii="仿宋" w:hAnsi="仿宋" w:eastAsia="仿宋" w:cs="宋体"/>
                <w:sz w:val="24"/>
                <w:szCs w:val="24"/>
              </w:rPr>
              <w:t>项目工作方案及服务承诺</w:t>
            </w:r>
          </w:p>
        </w:tc>
        <w:tc>
          <w:tcPr>
            <w:tcW w:w="603" w:type="dxa"/>
            <w:vAlign w:val="center"/>
          </w:tcPr>
          <w:p w14:paraId="3C1E721D">
            <w:pPr>
              <w:widowControl/>
              <w:spacing w:line="276" w:lineRule="auto"/>
              <w:rPr>
                <w:rFonts w:hint="default" w:ascii="仿宋" w:hAnsi="仿宋" w:eastAsia="仿宋" w:cs="宋体"/>
                <w:sz w:val="24"/>
                <w:szCs w:val="24"/>
                <w:highlight w:val="yellow"/>
                <w:lang w:val="en-US"/>
              </w:rPr>
            </w:pPr>
            <w:r>
              <w:rPr>
                <w:rFonts w:hint="default" w:ascii="仿宋" w:hAnsi="仿宋" w:eastAsia="仿宋" w:cs="宋体"/>
                <w:sz w:val="24"/>
                <w:szCs w:val="24"/>
                <w:lang w:val="en-US"/>
              </w:rPr>
              <w:t>20</w:t>
            </w:r>
          </w:p>
        </w:tc>
        <w:tc>
          <w:tcPr>
            <w:tcW w:w="6558" w:type="dxa"/>
            <w:vAlign w:val="center"/>
          </w:tcPr>
          <w:p w14:paraId="08EC9B54">
            <w:pPr>
              <w:spacing w:line="276" w:lineRule="auto"/>
              <w:rPr>
                <w:rFonts w:hint="eastAsia" w:ascii="仿宋" w:hAnsi="仿宋" w:eastAsia="仿宋" w:cs="宋体"/>
                <w:sz w:val="24"/>
                <w:szCs w:val="24"/>
              </w:rPr>
            </w:pPr>
            <w:r>
              <w:rPr>
                <w:rFonts w:hint="eastAsia" w:ascii="仿宋" w:hAnsi="仿宋" w:eastAsia="仿宋" w:cs="宋体"/>
                <w:sz w:val="24"/>
                <w:szCs w:val="24"/>
              </w:rPr>
              <w:t>对投标人提供的项目工作方案及服务承诺等予以综合评分，根据投标人提供的材料对比评分。优</w:t>
            </w:r>
            <w:r>
              <w:rPr>
                <w:rFonts w:hint="default" w:ascii="仿宋" w:hAnsi="仿宋" w:eastAsia="仿宋" w:cs="宋体"/>
                <w:sz w:val="24"/>
                <w:szCs w:val="24"/>
                <w:lang w:val="en-US"/>
              </w:rPr>
              <w:t>16</w:t>
            </w:r>
            <w:r>
              <w:rPr>
                <w:rFonts w:hint="eastAsia" w:ascii="仿宋" w:hAnsi="仿宋" w:eastAsia="仿宋" w:cs="宋体"/>
                <w:sz w:val="24"/>
                <w:szCs w:val="24"/>
              </w:rPr>
              <w:t>-</w:t>
            </w:r>
            <w:r>
              <w:rPr>
                <w:rFonts w:hint="default" w:ascii="仿宋" w:hAnsi="仿宋" w:eastAsia="仿宋" w:cs="宋体"/>
                <w:sz w:val="24"/>
                <w:szCs w:val="24"/>
                <w:lang w:val="en-US"/>
              </w:rPr>
              <w:t>20</w:t>
            </w:r>
            <w:r>
              <w:rPr>
                <w:rFonts w:hint="eastAsia" w:ascii="仿宋" w:hAnsi="仿宋" w:eastAsia="仿宋" w:cs="宋体"/>
                <w:sz w:val="24"/>
                <w:szCs w:val="24"/>
              </w:rPr>
              <w:t>分；良</w:t>
            </w:r>
            <w:r>
              <w:rPr>
                <w:rFonts w:hint="default" w:ascii="仿宋" w:hAnsi="仿宋" w:eastAsia="仿宋" w:cs="宋体"/>
                <w:sz w:val="24"/>
                <w:szCs w:val="24"/>
                <w:lang w:val="en-US"/>
              </w:rPr>
              <w:t>11</w:t>
            </w:r>
            <w:r>
              <w:rPr>
                <w:rFonts w:hint="eastAsia" w:ascii="仿宋" w:hAnsi="仿宋" w:eastAsia="仿宋" w:cs="宋体"/>
                <w:sz w:val="24"/>
                <w:szCs w:val="24"/>
              </w:rPr>
              <w:t>-</w:t>
            </w:r>
            <w:r>
              <w:rPr>
                <w:rFonts w:hint="default" w:ascii="仿宋" w:hAnsi="仿宋" w:eastAsia="仿宋" w:cs="宋体"/>
                <w:sz w:val="24"/>
                <w:szCs w:val="24"/>
                <w:lang w:val="en-US"/>
              </w:rPr>
              <w:t>15</w:t>
            </w:r>
            <w:r>
              <w:rPr>
                <w:rFonts w:hint="eastAsia" w:ascii="仿宋" w:hAnsi="仿宋" w:eastAsia="仿宋" w:cs="宋体"/>
                <w:sz w:val="24"/>
                <w:szCs w:val="24"/>
              </w:rPr>
              <w:t>分；中</w:t>
            </w:r>
            <w:r>
              <w:rPr>
                <w:rFonts w:hint="default" w:ascii="仿宋" w:hAnsi="仿宋" w:eastAsia="仿宋" w:cs="宋体"/>
                <w:sz w:val="24"/>
                <w:szCs w:val="24"/>
                <w:lang w:val="en-US"/>
              </w:rPr>
              <w:t>6</w:t>
            </w:r>
            <w:r>
              <w:rPr>
                <w:rFonts w:hint="eastAsia" w:ascii="仿宋" w:hAnsi="仿宋" w:eastAsia="仿宋" w:cs="宋体"/>
                <w:sz w:val="24"/>
                <w:szCs w:val="24"/>
              </w:rPr>
              <w:t>-</w:t>
            </w:r>
            <w:r>
              <w:rPr>
                <w:rFonts w:hint="default" w:ascii="仿宋" w:hAnsi="仿宋" w:eastAsia="仿宋" w:cs="宋体"/>
                <w:sz w:val="24"/>
                <w:szCs w:val="24"/>
                <w:lang w:val="en-US"/>
              </w:rPr>
              <w:t>10</w:t>
            </w:r>
            <w:r>
              <w:rPr>
                <w:rFonts w:hint="eastAsia" w:ascii="仿宋" w:hAnsi="仿宋" w:eastAsia="仿宋" w:cs="宋体"/>
                <w:sz w:val="24"/>
                <w:szCs w:val="24"/>
              </w:rPr>
              <w:t>分；差0-</w:t>
            </w:r>
            <w:r>
              <w:rPr>
                <w:rFonts w:hint="default" w:ascii="仿宋" w:hAnsi="仿宋" w:eastAsia="仿宋" w:cs="宋体"/>
                <w:sz w:val="24"/>
                <w:szCs w:val="24"/>
                <w:lang w:val="en-US"/>
              </w:rPr>
              <w:t>5</w:t>
            </w:r>
            <w:r>
              <w:rPr>
                <w:rFonts w:hint="eastAsia" w:ascii="仿宋" w:hAnsi="仿宋" w:eastAsia="仿宋" w:cs="宋体"/>
                <w:sz w:val="24"/>
                <w:szCs w:val="24"/>
              </w:rPr>
              <w:t>分。</w:t>
            </w:r>
          </w:p>
        </w:tc>
      </w:tr>
      <w:tr w14:paraId="6B19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40" w:type="dxa"/>
            <w:vAlign w:val="center"/>
          </w:tcPr>
          <w:p w14:paraId="2F7078DE">
            <w:pPr>
              <w:jc w:val="center"/>
              <w:rPr>
                <w:rFonts w:hint="eastAsia" w:ascii="仿宋" w:hAnsi="仿宋" w:eastAsia="仿宋" w:cs="宋体"/>
                <w:sz w:val="24"/>
                <w:szCs w:val="24"/>
              </w:rPr>
            </w:pPr>
            <w:r>
              <w:rPr>
                <w:rFonts w:hint="default" w:ascii="仿宋" w:hAnsi="仿宋" w:eastAsia="仿宋" w:cs="宋体"/>
                <w:sz w:val="24"/>
                <w:szCs w:val="24"/>
                <w:lang w:val="en-US"/>
              </w:rPr>
              <w:t>4</w:t>
            </w:r>
          </w:p>
        </w:tc>
        <w:tc>
          <w:tcPr>
            <w:tcW w:w="2112" w:type="dxa"/>
            <w:vAlign w:val="center"/>
          </w:tcPr>
          <w:p w14:paraId="4E3C0899">
            <w:pPr>
              <w:widowControl/>
              <w:spacing w:line="276" w:lineRule="auto"/>
              <w:rPr>
                <w:rFonts w:hint="eastAsia" w:ascii="仿宋" w:hAnsi="仿宋" w:eastAsia="仿宋" w:cs="宋体"/>
                <w:sz w:val="24"/>
                <w:szCs w:val="24"/>
              </w:rPr>
            </w:pPr>
            <w:r>
              <w:rPr>
                <w:rFonts w:hint="eastAsia" w:ascii="仿宋" w:hAnsi="仿宋" w:eastAsia="仿宋" w:cs="宋体"/>
                <w:sz w:val="24"/>
                <w:szCs w:val="24"/>
              </w:rPr>
              <w:t>所提供的相关服务必须具备良好的兼容性,需提供兼容性测试报告或相关历史服务协议扫描件证明</w:t>
            </w:r>
          </w:p>
        </w:tc>
        <w:tc>
          <w:tcPr>
            <w:tcW w:w="603" w:type="dxa"/>
            <w:vAlign w:val="center"/>
          </w:tcPr>
          <w:p w14:paraId="07AFD7F6">
            <w:pPr>
              <w:widowControl/>
              <w:spacing w:line="276" w:lineRule="auto"/>
              <w:rPr>
                <w:rFonts w:hint="default" w:ascii="仿宋" w:hAnsi="仿宋" w:eastAsia="仿宋" w:cs="宋体"/>
                <w:sz w:val="24"/>
                <w:szCs w:val="24"/>
                <w:lang w:val="en-US"/>
              </w:rPr>
            </w:pPr>
            <w:r>
              <w:rPr>
                <w:rFonts w:hint="default" w:ascii="仿宋" w:hAnsi="仿宋" w:eastAsia="仿宋" w:cs="宋体"/>
                <w:sz w:val="24"/>
                <w:szCs w:val="24"/>
                <w:lang w:val="en-US"/>
              </w:rPr>
              <w:t>10</w:t>
            </w:r>
          </w:p>
        </w:tc>
        <w:tc>
          <w:tcPr>
            <w:tcW w:w="6558" w:type="dxa"/>
            <w:vAlign w:val="center"/>
          </w:tcPr>
          <w:p w14:paraId="75B11CCB">
            <w:pPr>
              <w:spacing w:line="276" w:lineRule="auto"/>
              <w:rPr>
                <w:rFonts w:hint="eastAsia" w:ascii="仿宋" w:hAnsi="仿宋" w:eastAsia="仿宋" w:cs="宋体"/>
                <w:sz w:val="24"/>
                <w:szCs w:val="24"/>
              </w:rPr>
            </w:pPr>
            <w:r>
              <w:rPr>
                <w:rFonts w:hint="eastAsia" w:ascii="仿宋" w:hAnsi="仿宋" w:eastAsia="仿宋" w:cs="宋体"/>
                <w:sz w:val="24"/>
                <w:szCs w:val="24"/>
              </w:rPr>
              <w:t>对投标人提供的相关兼容性证明方案进行评分，投标人需提供兼容性测试报告或相关历史服务协议扫描件证明。提供本项证明材料的得</w:t>
            </w:r>
            <w:r>
              <w:rPr>
                <w:rFonts w:hint="default" w:ascii="仿宋" w:hAnsi="仿宋" w:eastAsia="仿宋" w:cs="宋体"/>
                <w:sz w:val="24"/>
                <w:szCs w:val="24"/>
                <w:lang w:val="en-US"/>
              </w:rPr>
              <w:t>10</w:t>
            </w:r>
            <w:r>
              <w:rPr>
                <w:rFonts w:hint="eastAsia" w:ascii="仿宋" w:hAnsi="仿宋" w:eastAsia="仿宋" w:cs="宋体"/>
                <w:sz w:val="24"/>
                <w:szCs w:val="24"/>
              </w:rPr>
              <w:t>分，否则不得分。</w:t>
            </w:r>
          </w:p>
        </w:tc>
      </w:tr>
      <w:tr w14:paraId="22CC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40" w:type="dxa"/>
            <w:vAlign w:val="center"/>
          </w:tcPr>
          <w:p w14:paraId="57C5EED6">
            <w:pPr>
              <w:jc w:val="center"/>
              <w:rPr>
                <w:rFonts w:hint="eastAsia" w:ascii="仿宋" w:hAnsi="仿宋" w:eastAsia="仿宋" w:cs="宋体"/>
                <w:sz w:val="24"/>
                <w:szCs w:val="24"/>
              </w:rPr>
            </w:pPr>
            <w:r>
              <w:rPr>
                <w:rFonts w:hint="default" w:ascii="仿宋" w:hAnsi="仿宋" w:eastAsia="仿宋" w:cs="宋体"/>
                <w:sz w:val="24"/>
                <w:szCs w:val="24"/>
                <w:lang w:val="en-US"/>
              </w:rPr>
              <w:t>5</w:t>
            </w:r>
          </w:p>
        </w:tc>
        <w:tc>
          <w:tcPr>
            <w:tcW w:w="2112" w:type="dxa"/>
            <w:vAlign w:val="center"/>
          </w:tcPr>
          <w:p w14:paraId="3340185F">
            <w:pPr>
              <w:widowControl/>
              <w:spacing w:line="276" w:lineRule="auto"/>
              <w:rPr>
                <w:rFonts w:hint="eastAsia" w:ascii="仿宋" w:hAnsi="仿宋" w:eastAsia="仿宋" w:cs="宋体"/>
                <w:sz w:val="24"/>
                <w:szCs w:val="24"/>
              </w:rPr>
            </w:pPr>
            <w:r>
              <w:rPr>
                <w:rFonts w:hint="eastAsia" w:ascii="仿宋" w:hAnsi="仿宋" w:eastAsia="仿宋" w:cs="宋体"/>
                <w:sz w:val="24"/>
                <w:szCs w:val="24"/>
              </w:rPr>
              <w:t>由于现公网IP地址已进行备案，图书馆各种业务系统和业务对接使用现公网IP地址,更改时间较长和过程复杂,为不影响图书馆业务运作,要求供应商设法保留现公网IP地址。</w:t>
            </w:r>
          </w:p>
        </w:tc>
        <w:tc>
          <w:tcPr>
            <w:tcW w:w="603" w:type="dxa"/>
            <w:vAlign w:val="center"/>
          </w:tcPr>
          <w:p w14:paraId="1E78C80F">
            <w:pPr>
              <w:widowControl/>
              <w:spacing w:line="276" w:lineRule="auto"/>
              <w:rPr>
                <w:rFonts w:hint="eastAsia" w:ascii="仿宋" w:hAnsi="仿宋" w:eastAsia="仿宋" w:cs="宋体"/>
                <w:sz w:val="24"/>
                <w:szCs w:val="24"/>
              </w:rPr>
            </w:pPr>
            <w:r>
              <w:rPr>
                <w:rFonts w:hint="default" w:ascii="仿宋" w:hAnsi="仿宋" w:eastAsia="仿宋" w:cs="宋体"/>
                <w:sz w:val="24"/>
                <w:szCs w:val="24"/>
                <w:lang w:val="en-US"/>
              </w:rPr>
              <w:t>2</w:t>
            </w:r>
            <w:r>
              <w:rPr>
                <w:rFonts w:hint="eastAsia" w:ascii="仿宋" w:hAnsi="仿宋" w:eastAsia="仿宋" w:cs="宋体"/>
                <w:sz w:val="24"/>
                <w:szCs w:val="24"/>
              </w:rPr>
              <w:t>0</w:t>
            </w:r>
          </w:p>
        </w:tc>
        <w:tc>
          <w:tcPr>
            <w:tcW w:w="6558" w:type="dxa"/>
            <w:vAlign w:val="center"/>
          </w:tcPr>
          <w:p w14:paraId="7A63F24A">
            <w:pPr>
              <w:spacing w:line="276" w:lineRule="auto"/>
              <w:rPr>
                <w:rFonts w:hint="eastAsia" w:ascii="仿宋" w:hAnsi="仿宋" w:eastAsia="仿宋" w:cs="宋体"/>
                <w:sz w:val="24"/>
                <w:szCs w:val="24"/>
              </w:rPr>
            </w:pPr>
            <w:r>
              <w:rPr>
                <w:rFonts w:hint="eastAsia" w:ascii="仿宋" w:hAnsi="仿宋" w:eastAsia="仿宋" w:cs="宋体"/>
                <w:sz w:val="24"/>
                <w:szCs w:val="24"/>
              </w:rPr>
              <w:t>对投标人提供的IP地址保留方案予以综合评分。优</w:t>
            </w:r>
            <w:r>
              <w:rPr>
                <w:rFonts w:hint="default" w:ascii="仿宋" w:hAnsi="仿宋" w:eastAsia="仿宋" w:cs="宋体"/>
                <w:sz w:val="24"/>
                <w:szCs w:val="24"/>
                <w:lang w:val="en-US"/>
              </w:rPr>
              <w:t>16</w:t>
            </w:r>
            <w:r>
              <w:rPr>
                <w:rFonts w:hint="eastAsia" w:ascii="仿宋" w:hAnsi="仿宋" w:eastAsia="仿宋" w:cs="宋体"/>
                <w:sz w:val="24"/>
                <w:szCs w:val="24"/>
              </w:rPr>
              <w:t>-</w:t>
            </w:r>
            <w:r>
              <w:rPr>
                <w:rFonts w:hint="default" w:ascii="仿宋" w:hAnsi="仿宋" w:eastAsia="仿宋" w:cs="宋体"/>
                <w:sz w:val="24"/>
                <w:szCs w:val="24"/>
                <w:lang w:val="en-US"/>
              </w:rPr>
              <w:t>20</w:t>
            </w:r>
            <w:r>
              <w:rPr>
                <w:rFonts w:hint="eastAsia" w:ascii="仿宋" w:hAnsi="仿宋" w:eastAsia="仿宋" w:cs="宋体"/>
                <w:sz w:val="24"/>
                <w:szCs w:val="24"/>
              </w:rPr>
              <w:t>分；良</w:t>
            </w:r>
            <w:r>
              <w:rPr>
                <w:rFonts w:hint="default" w:ascii="仿宋" w:hAnsi="仿宋" w:eastAsia="仿宋" w:cs="宋体"/>
                <w:sz w:val="24"/>
                <w:szCs w:val="24"/>
                <w:lang w:val="en-US"/>
              </w:rPr>
              <w:t>11</w:t>
            </w:r>
            <w:r>
              <w:rPr>
                <w:rFonts w:hint="eastAsia" w:ascii="仿宋" w:hAnsi="仿宋" w:eastAsia="仿宋" w:cs="宋体"/>
                <w:sz w:val="24"/>
                <w:szCs w:val="24"/>
              </w:rPr>
              <w:t>-</w:t>
            </w:r>
            <w:r>
              <w:rPr>
                <w:rFonts w:hint="default" w:ascii="仿宋" w:hAnsi="仿宋" w:eastAsia="仿宋" w:cs="宋体"/>
                <w:sz w:val="24"/>
                <w:szCs w:val="24"/>
                <w:lang w:val="en-US"/>
              </w:rPr>
              <w:t>15</w:t>
            </w:r>
            <w:r>
              <w:rPr>
                <w:rFonts w:hint="eastAsia" w:ascii="仿宋" w:hAnsi="仿宋" w:eastAsia="仿宋" w:cs="宋体"/>
                <w:sz w:val="24"/>
                <w:szCs w:val="24"/>
              </w:rPr>
              <w:t>分；中</w:t>
            </w:r>
            <w:r>
              <w:rPr>
                <w:rFonts w:hint="default" w:ascii="仿宋" w:hAnsi="仿宋" w:eastAsia="仿宋" w:cs="宋体"/>
                <w:sz w:val="24"/>
                <w:szCs w:val="24"/>
                <w:lang w:val="en-US"/>
              </w:rPr>
              <w:t>6</w:t>
            </w:r>
            <w:r>
              <w:rPr>
                <w:rFonts w:hint="eastAsia" w:ascii="仿宋" w:hAnsi="仿宋" w:eastAsia="仿宋" w:cs="宋体"/>
                <w:sz w:val="24"/>
                <w:szCs w:val="24"/>
              </w:rPr>
              <w:t>-</w:t>
            </w:r>
            <w:r>
              <w:rPr>
                <w:rFonts w:hint="default" w:ascii="仿宋" w:hAnsi="仿宋" w:eastAsia="仿宋" w:cs="宋体"/>
                <w:sz w:val="24"/>
                <w:szCs w:val="24"/>
                <w:lang w:val="en-US"/>
              </w:rPr>
              <w:t>10</w:t>
            </w:r>
            <w:r>
              <w:rPr>
                <w:rFonts w:hint="eastAsia" w:ascii="仿宋" w:hAnsi="仿宋" w:eastAsia="仿宋" w:cs="宋体"/>
                <w:sz w:val="24"/>
                <w:szCs w:val="24"/>
              </w:rPr>
              <w:t>分；差0-</w:t>
            </w:r>
            <w:r>
              <w:rPr>
                <w:rFonts w:hint="default" w:ascii="仿宋" w:hAnsi="仿宋" w:eastAsia="仿宋" w:cs="宋体"/>
                <w:sz w:val="24"/>
                <w:szCs w:val="24"/>
                <w:lang w:val="en-US"/>
              </w:rPr>
              <w:t>5</w:t>
            </w:r>
            <w:r>
              <w:rPr>
                <w:rFonts w:hint="eastAsia" w:ascii="仿宋" w:hAnsi="仿宋" w:eastAsia="仿宋" w:cs="宋体"/>
                <w:sz w:val="24"/>
                <w:szCs w:val="24"/>
              </w:rPr>
              <w:t>分。</w:t>
            </w:r>
          </w:p>
        </w:tc>
      </w:tr>
      <w:tr w14:paraId="3566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40" w:type="dxa"/>
            <w:vAlign w:val="center"/>
          </w:tcPr>
          <w:p w14:paraId="7A0C96E9">
            <w:pPr>
              <w:jc w:val="center"/>
              <w:rPr>
                <w:rFonts w:hint="eastAsia" w:ascii="仿宋" w:hAnsi="仿宋" w:eastAsia="仿宋" w:cs="宋体"/>
                <w:sz w:val="24"/>
                <w:szCs w:val="24"/>
              </w:rPr>
            </w:pPr>
            <w:r>
              <w:rPr>
                <w:rFonts w:hint="default" w:ascii="仿宋" w:hAnsi="仿宋" w:eastAsia="仿宋" w:cs="宋体"/>
                <w:sz w:val="24"/>
                <w:szCs w:val="24"/>
                <w:lang w:val="en-US"/>
              </w:rPr>
              <w:t>6</w:t>
            </w:r>
          </w:p>
        </w:tc>
        <w:tc>
          <w:tcPr>
            <w:tcW w:w="2112" w:type="dxa"/>
            <w:vAlign w:val="center"/>
          </w:tcPr>
          <w:p w14:paraId="05C334D7">
            <w:pPr>
              <w:widowControl/>
              <w:spacing w:line="276" w:lineRule="auto"/>
              <w:rPr>
                <w:rFonts w:hint="eastAsia" w:ascii="仿宋" w:hAnsi="仿宋" w:eastAsia="仿宋" w:cs="宋体"/>
                <w:sz w:val="24"/>
                <w:szCs w:val="24"/>
              </w:rPr>
            </w:pPr>
            <w:r>
              <w:rPr>
                <w:rFonts w:hint="eastAsia" w:ascii="仿宋" w:hAnsi="仿宋" w:eastAsia="仿宋" w:cs="宋体"/>
                <w:sz w:val="24"/>
                <w:szCs w:val="24"/>
              </w:rPr>
              <w:t>相关业务如需切换网络或设备，中断时间不能超过30分钟</w:t>
            </w:r>
          </w:p>
        </w:tc>
        <w:tc>
          <w:tcPr>
            <w:tcW w:w="603" w:type="dxa"/>
            <w:vAlign w:val="center"/>
          </w:tcPr>
          <w:p w14:paraId="5932FE5E">
            <w:pPr>
              <w:widowControl/>
              <w:spacing w:line="276" w:lineRule="auto"/>
              <w:rPr>
                <w:rFonts w:hint="eastAsia" w:ascii="仿宋" w:hAnsi="仿宋" w:eastAsia="仿宋" w:cs="宋体"/>
                <w:sz w:val="24"/>
                <w:szCs w:val="24"/>
              </w:rPr>
            </w:pPr>
            <w:r>
              <w:rPr>
                <w:rFonts w:hint="eastAsia" w:ascii="仿宋" w:hAnsi="仿宋" w:eastAsia="仿宋" w:cs="宋体"/>
                <w:sz w:val="24"/>
                <w:szCs w:val="24"/>
              </w:rPr>
              <w:t>8</w:t>
            </w:r>
          </w:p>
        </w:tc>
        <w:tc>
          <w:tcPr>
            <w:tcW w:w="6558" w:type="dxa"/>
            <w:vAlign w:val="center"/>
          </w:tcPr>
          <w:p w14:paraId="6C4F93B7">
            <w:pPr>
              <w:spacing w:line="276" w:lineRule="auto"/>
              <w:rPr>
                <w:rFonts w:hint="eastAsia" w:ascii="仿宋" w:hAnsi="仿宋" w:eastAsia="仿宋" w:cs="宋体"/>
                <w:sz w:val="24"/>
                <w:szCs w:val="24"/>
              </w:rPr>
            </w:pPr>
            <w:r>
              <w:rPr>
                <w:rFonts w:hint="eastAsia" w:ascii="仿宋" w:hAnsi="仿宋" w:eastAsia="仿宋" w:cs="宋体"/>
                <w:sz w:val="24"/>
                <w:szCs w:val="24"/>
              </w:rPr>
              <w:t>要求投标人对本项要求作出响应承诺，提供本项响应承诺的得8分，否则不得分。</w:t>
            </w:r>
          </w:p>
        </w:tc>
      </w:tr>
      <w:tr w14:paraId="157D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40" w:type="dxa"/>
            <w:vAlign w:val="center"/>
          </w:tcPr>
          <w:p w14:paraId="67D240F7">
            <w:pPr>
              <w:jc w:val="center"/>
              <w:rPr>
                <w:rFonts w:hint="eastAsia" w:ascii="仿宋" w:hAnsi="仿宋" w:eastAsia="仿宋" w:cs="宋体"/>
                <w:sz w:val="24"/>
                <w:szCs w:val="24"/>
              </w:rPr>
            </w:pPr>
            <w:r>
              <w:rPr>
                <w:rFonts w:hint="default" w:ascii="仿宋" w:hAnsi="仿宋" w:eastAsia="仿宋" w:cs="宋体"/>
                <w:sz w:val="24"/>
                <w:szCs w:val="24"/>
                <w:lang w:val="en-US"/>
              </w:rPr>
              <w:t>7</w:t>
            </w:r>
          </w:p>
        </w:tc>
        <w:tc>
          <w:tcPr>
            <w:tcW w:w="2112" w:type="dxa"/>
            <w:vAlign w:val="center"/>
          </w:tcPr>
          <w:p w14:paraId="20770D9E">
            <w:pPr>
              <w:widowControl/>
              <w:spacing w:line="276" w:lineRule="auto"/>
              <w:rPr>
                <w:rFonts w:hint="eastAsia" w:ascii="仿宋" w:hAnsi="仿宋" w:eastAsia="仿宋" w:cs="宋体"/>
                <w:sz w:val="24"/>
                <w:szCs w:val="24"/>
              </w:rPr>
            </w:pPr>
            <w:r>
              <w:rPr>
                <w:rFonts w:hint="eastAsia" w:ascii="仿宋" w:hAnsi="仿宋" w:eastAsia="仿宋" w:cs="宋体"/>
                <w:sz w:val="24"/>
                <w:szCs w:val="24"/>
              </w:rPr>
              <w:t>有专门的网络监控组织体系，实施 7*24小对全天候网络监控，每季度免费提供专业分析报告</w:t>
            </w:r>
          </w:p>
        </w:tc>
        <w:tc>
          <w:tcPr>
            <w:tcW w:w="603" w:type="dxa"/>
            <w:vAlign w:val="center"/>
          </w:tcPr>
          <w:p w14:paraId="763DBF0B">
            <w:pPr>
              <w:widowControl/>
              <w:spacing w:line="276" w:lineRule="auto"/>
              <w:rPr>
                <w:rFonts w:hint="eastAsia" w:ascii="仿宋" w:hAnsi="仿宋" w:eastAsia="仿宋" w:cs="宋体"/>
                <w:sz w:val="24"/>
                <w:szCs w:val="24"/>
              </w:rPr>
            </w:pPr>
            <w:r>
              <w:rPr>
                <w:rFonts w:hint="eastAsia" w:ascii="仿宋" w:hAnsi="仿宋" w:eastAsia="仿宋" w:cs="宋体"/>
                <w:sz w:val="24"/>
                <w:szCs w:val="24"/>
              </w:rPr>
              <w:t>8</w:t>
            </w:r>
          </w:p>
        </w:tc>
        <w:tc>
          <w:tcPr>
            <w:tcW w:w="6558" w:type="dxa"/>
            <w:vAlign w:val="center"/>
          </w:tcPr>
          <w:p w14:paraId="20916F36">
            <w:pPr>
              <w:spacing w:line="276" w:lineRule="auto"/>
              <w:rPr>
                <w:rFonts w:hint="eastAsia" w:ascii="仿宋" w:hAnsi="仿宋" w:eastAsia="仿宋" w:cs="宋体"/>
                <w:sz w:val="24"/>
                <w:szCs w:val="24"/>
              </w:rPr>
            </w:pPr>
            <w:r>
              <w:rPr>
                <w:rFonts w:hint="eastAsia" w:ascii="仿宋" w:hAnsi="仿宋" w:eastAsia="仿宋" w:cs="宋体"/>
                <w:sz w:val="24"/>
                <w:szCs w:val="24"/>
              </w:rPr>
              <w:t>要求投标人对本项要求作出响应承诺，提供本项响应承诺的得8分，否则不得分。</w:t>
            </w:r>
          </w:p>
        </w:tc>
      </w:tr>
      <w:tr w14:paraId="51CF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40" w:type="dxa"/>
            <w:vAlign w:val="center"/>
          </w:tcPr>
          <w:p w14:paraId="1DC4BD6A">
            <w:pPr>
              <w:jc w:val="center"/>
              <w:rPr>
                <w:rFonts w:hint="eastAsia" w:ascii="仿宋" w:hAnsi="仿宋" w:eastAsia="仿宋" w:cs="宋体"/>
                <w:sz w:val="24"/>
                <w:szCs w:val="24"/>
              </w:rPr>
            </w:pPr>
            <w:r>
              <w:rPr>
                <w:rFonts w:hint="default" w:ascii="仿宋" w:hAnsi="仿宋" w:eastAsia="仿宋" w:cs="宋体"/>
                <w:sz w:val="24"/>
                <w:szCs w:val="24"/>
                <w:lang w:val="en-US"/>
              </w:rPr>
              <w:t>8</w:t>
            </w:r>
          </w:p>
        </w:tc>
        <w:tc>
          <w:tcPr>
            <w:tcW w:w="2112" w:type="dxa"/>
            <w:vAlign w:val="center"/>
          </w:tcPr>
          <w:p w14:paraId="28AA67D1">
            <w:pPr>
              <w:widowControl/>
              <w:spacing w:line="276" w:lineRule="auto"/>
              <w:rPr>
                <w:rFonts w:hint="eastAsia" w:ascii="仿宋" w:hAnsi="仿宋" w:eastAsia="仿宋" w:cs="宋体"/>
                <w:sz w:val="24"/>
                <w:szCs w:val="24"/>
              </w:rPr>
            </w:pPr>
            <w:r>
              <w:rPr>
                <w:rFonts w:hint="eastAsia" w:ascii="仿宋" w:hAnsi="仿宋" w:eastAsia="仿宋" w:cs="宋体"/>
                <w:sz w:val="24"/>
                <w:szCs w:val="24"/>
              </w:rPr>
              <w:t>要求有合理的维护指标,标准的维护流程，统一的维护管理;提供7*24小时故障受理专业电话，全网跟进协调的一站式故障受理服务，故障响应时间小于1小时,故障处理时间小于4小时</w:t>
            </w:r>
          </w:p>
        </w:tc>
        <w:tc>
          <w:tcPr>
            <w:tcW w:w="603" w:type="dxa"/>
            <w:vAlign w:val="center"/>
          </w:tcPr>
          <w:p w14:paraId="13728926">
            <w:pPr>
              <w:widowControl/>
              <w:spacing w:line="276" w:lineRule="auto"/>
              <w:rPr>
                <w:rFonts w:hint="eastAsia" w:ascii="仿宋" w:hAnsi="仿宋" w:eastAsia="仿宋" w:cs="宋体"/>
                <w:sz w:val="24"/>
                <w:szCs w:val="24"/>
              </w:rPr>
            </w:pPr>
            <w:r>
              <w:rPr>
                <w:rFonts w:hint="eastAsia" w:ascii="仿宋" w:hAnsi="仿宋" w:eastAsia="仿宋" w:cs="宋体"/>
                <w:sz w:val="24"/>
                <w:szCs w:val="24"/>
              </w:rPr>
              <w:t>4</w:t>
            </w:r>
          </w:p>
        </w:tc>
        <w:tc>
          <w:tcPr>
            <w:tcW w:w="6558" w:type="dxa"/>
            <w:vAlign w:val="center"/>
          </w:tcPr>
          <w:p w14:paraId="69B81A0B">
            <w:pPr>
              <w:spacing w:line="276" w:lineRule="auto"/>
              <w:rPr>
                <w:rFonts w:hint="eastAsia" w:ascii="仿宋" w:hAnsi="仿宋" w:eastAsia="仿宋" w:cs="宋体"/>
                <w:sz w:val="24"/>
                <w:szCs w:val="24"/>
              </w:rPr>
            </w:pPr>
            <w:r>
              <w:rPr>
                <w:rFonts w:hint="eastAsia" w:ascii="仿宋" w:hAnsi="仿宋" w:eastAsia="仿宋" w:cs="宋体"/>
                <w:sz w:val="24"/>
                <w:szCs w:val="24"/>
              </w:rPr>
              <w:t>要求投标人对本项要求作出响应承诺，提供本项响应承诺的得4分，否则不得分。</w:t>
            </w:r>
          </w:p>
        </w:tc>
      </w:tr>
    </w:tbl>
    <w:p w14:paraId="360B4950">
      <w:pPr>
        <w:rPr>
          <w:rFonts w:hint="eastAsia" w:ascii="仿宋" w:hAnsi="仿宋" w:eastAsia="仿宋"/>
          <w:sz w:val="24"/>
          <w:szCs w:val="24"/>
        </w:rPr>
      </w:pPr>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29"/>
    <w:rsid w:val="00012822"/>
    <w:rsid w:val="000D37EB"/>
    <w:rsid w:val="002042A9"/>
    <w:rsid w:val="00205310"/>
    <w:rsid w:val="00210E25"/>
    <w:rsid w:val="00230ECE"/>
    <w:rsid w:val="002A09E0"/>
    <w:rsid w:val="003B76D2"/>
    <w:rsid w:val="003E4C9D"/>
    <w:rsid w:val="004123D2"/>
    <w:rsid w:val="00467A82"/>
    <w:rsid w:val="004D29A8"/>
    <w:rsid w:val="004F2C77"/>
    <w:rsid w:val="0054760B"/>
    <w:rsid w:val="00551EC5"/>
    <w:rsid w:val="005866D9"/>
    <w:rsid w:val="0061572E"/>
    <w:rsid w:val="00620840"/>
    <w:rsid w:val="007E21EE"/>
    <w:rsid w:val="00874A95"/>
    <w:rsid w:val="0089219F"/>
    <w:rsid w:val="0090268A"/>
    <w:rsid w:val="00936C06"/>
    <w:rsid w:val="009C5BE1"/>
    <w:rsid w:val="009D0AF3"/>
    <w:rsid w:val="009E01D5"/>
    <w:rsid w:val="009E51B2"/>
    <w:rsid w:val="009F6F24"/>
    <w:rsid w:val="00AD5D46"/>
    <w:rsid w:val="00BE6B89"/>
    <w:rsid w:val="00C029FB"/>
    <w:rsid w:val="00C21929"/>
    <w:rsid w:val="00CA11D8"/>
    <w:rsid w:val="00DC1205"/>
    <w:rsid w:val="00E32A22"/>
    <w:rsid w:val="00E3593C"/>
    <w:rsid w:val="00EB67CB"/>
    <w:rsid w:val="00ED45A9"/>
    <w:rsid w:val="00F525EC"/>
    <w:rsid w:val="00FA5EBA"/>
    <w:rsid w:val="00FF501D"/>
    <w:rsid w:val="06FA1560"/>
    <w:rsid w:val="10670FA3"/>
    <w:rsid w:val="2A281049"/>
    <w:rsid w:val="2FE982CF"/>
    <w:rsid w:val="30232860"/>
    <w:rsid w:val="433C38BC"/>
    <w:rsid w:val="4FF51383"/>
    <w:rsid w:val="6D6E6331"/>
    <w:rsid w:val="6DBE403D"/>
    <w:rsid w:val="7752725F"/>
    <w:rsid w:val="7D77CAEF"/>
    <w:rsid w:val="9FCB9143"/>
    <w:rsid w:val="B5FDB67E"/>
    <w:rsid w:val="BC355555"/>
    <w:rsid w:val="BD1EBC80"/>
    <w:rsid w:val="BF294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172</Words>
  <Characters>985</Characters>
  <Lines>8</Lines>
  <Paragraphs>2</Paragraphs>
  <TotalTime>2</TotalTime>
  <ScaleCrop>false</ScaleCrop>
  <LinksUpToDate>false</LinksUpToDate>
  <CharactersWithSpaces>1155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2025-01-09T03:59:00Z</dcterms:created>
  <dc:creator>李姣</dc:creator>
  <cp:lastModifiedBy>张</cp:lastModifiedBy>
  <dcterms:modified xsi:type="dcterms:W3CDTF">2026-05-30T04:06:32Z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2E46CF751C5FEC720E07186A6F3B83DD</vt:lpwstr>
  </property>
</Properties>
</file>