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C849">
      <w:pPr>
        <w:ind w:firstLine="3654" w:firstLineChars="1300"/>
        <w:rPr>
          <w:rFonts w:hint="eastAsia" w:ascii="宋体" w:hAnsi="宋体" w:eastAsia="黑体"/>
          <w:b/>
          <w:bCs/>
          <w:color w:val="FF0000"/>
          <w:kern w:val="44"/>
          <w:sz w:val="28"/>
          <w:szCs w:val="44"/>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448FF1B6">
      <w:pPr>
        <w:pStyle w:val="195"/>
      </w:pPr>
    </w:p>
    <w:p w14:paraId="25493C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61A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450865D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序号</w:t>
            </w:r>
          </w:p>
        </w:tc>
        <w:tc>
          <w:tcPr>
            <w:tcW w:w="7711" w:type="dxa"/>
            <w:tcBorders>
              <w:tl2br w:val="nil"/>
              <w:tr2bl w:val="nil"/>
            </w:tcBorders>
            <w:noWrap w:val="0"/>
            <w:vAlign w:val="center"/>
          </w:tcPr>
          <w:p w14:paraId="44CA29E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b/>
                <w:bCs/>
                <w:color w:val="FF0000"/>
                <w:kern w:val="2"/>
                <w:sz w:val="21"/>
                <w:szCs w:val="21"/>
                <w:highlight w:val="none"/>
                <w:lang w:val="en-US" w:eastAsia="zh-CN"/>
              </w:rPr>
              <w:t>供应商参与投标禁止情形</w:t>
            </w:r>
          </w:p>
        </w:tc>
      </w:tr>
      <w:tr w14:paraId="79B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51D03B1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1</w:t>
            </w:r>
          </w:p>
        </w:tc>
        <w:tc>
          <w:tcPr>
            <w:tcW w:w="7711" w:type="dxa"/>
            <w:tcBorders>
              <w:tl2br w:val="nil"/>
              <w:tr2bl w:val="nil"/>
            </w:tcBorders>
            <w:noWrap w:val="0"/>
            <w:vAlign w:val="center"/>
          </w:tcPr>
          <w:p w14:paraId="4B3BC10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highlight w:val="none"/>
                <w:lang w:val="en-US" w:eastAsia="zh-CN"/>
              </w:rPr>
              <w:t>同一人、属同一单位或者在同一单位缴纳社会保险</w:t>
            </w:r>
            <w:r>
              <w:rPr>
                <w:rFonts w:hint="eastAsia" w:ascii="宋体" w:hAnsi="宋体" w:eastAsia="宋体" w:cs="宋体"/>
                <w:color w:val="FF0000"/>
                <w:kern w:val="2"/>
                <w:sz w:val="21"/>
                <w:szCs w:val="21"/>
                <w:highlight w:val="none"/>
                <w:lang w:val="en-US" w:eastAsia="zh-CN"/>
              </w:rPr>
              <w:t>。</w:t>
            </w:r>
          </w:p>
        </w:tc>
      </w:tr>
      <w:tr w14:paraId="375D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503D325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2</w:t>
            </w:r>
          </w:p>
        </w:tc>
        <w:tc>
          <w:tcPr>
            <w:tcW w:w="7711" w:type="dxa"/>
            <w:tcBorders>
              <w:tl2br w:val="nil"/>
              <w:tr2bl w:val="nil"/>
            </w:tcBorders>
            <w:noWrap w:val="0"/>
            <w:vAlign w:val="center"/>
          </w:tcPr>
          <w:p w14:paraId="7A4903A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kern w:val="2"/>
                <w:sz w:val="21"/>
                <w:szCs w:val="21"/>
                <w:highlight w:val="none"/>
                <w:lang w:val="en-US" w:eastAsia="zh-CN"/>
              </w:rPr>
              <w:t>同一人或直接控股、管理关系</w:t>
            </w:r>
            <w:r>
              <w:rPr>
                <w:rFonts w:hint="eastAsia" w:ascii="宋体" w:hAnsi="宋体" w:eastAsia="宋体" w:cs="宋体"/>
                <w:color w:val="FF0000"/>
                <w:kern w:val="2"/>
                <w:sz w:val="21"/>
                <w:szCs w:val="21"/>
                <w:highlight w:val="none"/>
                <w:lang w:val="en-US" w:eastAsia="zh-CN"/>
              </w:rPr>
              <w:t>。</w:t>
            </w:r>
          </w:p>
        </w:tc>
      </w:tr>
      <w:tr w14:paraId="4955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6E73979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3</w:t>
            </w:r>
          </w:p>
        </w:tc>
        <w:tc>
          <w:tcPr>
            <w:tcW w:w="7711" w:type="dxa"/>
            <w:tcBorders>
              <w:tl2br w:val="nil"/>
              <w:tr2bl w:val="nil"/>
            </w:tcBorders>
            <w:noWrap w:val="0"/>
            <w:vAlign w:val="center"/>
          </w:tcPr>
          <w:p w14:paraId="16FF473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与其他投标供应商的投标文件或部分投标文件</w:t>
            </w:r>
            <w:r>
              <w:rPr>
                <w:rFonts w:hint="eastAsia" w:ascii="宋体" w:hAnsi="宋体" w:eastAsia="宋体" w:cs="宋体"/>
                <w:b/>
                <w:bCs/>
                <w:color w:val="FF0000"/>
                <w:kern w:val="2"/>
                <w:sz w:val="21"/>
                <w:szCs w:val="21"/>
                <w:highlight w:val="none"/>
                <w:lang w:val="en-US" w:eastAsia="zh-CN"/>
              </w:rPr>
              <w:t>相互混装或存在非正常一致</w:t>
            </w:r>
            <w:r>
              <w:rPr>
                <w:rFonts w:hint="eastAsia" w:ascii="宋体" w:hAnsi="宋体" w:eastAsia="宋体" w:cs="宋体"/>
                <w:color w:val="FF0000"/>
                <w:kern w:val="2"/>
                <w:sz w:val="21"/>
                <w:szCs w:val="21"/>
                <w:highlight w:val="none"/>
                <w:lang w:val="en-US" w:eastAsia="zh-CN"/>
              </w:rPr>
              <w:t>。</w:t>
            </w:r>
          </w:p>
        </w:tc>
      </w:tr>
      <w:tr w14:paraId="4F54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4E3D1EF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4</w:t>
            </w:r>
          </w:p>
        </w:tc>
        <w:tc>
          <w:tcPr>
            <w:tcW w:w="7711" w:type="dxa"/>
            <w:tcBorders>
              <w:tl2br w:val="nil"/>
              <w:tr2bl w:val="nil"/>
            </w:tcBorders>
            <w:noWrap w:val="0"/>
            <w:vAlign w:val="center"/>
          </w:tcPr>
          <w:p w14:paraId="048EA8E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与其他投标供应商的投标文件由</w:t>
            </w:r>
            <w:r>
              <w:rPr>
                <w:rFonts w:hint="eastAsia" w:ascii="宋体" w:hAnsi="宋体" w:eastAsia="宋体" w:cs="宋体"/>
                <w:b/>
                <w:bCs/>
                <w:color w:val="FF0000"/>
                <w:kern w:val="2"/>
                <w:sz w:val="21"/>
                <w:szCs w:val="21"/>
                <w:highlight w:val="none"/>
                <w:lang w:val="en-US" w:eastAsia="zh-CN"/>
              </w:rPr>
              <w:t>同一单位或者同一人编制</w:t>
            </w:r>
            <w:r>
              <w:rPr>
                <w:rFonts w:hint="eastAsia" w:ascii="宋体" w:hAnsi="宋体" w:eastAsia="宋体" w:cs="宋体"/>
                <w:color w:val="FF0000"/>
                <w:kern w:val="2"/>
                <w:sz w:val="21"/>
                <w:szCs w:val="21"/>
                <w:highlight w:val="none"/>
                <w:lang w:val="en-US" w:eastAsia="zh-CN"/>
              </w:rPr>
              <w:t>，或者使用</w:t>
            </w:r>
            <w:r>
              <w:rPr>
                <w:rFonts w:hint="eastAsia" w:ascii="宋体" w:hAnsi="宋体" w:eastAsia="宋体" w:cs="宋体"/>
                <w:b/>
                <w:bCs/>
                <w:color w:val="FF0000"/>
                <w:kern w:val="2"/>
                <w:sz w:val="21"/>
                <w:szCs w:val="21"/>
                <w:highlight w:val="none"/>
                <w:lang w:val="en-US" w:eastAsia="zh-CN"/>
              </w:rPr>
              <w:t>同一设备编制</w:t>
            </w:r>
            <w:r>
              <w:rPr>
                <w:rFonts w:hint="eastAsia" w:ascii="宋体" w:hAnsi="宋体" w:eastAsia="宋体" w:cs="宋体"/>
                <w:color w:val="FF0000"/>
                <w:kern w:val="2"/>
                <w:sz w:val="21"/>
                <w:szCs w:val="21"/>
                <w:highlight w:val="none"/>
                <w:lang w:val="en-US" w:eastAsia="zh-CN"/>
              </w:rPr>
              <w:t>（</w:t>
            </w:r>
            <w:r>
              <w:rPr>
                <w:rFonts w:hint="eastAsia" w:ascii="宋体" w:hAnsi="宋体" w:cs="宋体"/>
                <w:color w:val="FF0000"/>
                <w:kern w:val="2"/>
                <w:sz w:val="21"/>
                <w:szCs w:val="21"/>
                <w:highlight w:val="none"/>
                <w:lang w:val="en-US" w:eastAsia="zh-CN"/>
              </w:rPr>
              <w:t>IP地址</w:t>
            </w:r>
            <w:r>
              <w:rPr>
                <w:rFonts w:hint="eastAsia" w:ascii="宋体" w:hAnsi="宋体" w:eastAsia="宋体" w:cs="宋体"/>
                <w:color w:val="FF0000"/>
                <w:kern w:val="2"/>
                <w:sz w:val="21"/>
                <w:szCs w:val="21"/>
                <w:highlight w:val="none"/>
                <w:lang w:val="en-US" w:eastAsia="zh-CN"/>
              </w:rPr>
              <w:t>一致）。</w:t>
            </w:r>
          </w:p>
        </w:tc>
      </w:tr>
      <w:tr w14:paraId="3613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6880CF8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5</w:t>
            </w:r>
          </w:p>
        </w:tc>
        <w:tc>
          <w:tcPr>
            <w:tcW w:w="7711" w:type="dxa"/>
            <w:tcBorders>
              <w:tl2br w:val="nil"/>
              <w:tr2bl w:val="nil"/>
            </w:tcBorders>
            <w:noWrap w:val="0"/>
            <w:vAlign w:val="center"/>
          </w:tcPr>
          <w:p w14:paraId="7E61132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提供</w:t>
            </w:r>
            <w:r>
              <w:rPr>
                <w:rFonts w:hint="eastAsia" w:ascii="宋体" w:hAnsi="宋体" w:eastAsia="宋体" w:cs="宋体"/>
                <w:b/>
                <w:bCs/>
                <w:color w:val="FF0000"/>
                <w:kern w:val="2"/>
                <w:sz w:val="21"/>
                <w:szCs w:val="21"/>
                <w:highlight w:val="none"/>
                <w:lang w:val="en-US" w:eastAsia="zh-CN"/>
              </w:rPr>
              <w:t>未经出具机构核实</w:t>
            </w:r>
            <w:r>
              <w:rPr>
                <w:rFonts w:hint="eastAsia" w:ascii="宋体" w:hAnsi="宋体" w:eastAsia="宋体" w:cs="宋体"/>
                <w:color w:val="FF0000"/>
                <w:kern w:val="2"/>
                <w:sz w:val="21"/>
                <w:szCs w:val="21"/>
                <w:highlight w:val="none"/>
                <w:lang w:val="en-US" w:eastAsia="zh-CN"/>
              </w:rPr>
              <w:t>的虚假的检验检测报告、业绩材料、社保缴纳证明、学历学位证书、职称认证证书等材料。</w:t>
            </w:r>
          </w:p>
        </w:tc>
      </w:tr>
      <w:tr w14:paraId="1192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14:paraId="21CE57B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6</w:t>
            </w:r>
          </w:p>
        </w:tc>
        <w:tc>
          <w:tcPr>
            <w:tcW w:w="7711" w:type="dxa"/>
            <w:tcBorders>
              <w:tl2br w:val="nil"/>
              <w:tr2bl w:val="nil"/>
            </w:tcBorders>
            <w:noWrap w:val="0"/>
            <w:vAlign w:val="center"/>
          </w:tcPr>
          <w:p w14:paraId="064FD98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擅自将投标</w:t>
            </w:r>
            <w:r>
              <w:rPr>
                <w:rFonts w:hint="eastAsia" w:ascii="宋体" w:hAnsi="宋体" w:cs="宋体"/>
                <w:color w:val="FF0000"/>
                <w:kern w:val="2"/>
                <w:sz w:val="21"/>
                <w:szCs w:val="21"/>
                <w:highlight w:val="none"/>
                <w:lang w:val="en-US" w:eastAsia="zh-CN"/>
              </w:rPr>
              <w:t>账号</w:t>
            </w:r>
            <w:r>
              <w:rPr>
                <w:rFonts w:hint="eastAsia" w:ascii="宋体" w:hAnsi="宋体" w:eastAsia="宋体" w:cs="宋体"/>
                <w:color w:val="FF0000"/>
                <w:kern w:val="2"/>
                <w:sz w:val="21"/>
                <w:szCs w:val="21"/>
                <w:highlight w:val="none"/>
                <w:lang w:val="en-US" w:eastAsia="zh-CN"/>
              </w:rPr>
              <w:t>出借他人使用或未妥善保管。</w:t>
            </w:r>
          </w:p>
        </w:tc>
      </w:tr>
    </w:tbl>
    <w:p w14:paraId="5C2F2FC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F7D9A3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3143B37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B03F11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15EC33D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6EEC645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66D47C1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6D6C38C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EA7DB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200900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1B6FD4F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14:paraId="546F4F1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38D1B96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14:paraId="2DF9E1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69CD8C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B5F130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p>
    <w:p w14:paraId="74D82C7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1C83EB6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w:t>
      </w:r>
      <w:r>
        <w:rPr>
          <w:rFonts w:hint="eastAsia"/>
          <w:b w:val="0"/>
          <w:bCs/>
          <w:color w:val="FF0000"/>
          <w:sz w:val="20"/>
          <w:szCs w:val="20"/>
          <w:lang w:val="en-US" w:eastAsia="zh-CN"/>
        </w:rPr>
        <w:t>投标账号</w:t>
      </w:r>
      <w:r>
        <w:rPr>
          <w:rFonts w:hint="eastAsia" w:ascii="Times New Roman" w:eastAsia="宋体"/>
          <w:b w:val="0"/>
          <w:bCs/>
          <w:color w:val="FF0000"/>
          <w:sz w:val="20"/>
          <w:szCs w:val="20"/>
          <w:lang w:val="en-US" w:eastAsia="zh-CN"/>
        </w:rPr>
        <w:t>。</w:t>
      </w:r>
    </w:p>
    <w:p w14:paraId="775D39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p>
    <w:p w14:paraId="7061624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r>
        <w:rPr>
          <w:rFonts w:hint="eastAsia"/>
          <w:b/>
          <w:color w:val="FF0000"/>
          <w:lang w:val="en-US" w:eastAsia="zh-CN"/>
        </w:rPr>
        <w:t>五、</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b/>
          <w:color w:val="FF0000"/>
          <w:lang w:eastAsia="zh-CN"/>
        </w:rPr>
        <w:t>。</w:t>
      </w:r>
    </w:p>
    <w:p w14:paraId="51529B19">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rPr>
      </w:pPr>
    </w:p>
    <w:p w14:paraId="40CECA4C">
      <w:pPr>
        <w:widowControl/>
        <w:spacing w:beforeAutospacing="1" w:afterAutospacing="1"/>
        <w:jc w:val="center"/>
        <w:outlineLvl w:val="1"/>
        <w:rPr>
          <w:rFonts w:ascii="黑体" w:hAnsi="宋体" w:eastAsia="黑体" w:cs="黑体"/>
          <w:kern w:val="0"/>
          <w:sz w:val="40"/>
          <w:szCs w:val="40"/>
        </w:rPr>
      </w:pPr>
    </w:p>
    <w:p w14:paraId="25BC6D1C">
      <w:pPr>
        <w:widowControl/>
        <w:spacing w:beforeAutospacing="1" w:afterAutospacing="1"/>
        <w:jc w:val="center"/>
        <w:outlineLvl w:val="1"/>
        <w:rPr>
          <w:rFonts w:ascii="黑体" w:hAnsi="宋体" w:eastAsia="黑体" w:cs="黑体"/>
          <w:kern w:val="0"/>
          <w:sz w:val="40"/>
          <w:szCs w:val="40"/>
        </w:rPr>
      </w:pPr>
    </w:p>
    <w:p w14:paraId="723EF412">
      <w:pPr>
        <w:widowControl/>
        <w:spacing w:beforeAutospacing="1" w:afterAutospacing="1"/>
        <w:jc w:val="center"/>
        <w:outlineLvl w:val="1"/>
        <w:rPr>
          <w:rFonts w:ascii="黑体" w:hAnsi="宋体" w:eastAsia="黑体" w:cs="黑体"/>
          <w:kern w:val="0"/>
          <w:sz w:val="40"/>
          <w:szCs w:val="40"/>
        </w:rPr>
      </w:pPr>
    </w:p>
    <w:p w14:paraId="26B35A21">
      <w:pPr>
        <w:widowControl/>
        <w:jc w:val="left"/>
        <w:rPr>
          <w:rFonts w:ascii="黑体" w:hAnsi="宋体" w:eastAsia="黑体" w:cs="黑体"/>
          <w:kern w:val="0"/>
          <w:sz w:val="40"/>
          <w:szCs w:val="40"/>
        </w:rPr>
      </w:pPr>
      <w:r>
        <w:rPr>
          <w:rFonts w:ascii="黑体" w:hAnsi="宋体" w:eastAsia="黑体" w:cs="黑体"/>
          <w:kern w:val="0"/>
          <w:sz w:val="40"/>
          <w:szCs w:val="40"/>
        </w:rPr>
        <w:br w:type="page"/>
      </w:r>
    </w:p>
    <w:p w14:paraId="786E8B93">
      <w:pPr>
        <w:widowControl/>
        <w:spacing w:beforeAutospacing="1" w:afterAutospacing="1"/>
        <w:jc w:val="center"/>
        <w:outlineLvl w:val="1"/>
        <w:rPr>
          <w:rFonts w:hint="eastAsia"/>
          <w:b/>
          <w:bCs/>
          <w:sz w:val="40"/>
          <w:szCs w:val="40"/>
          <w:lang w:eastAsia="zh-CN"/>
        </w:rPr>
      </w:pPr>
      <w:r>
        <w:rPr>
          <w:rFonts w:hint="eastAsia"/>
          <w:b/>
          <w:bCs/>
          <w:sz w:val="40"/>
          <w:szCs w:val="40"/>
        </w:rPr>
        <w:t>深圳市龙岗区耳鼻咽喉医院</w:t>
      </w:r>
      <w:r>
        <w:rPr>
          <w:rFonts w:hint="eastAsia"/>
          <w:b/>
          <w:bCs/>
          <w:sz w:val="40"/>
          <w:szCs w:val="40"/>
          <w:lang w:eastAsia="zh-CN"/>
        </w:rPr>
        <w:t>消毒医疗器械车辆</w:t>
      </w:r>
    </w:p>
    <w:p w14:paraId="3E79270D">
      <w:pPr>
        <w:widowControl/>
        <w:spacing w:beforeAutospacing="1" w:afterAutospacing="1"/>
        <w:jc w:val="center"/>
        <w:outlineLvl w:val="1"/>
        <w:rPr>
          <w:rFonts w:hint="eastAsia"/>
          <w:b/>
          <w:bCs/>
          <w:sz w:val="40"/>
          <w:szCs w:val="40"/>
        </w:rPr>
      </w:pPr>
      <w:r>
        <w:rPr>
          <w:rFonts w:hint="eastAsia"/>
          <w:b/>
          <w:bCs/>
          <w:sz w:val="40"/>
          <w:szCs w:val="40"/>
          <w:lang w:eastAsia="zh-CN"/>
        </w:rPr>
        <w:t>运输服务</w:t>
      </w:r>
      <w:r>
        <w:rPr>
          <w:rFonts w:hint="eastAsia"/>
          <w:b/>
          <w:bCs/>
          <w:sz w:val="40"/>
          <w:szCs w:val="40"/>
        </w:rPr>
        <w:t>采购项目</w:t>
      </w:r>
    </w:p>
    <w:p w14:paraId="7C33C483">
      <w:pPr>
        <w:pStyle w:val="2"/>
        <w:rPr>
          <w:rFonts w:hint="eastAsia"/>
        </w:rPr>
      </w:pPr>
    </w:p>
    <w:p w14:paraId="4B7BD912">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sz w:val="40"/>
          <w:szCs w:val="40"/>
        </w:rPr>
        <w:t>招标文件信息</w:t>
      </w:r>
    </w:p>
    <w:p w14:paraId="098491E6">
      <w:pPr>
        <w:pStyle w:val="42"/>
        <w:rPr>
          <w:rFonts w:hint="eastAsia" w:ascii="黑体" w:hAnsi="宋体" w:eastAsia="黑体" w:cs="黑体"/>
          <w:kern w:val="0"/>
          <w:sz w:val="40"/>
          <w:szCs w:val="40"/>
        </w:rPr>
      </w:pP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38C28E0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A258E24">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1344DB7">
            <w:pPr>
              <w:widowControl/>
              <w:jc w:val="left"/>
              <w:rPr>
                <w:rFonts w:hint="eastAsia" w:eastAsia="宋体"/>
                <w:sz w:val="30"/>
                <w:szCs w:val="30"/>
                <w:lang w:val="en-US" w:eastAsia="zh-CN"/>
              </w:rPr>
            </w:pPr>
            <w:r>
              <w:rPr>
                <w:rFonts w:hint="eastAsia"/>
                <w:sz w:val="30"/>
                <w:szCs w:val="30"/>
                <w:lang w:val="en-US" w:eastAsia="zh-CN"/>
              </w:rPr>
              <w:t>ENT202606-002</w:t>
            </w:r>
          </w:p>
        </w:tc>
      </w:tr>
      <w:tr w14:paraId="4158938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0BE5D6D">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540AD678">
            <w:pPr>
              <w:widowControl/>
              <w:jc w:val="left"/>
              <w:rPr>
                <w:sz w:val="30"/>
                <w:szCs w:val="30"/>
              </w:rPr>
            </w:pPr>
            <w:r>
              <w:rPr>
                <w:rFonts w:hint="eastAsia"/>
                <w:sz w:val="30"/>
                <w:szCs w:val="30"/>
                <w:lang w:eastAsia="zh-CN"/>
              </w:rPr>
              <w:t>消毒医疗器械车辆运输服务</w:t>
            </w:r>
          </w:p>
        </w:tc>
      </w:tr>
      <w:tr w14:paraId="5CAD6CA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3CB737">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3B3484CE">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280CF03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C848E0">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3C0F2A95">
            <w:pPr>
              <w:widowControl/>
              <w:jc w:val="left"/>
              <w:rPr>
                <w:sz w:val="30"/>
                <w:szCs w:val="30"/>
              </w:rPr>
            </w:pPr>
            <w:r>
              <w:rPr>
                <w:rFonts w:ascii="宋体" w:hAnsi="宋体" w:cs="宋体"/>
                <w:kern w:val="0"/>
                <w:sz w:val="30"/>
                <w:szCs w:val="30"/>
                <w:lang w:bidi="ar"/>
              </w:rPr>
              <w:t>公开招标</w:t>
            </w:r>
          </w:p>
        </w:tc>
      </w:tr>
      <w:tr w14:paraId="03EF258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13028CB">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0ABFE11">
            <w:pPr>
              <w:widowControl/>
              <w:jc w:val="left"/>
              <w:rPr>
                <w:sz w:val="30"/>
                <w:szCs w:val="30"/>
              </w:rPr>
            </w:pPr>
            <w:r>
              <w:rPr>
                <w:rFonts w:ascii="宋体" w:hAnsi="宋体" w:cs="宋体"/>
                <w:kern w:val="0"/>
                <w:sz w:val="30"/>
                <w:szCs w:val="30"/>
                <w:lang w:bidi="ar"/>
              </w:rPr>
              <w:t>人民币</w:t>
            </w:r>
          </w:p>
        </w:tc>
      </w:tr>
      <w:tr w14:paraId="498BB88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59D71CE">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2B28830">
            <w:pPr>
              <w:widowControl/>
              <w:jc w:val="left"/>
              <w:rPr>
                <w:sz w:val="30"/>
                <w:szCs w:val="30"/>
              </w:rPr>
            </w:pPr>
            <w:r>
              <w:rPr>
                <w:rFonts w:ascii="宋体" w:hAnsi="宋体" w:cs="宋体"/>
                <w:kern w:val="0"/>
                <w:sz w:val="30"/>
                <w:szCs w:val="30"/>
                <w:lang w:bidi="ar"/>
              </w:rPr>
              <w:t>综合评分法</w:t>
            </w:r>
          </w:p>
        </w:tc>
      </w:tr>
    </w:tbl>
    <w:p w14:paraId="1157754E">
      <w:pPr>
        <w:pStyle w:val="37"/>
        <w:jc w:val="center"/>
        <w:outlineLvl w:val="1"/>
        <w:rPr>
          <w:rFonts w:ascii="黑体" w:hAnsi="黑体" w:eastAsia="黑体"/>
          <w:sz w:val="40"/>
          <w:szCs w:val="40"/>
        </w:rPr>
      </w:pPr>
    </w:p>
    <w:p w14:paraId="7429CDF7">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38BD748C">
      <w:pPr>
        <w:pStyle w:val="37"/>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2"/>
        <w:gridCol w:w="8475"/>
      </w:tblGrid>
      <w:tr w14:paraId="60D42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6CD9A7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EE7F1AC">
            <w:pPr>
              <w:jc w:val="center"/>
              <w:rPr>
                <w:sz w:val="28"/>
                <w:szCs w:val="28"/>
              </w:rPr>
            </w:pPr>
            <w:r>
              <w:rPr>
                <w:rFonts w:ascii="宋体" w:hAnsi="宋体" w:cs="宋体"/>
                <w:sz w:val="28"/>
                <w:szCs w:val="28"/>
              </w:rPr>
              <w:t>内容</w:t>
            </w:r>
          </w:p>
        </w:tc>
      </w:tr>
      <w:tr w14:paraId="3A002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5E5C3286">
            <w:pPr>
              <w:ind w:firstLine="21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5E3AFD4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068E4170">
      <w:pPr>
        <w:pStyle w:val="194"/>
        <w:rPr>
          <w:rFonts w:ascii="Calibri" w:hAnsi="Calibri" w:eastAsia="宋体"/>
          <w:b/>
          <w:bCs/>
          <w:kern w:val="2"/>
          <w:sz w:val="32"/>
          <w:szCs w:val="40"/>
        </w:rPr>
      </w:pPr>
    </w:p>
    <w:p w14:paraId="0F3004B6">
      <w:pPr>
        <w:pStyle w:val="37"/>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9"/>
        <w:gridCol w:w="8471"/>
      </w:tblGrid>
      <w:tr w14:paraId="6358A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B5E4C91">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E1030B">
            <w:pPr>
              <w:jc w:val="center"/>
              <w:rPr>
                <w:rFonts w:ascii="宋体" w:hAnsi="宋体" w:eastAsia="宋体" w:cs="宋体"/>
                <w:sz w:val="28"/>
                <w:szCs w:val="28"/>
              </w:rPr>
            </w:pPr>
            <w:r>
              <w:rPr>
                <w:rFonts w:hint="eastAsia" w:ascii="宋体" w:hAnsi="宋体" w:eastAsia="宋体" w:cs="宋体"/>
                <w:sz w:val="28"/>
                <w:szCs w:val="28"/>
              </w:rPr>
              <w:t>内容</w:t>
            </w:r>
          </w:p>
        </w:tc>
      </w:tr>
      <w:tr w14:paraId="45F8B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9A61F91">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18A6570">
            <w:pPr>
              <w:textAlignment w:val="top"/>
              <w:rPr>
                <w:rFonts w:ascii="宋体" w:hAnsi="宋体" w:cs="宋体"/>
                <w:szCs w:val="21"/>
              </w:rPr>
            </w:pPr>
            <w:r>
              <w:rPr>
                <w:rFonts w:hint="eastAsia" w:ascii="宋体" w:hAnsi="宋体" w:cs="宋体"/>
                <w:szCs w:val="21"/>
              </w:rPr>
              <w:t>不得将一个包的内容拆开投标；</w:t>
            </w:r>
          </w:p>
        </w:tc>
      </w:tr>
      <w:tr w14:paraId="04363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415A22">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1210CDE">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4CB3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9748F69">
            <w:pPr>
              <w:textAlignment w:val="top"/>
              <w:rPr>
                <w:rFonts w:ascii="宋体" w:hAnsi="宋体" w:cs="宋体"/>
                <w:szCs w:val="21"/>
              </w:rPr>
            </w:pPr>
          </w:p>
          <w:p w14:paraId="038542D7">
            <w:pPr>
              <w:textAlignment w:val="top"/>
              <w:rPr>
                <w:rFonts w:ascii="宋体" w:hAnsi="宋体" w:cs="宋体"/>
                <w:szCs w:val="21"/>
              </w:rPr>
            </w:pPr>
          </w:p>
          <w:p w14:paraId="12F9E698">
            <w:pPr>
              <w:textAlignment w:val="top"/>
              <w:rPr>
                <w:rFonts w:ascii="宋体" w:hAnsi="宋体" w:cs="宋体"/>
                <w:szCs w:val="21"/>
              </w:rPr>
            </w:pPr>
          </w:p>
          <w:p w14:paraId="183E44AF">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6A7AAF9">
            <w:pPr>
              <w:textAlignment w:val="top"/>
              <w:rPr>
                <w:rFonts w:ascii="宋体" w:hAnsi="宋体" w:cs="宋体"/>
                <w:szCs w:val="21"/>
              </w:rPr>
            </w:pPr>
            <w:r>
              <w:rPr>
                <w:rFonts w:hint="eastAsia" w:ascii="宋体" w:hAnsi="宋体" w:cs="宋体"/>
                <w:szCs w:val="21"/>
              </w:rPr>
              <w:t>投标报价：</w:t>
            </w:r>
          </w:p>
          <w:p w14:paraId="10939AFE">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0089B777">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2EBF09C3">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2C0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4CEE950">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D073AF6">
            <w:pPr>
              <w:textAlignment w:val="top"/>
              <w:rPr>
                <w:rFonts w:ascii="宋体" w:hAnsi="宋体" w:cs="宋体"/>
                <w:szCs w:val="21"/>
              </w:rPr>
            </w:pPr>
            <w:r>
              <w:rPr>
                <w:rFonts w:hint="eastAsia" w:ascii="宋体" w:hAnsi="宋体" w:cs="宋体"/>
                <w:szCs w:val="21"/>
              </w:rPr>
              <w:t>未按招标文件对投标文件组成的要求提供投标文件；</w:t>
            </w:r>
          </w:p>
        </w:tc>
      </w:tr>
      <w:tr w14:paraId="16259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A1FCC47">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6E2FE1B1">
            <w:pPr>
              <w:textAlignment w:val="top"/>
              <w:rPr>
                <w:rFonts w:ascii="宋体" w:hAnsi="宋体" w:cs="宋体"/>
                <w:szCs w:val="21"/>
              </w:rPr>
            </w:pPr>
            <w:r>
              <w:rPr>
                <w:rFonts w:hint="eastAsia" w:ascii="宋体" w:hAnsi="宋体" w:cs="宋体"/>
                <w:szCs w:val="21"/>
              </w:rPr>
              <w:t>未按招标文件规定要求签署、盖章；</w:t>
            </w:r>
          </w:p>
        </w:tc>
      </w:tr>
      <w:tr w14:paraId="0B651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36015B6">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4CA1715">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634E8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5A6B1A">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FE82627">
            <w:pPr>
              <w:textAlignment w:val="top"/>
              <w:rPr>
                <w:rFonts w:ascii="宋体" w:hAnsi="宋体" w:cs="宋体"/>
                <w:szCs w:val="21"/>
              </w:rPr>
            </w:pPr>
            <w:r>
              <w:rPr>
                <w:rFonts w:hint="eastAsia" w:ascii="宋体" w:hAnsi="宋体" w:cs="宋体"/>
                <w:szCs w:val="21"/>
              </w:rPr>
              <w:t>法律、法规、规章、规范性文件规定的其他情形。</w:t>
            </w:r>
          </w:p>
        </w:tc>
      </w:tr>
    </w:tbl>
    <w:p w14:paraId="31C0450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149C843B">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471D075B">
      <w:pPr>
        <w:jc w:val="center"/>
        <w:rPr>
          <w:rFonts w:asciiTheme="minorEastAsia" w:hAnsiTheme="minorEastAsia" w:cstheme="minorEastAsia"/>
          <w:b/>
        </w:rPr>
      </w:pPr>
    </w:p>
    <w:p w14:paraId="00E2B4AD">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1741C39C">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13"/>
      </w:tblGrid>
      <w:tr w14:paraId="77C6BB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shd w:val="clear" w:color="auto" w:fill="auto"/>
            <w:vAlign w:val="center"/>
          </w:tcPr>
          <w:p w14:paraId="25A26E84">
            <w:pPr>
              <w:jc w:val="center"/>
              <w:rPr>
                <w:rFonts w:asciiTheme="minorEastAsia" w:hAnsiTheme="minorEastAsia" w:cstheme="minorEastAsia"/>
                <w:b/>
                <w:sz w:val="40"/>
                <w:szCs w:val="40"/>
              </w:rPr>
            </w:pPr>
          </w:p>
          <w:tbl>
            <w:tblPr>
              <w:tblStyle w:val="43"/>
              <w:tblW w:w="9072" w:type="dxa"/>
              <w:jc w:val="center"/>
              <w:tblCellSpacing w:w="0" w:type="dxa"/>
              <w:tblLayout w:type="fixed"/>
              <w:tblCellMar>
                <w:top w:w="45" w:type="dxa"/>
                <w:left w:w="45" w:type="dxa"/>
                <w:bottom w:w="45" w:type="dxa"/>
                <w:right w:w="45" w:type="dxa"/>
              </w:tblCellMar>
            </w:tblPr>
            <w:tblGrid>
              <w:gridCol w:w="9072"/>
            </w:tblGrid>
            <w:tr w14:paraId="06A875F6">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shd w:val="clear" w:color="auto" w:fill="auto"/>
                  <w:vAlign w:val="center"/>
                </w:tcPr>
                <w:p w14:paraId="157ECD63">
                  <w:pPr>
                    <w:keepNext w:val="0"/>
                    <w:keepLines w:val="0"/>
                    <w:suppressLineNumbers w:val="0"/>
                    <w:spacing w:before="0" w:beforeAutospacing="0" w:after="0" w:afterAutospacing="0"/>
                    <w:ind w:left="0" w:leftChars="0" w:right="0" w:rightChars="0"/>
                    <w:jc w:val="left"/>
                    <w:rPr>
                      <w:rFonts w:hint="default" w:ascii="宋体" w:hAnsi="Times New Roman" w:cs="Times New Roman" w:eastAsiaTheme="minorEastAsia"/>
                      <w:b/>
                      <w:bCs/>
                      <w:sz w:val="24"/>
                      <w:szCs w:val="24"/>
                      <w:lang w:val="en-US" w:eastAsia="zh-CN" w:bidi="ar-SA"/>
                    </w:rPr>
                  </w:pPr>
                  <w:r>
                    <w:rPr>
                      <w:rFonts w:hint="default"/>
                      <w:b/>
                      <w:bCs/>
                    </w:rPr>
                    <w:t>评标方法：综合评分法</w:t>
                  </w:r>
                </w:p>
              </w:tc>
            </w:tr>
            <w:tr w14:paraId="747EEC38">
              <w:tblPrEx>
                <w:tblCellMar>
                  <w:top w:w="45" w:type="dxa"/>
                  <w:left w:w="45" w:type="dxa"/>
                  <w:bottom w:w="45" w:type="dxa"/>
                  <w:right w:w="45" w:type="dxa"/>
                </w:tblCellMar>
              </w:tblPrEx>
              <w:trPr>
                <w:tblCellSpacing w:w="0" w:type="dxa"/>
                <w:jc w:val="center"/>
              </w:trPr>
              <w:tc>
                <w:tcPr>
                  <w:tcW w:w="9072" w:type="dxa"/>
                  <w:shd w:val="clear" w:color="auto" w:fill="auto"/>
                  <w:vAlign w:val="center"/>
                </w:tcPr>
                <w:p w14:paraId="2DAFAA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eastAsia="宋体"/>
                      <w:szCs w:val="21"/>
                      <w:lang w:eastAsia="zh-CN"/>
                    </w:rPr>
                  </w:pPr>
                  <w:r>
                    <w:rPr>
                      <w:rFonts w:hint="default"/>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rFonts w:hint="default"/>
                      <w:szCs w:val="21"/>
                    </w:rPr>
                    <w:t>的投标人为中标候选人的评标方法。</w:t>
                  </w:r>
                </w:p>
                <w:p w14:paraId="009C99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rPr>
                  </w:pPr>
                </w:p>
                <w:p w14:paraId="42B49C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Cs w:val="21"/>
                    </w:rPr>
                  </w:pPr>
                  <w:r>
                    <w:rPr>
                      <w:rFonts w:hint="default"/>
                      <w:szCs w:val="21"/>
                    </w:rPr>
                    <w:t>价格分计算方法：</w:t>
                  </w:r>
                </w:p>
                <w:p w14:paraId="225115F6">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7DB160D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投标报价得分=(评标基准价／投标报价)×100 </w:t>
                  </w:r>
                </w:p>
                <w:p w14:paraId="0EA0E412">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评标总得分＝F1×A1＋F2×A2＋……＋Fn×An </w:t>
                  </w:r>
                </w:p>
                <w:p w14:paraId="0B1BAF02">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F1、F2……Fn分别为各项评审因素的得分； </w:t>
                  </w:r>
                </w:p>
                <w:p w14:paraId="2B40D4FB">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A1、A2、……An 分别为各项评审因素所占的权重(A1＋A2＋……＋An＝1)。 </w:t>
                  </w:r>
                </w:p>
                <w:p w14:paraId="2AEA2C54">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default"/>
                      <w:kern w:val="2"/>
                      <w:sz w:val="21"/>
                      <w:szCs w:val="21"/>
                    </w:rPr>
                  </w:pPr>
                  <w:r>
                    <w:rPr>
                      <w:rFonts w:hint="default"/>
                      <w:kern w:val="2"/>
                      <w:sz w:val="21"/>
                      <w:szCs w:val="21"/>
                    </w:rPr>
                    <w:t>评标过程中，不得去掉报价中的最高报价和最低报价。</w:t>
                  </w:r>
                </w:p>
                <w:p w14:paraId="272EABA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14:paraId="304F335C">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cs="Times New Roman" w:eastAsiaTheme="minorEastAsia"/>
                      <w:sz w:val="24"/>
                      <w:szCs w:val="24"/>
                      <w:lang w:val="en-US" w:eastAsia="zh-CN" w:bidi="ar-SA"/>
                    </w:rPr>
                  </w:pPr>
                </w:p>
              </w:tc>
            </w:tr>
          </w:tbl>
          <w:p w14:paraId="43B3383D">
            <w:pPr>
              <w:widowControl/>
              <w:ind w:left="420"/>
              <w:jc w:val="left"/>
              <w:rPr>
                <w:szCs w:val="21"/>
              </w:rPr>
            </w:pPr>
          </w:p>
          <w:p w14:paraId="020A1281">
            <w:pPr>
              <w:widowControl/>
              <w:ind w:left="420"/>
              <w:jc w:val="left"/>
              <w:rPr>
                <w:kern w:val="0"/>
                <w:sz w:val="24"/>
              </w:rPr>
            </w:pPr>
          </w:p>
        </w:tc>
      </w:tr>
    </w:tbl>
    <w:p w14:paraId="3A10F155">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6C4F6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6279A0">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A4B1A59">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BAA94D1">
            <w:pPr>
              <w:wordWrap w:val="0"/>
              <w:jc w:val="center"/>
              <w:rPr>
                <w:rFonts w:ascii="宋体" w:hAnsi="宋体" w:cs="宋体"/>
                <w:b/>
                <w:bCs/>
                <w:sz w:val="24"/>
              </w:rPr>
            </w:pPr>
            <w:r>
              <w:rPr>
                <w:b/>
                <w:bCs/>
              </w:rPr>
              <w:t>权重(%)</w:t>
            </w:r>
          </w:p>
        </w:tc>
      </w:tr>
      <w:tr w14:paraId="490DA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5AA55D45">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4F3BF484">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319D701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25</w:t>
            </w:r>
          </w:p>
        </w:tc>
      </w:tr>
      <w:tr w14:paraId="7F3A8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3CE280C">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2D6D4F3F">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411A516D">
            <w:pPr>
              <w:wordWrap w:val="0"/>
              <w:jc w:val="center"/>
              <w:rPr>
                <w:rFonts w:hint="default" w:ascii="宋体" w:hAnsi="宋体" w:eastAsia="宋体" w:cs="宋体"/>
                <w:b/>
                <w:bCs/>
                <w:color w:val="0000FF"/>
                <w:sz w:val="24"/>
                <w:lang w:val="en-US" w:eastAsia="zh-CN"/>
              </w:rPr>
            </w:pPr>
            <w:r>
              <w:rPr>
                <w:rFonts w:hint="eastAsia" w:ascii="Times New Roman" w:hAnsi="Times New Roman" w:eastAsia="宋体" w:cs="Times New Roman"/>
                <w:b/>
                <w:bCs/>
                <w:color w:val="0000FF"/>
                <w:lang w:val="en-US" w:eastAsia="zh-CN"/>
              </w:rPr>
              <w:t>52</w:t>
            </w:r>
          </w:p>
        </w:tc>
      </w:tr>
      <w:tr w14:paraId="25663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E31D0DE">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D0A7481">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953F74">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F6AFEF6">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0CEDA7">
            <w:pPr>
              <w:wordWrap w:val="0"/>
              <w:jc w:val="center"/>
              <w:rPr>
                <w:rFonts w:ascii="宋体" w:hAnsi="宋体" w:cs="宋体"/>
                <w:szCs w:val="21"/>
              </w:rPr>
            </w:pPr>
            <w:r>
              <w:rPr>
                <w:szCs w:val="21"/>
              </w:rPr>
              <w:t>评分准则</w:t>
            </w:r>
          </w:p>
        </w:tc>
      </w:tr>
      <w:tr w14:paraId="5E8D6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F79781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BE428BE">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69C9F05D">
            <w:pPr>
              <w:wordWrap w:val="0"/>
              <w:jc w:val="center"/>
              <w:rPr>
                <w:rFonts w:ascii="宋体" w:hAnsi="宋体" w:cs="宋体"/>
                <w:szCs w:val="21"/>
              </w:rPr>
            </w:pPr>
            <w:r>
              <w:rPr>
                <w:rFonts w:hint="eastAsia" w:cs="宋体" w:asciiTheme="minorEastAsia" w:hAnsiTheme="minorEastAsia" w:eastAsiaTheme="minorEastAsia"/>
                <w:color w:val="auto"/>
                <w:szCs w:val="21"/>
                <w:lang w:val="en-US" w:eastAsia="zh-CN"/>
              </w:rPr>
              <w:t>技术</w:t>
            </w:r>
            <w:r>
              <w:rPr>
                <w:rFonts w:hint="eastAsia" w:cs="宋体" w:asciiTheme="minorEastAsia" w:hAnsiTheme="minorEastAsia" w:eastAsiaTheme="minorEastAsia"/>
                <w:color w:val="auto"/>
                <w:szCs w:val="21"/>
              </w:rPr>
              <w:t>要求偏离情况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64CCCDEF">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4196" w:type="dxa"/>
            <w:tcBorders>
              <w:top w:val="single" w:color="000000" w:sz="8" w:space="0"/>
              <w:left w:val="single" w:color="000000" w:sz="8" w:space="0"/>
              <w:bottom w:val="single" w:color="000000" w:sz="8" w:space="0"/>
              <w:right w:val="single" w:color="000000" w:sz="8" w:space="0"/>
            </w:tcBorders>
          </w:tcPr>
          <w:p w14:paraId="659B02DF">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lang w:eastAsia="zh-CN"/>
              </w:rPr>
              <w:t>投标供应商</w:t>
            </w:r>
            <w:r>
              <w:rPr>
                <w:rFonts w:hint="eastAsia" w:cs="宋体" w:asciiTheme="minorEastAsia" w:hAnsiTheme="minorEastAsia" w:eastAsiaTheme="minorEastAsia"/>
                <w:color w:val="auto"/>
                <w:sz w:val="21"/>
                <w:szCs w:val="21"/>
              </w:rPr>
              <w:t>应如实填写《</w:t>
            </w:r>
            <w:r>
              <w:rPr>
                <w:rFonts w:hint="eastAsia" w:asciiTheme="minorEastAsia" w:hAnsiTheme="minorEastAsia" w:eastAsiaTheme="minorEastAsia"/>
                <w:color w:val="auto"/>
                <w:sz w:val="21"/>
                <w:szCs w:val="21"/>
                <w:lang w:val="en-US" w:eastAsia="zh-CN"/>
              </w:rPr>
              <w:t>技术要求偏离表</w:t>
            </w:r>
            <w:r>
              <w:rPr>
                <w:rFonts w:hint="eastAsia"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highlight w:val="none"/>
              </w:rPr>
              <w:t xml:space="preserve">评审委员会根据第三章用户需求书 </w:t>
            </w:r>
            <w:r>
              <w:rPr>
                <w:rFonts w:hint="eastAsia" w:cs="宋体" w:asciiTheme="minorEastAsia" w:hAnsiTheme="minorEastAsia" w:eastAsiaTheme="minorEastAsia"/>
                <w:color w:val="auto"/>
                <w:sz w:val="21"/>
                <w:szCs w:val="21"/>
                <w:highlight w:val="none"/>
                <w:lang w:val="en-US" w:eastAsia="zh-CN"/>
              </w:rPr>
              <w:t xml:space="preserve">技术要求 </w:t>
            </w:r>
            <w:r>
              <w:rPr>
                <w:rFonts w:hint="eastAsia" w:cs="宋体" w:asciiTheme="minorEastAsia" w:hAnsiTheme="minorEastAsia" w:eastAsiaTheme="minorEastAsia"/>
                <w:color w:val="auto"/>
                <w:sz w:val="21"/>
                <w:szCs w:val="21"/>
                <w:highlight w:val="none"/>
              </w:rPr>
              <w:t>响应情况进行打分，完全满足</w:t>
            </w:r>
            <w:r>
              <w:rPr>
                <w:rFonts w:hint="eastAsia" w:cs="宋体" w:asciiTheme="minorEastAsia" w:hAnsiTheme="minorEastAsia" w:eastAsiaTheme="minorEastAsia"/>
                <w:color w:val="auto"/>
                <w:sz w:val="21"/>
                <w:szCs w:val="21"/>
                <w:highlight w:val="none"/>
                <w:lang w:eastAsia="zh-CN"/>
              </w:rPr>
              <w:t>采购文件</w:t>
            </w:r>
            <w:r>
              <w:rPr>
                <w:rFonts w:hint="eastAsia" w:cs="宋体" w:asciiTheme="minorEastAsia" w:hAnsiTheme="minorEastAsia" w:eastAsiaTheme="minorEastAsia"/>
                <w:color w:val="auto"/>
                <w:sz w:val="21"/>
                <w:szCs w:val="21"/>
                <w:highlight w:val="none"/>
              </w:rPr>
              <w:t>要求得</w:t>
            </w:r>
            <w:r>
              <w:rPr>
                <w:rFonts w:hint="eastAsia" w:cs="宋体" w:asciiTheme="minorEastAsia" w:hAnsiTheme="minorEastAsia" w:eastAsiaTheme="minorEastAsia"/>
                <w:color w:val="auto"/>
                <w:sz w:val="21"/>
                <w:szCs w:val="21"/>
                <w:highlight w:val="none"/>
                <w:lang w:val="en-US" w:eastAsia="zh-CN"/>
              </w:rPr>
              <w:t>19</w:t>
            </w:r>
            <w:r>
              <w:rPr>
                <w:rFonts w:hint="eastAsia" w:cs="宋体" w:asciiTheme="minorEastAsia" w:hAnsiTheme="minorEastAsia" w:eastAsiaTheme="minorEastAsia"/>
                <w:color w:val="auto"/>
                <w:sz w:val="21"/>
                <w:szCs w:val="21"/>
                <w:highlight w:val="none"/>
              </w:rPr>
              <w:t>分；</w:t>
            </w:r>
          </w:p>
          <w:p w14:paraId="4462CC48">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若响应为负偏离，一项扣</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rPr>
              <w:t>分，负偏离达</w:t>
            </w:r>
            <w:r>
              <w:rPr>
                <w:rFonts w:hint="eastAsia" w:cs="宋体" w:asciiTheme="minorEastAsia" w:hAnsiTheme="minorEastAsia" w:eastAsiaTheme="minorEastAsia"/>
                <w:color w:val="auto"/>
                <w:sz w:val="21"/>
                <w:szCs w:val="21"/>
                <w:highlight w:val="none"/>
                <w:lang w:val="en-US" w:eastAsia="zh-CN"/>
              </w:rPr>
              <w:t>19</w:t>
            </w:r>
            <w:r>
              <w:rPr>
                <w:rFonts w:hint="eastAsia" w:cs="宋体" w:asciiTheme="minorEastAsia" w:hAnsiTheme="minorEastAsia" w:eastAsiaTheme="minorEastAsia"/>
                <w:color w:val="auto"/>
                <w:sz w:val="21"/>
                <w:szCs w:val="21"/>
                <w:highlight w:val="none"/>
              </w:rPr>
              <w:t>项</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本项不得分</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未对</w:t>
            </w:r>
            <w:r>
              <w:rPr>
                <w:rFonts w:hint="eastAsia" w:cs="宋体" w:asciiTheme="minorEastAsia" w:hAnsiTheme="minorEastAsia" w:eastAsiaTheme="minorEastAsia"/>
                <w:color w:val="auto"/>
                <w:sz w:val="21"/>
                <w:szCs w:val="21"/>
                <w:highlight w:val="none"/>
                <w:lang w:eastAsia="zh-CN"/>
              </w:rPr>
              <w:t>采购文件</w:t>
            </w:r>
            <w:r>
              <w:rPr>
                <w:rFonts w:hint="eastAsia" w:cs="宋体" w:asciiTheme="minorEastAsia" w:hAnsiTheme="minorEastAsia" w:eastAsiaTheme="minorEastAsia"/>
                <w:color w:val="auto"/>
                <w:sz w:val="21"/>
                <w:szCs w:val="21"/>
                <w:highlight w:val="none"/>
                <w:lang w:val="en-US" w:eastAsia="zh-CN"/>
              </w:rPr>
              <w:t>技术</w:t>
            </w:r>
            <w:r>
              <w:rPr>
                <w:rFonts w:hint="eastAsia" w:cs="宋体" w:asciiTheme="minorEastAsia" w:hAnsiTheme="minorEastAsia" w:eastAsiaTheme="minorEastAsia"/>
                <w:color w:val="auto"/>
                <w:sz w:val="21"/>
                <w:szCs w:val="21"/>
                <w:highlight w:val="none"/>
              </w:rPr>
              <w:t>要求进行逐条响应的，视为不满足</w:t>
            </w:r>
            <w:r>
              <w:rPr>
                <w:rFonts w:hint="eastAsia" w:cs="宋体" w:asciiTheme="minorEastAsia" w:hAnsiTheme="minorEastAsia" w:eastAsiaTheme="minorEastAsia"/>
                <w:color w:val="auto"/>
                <w:sz w:val="21"/>
                <w:szCs w:val="21"/>
                <w:highlight w:val="none"/>
                <w:lang w:eastAsia="zh-CN"/>
              </w:rPr>
              <w:t>采购文件</w:t>
            </w:r>
            <w:r>
              <w:rPr>
                <w:rFonts w:hint="eastAsia" w:cs="宋体" w:asciiTheme="minorEastAsia" w:hAnsiTheme="minorEastAsia" w:eastAsiaTheme="minorEastAsia"/>
                <w:color w:val="auto"/>
                <w:sz w:val="21"/>
                <w:szCs w:val="21"/>
                <w:highlight w:val="none"/>
              </w:rPr>
              <w:t>要求，按负偏离处理进行扣分。</w:t>
            </w:r>
          </w:p>
          <w:p w14:paraId="65133713">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1"/>
                <w:szCs w:val="21"/>
                <w:highlight w:val="none"/>
              </w:rPr>
            </w:pPr>
          </w:p>
          <w:p w14:paraId="3B58AF42">
            <w:pPr>
              <w:wordWrap w:val="0"/>
              <w:rPr>
                <w:rFonts w:ascii="宋体" w:hAnsi="宋体" w:cs="宋体"/>
                <w:szCs w:val="21"/>
              </w:rPr>
            </w:pPr>
            <w:r>
              <w:rPr>
                <w:rFonts w:hint="eastAsia" w:cs="宋体" w:asciiTheme="minorEastAsia" w:hAnsiTheme="minorEastAsia" w:eastAsiaTheme="minorEastAsia"/>
                <w:color w:val="auto"/>
                <w:sz w:val="21"/>
                <w:szCs w:val="21"/>
                <w:highlight w:val="none"/>
              </w:rPr>
              <w:t>注：</w:t>
            </w:r>
            <w:r>
              <w:rPr>
                <w:rFonts w:hint="eastAsia" w:cs="宋体" w:asciiTheme="minorEastAsia" w:hAnsiTheme="minorEastAsia" w:eastAsiaTheme="minorEastAsia"/>
                <w:color w:val="auto"/>
                <w:sz w:val="21"/>
                <w:szCs w:val="21"/>
                <w:highlight w:val="none"/>
                <w:lang w:eastAsia="zh-CN"/>
              </w:rPr>
              <w:t>投标供应商</w:t>
            </w:r>
            <w:r>
              <w:rPr>
                <w:rFonts w:hint="eastAsia" w:cs="宋体" w:asciiTheme="minorEastAsia" w:hAnsiTheme="minorEastAsia" w:eastAsiaTheme="minorEastAsia"/>
                <w:color w:val="auto"/>
                <w:sz w:val="21"/>
                <w:szCs w:val="21"/>
                <w:highlight w:val="none"/>
              </w:rPr>
              <w:t>所填写的技术规格偏离情况必须与客观事实相一致，</w:t>
            </w:r>
            <w:r>
              <w:rPr>
                <w:rFonts w:hint="eastAsia" w:cs="宋体" w:asciiTheme="minorEastAsia" w:hAnsiTheme="minorEastAsia" w:eastAsiaTheme="minorEastAsia"/>
                <w:color w:val="auto"/>
                <w:sz w:val="21"/>
                <w:szCs w:val="21"/>
                <w:highlight w:val="none"/>
                <w:lang w:eastAsia="zh-CN"/>
              </w:rPr>
              <w:t>投标供应商</w:t>
            </w:r>
            <w:r>
              <w:rPr>
                <w:rFonts w:hint="eastAsia" w:cs="宋体" w:asciiTheme="minorEastAsia" w:hAnsiTheme="minorEastAsia" w:eastAsiaTheme="minorEastAsia"/>
                <w:color w:val="auto"/>
                <w:sz w:val="21"/>
                <w:szCs w:val="21"/>
                <w:highlight w:val="none"/>
              </w:rPr>
              <w:t>响应不实且情节严重的，将被主管部门依法列为失信信息等法律后果。</w:t>
            </w:r>
          </w:p>
        </w:tc>
      </w:tr>
      <w:tr w14:paraId="26CD5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997A06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632A8B3">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77AF338F">
            <w:pPr>
              <w:wordWrap w:val="0"/>
              <w:jc w:val="center"/>
              <w:rPr>
                <w:rFonts w:ascii="宋体" w:hAnsi="宋体" w:cs="宋体"/>
                <w:szCs w:val="21"/>
              </w:rPr>
            </w:pPr>
            <w:r>
              <w:rPr>
                <w:rFonts w:hint="eastAsia" w:ascii="宋体" w:hAnsi="宋体" w:cs="宋体"/>
                <w:szCs w:val="21"/>
              </w:rPr>
              <w:t>项目总体配送方案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1D8BA5B1">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4196" w:type="dxa"/>
            <w:tcBorders>
              <w:top w:val="single" w:color="000000" w:sz="8" w:space="0"/>
              <w:left w:val="single" w:color="000000" w:sz="8" w:space="0"/>
              <w:bottom w:val="single" w:color="000000" w:sz="8" w:space="0"/>
              <w:right w:val="single" w:color="000000" w:sz="8" w:space="0"/>
            </w:tcBorders>
          </w:tcPr>
          <w:p w14:paraId="5536A5C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一</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评分内容：</w:t>
            </w:r>
          </w:p>
          <w:p w14:paraId="61B8D7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w:t>
            </w:r>
          </w:p>
          <w:p w14:paraId="3F59113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w:t>
            </w:r>
          </w:p>
          <w:p w14:paraId="1D87F63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（二）</w:t>
            </w:r>
            <w:r>
              <w:rPr>
                <w:rFonts w:hint="eastAsia" w:asciiTheme="minorEastAsia" w:hAnsiTheme="minorEastAsia" w:eastAsiaTheme="minorEastAsia" w:cstheme="minorEastAsia"/>
                <w:b w:val="0"/>
                <w:bCs/>
                <w:color w:val="auto"/>
                <w:sz w:val="21"/>
                <w:szCs w:val="21"/>
                <w:highlight w:val="none"/>
              </w:rPr>
              <w:t>评分标准：</w:t>
            </w:r>
          </w:p>
          <w:p w14:paraId="1BE7300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1.提供上述</w:t>
            </w:r>
            <w:r>
              <w:rPr>
                <w:rFonts w:hint="eastAsia" w:asciiTheme="minorEastAsia" w:hAnsiTheme="minorEastAsia" w:eastAsiaTheme="minorEastAsia" w:cstheme="minorEastAsia"/>
                <w:b w:val="0"/>
                <w:bCs/>
                <w:color w:val="auto"/>
                <w:sz w:val="21"/>
                <w:szCs w:val="21"/>
                <w:highlight w:val="none"/>
                <w:lang w:val="en-US" w:eastAsia="zh-CN"/>
              </w:rPr>
              <w:t>一</w:t>
            </w:r>
            <w:r>
              <w:rPr>
                <w:rFonts w:hint="eastAsia" w:asciiTheme="minorEastAsia" w:hAnsiTheme="minorEastAsia" w:eastAsiaTheme="minorEastAsia" w:cstheme="minorEastAsia"/>
                <w:b w:val="0"/>
                <w:bCs/>
                <w:color w:val="auto"/>
                <w:sz w:val="21"/>
                <w:szCs w:val="21"/>
                <w:highlight w:val="none"/>
              </w:rPr>
              <w:t>项内容的得</w:t>
            </w: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分，最高得</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分，其他不得分。</w:t>
            </w:r>
          </w:p>
          <w:p w14:paraId="772B8C1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color w:val="auto"/>
                <w:sz w:val="21"/>
                <w:szCs w:val="21"/>
                <w:highlight w:val="cyan"/>
              </w:rPr>
            </w:pPr>
            <w:r>
              <w:rPr>
                <w:rFonts w:hint="eastAsia" w:asciiTheme="minorEastAsia" w:hAnsiTheme="minorEastAsia" w:eastAsiaTheme="minorEastAsia" w:cstheme="minorEastAsia"/>
                <w:b w:val="0"/>
                <w:bCs/>
                <w:color w:val="auto"/>
                <w:sz w:val="21"/>
                <w:szCs w:val="21"/>
                <w:highlight w:val="none"/>
              </w:rPr>
              <w:t>2.在此基础上，根据项目</w:t>
            </w:r>
            <w:r>
              <w:rPr>
                <w:rFonts w:hint="eastAsia" w:asciiTheme="minorEastAsia" w:hAnsiTheme="minorEastAsia" w:eastAsiaTheme="minorEastAsia" w:cstheme="minorEastAsia"/>
                <w:b w:val="0"/>
                <w:bCs/>
                <w:color w:val="auto"/>
                <w:sz w:val="21"/>
                <w:szCs w:val="21"/>
                <w:highlight w:val="none"/>
                <w:lang w:eastAsia="zh-CN"/>
              </w:rPr>
              <w:t>配</w:t>
            </w:r>
            <w:r>
              <w:rPr>
                <w:rFonts w:hint="eastAsia" w:asciiTheme="minorEastAsia" w:hAnsiTheme="minorEastAsia" w:eastAsiaTheme="minorEastAsia" w:cstheme="minorEastAsia"/>
                <w:b w:val="0"/>
                <w:bCs/>
                <w:color w:val="auto"/>
                <w:sz w:val="21"/>
                <w:szCs w:val="21"/>
                <w:highlight w:val="none"/>
              </w:rPr>
              <w:t>送</w:t>
            </w:r>
            <w:r>
              <w:rPr>
                <w:rFonts w:hint="eastAsia" w:asciiTheme="minorEastAsia" w:hAnsiTheme="minorEastAsia" w:eastAsiaTheme="minorEastAsia" w:cstheme="minorEastAsia"/>
                <w:b w:val="0"/>
                <w:bCs/>
                <w:color w:val="auto"/>
                <w:sz w:val="21"/>
                <w:szCs w:val="21"/>
                <w:highlight w:val="none"/>
                <w:lang w:val="en-US" w:eastAsia="zh-CN"/>
              </w:rPr>
              <w:t>服务</w:t>
            </w:r>
            <w:r>
              <w:rPr>
                <w:rFonts w:hint="eastAsia" w:asciiTheme="minorEastAsia" w:hAnsiTheme="minorEastAsia" w:eastAsiaTheme="minorEastAsia" w:cstheme="minorEastAsia"/>
                <w:b w:val="0"/>
                <w:bCs/>
                <w:color w:val="auto"/>
                <w:sz w:val="21"/>
                <w:szCs w:val="21"/>
                <w:highlight w:val="none"/>
              </w:rPr>
              <w:t>方案全面性、具体性、针对性、合理性、可操作性进行评分。</w:t>
            </w:r>
          </w:p>
          <w:p w14:paraId="77ECCAC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内容具体全面；</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针对性强，有具体的时间安排；</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科学合理、可操作性强，有具体的人员安排；得5分；</w:t>
            </w:r>
          </w:p>
          <w:p w14:paraId="5ACAAEB9">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内容较具体全面；</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针对性较强，有较具体的时间安排；</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较科学合理、可操作性较强，有较为具体的人员安排；得3分；</w:t>
            </w:r>
          </w:p>
          <w:p w14:paraId="6D5F570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内容一般；</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针对性一般，有时间安排，但不够具体；</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一般科学合理、可操作性一般，有提到人员的安排，但不具体；得2分；</w:t>
            </w:r>
          </w:p>
          <w:p w14:paraId="3D7CE01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color w:val="auto"/>
                <w:sz w:val="21"/>
                <w:szCs w:val="21"/>
              </w:rPr>
              <w:t>项目总体配送方案</w:t>
            </w:r>
            <w:r>
              <w:rPr>
                <w:rFonts w:hint="eastAsia" w:asciiTheme="minorEastAsia" w:hAnsiTheme="minorEastAsia" w:eastAsiaTheme="minorEastAsia" w:cstheme="minorEastAsia"/>
                <w:color w:val="auto"/>
                <w:sz w:val="21"/>
                <w:szCs w:val="21"/>
                <w:lang w:val="en-US" w:eastAsia="zh-CN"/>
              </w:rPr>
              <w:t>内容差；</w:t>
            </w:r>
            <w:r>
              <w:rPr>
                <w:rFonts w:hint="eastAsia" w:asciiTheme="minorEastAsia" w:hAnsiTheme="minorEastAsia" w:eastAsiaTheme="minorEastAsia" w:cstheme="minorEastAsia"/>
                <w:b w:val="0"/>
                <w:bCs/>
                <w:color w:val="auto"/>
                <w:sz w:val="21"/>
                <w:szCs w:val="21"/>
                <w:highlight w:val="none"/>
                <w:lang w:eastAsia="zh-CN"/>
              </w:rPr>
              <w:t>日常配送服务方案</w:t>
            </w:r>
            <w:r>
              <w:rPr>
                <w:rFonts w:hint="eastAsia" w:asciiTheme="minorEastAsia" w:hAnsiTheme="minorEastAsia" w:eastAsiaTheme="minorEastAsia" w:cstheme="minorEastAsia"/>
                <w:b w:val="0"/>
                <w:bCs/>
                <w:color w:val="auto"/>
                <w:sz w:val="21"/>
                <w:szCs w:val="21"/>
                <w:highlight w:val="none"/>
                <w:lang w:val="en-US" w:eastAsia="zh-CN"/>
              </w:rPr>
              <w:t>针对性差，没有时间安排；</w:t>
            </w:r>
            <w:r>
              <w:rPr>
                <w:rFonts w:hint="eastAsia" w:asciiTheme="minorEastAsia" w:hAnsiTheme="minorEastAsia" w:eastAsiaTheme="minorEastAsia" w:cstheme="minorEastAsia"/>
                <w:sz w:val="21"/>
                <w:szCs w:val="21"/>
              </w:rPr>
              <w:t>项目管理方案</w:t>
            </w:r>
            <w:r>
              <w:rPr>
                <w:rFonts w:hint="eastAsia" w:asciiTheme="minorEastAsia" w:hAnsiTheme="minorEastAsia" w:eastAsiaTheme="minorEastAsia" w:cstheme="minorEastAsia"/>
                <w:b w:val="0"/>
                <w:bCs/>
                <w:color w:val="auto"/>
                <w:sz w:val="21"/>
                <w:szCs w:val="21"/>
                <w:highlight w:val="none"/>
                <w:lang w:val="en-US" w:eastAsia="zh-CN"/>
              </w:rPr>
              <w:t>差、可操作性差，没有提到人员的安排；得1分；</w:t>
            </w:r>
          </w:p>
          <w:p w14:paraId="5A732850">
            <w:pPr>
              <w:wordWrap w:val="0"/>
              <w:rPr>
                <w:rFonts w:ascii="宋体" w:hAnsi="宋体" w:cs="宋体"/>
                <w:szCs w:val="21"/>
              </w:rPr>
            </w:pPr>
            <w:r>
              <w:rPr>
                <w:rFonts w:hint="eastAsia" w:asciiTheme="minorEastAsia" w:hAnsiTheme="minorEastAsia" w:eastAsiaTheme="minorEastAsia" w:cstheme="minorEastAsia"/>
                <w:color w:val="auto"/>
                <w:sz w:val="21"/>
                <w:szCs w:val="21"/>
                <w:lang w:eastAsia="zh-CN"/>
              </w:rPr>
              <w:t>其他情况</w:t>
            </w:r>
            <w:r>
              <w:rPr>
                <w:rFonts w:hint="eastAsia" w:asciiTheme="minorEastAsia" w:hAnsiTheme="minorEastAsia" w:eastAsiaTheme="minorEastAsia" w:cstheme="minorEastAsia"/>
                <w:color w:val="auto"/>
                <w:sz w:val="21"/>
                <w:szCs w:val="21"/>
                <w:lang w:val="en-US" w:eastAsia="zh-CN"/>
              </w:rPr>
              <w:t>不得</w:t>
            </w:r>
            <w:r>
              <w:rPr>
                <w:rFonts w:hint="eastAsia" w:asciiTheme="minorEastAsia" w:hAnsiTheme="minorEastAsia" w:eastAsiaTheme="minorEastAsia" w:cstheme="minorEastAsia"/>
                <w:color w:val="auto"/>
                <w:sz w:val="21"/>
                <w:szCs w:val="21"/>
              </w:rPr>
              <w:t>分。</w:t>
            </w:r>
          </w:p>
        </w:tc>
      </w:tr>
      <w:tr w14:paraId="75BDE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0331B1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E15583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2DF05C68">
            <w:pPr>
              <w:wordWrap w:val="0"/>
              <w:jc w:val="center"/>
              <w:rPr>
                <w:rFonts w:ascii="宋体" w:hAnsi="宋体" w:cs="宋体"/>
                <w:szCs w:val="21"/>
              </w:rPr>
            </w:pPr>
            <w:r>
              <w:rPr>
                <w:rFonts w:hint="eastAsia" w:ascii="宋体" w:hAnsi="宋体" w:cs="宋体"/>
                <w:szCs w:val="21"/>
              </w:rPr>
              <w:t>应急方案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22E91A1D">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4196" w:type="dxa"/>
            <w:tcBorders>
              <w:top w:val="single" w:color="000000" w:sz="8" w:space="0"/>
              <w:left w:val="single" w:color="000000" w:sz="8" w:space="0"/>
              <w:bottom w:val="single" w:color="000000" w:sz="8" w:space="0"/>
              <w:right w:val="single" w:color="000000" w:sz="8" w:space="0"/>
            </w:tcBorders>
          </w:tcPr>
          <w:p w14:paraId="492D2B29">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一）评审内容：</w:t>
            </w:r>
          </w:p>
          <w:p w14:paraId="18E50002">
            <w:pPr>
              <w:wordWrap w:val="0"/>
              <w:rPr>
                <w:rFonts w:hint="eastAsia" w:ascii="宋体" w:hAnsi="宋体" w:cs="宋体"/>
                <w:szCs w:val="21"/>
              </w:rPr>
            </w:pPr>
            <w:r>
              <w:rPr>
                <w:rFonts w:hint="eastAsia" w:ascii="宋体" w:hAnsi="宋体" w:cs="宋体"/>
                <w:szCs w:val="21"/>
              </w:rPr>
              <w:t>针对本项目制定</w:t>
            </w:r>
            <w:r>
              <w:rPr>
                <w:rFonts w:hint="eastAsia" w:ascii="宋体" w:hAnsi="宋体" w:cs="宋体"/>
                <w:szCs w:val="21"/>
                <w:lang w:val="en-US" w:eastAsia="zh-CN"/>
              </w:rPr>
              <w:t>应急</w:t>
            </w:r>
            <w:r>
              <w:rPr>
                <w:rFonts w:hint="eastAsia" w:ascii="宋体" w:hAnsi="宋体" w:cs="宋体"/>
                <w:szCs w:val="21"/>
              </w:rPr>
              <w:t>方案：</w:t>
            </w:r>
          </w:p>
          <w:p w14:paraId="3A0AA908">
            <w:pPr>
              <w:wordWrap w:val="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.人员应急调整方案</w:t>
            </w:r>
            <w:r>
              <w:rPr>
                <w:rFonts w:hint="eastAsia" w:ascii="宋体" w:hAnsi="宋体" w:cs="宋体"/>
                <w:szCs w:val="21"/>
              </w:rPr>
              <w:t>；</w:t>
            </w:r>
          </w:p>
          <w:p w14:paraId="5E7B089A">
            <w:pPr>
              <w:wordWrap w:val="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工作人员安全保障</w:t>
            </w:r>
            <w:r>
              <w:rPr>
                <w:rFonts w:hint="eastAsia" w:ascii="宋体" w:hAnsi="宋体" w:cs="宋体"/>
                <w:szCs w:val="21"/>
                <w:lang w:val="en-US" w:eastAsia="zh-CN"/>
              </w:rPr>
              <w:t>方案</w:t>
            </w:r>
            <w:r>
              <w:rPr>
                <w:rFonts w:hint="eastAsia" w:ascii="宋体" w:hAnsi="宋体" w:cs="宋体"/>
                <w:szCs w:val="21"/>
              </w:rPr>
              <w:t>；</w:t>
            </w:r>
          </w:p>
          <w:p w14:paraId="6DCDE7C0">
            <w:pPr>
              <w:wordWrap w:val="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.其他可能出现的突发情况</w:t>
            </w:r>
            <w:r>
              <w:rPr>
                <w:rFonts w:hint="eastAsia" w:ascii="宋体" w:hAnsi="宋体" w:cs="宋体"/>
                <w:szCs w:val="21"/>
              </w:rPr>
              <w:t>。</w:t>
            </w:r>
          </w:p>
          <w:p w14:paraId="5E530DA5">
            <w:pPr>
              <w:wordWrap w:val="0"/>
              <w:rPr>
                <w:rFonts w:hint="eastAsia" w:ascii="宋体" w:hAnsi="宋体" w:cs="宋体"/>
                <w:szCs w:val="21"/>
                <w:lang w:val="en-US" w:eastAsia="zh-CN"/>
              </w:rPr>
            </w:pPr>
            <w:r>
              <w:rPr>
                <w:rFonts w:hint="eastAsia" w:ascii="宋体" w:hAnsi="宋体" w:cs="宋体"/>
                <w:szCs w:val="21"/>
                <w:lang w:val="en-US" w:eastAsia="zh-CN"/>
              </w:rPr>
              <w:t>（二）评分依据：</w:t>
            </w:r>
          </w:p>
          <w:p w14:paraId="11C3B0EB">
            <w:pPr>
              <w:wordWrap w:val="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满足任意一点得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val="en-US" w:eastAsia="zh-CN"/>
              </w:rPr>
              <w:t>满分9分，</w:t>
            </w:r>
            <w:r>
              <w:rPr>
                <w:rFonts w:hint="eastAsia" w:ascii="宋体" w:hAnsi="宋体" w:cs="宋体"/>
                <w:szCs w:val="21"/>
              </w:rPr>
              <w:t>未满足不得分。</w:t>
            </w:r>
          </w:p>
          <w:p w14:paraId="4F6776FF">
            <w:pPr>
              <w:wordWrap w:val="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在此基础上，专家根据各供应商的具体响应内容按照以下评审因素指标进一步评审：</w:t>
            </w:r>
          </w:p>
          <w:p w14:paraId="21486DE4">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有具体的突发事件处理细则；</w:t>
            </w:r>
          </w:p>
          <w:p w14:paraId="4BA1C134">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有专门处理对接的服务热线、专业的人员；</w:t>
            </w:r>
          </w:p>
          <w:p w14:paraId="0B9A5994">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有量化的响应时间。</w:t>
            </w:r>
          </w:p>
          <w:p w14:paraId="6D0AA7BF">
            <w:pPr>
              <w:wordWrap w:val="0"/>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lang w:val="en-US" w:eastAsia="zh-CN"/>
              </w:rPr>
              <w:t>有体现疫情等突发应急情况的处理方案，且安排合理有效。</w:t>
            </w:r>
          </w:p>
          <w:p w14:paraId="3412B479">
            <w:pPr>
              <w:wordWrap w:val="0"/>
              <w:rPr>
                <w:rFonts w:hint="eastAsia" w:ascii="宋体" w:hAnsi="宋体" w:cs="宋体"/>
                <w:szCs w:val="21"/>
              </w:rPr>
            </w:pPr>
            <w:r>
              <w:rPr>
                <w:rFonts w:hint="eastAsia" w:ascii="宋体" w:hAnsi="宋体" w:cs="宋体"/>
                <w:szCs w:val="21"/>
              </w:rPr>
              <w:t>满足以上</w:t>
            </w:r>
            <w:r>
              <w:rPr>
                <w:rFonts w:hint="eastAsia" w:ascii="宋体" w:hAnsi="宋体" w:cs="宋体"/>
                <w:szCs w:val="21"/>
                <w:lang w:val="en-US" w:eastAsia="zh-CN"/>
              </w:rPr>
              <w:t>四</w:t>
            </w:r>
            <w:r>
              <w:rPr>
                <w:rFonts w:hint="eastAsia" w:ascii="宋体" w:hAnsi="宋体" w:cs="宋体"/>
                <w:szCs w:val="21"/>
              </w:rPr>
              <w:t>项要求的评审为优</w:t>
            </w:r>
            <w:r>
              <w:rPr>
                <w:rFonts w:hint="eastAsia" w:ascii="宋体" w:hAnsi="宋体" w:cs="宋体"/>
                <w:szCs w:val="21"/>
                <w:lang w:eastAsia="zh-CN"/>
              </w:rPr>
              <w:t>，</w:t>
            </w:r>
            <w:r>
              <w:rPr>
                <w:rFonts w:hint="eastAsia" w:ascii="宋体" w:hAnsi="宋体" w:cs="宋体"/>
                <w:szCs w:val="21"/>
              </w:rPr>
              <w:t>加</w:t>
            </w:r>
            <w:r>
              <w:rPr>
                <w:rFonts w:hint="eastAsia" w:ascii="宋体" w:hAnsi="宋体" w:cs="宋体"/>
                <w:szCs w:val="21"/>
                <w:lang w:val="en-US" w:eastAsia="zh-CN"/>
              </w:rPr>
              <w:t>4</w:t>
            </w:r>
            <w:r>
              <w:rPr>
                <w:rFonts w:hint="eastAsia" w:ascii="宋体" w:hAnsi="宋体" w:cs="宋体"/>
                <w:szCs w:val="21"/>
              </w:rPr>
              <w:t>分；</w:t>
            </w:r>
          </w:p>
          <w:p w14:paraId="256B8517">
            <w:pPr>
              <w:wordWrap w:val="0"/>
              <w:rPr>
                <w:rFonts w:hint="eastAsia" w:ascii="宋体" w:hAnsi="宋体" w:cs="宋体"/>
                <w:szCs w:val="21"/>
              </w:rPr>
            </w:pPr>
            <w:r>
              <w:rPr>
                <w:rFonts w:hint="eastAsia" w:ascii="宋体" w:hAnsi="宋体" w:cs="宋体"/>
                <w:szCs w:val="21"/>
              </w:rPr>
              <w:t>满足以上任意</w:t>
            </w:r>
            <w:r>
              <w:rPr>
                <w:rFonts w:hint="eastAsia" w:ascii="宋体" w:hAnsi="宋体" w:cs="宋体"/>
                <w:szCs w:val="21"/>
                <w:lang w:val="en-US" w:eastAsia="zh-CN"/>
              </w:rPr>
              <w:t>三</w:t>
            </w:r>
            <w:r>
              <w:rPr>
                <w:rFonts w:hint="eastAsia" w:ascii="宋体" w:hAnsi="宋体" w:cs="宋体"/>
                <w:szCs w:val="21"/>
              </w:rPr>
              <w:t>项要求的评审为良</w:t>
            </w:r>
            <w:r>
              <w:rPr>
                <w:rFonts w:hint="eastAsia" w:ascii="宋体" w:hAnsi="宋体" w:cs="宋体"/>
                <w:szCs w:val="21"/>
                <w:lang w:eastAsia="zh-CN"/>
              </w:rPr>
              <w:t>，</w:t>
            </w:r>
            <w:r>
              <w:rPr>
                <w:rFonts w:hint="eastAsia" w:ascii="宋体" w:hAnsi="宋体" w:cs="宋体"/>
                <w:szCs w:val="21"/>
              </w:rPr>
              <w:t>加</w:t>
            </w:r>
            <w:r>
              <w:rPr>
                <w:rFonts w:hint="eastAsia" w:ascii="宋体" w:hAnsi="宋体" w:cs="宋体"/>
                <w:szCs w:val="21"/>
                <w:lang w:val="en-US" w:eastAsia="zh-CN"/>
              </w:rPr>
              <w:t>2</w:t>
            </w:r>
            <w:r>
              <w:rPr>
                <w:rFonts w:hint="eastAsia" w:ascii="宋体" w:hAnsi="宋体" w:cs="宋体"/>
                <w:szCs w:val="21"/>
              </w:rPr>
              <w:t>分；</w:t>
            </w:r>
          </w:p>
          <w:p w14:paraId="4F34F2F4">
            <w:pPr>
              <w:wordWrap w:val="0"/>
              <w:rPr>
                <w:rFonts w:hint="eastAsia" w:ascii="宋体" w:hAnsi="宋体" w:cs="宋体"/>
                <w:szCs w:val="21"/>
              </w:rPr>
            </w:pPr>
            <w:r>
              <w:rPr>
                <w:rFonts w:hint="eastAsia" w:ascii="宋体" w:hAnsi="宋体" w:cs="宋体"/>
                <w:szCs w:val="21"/>
              </w:rPr>
              <w:t>满足以上任意</w:t>
            </w:r>
            <w:r>
              <w:rPr>
                <w:rFonts w:hint="eastAsia" w:ascii="宋体" w:hAnsi="宋体" w:cs="宋体"/>
                <w:szCs w:val="21"/>
                <w:lang w:val="en-US" w:eastAsia="zh-CN"/>
              </w:rPr>
              <w:t>两</w:t>
            </w:r>
            <w:r>
              <w:rPr>
                <w:rFonts w:hint="eastAsia" w:ascii="宋体" w:hAnsi="宋体" w:cs="宋体"/>
                <w:szCs w:val="21"/>
              </w:rPr>
              <w:t>项要求的评审为中</w:t>
            </w:r>
            <w:r>
              <w:rPr>
                <w:rFonts w:hint="eastAsia" w:ascii="宋体" w:hAnsi="宋体" w:cs="宋体"/>
                <w:szCs w:val="21"/>
                <w:lang w:eastAsia="zh-CN"/>
              </w:rPr>
              <w:t>，</w:t>
            </w:r>
            <w:r>
              <w:rPr>
                <w:rFonts w:hint="eastAsia" w:ascii="宋体" w:hAnsi="宋体" w:cs="宋体"/>
                <w:szCs w:val="21"/>
              </w:rPr>
              <w:t>加</w:t>
            </w:r>
            <w:r>
              <w:rPr>
                <w:rFonts w:hint="eastAsia" w:ascii="宋体" w:hAnsi="宋体" w:cs="宋体"/>
                <w:szCs w:val="21"/>
                <w:lang w:val="en-US" w:eastAsia="zh-CN"/>
              </w:rPr>
              <w:t>1</w:t>
            </w:r>
            <w:r>
              <w:rPr>
                <w:rFonts w:hint="eastAsia" w:ascii="宋体" w:hAnsi="宋体" w:cs="宋体"/>
                <w:szCs w:val="21"/>
              </w:rPr>
              <w:t>分；</w:t>
            </w:r>
          </w:p>
          <w:p w14:paraId="088FC490">
            <w:pPr>
              <w:wordWrap w:val="0"/>
              <w:rPr>
                <w:rFonts w:ascii="宋体" w:hAnsi="宋体" w:cs="宋体"/>
                <w:szCs w:val="21"/>
              </w:rPr>
            </w:pPr>
            <w:r>
              <w:rPr>
                <w:rFonts w:hint="eastAsia" w:ascii="宋体" w:hAnsi="宋体" w:cs="宋体"/>
                <w:szCs w:val="21"/>
              </w:rPr>
              <w:t>其他情况不</w:t>
            </w:r>
            <w:r>
              <w:rPr>
                <w:rFonts w:hint="eastAsia" w:ascii="宋体" w:hAnsi="宋体" w:cs="宋体"/>
                <w:szCs w:val="21"/>
                <w:lang w:val="en-US" w:eastAsia="zh-CN"/>
              </w:rPr>
              <w:t>得</w:t>
            </w:r>
            <w:r>
              <w:rPr>
                <w:rFonts w:hint="eastAsia" w:ascii="宋体" w:hAnsi="宋体" w:cs="宋体"/>
                <w:szCs w:val="21"/>
              </w:rPr>
              <w:t>分。</w:t>
            </w:r>
          </w:p>
        </w:tc>
      </w:tr>
      <w:tr w14:paraId="630D8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96E84F4">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704B8C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528F3F4A">
            <w:pPr>
              <w:wordWrap w:val="0"/>
              <w:jc w:val="center"/>
              <w:rPr>
                <w:rFonts w:ascii="宋体" w:hAnsi="宋体" w:cs="宋体"/>
                <w:szCs w:val="21"/>
              </w:rPr>
            </w:pPr>
            <w:r>
              <w:rPr>
                <w:rFonts w:hint="eastAsia" w:ascii="宋体" w:hAnsi="宋体" w:eastAsia="宋体" w:cs="宋体"/>
                <w:color w:val="auto"/>
                <w:sz w:val="21"/>
                <w:szCs w:val="21"/>
              </w:rPr>
              <w:t>拟安排项目的成员</w:t>
            </w:r>
            <w:r>
              <w:rPr>
                <w:rFonts w:hint="eastAsia" w:ascii="宋体" w:hAnsi="宋体" w:cs="宋体"/>
                <w:color w:val="auto"/>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7812A57E">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4196" w:type="dxa"/>
            <w:tcBorders>
              <w:top w:val="single" w:color="000000" w:sz="8" w:space="0"/>
              <w:left w:val="single" w:color="000000" w:sz="8" w:space="0"/>
              <w:bottom w:val="single" w:color="000000" w:sz="8" w:space="0"/>
              <w:right w:val="single" w:color="000000" w:sz="8" w:space="0"/>
            </w:tcBorders>
          </w:tcPr>
          <w:p w14:paraId="0A3B62E0">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一）评分内容：</w:t>
            </w:r>
          </w:p>
          <w:p w14:paraId="6067C36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color w:val="auto"/>
                <w:sz w:val="21"/>
                <w:szCs w:val="21"/>
              </w:rPr>
              <w:t>基本要求：年龄45岁以</w:t>
            </w:r>
            <w:r>
              <w:rPr>
                <w:rFonts w:hint="eastAsia" w:asciiTheme="minorEastAsia" w:hAnsiTheme="minorEastAsia" w:eastAsiaTheme="minorEastAsia" w:cstheme="minorEastAsia"/>
                <w:color w:val="auto"/>
                <w:sz w:val="21"/>
                <w:szCs w:val="21"/>
                <w:lang w:val="en-US" w:eastAsia="zh-CN"/>
              </w:rPr>
              <w:t>下</w:t>
            </w:r>
            <w:r>
              <w:rPr>
                <w:rFonts w:hint="eastAsia" w:asciiTheme="minorEastAsia" w:hAnsiTheme="minorEastAsia" w:eastAsiaTheme="minorEastAsia" w:cstheme="minorEastAsia"/>
                <w:color w:val="auto"/>
                <w:sz w:val="21"/>
                <w:szCs w:val="21"/>
              </w:rPr>
              <w:t>，身体健康</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无犯罪等不良记录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为人诚信可靠，能积极主动沟通解决工作</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提供身份证复印件</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；满足得3分；</w:t>
            </w:r>
          </w:p>
          <w:p w14:paraId="3C432A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2"/>
                <w:sz w:val="21"/>
                <w:szCs w:val="21"/>
                <w:lang w:val="en-US" w:eastAsia="zh-CN" w:bidi="ar-SA"/>
              </w:rPr>
              <w:t>2.工作经验：</w:t>
            </w:r>
            <w:r>
              <w:rPr>
                <w:rFonts w:hint="eastAsia" w:asciiTheme="minorEastAsia" w:hAnsiTheme="minorEastAsia" w:eastAsiaTheme="minorEastAsia" w:cstheme="minorEastAsia"/>
                <w:color w:val="auto"/>
                <w:kern w:val="0"/>
                <w:sz w:val="21"/>
                <w:szCs w:val="21"/>
              </w:rPr>
              <w:t>至少</w:t>
            </w:r>
            <w:r>
              <w:rPr>
                <w:rFonts w:hint="eastAsia" w:asciiTheme="minorEastAsia" w:hAnsiTheme="minorEastAsia" w:eastAsiaTheme="minorEastAsia" w:cstheme="minorEastAsia"/>
                <w:color w:val="auto"/>
                <w:kern w:val="0"/>
                <w:sz w:val="21"/>
                <w:szCs w:val="21"/>
                <w:lang w:val="en-US" w:eastAsia="zh-CN"/>
              </w:rPr>
              <w:t>有</w:t>
            </w:r>
            <w:r>
              <w:rPr>
                <w:rFonts w:hint="eastAsia" w:asciiTheme="minorEastAsia" w:hAnsiTheme="minorEastAsia" w:eastAsiaTheme="minorEastAsia" w:cstheme="minorEastAsia"/>
                <w:color w:val="auto"/>
                <w:kern w:val="0"/>
                <w:sz w:val="21"/>
                <w:szCs w:val="21"/>
              </w:rPr>
              <w:t>五年</w:t>
            </w:r>
            <w:r>
              <w:rPr>
                <w:rFonts w:hint="eastAsia" w:asciiTheme="minorEastAsia" w:hAnsiTheme="minorEastAsia" w:eastAsiaTheme="minorEastAsia" w:cstheme="minorEastAsia"/>
                <w:color w:val="auto"/>
                <w:kern w:val="0"/>
                <w:sz w:val="21"/>
                <w:szCs w:val="21"/>
                <w:lang w:val="en-US" w:eastAsia="zh-CN"/>
              </w:rPr>
              <w:t>或</w:t>
            </w:r>
            <w:r>
              <w:rPr>
                <w:rFonts w:hint="eastAsia" w:asciiTheme="minorEastAsia" w:hAnsiTheme="minorEastAsia" w:eastAsiaTheme="minorEastAsia" w:cstheme="minorEastAsia"/>
                <w:color w:val="auto"/>
                <w:kern w:val="0"/>
                <w:sz w:val="21"/>
                <w:szCs w:val="21"/>
              </w:rPr>
              <w:t>以上的驾驶</w:t>
            </w:r>
            <w:r>
              <w:rPr>
                <w:rFonts w:hint="eastAsia" w:asciiTheme="minorEastAsia" w:hAnsiTheme="minorEastAsia" w:eastAsiaTheme="minorEastAsia" w:cstheme="minorEastAsia"/>
                <w:color w:val="auto"/>
                <w:kern w:val="0"/>
                <w:sz w:val="21"/>
                <w:szCs w:val="21"/>
                <w:lang w:val="en-US" w:eastAsia="zh-CN"/>
              </w:rPr>
              <w:t>经验</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持驾驶证上岗</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提供驾驶证复印件</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满足得3分；</w:t>
            </w:r>
          </w:p>
          <w:p w14:paraId="3B9B0210">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15" w:beforeAutospacing="0" w:line="240" w:lineRule="auto"/>
              <w:ind w:left="0" w:firstLine="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3.具备专业的驾驶技巧，熟知驾驶与车辆相关的知识和法律，</w:t>
            </w:r>
            <w:r>
              <w:rPr>
                <w:rFonts w:hint="eastAsia" w:asciiTheme="minorEastAsia" w:hAnsiTheme="minorEastAsia" w:eastAsiaTheme="minorEastAsia" w:cstheme="minorEastAsia"/>
                <w:sz w:val="21"/>
                <w:szCs w:val="21"/>
                <w:lang w:val="en-US" w:eastAsia="zh-CN"/>
              </w:rPr>
              <w:t>无交通违法违纪记录，遇突发情况配合应急的能力强、能严格服从采购人指挥</w:t>
            </w:r>
            <w:r>
              <w:rPr>
                <w:rFonts w:hint="eastAsia"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w:t>
            </w:r>
            <w:r>
              <w:rPr>
                <w:rFonts w:hint="eastAsia" w:asciiTheme="minorEastAsia" w:hAnsiTheme="minorEastAsia" w:eastAsiaTheme="minorEastAsia" w:cstheme="minorEastAsia"/>
                <w:b/>
                <w:bCs/>
                <w:sz w:val="21"/>
                <w:szCs w:val="21"/>
                <w:highlight w:val="none"/>
                <w:lang w:val="en-US" w:eastAsia="zh-CN"/>
              </w:rPr>
              <w:t>提供承诺函（格式自拟）</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color w:val="auto"/>
                <w:kern w:val="0"/>
                <w:sz w:val="21"/>
                <w:szCs w:val="21"/>
                <w:lang w:val="en-US" w:eastAsia="zh-CN"/>
              </w:rPr>
              <w:t>满足得3分。</w:t>
            </w:r>
          </w:p>
          <w:p w14:paraId="46A6337A">
            <w:pPr>
              <w:pStyle w:val="2"/>
              <w:spacing w:line="240" w:lineRule="auto"/>
              <w:rPr>
                <w:rFonts w:hint="eastAsia" w:asciiTheme="minorEastAsia" w:hAnsiTheme="minorEastAsia" w:eastAsiaTheme="minorEastAsia" w:cstheme="minorEastAsia"/>
                <w:i w:val="0"/>
                <w:iCs w:val="0"/>
                <w:caps w:val="0"/>
                <w:color w:val="FF0000"/>
                <w:spacing w:val="0"/>
                <w:kern w:val="0"/>
                <w:sz w:val="21"/>
                <w:szCs w:val="21"/>
                <w:highlight w:val="yellow"/>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以上</w:t>
            </w:r>
            <w:r>
              <w:rPr>
                <w:rFonts w:hint="eastAsia" w:asciiTheme="minorEastAsia" w:hAnsiTheme="minorEastAsia" w:eastAsiaTheme="minorEastAsia" w:cstheme="minorEastAsia"/>
                <w:i w:val="0"/>
                <w:iCs w:val="0"/>
                <w:caps w:val="0"/>
                <w:color w:val="auto"/>
                <w:spacing w:val="0"/>
                <w:kern w:val="0"/>
                <w:sz w:val="21"/>
                <w:szCs w:val="21"/>
                <w:highlight w:val="none"/>
                <w:shd w:val="clear" w:color="auto" w:fill="FFFFFF"/>
                <w:lang w:val="en-US" w:eastAsia="zh-CN" w:bidi="ar"/>
              </w:rPr>
              <w:t>三项合计最高得9分。</w:t>
            </w:r>
            <w:r>
              <w:rPr>
                <w:rFonts w:hint="eastAsia" w:asciiTheme="minorEastAsia" w:hAnsiTheme="minorEastAsia" w:eastAsiaTheme="minorEastAsia" w:cstheme="minorEastAsia"/>
                <w:color w:val="FF0000"/>
                <w:kern w:val="0"/>
                <w:sz w:val="21"/>
                <w:szCs w:val="21"/>
                <w:highlight w:val="none"/>
                <w:shd w:val="clear" w:color="auto" w:fill="FFFFFF"/>
                <w:lang w:val="en-US" w:eastAsia="zh-CN" w:bidi="ar"/>
              </w:rPr>
              <w:t>至少提供2名，提供1名本项不得分。</w:t>
            </w:r>
          </w:p>
          <w:p w14:paraId="6870D84B">
            <w:pPr>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（二）评分依据：</w:t>
            </w:r>
          </w:p>
          <w:p w14:paraId="6F88D11C">
            <w:pPr>
              <w:spacing w:line="240" w:lineRule="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提供司机的驾驶证及投标人为其缴纳的近三个月（含开标当月）中的任意一个月的社保证明（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r>
              <w:rPr>
                <w:rFonts w:hint="eastAsia" w:asciiTheme="minorEastAsia" w:hAnsiTheme="minorEastAsia" w:eastAsiaTheme="minorEastAsia" w:cstheme="minorEastAsia"/>
                <w:bCs/>
                <w:color w:val="auto"/>
                <w:sz w:val="21"/>
                <w:szCs w:val="21"/>
                <w:lang w:eastAsia="zh-CN"/>
              </w:rPr>
              <w:t>。</w:t>
            </w:r>
          </w:p>
          <w:p w14:paraId="339BEE25">
            <w:pPr>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2.提供人员证件复印件作为得分依据。</w:t>
            </w:r>
          </w:p>
          <w:p w14:paraId="44009383">
            <w:pPr>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3.提供承诺函，加盖公章作为得分依据。</w:t>
            </w:r>
          </w:p>
          <w:p w14:paraId="43F92EDC">
            <w:pPr>
              <w:wordWrap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未提供完整证明材料或提供不清晰导致评委无法识别的，均不得分。</w:t>
            </w:r>
          </w:p>
        </w:tc>
      </w:tr>
      <w:tr w14:paraId="61D8B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00646EF">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76B202C8">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商务部分</w:t>
            </w:r>
          </w:p>
        </w:tc>
        <w:tc>
          <w:tcPr>
            <w:tcW w:w="4196" w:type="dxa"/>
            <w:tcBorders>
              <w:top w:val="single" w:color="000000" w:sz="8" w:space="0"/>
              <w:left w:val="single" w:color="000000" w:sz="8" w:space="0"/>
              <w:bottom w:val="single" w:color="000000" w:sz="8" w:space="0"/>
              <w:right w:val="single" w:color="000000" w:sz="8" w:space="0"/>
            </w:tcBorders>
          </w:tcPr>
          <w:p w14:paraId="25FF7200">
            <w:pPr>
              <w:wordWrap w:val="0"/>
              <w:jc w:val="center"/>
              <w:rPr>
                <w:rFonts w:hint="default" w:ascii="宋体" w:hAnsi="宋体" w:eastAsia="宋体" w:cs="宋体"/>
                <w:b/>
                <w:bCs/>
                <w:color w:val="0000FF"/>
                <w:sz w:val="24"/>
                <w:lang w:val="en-US" w:eastAsia="zh-CN"/>
              </w:rPr>
            </w:pPr>
            <w:r>
              <w:rPr>
                <w:rFonts w:hint="eastAsia" w:ascii="Times New Roman" w:hAnsi="Times New Roman" w:eastAsia="宋体" w:cs="Times New Roman"/>
                <w:b/>
                <w:bCs/>
                <w:color w:val="0000FF"/>
                <w:lang w:val="en-US" w:eastAsia="zh-CN"/>
              </w:rPr>
              <w:t>18</w:t>
            </w:r>
          </w:p>
        </w:tc>
      </w:tr>
      <w:tr w14:paraId="7406F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F0FEEDF">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B074B5">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7B00618">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99779C">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F37A615">
            <w:pPr>
              <w:wordWrap w:val="0"/>
              <w:jc w:val="center"/>
              <w:rPr>
                <w:rFonts w:ascii="宋体" w:hAnsi="宋体" w:cs="宋体"/>
                <w:szCs w:val="21"/>
              </w:rPr>
            </w:pPr>
            <w:r>
              <w:rPr>
                <w:szCs w:val="21"/>
              </w:rPr>
              <w:t>评分准则</w:t>
            </w:r>
          </w:p>
        </w:tc>
      </w:tr>
      <w:tr w14:paraId="4374F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30309DA">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5C758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5AA382DD">
            <w:pPr>
              <w:wordWrap w:val="0"/>
              <w:jc w:val="center"/>
              <w:rPr>
                <w:rFonts w:ascii="宋体" w:hAnsi="宋体" w:cs="宋体"/>
                <w:szCs w:val="21"/>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业绩</w:t>
            </w:r>
          </w:p>
        </w:tc>
        <w:tc>
          <w:tcPr>
            <w:tcW w:w="681" w:type="dxa"/>
            <w:tcBorders>
              <w:top w:val="single" w:color="000000" w:sz="8" w:space="0"/>
              <w:left w:val="single" w:color="000000" w:sz="8" w:space="0"/>
              <w:bottom w:val="single" w:color="000000" w:sz="8" w:space="0"/>
              <w:right w:val="single" w:color="000000" w:sz="8" w:space="0"/>
            </w:tcBorders>
            <w:vAlign w:val="center"/>
          </w:tcPr>
          <w:p w14:paraId="25F8094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4196" w:type="dxa"/>
            <w:tcBorders>
              <w:top w:val="single" w:color="000000" w:sz="8" w:space="0"/>
              <w:left w:val="single" w:color="000000" w:sz="8" w:space="0"/>
              <w:bottom w:val="single" w:color="000000" w:sz="8" w:space="0"/>
              <w:right w:val="single" w:color="000000" w:sz="8" w:space="0"/>
            </w:tcBorders>
          </w:tcPr>
          <w:p w14:paraId="112F8A05">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一）评分内容：</w:t>
            </w:r>
          </w:p>
          <w:p w14:paraId="26B307E8">
            <w:pPr>
              <w:wordWrap w:val="0"/>
              <w:rPr>
                <w:rFonts w:hint="eastAsia" w:ascii="宋体" w:hAnsi="宋体" w:cs="宋体"/>
                <w:szCs w:val="21"/>
              </w:rPr>
            </w:pPr>
            <w:r>
              <w:rPr>
                <w:rFonts w:hint="eastAsia" w:ascii="宋体" w:hAnsi="宋体" w:cs="宋体"/>
                <w:szCs w:val="21"/>
              </w:rPr>
              <w:t>投标人提供2022年1月1日至本项目投标截止时间（以合同签订日期为准），以合同签订日期为准：提供同类车辆运输货物类服务项目业绩：每提供一份合同得2分，最高得8分；同一项目续签合同不重复得分。</w:t>
            </w:r>
          </w:p>
          <w:p w14:paraId="74ADC0E1">
            <w:pPr>
              <w:wordWrap w:val="0"/>
              <w:rPr>
                <w:rFonts w:hint="eastAsia" w:ascii="宋体" w:hAnsi="宋体" w:cs="宋体"/>
                <w:szCs w:val="21"/>
              </w:rPr>
            </w:pPr>
            <w:r>
              <w:rPr>
                <w:rFonts w:hint="eastAsia" w:ascii="宋体" w:hAnsi="宋体" w:cs="宋体"/>
                <w:szCs w:val="21"/>
              </w:rPr>
              <w:t xml:space="preserve">（二）评分依据： </w:t>
            </w:r>
          </w:p>
          <w:p w14:paraId="7D8C6983">
            <w:pPr>
              <w:wordWrap w:val="0"/>
              <w:rPr>
                <w:rFonts w:ascii="宋体" w:hAnsi="宋体" w:cs="宋体"/>
                <w:szCs w:val="21"/>
              </w:rPr>
            </w:pPr>
            <w:r>
              <w:rPr>
                <w:rFonts w:hint="eastAsia" w:ascii="宋体" w:hAnsi="宋体" w:cs="宋体"/>
                <w:szCs w:val="21"/>
              </w:rPr>
              <w:t>提供合同或协议关键页（关键信息包括但不限于合同或协议的项目名称、服务内容、服务起止时间等），通过合同关键信息无法判断是否得分的，还需同时提供能证明得分的其他证明资料，如项目报告或合同甲方出具的证明文件等。未提供或不清晰的，专家无法判断一律作不得分处理。</w:t>
            </w:r>
          </w:p>
        </w:tc>
      </w:tr>
      <w:tr w14:paraId="60A9F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518E16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FAE61E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5A0DE681">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服务响应</w:t>
            </w:r>
          </w:p>
        </w:tc>
        <w:tc>
          <w:tcPr>
            <w:tcW w:w="681" w:type="dxa"/>
            <w:tcBorders>
              <w:top w:val="single" w:color="000000" w:sz="8" w:space="0"/>
              <w:left w:val="single" w:color="000000" w:sz="8" w:space="0"/>
              <w:bottom w:val="single" w:color="000000" w:sz="8" w:space="0"/>
              <w:right w:val="single" w:color="000000" w:sz="8" w:space="0"/>
            </w:tcBorders>
            <w:vAlign w:val="center"/>
          </w:tcPr>
          <w:p w14:paraId="73FC7069">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7E1A0C1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（一）评分内容 </w:t>
            </w:r>
          </w:p>
          <w:p w14:paraId="119BBCD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投标人承诺的服务</w:t>
            </w:r>
            <w:r>
              <w:rPr>
                <w:rFonts w:hint="eastAsia" w:asciiTheme="minorEastAsia" w:hAnsiTheme="minorEastAsia" w:eastAsiaTheme="minorEastAsia" w:cstheme="minorEastAsia"/>
                <w:color w:val="auto"/>
                <w:sz w:val="21"/>
                <w:szCs w:val="21"/>
                <w:lang w:eastAsia="zh-CN"/>
              </w:rPr>
              <w:t>响应</w:t>
            </w:r>
            <w:r>
              <w:rPr>
                <w:rFonts w:hint="eastAsia" w:asciiTheme="minorEastAsia" w:hAnsiTheme="minorEastAsia" w:eastAsiaTheme="minorEastAsia" w:cstheme="minorEastAsia"/>
                <w:color w:val="auto"/>
                <w:sz w:val="21"/>
                <w:szCs w:val="21"/>
              </w:rPr>
              <w:t>时间：</w:t>
            </w:r>
          </w:p>
          <w:p w14:paraId="4192B4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承诺在30分钟以内到达采购人地点的得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p w14:paraId="26F8FD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2.承诺在30分钟（不含30）-60分钟到达采购人地点的得3分；</w:t>
            </w:r>
          </w:p>
          <w:p w14:paraId="2FE0D20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承诺在60分钟（不含60）以上到达采购人地点的得1分；</w:t>
            </w:r>
          </w:p>
          <w:p w14:paraId="1768E69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（二）评分依据</w:t>
            </w:r>
          </w:p>
          <w:p w14:paraId="3818A629">
            <w:pPr>
              <w:wordWrap w:val="0"/>
              <w:rPr>
                <w:rFonts w:ascii="宋体" w:hAnsi="宋体" w:cs="宋体"/>
                <w:szCs w:val="21"/>
              </w:rPr>
            </w:pPr>
            <w:r>
              <w:rPr>
                <w:rFonts w:hint="eastAsia" w:asciiTheme="minorEastAsia" w:hAnsiTheme="minorEastAsia" w:eastAsiaTheme="minorEastAsia" w:cstheme="minorEastAsia"/>
                <w:color w:val="auto"/>
                <w:sz w:val="21"/>
                <w:szCs w:val="21"/>
              </w:rPr>
              <w:t>提供</w:t>
            </w:r>
            <w:r>
              <w:rPr>
                <w:rFonts w:hint="eastAsia" w:asciiTheme="minorEastAsia" w:hAnsiTheme="minorEastAsia" w:eastAsiaTheme="minorEastAsia" w:cstheme="minorEastAsia"/>
                <w:b/>
                <w:bCs/>
                <w:color w:val="auto"/>
                <w:sz w:val="21"/>
                <w:szCs w:val="21"/>
              </w:rPr>
              <w:t>承诺函</w:t>
            </w:r>
            <w:r>
              <w:rPr>
                <w:rFonts w:hint="eastAsia" w:asciiTheme="minorEastAsia" w:hAnsiTheme="minorEastAsia" w:eastAsiaTheme="minorEastAsia" w:cstheme="minorEastAsia"/>
                <w:b/>
                <w:bCs/>
                <w:color w:val="auto"/>
                <w:sz w:val="21"/>
                <w:szCs w:val="21"/>
                <w:lang w:eastAsia="zh-CN"/>
              </w:rPr>
              <w:t>（格式自拟）</w:t>
            </w:r>
            <w:r>
              <w:rPr>
                <w:rFonts w:hint="eastAsia" w:asciiTheme="minorEastAsia" w:hAnsiTheme="minorEastAsia" w:eastAsiaTheme="minorEastAsia" w:cstheme="minorEastAsia"/>
                <w:color w:val="auto"/>
                <w:sz w:val="21"/>
                <w:szCs w:val="21"/>
              </w:rPr>
              <w:t>并加盖投标人公章，未提供不得分。</w:t>
            </w:r>
          </w:p>
        </w:tc>
      </w:tr>
      <w:tr w14:paraId="12118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E6AED4">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128ABAC">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5209A443">
            <w:pPr>
              <w:wordWrap w:val="0"/>
              <w:jc w:val="center"/>
              <w:rPr>
                <w:rFonts w:ascii="宋体" w:hAnsi="宋体" w:cs="宋体"/>
                <w:szCs w:val="21"/>
              </w:rPr>
            </w:pPr>
            <w:r>
              <w:rPr>
                <w:rFonts w:hint="eastAsia" w:ascii="宋体" w:hAnsi="宋体" w:eastAsia="宋体" w:cs="宋体"/>
                <w:color w:val="auto"/>
                <w:sz w:val="21"/>
                <w:szCs w:val="21"/>
              </w:rPr>
              <w:t>服务承诺</w:t>
            </w:r>
          </w:p>
        </w:tc>
        <w:tc>
          <w:tcPr>
            <w:tcW w:w="681" w:type="dxa"/>
            <w:tcBorders>
              <w:top w:val="single" w:color="000000" w:sz="8" w:space="0"/>
              <w:left w:val="single" w:color="000000" w:sz="8" w:space="0"/>
              <w:bottom w:val="single" w:color="000000" w:sz="8" w:space="0"/>
              <w:right w:val="single" w:color="000000" w:sz="8" w:space="0"/>
            </w:tcBorders>
            <w:vAlign w:val="center"/>
          </w:tcPr>
          <w:p w14:paraId="6602E62D">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6B081BC8">
            <w:pPr>
              <w:wordWrap w:val="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lang w:val="en-US" w:eastAsia="zh-CN"/>
              </w:rPr>
              <w:t>评分内容</w:t>
            </w:r>
          </w:p>
          <w:p w14:paraId="2E64AFC5">
            <w:pPr>
              <w:wordWrap w:val="0"/>
              <w:rPr>
                <w:rFonts w:hint="eastAsia" w:ascii="宋体" w:hAnsi="宋体" w:cs="宋体"/>
                <w:szCs w:val="21"/>
              </w:rPr>
            </w:pPr>
            <w:r>
              <w:rPr>
                <w:rFonts w:hint="eastAsia" w:ascii="宋体" w:hAnsi="宋体" w:cs="宋体"/>
                <w:szCs w:val="21"/>
              </w:rPr>
              <w:t>服务承诺内容：</w:t>
            </w:r>
          </w:p>
          <w:p w14:paraId="4402862C">
            <w:pPr>
              <w:wordWrap w:val="0"/>
              <w:rPr>
                <w:rFonts w:hint="eastAsia" w:ascii="宋体" w:hAnsi="宋体" w:cs="宋体"/>
                <w:szCs w:val="21"/>
              </w:rPr>
            </w:pPr>
            <w:r>
              <w:rPr>
                <w:rFonts w:hint="eastAsia" w:ascii="宋体" w:hAnsi="宋体" w:cs="宋体"/>
                <w:szCs w:val="21"/>
              </w:rPr>
              <w:t>1.严格按照招标</w:t>
            </w:r>
            <w:r>
              <w:rPr>
                <w:rFonts w:hint="eastAsia" w:ascii="宋体" w:hAnsi="宋体" w:cs="宋体"/>
                <w:szCs w:val="21"/>
                <w:lang w:eastAsia="zh-CN"/>
              </w:rPr>
              <w:t>文件</w:t>
            </w:r>
            <w:r>
              <w:rPr>
                <w:rFonts w:hint="eastAsia" w:ascii="宋体" w:hAnsi="宋体" w:cs="宋体"/>
                <w:szCs w:val="21"/>
              </w:rPr>
              <w:t>及合同履行责任和义务；</w:t>
            </w:r>
          </w:p>
          <w:p w14:paraId="509EA6CE">
            <w:pPr>
              <w:wordWrap w:val="0"/>
              <w:rPr>
                <w:rFonts w:hint="eastAsia" w:ascii="宋体" w:hAnsi="宋体" w:cs="宋体"/>
                <w:szCs w:val="21"/>
              </w:rPr>
            </w:pPr>
            <w:r>
              <w:rPr>
                <w:rFonts w:hint="eastAsia" w:ascii="宋体" w:hAnsi="宋体" w:cs="宋体"/>
                <w:szCs w:val="21"/>
              </w:rPr>
              <w:t>2.</w:t>
            </w:r>
            <w:r>
              <w:rPr>
                <w:rFonts w:hint="default" w:ascii="宋体" w:hAnsi="宋体" w:cs="宋体"/>
                <w:szCs w:val="21"/>
                <w:lang w:val="en-US" w:eastAsia="zh-CN"/>
              </w:rPr>
              <w:t>对未能达到管理要求承担相应管理责任</w:t>
            </w:r>
            <w:r>
              <w:rPr>
                <w:rFonts w:hint="eastAsia" w:ascii="宋体" w:hAnsi="宋体" w:cs="宋体"/>
                <w:szCs w:val="21"/>
                <w:lang w:val="en-US" w:eastAsia="zh-CN"/>
              </w:rPr>
              <w:t>。</w:t>
            </w:r>
          </w:p>
          <w:p w14:paraId="03E3BDA7">
            <w:pPr>
              <w:wordWrap w:val="0"/>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lang w:val="en-US" w:eastAsia="zh-CN"/>
              </w:rPr>
              <w:t>评分依据</w:t>
            </w:r>
          </w:p>
          <w:p w14:paraId="333F61B4">
            <w:pPr>
              <w:wordWrap w:val="0"/>
              <w:rPr>
                <w:rFonts w:ascii="宋体" w:hAnsi="宋体" w:cs="宋体"/>
                <w:szCs w:val="21"/>
              </w:rPr>
            </w:pPr>
            <w:r>
              <w:rPr>
                <w:rFonts w:hint="eastAsia" w:ascii="宋体" w:hAnsi="宋体" w:cs="宋体"/>
                <w:szCs w:val="21"/>
              </w:rPr>
              <w:t>提供承诺书</w:t>
            </w:r>
            <w:r>
              <w:rPr>
                <w:rFonts w:hint="eastAsia" w:ascii="宋体" w:hAnsi="宋体" w:cs="宋体"/>
                <w:szCs w:val="21"/>
                <w:lang w:eastAsia="zh-CN"/>
              </w:rPr>
              <w:t>（</w:t>
            </w:r>
            <w:r>
              <w:rPr>
                <w:rFonts w:hint="eastAsia" w:ascii="宋体" w:hAnsi="宋体" w:cs="宋体"/>
                <w:szCs w:val="21"/>
                <w:lang w:val="en-US" w:eastAsia="zh-CN"/>
              </w:rPr>
              <w:t>格式自拟</w:t>
            </w:r>
            <w:r>
              <w:rPr>
                <w:rFonts w:hint="eastAsia" w:ascii="宋体" w:hAnsi="宋体" w:cs="宋体"/>
                <w:szCs w:val="21"/>
                <w:lang w:eastAsia="zh-CN"/>
              </w:rPr>
              <w:t>）</w:t>
            </w:r>
            <w:r>
              <w:rPr>
                <w:rFonts w:hint="eastAsia" w:ascii="宋体" w:hAnsi="宋体" w:cs="宋体"/>
                <w:szCs w:val="21"/>
              </w:rPr>
              <w:t>且内容齐全得5分；承诺内容不齐全或未提供承诺得0分，承诺书格式自拟，需加盖投标人公章。</w:t>
            </w:r>
          </w:p>
        </w:tc>
      </w:tr>
      <w:tr w14:paraId="51B58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D6B9AA5">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11D576C2">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17CDE757">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4F0FB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19A91B8">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63491EE">
            <w:pPr>
              <w:wordWrap w:val="0"/>
              <w:rPr>
                <w:rFonts w:ascii="宋体" w:hAnsi="宋体" w:cs="宋体"/>
                <w:szCs w:val="21"/>
              </w:rPr>
            </w:pPr>
          </w:p>
        </w:tc>
      </w:tr>
      <w:tr w14:paraId="13D9F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F4A7927">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AC7B88">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68ED4FA">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A36A58">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D03046">
            <w:pPr>
              <w:wordWrap w:val="0"/>
              <w:jc w:val="center"/>
              <w:rPr>
                <w:rFonts w:ascii="宋体" w:hAnsi="宋体" w:cs="宋体"/>
                <w:szCs w:val="21"/>
              </w:rPr>
            </w:pPr>
            <w:r>
              <w:rPr>
                <w:szCs w:val="21"/>
              </w:rPr>
              <w:t>评分准则</w:t>
            </w:r>
          </w:p>
        </w:tc>
      </w:tr>
      <w:tr w14:paraId="5A1CC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EE82497">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506DDB8">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734B2AB8">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481DA52A">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51A118C7">
            <w:pPr>
              <w:pStyle w:val="2"/>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8D6BCF3">
            <w:pPr>
              <w:pStyle w:val="2"/>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3B813185">
      <w:pPr>
        <w:rPr>
          <w:rFonts w:ascii="宋体" w:hAnsi="宋体"/>
          <w:sz w:val="24"/>
        </w:rPr>
      </w:pPr>
    </w:p>
    <w:p w14:paraId="59F8084C">
      <w:pPr>
        <w:sectPr>
          <w:pgSz w:w="11907" w:h="16840"/>
          <w:pgMar w:top="1440" w:right="1417" w:bottom="1440" w:left="1417" w:header="851" w:footer="992" w:gutter="0"/>
          <w:cols w:space="425" w:num="1"/>
          <w:titlePg/>
          <w:docGrid w:linePitch="462" w:charSpace="0"/>
        </w:sect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72EB068D">
      <w:pPr>
        <w:jc w:val="center"/>
      </w:pPr>
      <w:bookmarkStart w:id="0" w:name="_Toc128884461"/>
      <w:r>
        <w:rPr>
          <w:rFonts w:hint="eastAsia"/>
          <w:b/>
          <w:bCs/>
          <w:sz w:val="28"/>
          <w:szCs w:val="28"/>
        </w:rPr>
        <w:t>第一章  招标公告</w:t>
      </w:r>
    </w:p>
    <w:p w14:paraId="40DCF492">
      <w:pPr>
        <w:tabs>
          <w:tab w:val="left" w:pos="426"/>
        </w:tabs>
        <w:adjustRightInd w:val="0"/>
        <w:snapToGrid w:val="0"/>
        <w:spacing w:line="560" w:lineRule="exact"/>
        <w:ind w:firstLine="42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72A6BEE4">
      <w:pPr>
        <w:pStyle w:val="72"/>
        <w:spacing w:line="560" w:lineRule="exact"/>
        <w:ind w:firstLine="480" w:firstLineChars="0"/>
        <w:rPr>
          <w:rFonts w:ascii="宋体" w:hAnsi="宋体" w:cs="宋体"/>
          <w:bCs/>
          <w:sz w:val="21"/>
          <w:szCs w:val="21"/>
          <w:shd w:val="clear" w:color="auto" w:fill="FFFFFF"/>
        </w:rPr>
      </w:pPr>
      <w:r>
        <w:rPr>
          <w:rFonts w:hint="eastAsia" w:ascii="宋体" w:hAnsi="宋体" w:cs="宋体"/>
          <w:bCs/>
          <w:sz w:val="21"/>
          <w:szCs w:val="21"/>
          <w:shd w:val="clear" w:color="auto" w:fill="FFFFFF"/>
        </w:rPr>
        <w:t>一、项目基本情况</w:t>
      </w:r>
    </w:p>
    <w:tbl>
      <w:tblPr>
        <w:tblStyle w:val="43"/>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37"/>
        <w:gridCol w:w="1258"/>
        <w:gridCol w:w="1894"/>
        <w:gridCol w:w="869"/>
        <w:gridCol w:w="815"/>
        <w:gridCol w:w="745"/>
        <w:gridCol w:w="828"/>
        <w:gridCol w:w="2167"/>
      </w:tblGrid>
      <w:tr w14:paraId="226B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45" w:type="pct"/>
            <w:tcBorders>
              <w:tl2br w:val="nil"/>
              <w:tr2bl w:val="nil"/>
            </w:tcBorders>
            <w:tcMar>
              <w:top w:w="15" w:type="dxa"/>
              <w:left w:w="15" w:type="dxa"/>
              <w:bottom w:w="15" w:type="dxa"/>
              <w:right w:w="15" w:type="dxa"/>
            </w:tcMar>
            <w:vAlign w:val="center"/>
          </w:tcPr>
          <w:p w14:paraId="45823EBB">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序号</w:t>
            </w:r>
          </w:p>
        </w:tc>
        <w:tc>
          <w:tcPr>
            <w:tcW w:w="682" w:type="pct"/>
            <w:tcBorders>
              <w:tl2br w:val="nil"/>
              <w:tr2bl w:val="nil"/>
            </w:tcBorders>
            <w:tcMar>
              <w:top w:w="15" w:type="dxa"/>
              <w:left w:w="15" w:type="dxa"/>
              <w:bottom w:w="15" w:type="dxa"/>
              <w:right w:w="15" w:type="dxa"/>
            </w:tcMar>
            <w:vAlign w:val="center"/>
          </w:tcPr>
          <w:p w14:paraId="7FC4CBBD">
            <w:pPr>
              <w:adjustRightInd w:val="0"/>
              <w:snapToGrid w:val="0"/>
              <w:spacing w:line="360" w:lineRule="auto"/>
              <w:jc w:val="center"/>
              <w:rPr>
                <w:rFonts w:ascii="宋体" w:hAnsi="宋体" w:cs="宋体"/>
                <w:sz w:val="21"/>
                <w:szCs w:val="21"/>
              </w:rPr>
            </w:pPr>
            <w:r>
              <w:rPr>
                <w:rFonts w:hint="eastAsia" w:ascii="宋体" w:hAnsi="宋体" w:eastAsia="宋体" w:cs="宋体"/>
                <w:sz w:val="21"/>
                <w:szCs w:val="21"/>
              </w:rPr>
              <w:t>项目编号</w:t>
            </w:r>
          </w:p>
        </w:tc>
        <w:tc>
          <w:tcPr>
            <w:tcW w:w="1027" w:type="pct"/>
            <w:tcMar>
              <w:top w:w="15" w:type="dxa"/>
              <w:left w:w="15" w:type="dxa"/>
              <w:bottom w:w="15" w:type="dxa"/>
              <w:right w:w="15" w:type="dxa"/>
            </w:tcMar>
            <w:vAlign w:val="center"/>
          </w:tcPr>
          <w:p w14:paraId="1AB15A14">
            <w:pPr>
              <w:adjustRightInd w:val="0"/>
              <w:snapToGrid w:val="0"/>
              <w:spacing w:line="360" w:lineRule="auto"/>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项目名称</w:t>
            </w:r>
          </w:p>
        </w:tc>
        <w:tc>
          <w:tcPr>
            <w:tcW w:w="471" w:type="pct"/>
            <w:shd w:val="clear" w:color="auto" w:fill="auto"/>
            <w:tcMar>
              <w:top w:w="15" w:type="dxa"/>
              <w:left w:w="15" w:type="dxa"/>
              <w:bottom w:w="15" w:type="dxa"/>
              <w:right w:w="15" w:type="dxa"/>
            </w:tcMar>
            <w:vAlign w:val="center"/>
          </w:tcPr>
          <w:p w14:paraId="640F5A9E">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数量</w:t>
            </w:r>
          </w:p>
        </w:tc>
        <w:tc>
          <w:tcPr>
            <w:tcW w:w="442" w:type="pct"/>
            <w:shd w:val="clear" w:color="auto" w:fill="auto"/>
            <w:tcMar>
              <w:top w:w="15" w:type="dxa"/>
              <w:left w:w="15" w:type="dxa"/>
              <w:bottom w:w="15" w:type="dxa"/>
              <w:right w:w="15" w:type="dxa"/>
            </w:tcMar>
            <w:vAlign w:val="center"/>
          </w:tcPr>
          <w:p w14:paraId="2A59270F">
            <w:pPr>
              <w:adjustRightInd w:val="0"/>
              <w:snapToGrid w:val="0"/>
              <w:spacing w:line="360" w:lineRule="auto"/>
              <w:jc w:val="center"/>
              <w:rPr>
                <w:rFonts w:ascii="宋体" w:hAnsi="宋体" w:eastAsia="宋体" w:cs="宋体"/>
                <w:sz w:val="21"/>
                <w:szCs w:val="21"/>
              </w:rPr>
            </w:pPr>
            <w:r>
              <w:rPr>
                <w:rFonts w:hint="eastAsia" w:ascii="宋体" w:hAnsi="宋体" w:cs="宋体"/>
                <w:sz w:val="21"/>
                <w:szCs w:val="21"/>
                <w:lang w:bidi="ar"/>
              </w:rPr>
              <w:t>单位</w:t>
            </w:r>
          </w:p>
        </w:tc>
        <w:tc>
          <w:tcPr>
            <w:tcW w:w="404" w:type="pct"/>
            <w:tcMar>
              <w:top w:w="15" w:type="dxa"/>
              <w:left w:w="15" w:type="dxa"/>
              <w:bottom w:w="15" w:type="dxa"/>
              <w:right w:w="15" w:type="dxa"/>
            </w:tcMar>
            <w:vAlign w:val="center"/>
          </w:tcPr>
          <w:p w14:paraId="439FD7A8">
            <w:pPr>
              <w:adjustRightInd w:val="0"/>
              <w:snapToGrid w:val="0"/>
              <w:spacing w:line="360" w:lineRule="auto"/>
              <w:jc w:val="center"/>
              <w:rPr>
                <w:rFonts w:ascii="宋体" w:hAnsi="宋体" w:eastAsia="宋体" w:cs="宋体"/>
                <w:sz w:val="21"/>
                <w:szCs w:val="21"/>
              </w:rPr>
            </w:pPr>
            <w:r>
              <w:rPr>
                <w:rFonts w:hint="eastAsia" w:ascii="宋体" w:hAnsi="宋体" w:cs="宋体"/>
                <w:sz w:val="21"/>
                <w:szCs w:val="21"/>
                <w:lang w:bidi="ar"/>
              </w:rPr>
              <w:t>单价限价（元）</w:t>
            </w:r>
          </w:p>
        </w:tc>
        <w:tc>
          <w:tcPr>
            <w:tcW w:w="449" w:type="pct"/>
            <w:tcMar>
              <w:top w:w="15" w:type="dxa"/>
              <w:left w:w="15" w:type="dxa"/>
              <w:bottom w:w="15" w:type="dxa"/>
              <w:right w:w="15" w:type="dxa"/>
            </w:tcMar>
            <w:vAlign w:val="center"/>
          </w:tcPr>
          <w:p w14:paraId="63F4E559">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预算总价</w:t>
            </w:r>
          </w:p>
          <w:p w14:paraId="22162C32">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(元)</w:t>
            </w:r>
          </w:p>
        </w:tc>
        <w:tc>
          <w:tcPr>
            <w:tcW w:w="1176" w:type="pct"/>
            <w:tcMar>
              <w:top w:w="15" w:type="dxa"/>
              <w:left w:w="15" w:type="dxa"/>
              <w:bottom w:w="15" w:type="dxa"/>
              <w:right w:w="15" w:type="dxa"/>
            </w:tcMar>
            <w:vAlign w:val="center"/>
          </w:tcPr>
          <w:p w14:paraId="0262E0D6">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3F000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blCellSpacing w:w="0" w:type="dxa"/>
          <w:jc w:val="center"/>
        </w:trPr>
        <w:tc>
          <w:tcPr>
            <w:tcW w:w="345" w:type="pct"/>
            <w:tcBorders>
              <w:tl2br w:val="nil"/>
              <w:tr2bl w:val="nil"/>
            </w:tcBorders>
            <w:tcMar>
              <w:top w:w="15" w:type="dxa"/>
              <w:left w:w="15" w:type="dxa"/>
              <w:bottom w:w="15" w:type="dxa"/>
              <w:right w:w="15" w:type="dxa"/>
            </w:tcMar>
            <w:vAlign w:val="center"/>
          </w:tcPr>
          <w:p w14:paraId="593B7FCE">
            <w:pPr>
              <w:adjustRightInd w:val="0"/>
              <w:snapToGrid w:val="0"/>
              <w:jc w:val="center"/>
              <w:rPr>
                <w:rFonts w:eastAsia="宋体"/>
                <w:sz w:val="21"/>
                <w:szCs w:val="21"/>
              </w:rPr>
            </w:pPr>
            <w:r>
              <w:rPr>
                <w:rFonts w:hint="eastAsia" w:eastAsia="宋体"/>
                <w:sz w:val="21"/>
                <w:szCs w:val="21"/>
              </w:rPr>
              <w:t>1</w:t>
            </w:r>
          </w:p>
        </w:tc>
        <w:tc>
          <w:tcPr>
            <w:tcW w:w="682" w:type="pct"/>
            <w:tcBorders>
              <w:tl2br w:val="nil"/>
              <w:tr2bl w:val="nil"/>
            </w:tcBorders>
            <w:tcMar>
              <w:top w:w="15" w:type="dxa"/>
              <w:left w:w="15" w:type="dxa"/>
              <w:bottom w:w="15" w:type="dxa"/>
              <w:right w:w="15" w:type="dxa"/>
            </w:tcMar>
            <w:vAlign w:val="center"/>
          </w:tcPr>
          <w:p w14:paraId="29CBC4D6">
            <w:pPr>
              <w:adjustRightInd w:val="0"/>
              <w:snapToGrid w:val="0"/>
              <w:jc w:val="center"/>
              <w:rPr>
                <w:rFonts w:hint="eastAsia" w:ascii="宋体" w:hAnsi="宋体" w:cs="宋体" w:eastAsiaTheme="minorEastAsia"/>
                <w:sz w:val="21"/>
                <w:szCs w:val="21"/>
                <w:lang w:eastAsia="zh-CN"/>
              </w:rPr>
            </w:pPr>
            <w:r>
              <w:rPr>
                <w:rFonts w:hint="eastAsia" w:ascii="宋体" w:hAnsi="宋体" w:cs="宋体" w:eastAsiaTheme="minorEastAsia"/>
                <w:sz w:val="21"/>
                <w:szCs w:val="21"/>
                <w:lang w:val="en-US" w:eastAsia="zh-CN"/>
              </w:rPr>
              <w:t>ENT202606-002</w:t>
            </w:r>
          </w:p>
        </w:tc>
        <w:tc>
          <w:tcPr>
            <w:tcW w:w="1027" w:type="pct"/>
            <w:tcMar>
              <w:top w:w="15" w:type="dxa"/>
              <w:left w:w="15" w:type="dxa"/>
              <w:bottom w:w="15" w:type="dxa"/>
              <w:right w:w="15" w:type="dxa"/>
            </w:tcMar>
            <w:vAlign w:val="center"/>
          </w:tcPr>
          <w:p w14:paraId="59BE0D04">
            <w:pPr>
              <w:adjustRightInd w:val="0"/>
              <w:snapToGrid w:val="0"/>
              <w:jc w:val="center"/>
              <w:rPr>
                <w:rFonts w:hint="default" w:ascii="宋体" w:hAnsi="宋体" w:eastAsia="宋体" w:cs="宋体"/>
                <w:sz w:val="21"/>
                <w:szCs w:val="21"/>
                <w:lang w:val="en-US" w:eastAsia="zh-CN"/>
              </w:rPr>
            </w:pPr>
            <w:r>
              <w:rPr>
                <w:rFonts w:hint="eastAsia" w:ascii="宋体" w:hAnsi="宋体" w:cs="宋体"/>
                <w:color w:val="auto"/>
                <w:sz w:val="21"/>
                <w:szCs w:val="21"/>
                <w:lang w:eastAsia="zh-CN"/>
              </w:rPr>
              <w:t>消毒医疗器械车辆运输服务</w:t>
            </w:r>
          </w:p>
        </w:tc>
        <w:tc>
          <w:tcPr>
            <w:tcW w:w="471" w:type="pct"/>
            <w:shd w:val="clear" w:color="auto" w:fill="auto"/>
            <w:tcMar>
              <w:top w:w="15" w:type="dxa"/>
              <w:left w:w="15" w:type="dxa"/>
              <w:bottom w:w="15" w:type="dxa"/>
              <w:right w:w="15" w:type="dxa"/>
            </w:tcMar>
            <w:vAlign w:val="center"/>
          </w:tcPr>
          <w:p w14:paraId="31709DD1">
            <w:pPr>
              <w:adjustRightInd w:val="0"/>
              <w:snapToGrid w:val="0"/>
              <w:jc w:val="center"/>
              <w:rPr>
                <w:rFonts w:hint="default" w:eastAsia="宋体"/>
                <w:sz w:val="21"/>
                <w:szCs w:val="21"/>
                <w:lang w:val="en-US" w:eastAsia="zh-CN"/>
              </w:rPr>
            </w:pPr>
            <w:r>
              <w:rPr>
                <w:rFonts w:hint="eastAsia"/>
                <w:sz w:val="21"/>
                <w:szCs w:val="21"/>
                <w:lang w:val="en-US" w:eastAsia="zh-CN"/>
              </w:rPr>
              <w:t>1</w:t>
            </w:r>
          </w:p>
        </w:tc>
        <w:tc>
          <w:tcPr>
            <w:tcW w:w="442" w:type="pct"/>
            <w:shd w:val="clear" w:color="auto" w:fill="auto"/>
            <w:tcMar>
              <w:top w:w="15" w:type="dxa"/>
              <w:left w:w="15" w:type="dxa"/>
              <w:bottom w:w="15" w:type="dxa"/>
              <w:right w:w="15" w:type="dxa"/>
            </w:tcMar>
            <w:vAlign w:val="center"/>
          </w:tcPr>
          <w:p w14:paraId="6DCBD17D">
            <w:pPr>
              <w:adjustRightInd w:val="0"/>
              <w:snapToGrid w:val="0"/>
              <w:jc w:val="center"/>
              <w:rPr>
                <w:rFonts w:hint="default" w:eastAsia="宋体"/>
                <w:sz w:val="21"/>
                <w:szCs w:val="21"/>
                <w:lang w:val="en-US" w:eastAsia="zh-CN"/>
              </w:rPr>
            </w:pPr>
            <w:r>
              <w:rPr>
                <w:rFonts w:hint="eastAsia"/>
                <w:sz w:val="21"/>
                <w:szCs w:val="21"/>
                <w:lang w:val="en-US" w:eastAsia="zh-CN"/>
              </w:rPr>
              <w:t>项</w:t>
            </w:r>
          </w:p>
        </w:tc>
        <w:tc>
          <w:tcPr>
            <w:tcW w:w="404" w:type="pct"/>
            <w:tcMar>
              <w:top w:w="15" w:type="dxa"/>
              <w:left w:w="15" w:type="dxa"/>
              <w:bottom w:w="15" w:type="dxa"/>
              <w:right w:w="15" w:type="dxa"/>
            </w:tcMar>
            <w:vAlign w:val="center"/>
          </w:tcPr>
          <w:p w14:paraId="38D19E92">
            <w:pPr>
              <w:adjustRightInd w:val="0"/>
              <w:snapToGrid w:val="0"/>
              <w:jc w:val="center"/>
              <w:rPr>
                <w:rFonts w:hint="default" w:eastAsia="宋体"/>
                <w:sz w:val="21"/>
                <w:szCs w:val="21"/>
                <w:lang w:val="en-US" w:eastAsia="zh-CN"/>
              </w:rPr>
            </w:pPr>
            <w:r>
              <w:rPr>
                <w:rFonts w:hint="eastAsia"/>
                <w:sz w:val="21"/>
                <w:szCs w:val="21"/>
                <w:lang w:val="en-US" w:eastAsia="zh-CN"/>
              </w:rPr>
              <w:t>174000</w:t>
            </w:r>
          </w:p>
        </w:tc>
        <w:tc>
          <w:tcPr>
            <w:tcW w:w="449" w:type="pct"/>
            <w:tcMar>
              <w:top w:w="15" w:type="dxa"/>
              <w:left w:w="15" w:type="dxa"/>
              <w:bottom w:w="15" w:type="dxa"/>
              <w:right w:w="15" w:type="dxa"/>
            </w:tcMar>
            <w:vAlign w:val="center"/>
          </w:tcPr>
          <w:p w14:paraId="13E85670">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174000</w:t>
            </w:r>
          </w:p>
        </w:tc>
        <w:tc>
          <w:tcPr>
            <w:tcW w:w="1176" w:type="pct"/>
            <w:tcMar>
              <w:top w:w="15" w:type="dxa"/>
              <w:left w:w="15" w:type="dxa"/>
              <w:bottom w:w="15" w:type="dxa"/>
              <w:right w:w="15" w:type="dxa"/>
            </w:tcMar>
            <w:vAlign w:val="center"/>
          </w:tcPr>
          <w:p w14:paraId="08CF9561">
            <w:pPr>
              <w:adjustRightInd w:val="0"/>
              <w:snapToGrid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本项目</w:t>
            </w:r>
            <w:r>
              <w:rPr>
                <w:rFonts w:hint="eastAsia" w:ascii="宋体" w:hAnsi="宋体" w:cs="宋体"/>
                <w:sz w:val="21"/>
                <w:szCs w:val="21"/>
                <w:lang w:val="en-US" w:eastAsia="zh-CN"/>
              </w:rPr>
              <w:t>为长期服务项目，</w:t>
            </w:r>
            <w:r>
              <w:rPr>
                <w:rFonts w:hint="default" w:ascii="宋体" w:hAnsi="宋体" w:eastAsia="宋体" w:cs="宋体"/>
                <w:sz w:val="21"/>
                <w:szCs w:val="21"/>
                <w:lang w:val="en-US" w:eastAsia="zh-CN"/>
              </w:rPr>
              <w:t>服务期限为一年。一年合同期满后，经履约考核合格及以上的可按原合同条款续签下一年度合同，每次续签期限为一年，最多可续签二次</w:t>
            </w:r>
            <w:r>
              <w:rPr>
                <w:rFonts w:hint="eastAsia" w:ascii="宋体" w:hAnsi="宋体" w:cs="宋体"/>
                <w:sz w:val="21"/>
                <w:szCs w:val="21"/>
                <w:lang w:val="en-US" w:eastAsia="zh-CN"/>
              </w:rPr>
              <w:t>，总服务期限不超过36个月。</w:t>
            </w:r>
          </w:p>
        </w:tc>
      </w:tr>
    </w:tbl>
    <w:p w14:paraId="1F9D55E1">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二、供应商（参与人）资格要求：</w:t>
      </w:r>
    </w:p>
    <w:p w14:paraId="3349002F">
      <w:pPr>
        <w:spacing w:line="560" w:lineRule="exact"/>
        <w:ind w:firstLine="420" w:firstLineChars="200"/>
        <w:rPr>
          <w:rFonts w:asciiTheme="minorEastAsia" w:hAnsiTheme="minorEastAsia" w:cstheme="minorEastAsia"/>
          <w:bCs/>
          <w:sz w:val="21"/>
          <w:szCs w:val="21"/>
        </w:rPr>
      </w:pPr>
      <w:r>
        <w:rPr>
          <w:rFonts w:hint="eastAsia" w:asciiTheme="minorEastAsia" w:hAnsiTheme="minorEastAsia" w:cstheme="minorEastAsia"/>
          <w:bCs/>
          <w:sz w:val="21"/>
          <w:szCs w:val="21"/>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sz w:val="21"/>
          <w:szCs w:val="21"/>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 w:val="21"/>
          <w:szCs w:val="21"/>
        </w:rPr>
        <w:t>】。</w:t>
      </w:r>
    </w:p>
    <w:p w14:paraId="4A5A11D5">
      <w:pPr>
        <w:shd w:val="clear" w:color="auto" w:fill="FFFFFF"/>
        <w:tabs>
          <w:tab w:val="left" w:pos="426"/>
        </w:tabs>
        <w:adjustRightInd w:val="0"/>
        <w:snapToGrid w:val="0"/>
        <w:spacing w:line="460" w:lineRule="atLeast"/>
        <w:ind w:firstLine="480"/>
        <w:rPr>
          <w:sz w:val="21"/>
          <w:szCs w:val="21"/>
        </w:rPr>
      </w:pPr>
      <w:r>
        <w:rPr>
          <w:rFonts w:hint="eastAsia" w:ascii="宋体" w:hAnsi="宋体" w:eastAsia="宋体" w:cs="宋体"/>
          <w:bCs/>
          <w:color w:val="333333"/>
          <w:sz w:val="21"/>
          <w:szCs w:val="21"/>
          <w:shd w:val="clear" w:color="auto" w:fill="FFFFFF"/>
        </w:rPr>
        <w:t>2、</w:t>
      </w:r>
      <w:bookmarkStart w:id="6" w:name="_GoBack"/>
      <w:bookmarkEnd w:id="6"/>
      <w:r>
        <w:rPr>
          <w:rFonts w:hint="eastAsia" w:ascii="宋体" w:hAnsi="宋体" w:cs="宋体"/>
          <w:color w:val="FF0000"/>
          <w:kern w:val="0"/>
          <w:sz w:val="21"/>
          <w:szCs w:val="21"/>
        </w:rPr>
        <w:t>本项目不接受联合体投标</w:t>
      </w:r>
      <w:r>
        <w:rPr>
          <w:rFonts w:hint="eastAsia" w:ascii="宋体" w:hAnsi="宋体" w:cs="宋体"/>
          <w:color w:val="FF0000"/>
          <w:kern w:val="0"/>
          <w:sz w:val="21"/>
          <w:szCs w:val="21"/>
          <w:lang w:val="en-US" w:eastAsia="zh-CN"/>
        </w:rPr>
        <w:t>，不允许分包，是否允许</w:t>
      </w:r>
      <w:r>
        <w:rPr>
          <w:rFonts w:hint="eastAsia" w:ascii="宋体" w:hAnsi="宋体" w:cs="宋体"/>
          <w:color w:val="FF0000"/>
          <w:kern w:val="0"/>
          <w:sz w:val="21"/>
          <w:szCs w:val="21"/>
        </w:rPr>
        <w:t>投标人选用进口产品参与投标</w:t>
      </w:r>
      <w:r>
        <w:rPr>
          <w:rFonts w:hint="eastAsia" w:ascii="宋体" w:hAnsi="宋体" w:cs="宋体"/>
          <w:color w:val="FF0000"/>
          <w:kern w:val="0"/>
          <w:sz w:val="21"/>
          <w:szCs w:val="21"/>
          <w:lang w:val="en-US" w:eastAsia="zh-CN"/>
        </w:rPr>
        <w:t>以</w:t>
      </w:r>
      <w:r>
        <w:rPr>
          <w:rFonts w:hint="eastAsia" w:ascii="宋体" w:hAnsi="宋体" w:cs="宋体"/>
          <w:color w:val="FF0000"/>
          <w:kern w:val="0"/>
          <w:sz w:val="21"/>
          <w:szCs w:val="21"/>
        </w:rPr>
        <w:t>招标文件</w:t>
      </w:r>
      <w:r>
        <w:rPr>
          <w:rFonts w:hint="eastAsia" w:ascii="宋体" w:hAnsi="宋体" w:cs="宋体"/>
          <w:color w:val="FF0000"/>
          <w:kern w:val="0"/>
          <w:sz w:val="21"/>
          <w:szCs w:val="21"/>
          <w:lang w:eastAsia="zh-CN"/>
        </w:rPr>
        <w:t>“</w:t>
      </w:r>
      <w:r>
        <w:rPr>
          <w:rFonts w:hint="eastAsia" w:ascii="宋体" w:hAnsi="宋体" w:cs="宋体"/>
          <w:color w:val="FF0000"/>
          <w:kern w:val="0"/>
          <w:sz w:val="21"/>
          <w:szCs w:val="21"/>
          <w:lang w:val="en-US" w:eastAsia="zh-CN"/>
        </w:rPr>
        <w:t>第三章 用户需求书</w:t>
      </w:r>
      <w:r>
        <w:rPr>
          <w:rFonts w:hint="eastAsia" w:ascii="宋体" w:hAnsi="宋体" w:cs="宋体"/>
          <w:color w:val="FF0000"/>
          <w:kern w:val="0"/>
          <w:sz w:val="21"/>
          <w:szCs w:val="21"/>
        </w:rPr>
        <w:t>”</w:t>
      </w:r>
      <w:r>
        <w:rPr>
          <w:rFonts w:hint="eastAsia" w:ascii="宋体" w:hAnsi="宋体" w:cs="宋体"/>
          <w:color w:val="FF0000"/>
          <w:kern w:val="0"/>
          <w:sz w:val="21"/>
          <w:szCs w:val="21"/>
          <w:lang w:val="en-US" w:eastAsia="zh-CN"/>
        </w:rPr>
        <w:t>为准，</w:t>
      </w:r>
      <w:r>
        <w:rPr>
          <w:rFonts w:hint="eastAsia" w:ascii="宋体" w:hAnsi="宋体" w:cs="宋体"/>
          <w:color w:val="FF0000"/>
          <w:kern w:val="0"/>
          <w:sz w:val="21"/>
          <w:szCs w:val="21"/>
        </w:rPr>
        <w:t>（由供应商在《投标及履约承诺函》中作出声明）</w:t>
      </w:r>
      <w:r>
        <w:rPr>
          <w:rFonts w:hint="eastAsia" w:ascii="宋体" w:hAnsi="宋体" w:cs="宋体"/>
          <w:color w:val="000000" w:themeColor="text1"/>
          <w:kern w:val="0"/>
          <w:sz w:val="21"/>
          <w:szCs w:val="21"/>
          <w14:textFill>
            <w14:solidFill>
              <w14:schemeClr w14:val="tx1"/>
            </w14:solidFill>
          </w14:textFill>
        </w:rPr>
        <w:t>；</w:t>
      </w:r>
    </w:p>
    <w:p w14:paraId="0B414AC6">
      <w:pPr>
        <w:shd w:val="clear" w:color="auto" w:fill="FFFFFF"/>
        <w:tabs>
          <w:tab w:val="left" w:pos="426"/>
        </w:tabs>
        <w:adjustRightInd w:val="0"/>
        <w:snapToGrid w:val="0"/>
        <w:spacing w:line="460" w:lineRule="atLeas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3、参与本项目投标前三年内，在经营活动中没有重大违法记录（由供应商在《投标及履约承诺函》中作出声明）。</w:t>
      </w:r>
    </w:p>
    <w:p w14:paraId="226D2E28">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4、参与本项目政府采购活动时不存在被有关部门禁止参与政府采购活动且在有效期内的情况（由供应商在《投标及履约承诺函》中作出声明）。</w:t>
      </w:r>
    </w:p>
    <w:p w14:paraId="38CE767C">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5、投标人未被列入失信被执行人、重大税收违法案件当事人名单及政府采购严重违法失信行为记录名单（由供应商在《投标及履约承诺函》中作出声明）。</w:t>
      </w:r>
    </w:p>
    <w:p w14:paraId="29FFF450">
      <w:pPr>
        <w:pStyle w:val="37"/>
        <w:shd w:val="clear" w:color="auto" w:fill="FFFFFF"/>
        <w:tabs>
          <w:tab w:val="left" w:pos="426"/>
        </w:tabs>
        <w:adjustRightInd w:val="0"/>
        <w:snapToGrid w:val="0"/>
        <w:spacing w:line="560" w:lineRule="exact"/>
        <w:ind w:firstLine="420" w:firstLineChars="200"/>
        <w:rPr>
          <w:rFonts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9C84B21">
      <w:pPr>
        <w:pStyle w:val="37"/>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7、为采购项目提供整体设计、规范编制或者项目管理、监理、检测等服务的供应商，不得再参加该采购项目的其他采购活动（由供应商在《投标及履约承诺函》中作出声明）。</w:t>
      </w:r>
    </w:p>
    <w:p w14:paraId="26AFD6F0">
      <w:pPr>
        <w:pStyle w:val="37"/>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shd w:val="clear" w:color="auto" w:fill="FFFFFF"/>
          <w:lang w:val="en-US" w:eastAsia="zh-CN"/>
        </w:rPr>
      </w:pPr>
      <w:r>
        <w:rPr>
          <w:rFonts w:hint="eastAsia" w:ascii="宋体" w:hAnsi="宋体" w:eastAsia="宋体" w:cs="宋体"/>
          <w:bCs/>
          <w:color w:val="FF0000"/>
          <w:sz w:val="21"/>
          <w:szCs w:val="21"/>
          <w:shd w:val="clear" w:color="auto" w:fill="FFFFFF"/>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95616AB">
      <w:pPr>
        <w:pStyle w:val="37"/>
        <w:shd w:val="clear" w:color="auto" w:fill="FFFFFF"/>
        <w:tabs>
          <w:tab w:val="left" w:pos="426"/>
        </w:tabs>
        <w:adjustRightInd w:val="0"/>
        <w:snapToGrid w:val="0"/>
        <w:spacing w:line="560" w:lineRule="exact"/>
        <w:ind w:firstLine="420" w:firstLineChars="200"/>
        <w:rPr>
          <w:rFonts w:hint="eastAsia" w:ascii="宋体" w:hAnsi="宋体" w:eastAsia="宋体" w:cs="宋体"/>
          <w:bCs/>
          <w:color w:val="333333"/>
          <w:sz w:val="21"/>
          <w:szCs w:val="21"/>
          <w:highlight w:val="none"/>
          <w:shd w:val="clear" w:color="auto" w:fill="FFFFFF"/>
        </w:rPr>
      </w:pPr>
      <w:r>
        <w:rPr>
          <w:rFonts w:hint="eastAsia" w:ascii="宋体" w:hAnsi="宋体" w:eastAsia="宋体" w:cs="宋体"/>
          <w:bCs/>
          <w:color w:val="333333"/>
          <w:sz w:val="21"/>
          <w:szCs w:val="21"/>
          <w:highlight w:val="none"/>
          <w:shd w:val="clear" w:color="auto" w:fill="FFFFFF"/>
          <w:lang w:val="en-US" w:eastAsia="zh-CN"/>
        </w:rPr>
        <w:t>9</w:t>
      </w:r>
      <w:r>
        <w:rPr>
          <w:rFonts w:hint="eastAsia" w:ascii="宋体" w:hAnsi="宋体" w:eastAsia="宋体" w:cs="宋体"/>
          <w:bCs/>
          <w:color w:val="333333"/>
          <w:sz w:val="21"/>
          <w:szCs w:val="21"/>
          <w:highlight w:val="none"/>
          <w:shd w:val="clear" w:color="auto" w:fill="FFFFFF"/>
        </w:rPr>
        <w:t>.本项目</w:t>
      </w:r>
      <w:r>
        <w:rPr>
          <w:rFonts w:hint="eastAsia" w:ascii="宋体" w:hAnsi="宋体" w:eastAsia="宋体" w:cs="宋体"/>
          <w:bCs/>
          <w:color w:val="333333"/>
          <w:sz w:val="21"/>
          <w:szCs w:val="21"/>
          <w:highlight w:val="none"/>
          <w:shd w:val="clear" w:color="auto" w:fill="FFFFFF"/>
          <w:lang w:val="en-US" w:eastAsia="zh-CN"/>
        </w:rPr>
        <w:t>全部</w:t>
      </w:r>
      <w:r>
        <w:rPr>
          <w:rFonts w:hint="eastAsia" w:ascii="宋体" w:hAnsi="宋体" w:eastAsia="宋体" w:cs="宋体"/>
          <w:bCs/>
          <w:color w:val="333333"/>
          <w:sz w:val="21"/>
          <w:szCs w:val="21"/>
          <w:highlight w:val="none"/>
          <w:shd w:val="clear" w:color="auto" w:fill="FFFFFF"/>
        </w:rPr>
        <w:t>专门面向中小企业采购：</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是</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否</w:t>
      </w:r>
      <w:r>
        <w:rPr>
          <w:rFonts w:hint="eastAsia" w:ascii="宋体" w:hAnsi="宋体" w:eastAsia="宋体" w:cs="宋体"/>
          <w:bCs/>
          <w:color w:val="333333"/>
          <w:sz w:val="21"/>
          <w:szCs w:val="21"/>
          <w:highlight w:val="none"/>
          <w:shd w:val="clear" w:color="auto" w:fill="FFFFFF"/>
        </w:rPr>
        <w:t>；</w:t>
      </w:r>
    </w:p>
    <w:p w14:paraId="7FDE3B71">
      <w:pPr>
        <w:pStyle w:val="37"/>
        <w:shd w:val="clear" w:color="auto" w:fill="FFFFFF"/>
        <w:tabs>
          <w:tab w:val="left" w:pos="426"/>
        </w:tabs>
        <w:adjustRightInd w:val="0"/>
        <w:snapToGrid w:val="0"/>
        <w:spacing w:line="560" w:lineRule="exact"/>
        <w:ind w:firstLine="420" w:firstLineChars="200"/>
        <w:rPr>
          <w:sz w:val="21"/>
          <w:szCs w:val="21"/>
          <w:highlight w:val="yellow"/>
        </w:rPr>
      </w:pPr>
      <w:r>
        <w:rPr>
          <w:rFonts w:hint="eastAsia" w:ascii="宋体" w:hAnsi="宋体" w:eastAsia="宋体" w:cs="宋体"/>
          <w:bCs/>
          <w:color w:val="333333"/>
          <w:sz w:val="21"/>
          <w:szCs w:val="21"/>
          <w:highlight w:val="none"/>
          <w:shd w:val="clear" w:color="auto" w:fill="FFFFFF"/>
          <w:lang w:val="en-US" w:eastAsia="zh-CN"/>
        </w:rPr>
        <w:t>10.是否有特殊资格条件要求：</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是</w:t>
      </w:r>
      <w:r>
        <w:rPr>
          <w:rFonts w:hint="eastAsia"/>
          <w:spacing w:val="-10"/>
          <w:sz w:val="21"/>
          <w:szCs w:val="21"/>
          <w:highlight w:val="none"/>
          <w:lang w:eastAsia="zh-CN"/>
        </w:rPr>
        <w:t>□</w:t>
      </w:r>
      <w:r>
        <w:rPr>
          <w:rFonts w:hint="eastAsia" w:ascii="宋体" w:hAnsi="宋体" w:eastAsia="宋体" w:cs="宋体"/>
          <w:bCs/>
          <w:color w:val="333333"/>
          <w:sz w:val="21"/>
          <w:szCs w:val="21"/>
          <w:highlight w:val="none"/>
          <w:shd w:val="clear" w:color="auto" w:fill="FFFFFF"/>
          <w:lang w:val="en-US" w:eastAsia="zh-CN"/>
        </w:rPr>
        <w:t>否</w:t>
      </w:r>
      <w:r>
        <w:rPr>
          <w:rFonts w:hint="eastAsia"/>
          <w:sz w:val="21"/>
          <w:szCs w:val="21"/>
          <w:highlight w:val="yellow"/>
        </w:rPr>
        <w:t>具备有效的《道路运输经营许可证》</w:t>
      </w:r>
      <w:r>
        <w:rPr>
          <w:sz w:val="21"/>
          <w:szCs w:val="21"/>
          <w:highlight w:val="yellow"/>
        </w:rPr>
        <w:t>（</w:t>
      </w:r>
      <w:r>
        <w:rPr>
          <w:rFonts w:hint="eastAsia"/>
          <w:sz w:val="21"/>
          <w:szCs w:val="21"/>
          <w:highlight w:val="yellow"/>
        </w:rPr>
        <w:t>①</w:t>
      </w:r>
      <w:r>
        <w:rPr>
          <w:sz w:val="21"/>
          <w:szCs w:val="21"/>
          <w:highlight w:val="yellow"/>
        </w:rPr>
        <w:t>提供在有效期内的证书复印件，如证书上未体现年检记录或有效期的，需同时提供发证机构官方网站显示的年检或有效期的截图作为证明材料；</w:t>
      </w:r>
      <w:r>
        <w:rPr>
          <w:rFonts w:hint="eastAsia"/>
          <w:sz w:val="21"/>
          <w:szCs w:val="21"/>
          <w:highlight w:val="yellow"/>
        </w:rPr>
        <w:t>②</w:t>
      </w:r>
      <w:r>
        <w:rPr>
          <w:sz w:val="21"/>
          <w:szCs w:val="21"/>
          <w:highlight w:val="yellow"/>
        </w:rPr>
        <w:t>如国家另有规定，则适用其规定，</w:t>
      </w:r>
      <w:r>
        <w:rPr>
          <w:rFonts w:hint="eastAsia"/>
          <w:sz w:val="21"/>
          <w:szCs w:val="21"/>
          <w:highlight w:val="yellow"/>
          <w:lang w:eastAsia="zh-CN"/>
        </w:rPr>
        <w:t>投标供应商</w:t>
      </w:r>
      <w:r>
        <w:rPr>
          <w:sz w:val="21"/>
          <w:szCs w:val="21"/>
          <w:highlight w:val="yellow"/>
        </w:rPr>
        <w:t>提供相关证明材料，如有效的资质证书及相关政府部门的规定）</w:t>
      </w:r>
      <w:r>
        <w:rPr>
          <w:rFonts w:hint="eastAsia"/>
          <w:sz w:val="21"/>
          <w:szCs w:val="21"/>
          <w:highlight w:val="yellow"/>
          <w:lang w:eastAsia="zh-CN"/>
        </w:rPr>
        <w:t>。</w:t>
      </w:r>
    </w:p>
    <w:p w14:paraId="19B053DA">
      <w:pPr>
        <w:pStyle w:val="37"/>
        <w:shd w:val="clear" w:color="auto" w:fill="FFFFFF"/>
        <w:tabs>
          <w:tab w:val="left" w:pos="426"/>
        </w:tabs>
        <w:adjustRightInd w:val="0"/>
        <w:snapToGrid w:val="0"/>
        <w:spacing w:line="560" w:lineRule="exact"/>
        <w:ind w:firstLine="480" w:firstLineChars="200"/>
        <w:rPr>
          <w:rFonts w:hint="default" w:ascii="宋体" w:hAnsi="宋体" w:eastAsia="宋体" w:cs="宋体"/>
          <w:bCs/>
          <w:color w:val="333333"/>
          <w:shd w:val="clear" w:color="auto" w:fill="FFFFFF"/>
          <w:lang w:val="en-US" w:eastAsia="zh-CN"/>
        </w:rPr>
      </w:pPr>
    </w:p>
    <w:p w14:paraId="6C13AC9A">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2DA9DC75">
      <w:pPr>
        <w:tabs>
          <w:tab w:val="left" w:pos="360"/>
        </w:tabs>
        <w:spacing w:line="360" w:lineRule="auto"/>
        <w:ind w:firstLine="420" w:firstLineChars="200"/>
        <w:jc w:val="both"/>
        <w:rPr>
          <w:rFonts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1、投标人应</w:t>
      </w:r>
      <w:r>
        <w:rPr>
          <w:rFonts w:hint="eastAsia" w:ascii="宋体" w:hAnsi="宋体" w:eastAsia="宋体" w:cs="宋体"/>
          <w:bCs/>
          <w:color w:val="333333"/>
          <w:highlight w:val="yellow"/>
          <w:shd w:val="clear" w:color="auto" w:fill="FFFFFF"/>
        </w:rPr>
        <w:t>在2026年</w:t>
      </w:r>
      <w:r>
        <w:rPr>
          <w:rFonts w:hint="eastAsia" w:ascii="宋体" w:hAnsi="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9</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16:30</w:t>
      </w:r>
      <w:r>
        <w:rPr>
          <w:rFonts w:hint="eastAsia" w:ascii="宋体" w:hAnsi="宋体" w:eastAsia="宋体" w:cs="宋体"/>
          <w:bCs/>
          <w:color w:val="333333"/>
          <w:highlight w:val="none"/>
          <w:shd w:val="clear" w:color="auto" w:fill="FFFFFF"/>
        </w:rPr>
        <w:t>前在深圳市龙岗区耳鼻咽喉医院招采平台（zc.szenthn.com:9093）进行线上报名（凡第一次登录的供应商均需先完成供应商注册，经审核通过后再投标）。</w:t>
      </w:r>
    </w:p>
    <w:p w14:paraId="349D25E3">
      <w:pPr>
        <w:tabs>
          <w:tab w:val="left" w:pos="360"/>
        </w:tabs>
        <w:spacing w:line="360" w:lineRule="auto"/>
        <w:ind w:firstLine="42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rPr>
        <w:t>2、投标文件递交截止时间：供应商需在</w:t>
      </w:r>
      <w:r>
        <w:rPr>
          <w:rFonts w:hint="eastAsia" w:ascii="宋体" w:hAnsi="宋体" w:eastAsia="宋体" w:cs="宋体"/>
          <w:bCs/>
          <w:color w:val="333333"/>
          <w:highlight w:val="yellow"/>
          <w:shd w:val="clear" w:color="auto" w:fill="FFFFFF"/>
        </w:rPr>
        <w:t>2026年</w:t>
      </w:r>
      <w:r>
        <w:rPr>
          <w:rFonts w:hint="eastAsia" w:ascii="宋体" w:hAnsi="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9</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16:30</w:t>
      </w:r>
      <w:r>
        <w:rPr>
          <w:rFonts w:hint="eastAsia" w:ascii="宋体" w:hAnsi="宋体" w:eastAsia="宋体" w:cs="宋体"/>
          <w:bCs/>
          <w:color w:val="333333"/>
          <w:highlight w:val="none"/>
          <w:shd w:val="clear" w:color="auto" w:fill="FFFFFF"/>
        </w:rPr>
        <w:t>前将投标文件电子版上传到深圳市龙岗区耳鼻咽喉医院招采平台。</w:t>
      </w:r>
    </w:p>
    <w:p w14:paraId="5B08141E">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5A216939">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366069FC">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76981CB0">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3319819F">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6E0B7BD1">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2702368B">
      <w:pPr>
        <w:tabs>
          <w:tab w:val="left" w:pos="360"/>
        </w:tabs>
        <w:spacing w:line="360" w:lineRule="auto"/>
        <w:ind w:firstLine="42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49A3A95A">
      <w:pPr>
        <w:rPr>
          <w:rFonts w:asciiTheme="minorEastAsia" w:hAnsiTheme="minorEastAsia" w:cstheme="minorEastAsia"/>
          <w:bCs/>
        </w:rPr>
      </w:pPr>
      <w:r>
        <w:rPr>
          <w:rFonts w:hint="eastAsia" w:asciiTheme="minorEastAsia" w:hAnsiTheme="minorEastAsia" w:cstheme="minorEastAsia"/>
          <w:bCs/>
        </w:rPr>
        <w:br w:type="page"/>
      </w:r>
    </w:p>
    <w:p w14:paraId="330107DE">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49183F3">
      <w:pPr>
        <w:pStyle w:val="72"/>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24973CBF">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468AB143">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346FBE69">
      <w:pPr>
        <w:widowControl w:val="0"/>
        <w:tabs>
          <w:tab w:val="left" w:pos="720"/>
        </w:tabs>
        <w:spacing w:line="560" w:lineRule="exact"/>
        <w:ind w:firstLine="420" w:firstLineChars="200"/>
        <w:jc w:val="both"/>
        <w:rPr>
          <w:rFonts w:hint="default" w:eastAsia="宋体" w:asciiTheme="minorEastAsia" w:hAnsiTheme="minorEastAsia" w:cstheme="minorEastAsia"/>
          <w:lang w:val="en-US" w:eastAsia="zh-CN"/>
        </w:rPr>
      </w:pPr>
      <w:r>
        <w:rPr>
          <w:rFonts w:hint="eastAsia" w:asciiTheme="minorEastAsia" w:hAnsiTheme="minorEastAsia" w:cstheme="minorEastAsia"/>
          <w:highlight w:val="yellow"/>
        </w:rPr>
        <w:t>（三）资金来源：</w:t>
      </w:r>
      <w:r>
        <w:rPr>
          <w:rFonts w:hint="eastAsia"/>
          <w:spacing w:val="-10"/>
          <w:highlight w:val="yellow"/>
          <w:lang w:eastAsia="zh-CN"/>
        </w:rPr>
        <w:t>□</w:t>
      </w:r>
      <w:r>
        <w:rPr>
          <w:rFonts w:hint="eastAsia" w:asciiTheme="minorEastAsia" w:hAnsiTheme="minorEastAsia" w:cstheme="minorEastAsia"/>
          <w:highlight w:val="yellow"/>
        </w:rPr>
        <w:t xml:space="preserve">财政资金 </w:t>
      </w:r>
      <w:r>
        <w:rPr>
          <w:rFonts w:hint="eastAsia"/>
          <w:spacing w:val="-10"/>
          <w:highlight w:val="yellow"/>
          <w:lang w:eastAsia="zh-CN"/>
        </w:rPr>
        <w:t>☑</w:t>
      </w:r>
      <w:r>
        <w:rPr>
          <w:rFonts w:hint="eastAsia" w:asciiTheme="minorEastAsia" w:hAnsiTheme="minorEastAsia" w:cstheme="minorEastAsia"/>
          <w:highlight w:val="yellow"/>
        </w:rPr>
        <w:t>自筹资金</w:t>
      </w:r>
    </w:p>
    <w:p w14:paraId="16CA88E5">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5D6AFF4A">
      <w:pPr>
        <w:spacing w:line="560" w:lineRule="exact"/>
        <w:ind w:firstLine="420" w:firstLineChars="200"/>
        <w:jc w:val="both"/>
        <w:rPr>
          <w:rFonts w:ascii="宋体" w:hAnsi="宋体"/>
        </w:rPr>
      </w:pPr>
      <w:r>
        <w:rPr>
          <w:rFonts w:hint="eastAsia" w:ascii="宋体" w:hAnsi="宋体"/>
        </w:rPr>
        <w:t>深圳市龙岗区耳鼻咽喉医院院内公开招标。</w:t>
      </w:r>
    </w:p>
    <w:p w14:paraId="5EF0F1A0">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4A0E3501">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5DAF6C25">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3A5E8511">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76D99513">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64C9D92E">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058FAAEF">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A800CB2">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209A6C43">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2DB705C6">
      <w:pPr>
        <w:spacing w:line="560" w:lineRule="exact"/>
        <w:ind w:firstLine="42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w:t>
      </w:r>
      <w:r>
        <w:rPr>
          <w:rFonts w:hint="eastAsia" w:asciiTheme="minorEastAsia" w:hAnsiTheme="minorEastAsia" w:cstheme="minorEastAsia"/>
          <w:lang w:val="en-US" w:eastAsia="zh-CN"/>
        </w:rPr>
        <w:t>个自然日</w:t>
      </w:r>
      <w:r>
        <w:rPr>
          <w:rFonts w:hint="eastAsia" w:asciiTheme="minorEastAsia" w:hAnsiTheme="minorEastAsia" w:cstheme="minorEastAsia"/>
        </w:rPr>
        <w:t>，如无质疑，医院将与中标单位签订合同，未入围的单位不再另行通知。</w:t>
      </w:r>
    </w:p>
    <w:p w14:paraId="641C2BAB">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6CF2B3E0">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4890BFB1">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002F6992">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433A7BCD">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74FCFF50">
      <w:pPr>
        <w:shd w:val="clear" w:color="auto" w:fill="FFFFFF"/>
        <w:spacing w:line="560" w:lineRule="exact"/>
        <w:ind w:firstLine="422" w:firstLineChars="200"/>
        <w:rPr>
          <w:rFonts w:ascii="仿宋" w:hAnsi="仿宋" w:eastAsia="仿宋" w:cs="仿宋"/>
          <w:b/>
          <w:bCs/>
          <w:color w:val="000000"/>
        </w:rPr>
      </w:pPr>
      <w:r>
        <w:rPr>
          <w:rFonts w:hint="eastAsia" w:asciiTheme="minorEastAsia" w:hAnsiTheme="minorEastAsia" w:cstheme="minorEastAsia"/>
          <w:b/>
        </w:rPr>
        <w:t>六、评标方法</w:t>
      </w:r>
    </w:p>
    <w:p w14:paraId="0B5B8B7A">
      <w:pPr>
        <w:spacing w:line="560" w:lineRule="exact"/>
        <w:ind w:firstLine="420" w:firstLineChars="200"/>
      </w:pPr>
      <w:r>
        <w:rPr>
          <w:rFonts w:hint="eastAsia" w:asciiTheme="minorEastAsia" w:hAnsiTheme="minorEastAsia" w:cstheme="minorEastAsia"/>
        </w:rPr>
        <w:t>本次采用综合评标法，最高分为中标单位，并经龙岗区耳鼻咽喉医院评标小组审核确定中标单位。</w:t>
      </w:r>
    </w:p>
    <w:p w14:paraId="4B9578BC">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12AC9C12">
      <w:pPr>
        <w:spacing w:line="560" w:lineRule="exact"/>
        <w:ind w:firstLine="42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21834254">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22B63A25">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180AAE26">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749256AF">
      <w:pPr>
        <w:spacing w:line="560" w:lineRule="exact"/>
        <w:ind w:firstLine="42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0F81F56F">
      <w:pPr>
        <w:pStyle w:val="7"/>
        <w:spacing w:before="120" w:beforeLines="50" w:after="120" w:afterLines="50"/>
        <w:ind w:firstLine="482" w:firstLineChars="200"/>
        <w:jc w:val="both"/>
        <w:rPr>
          <w:szCs w:val="24"/>
        </w:rPr>
      </w:pPr>
      <w:r>
        <w:rPr>
          <w:rFonts w:hint="eastAsia" w:asciiTheme="minorEastAsia" w:hAnsiTheme="minorEastAsia" w:eastAsiaTheme="minorEastAsia" w:cstheme="minorEastAsia"/>
          <w:b/>
          <w:sz w:val="24"/>
          <w:szCs w:val="24"/>
          <w:lang w:val="en-US" w:eastAsia="zh-CN" w:bidi="ar-SA"/>
        </w:rPr>
        <w:t>八、其他关键信息</w:t>
      </w:r>
    </w:p>
    <w:p w14:paraId="1960A54C">
      <w:pPr>
        <w:ind w:firstLine="422" w:firstLineChars="200"/>
        <w:rPr>
          <w:rFonts w:asciiTheme="minorEastAsia" w:hAnsiTheme="minorEastAsia" w:eastAsiaTheme="minorEastAsia"/>
          <w:b/>
          <w:kern w:val="0"/>
          <w:szCs w:val="20"/>
        </w:rPr>
      </w:pPr>
      <w:bookmarkStart w:id="1" w:name="_Hlk72579427"/>
      <w:r>
        <w:rPr>
          <w:rFonts w:hint="eastAsia"/>
          <w:b/>
          <w:bCs/>
        </w:rPr>
        <w:t>（一）</w:t>
      </w:r>
      <w:r>
        <w:rPr>
          <w:rFonts w:hint="eastAsia" w:asciiTheme="minorEastAsia" w:hAnsiTheme="minorEastAsia" w:eastAsiaTheme="minorEastAsia"/>
          <w:b/>
          <w:kern w:val="0"/>
          <w:szCs w:val="20"/>
        </w:rPr>
        <w:t>评标定标信息</w:t>
      </w:r>
    </w:p>
    <w:p w14:paraId="1E7DEC28">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4"/>
        <w:gridCol w:w="5530"/>
      </w:tblGrid>
      <w:tr w14:paraId="134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62057C26">
            <w:pPr>
              <w:keepNext w:val="0"/>
              <w:keepLines w:val="0"/>
              <w:suppressLineNumbers w:val="0"/>
              <w:spacing w:before="0" w:beforeAutospacing="0" w:after="0" w:afterAutospacing="0"/>
              <w:ind w:left="0" w:right="0"/>
              <w:jc w:val="center"/>
              <w:rPr>
                <w:rFonts w:hint="default"/>
                <w:kern w:val="2"/>
              </w:rPr>
            </w:pPr>
            <w:r>
              <w:rPr>
                <w:rFonts w:hint="eastAsia"/>
                <w:kern w:val="2"/>
              </w:rPr>
              <w:t>评标方法</w:t>
            </w:r>
          </w:p>
        </w:tc>
        <w:tc>
          <w:tcPr>
            <w:tcW w:w="2943" w:type="pct"/>
          </w:tcPr>
          <w:p w14:paraId="6BA7516D">
            <w:pPr>
              <w:keepNext w:val="0"/>
              <w:keepLines w:val="0"/>
              <w:suppressLineNumbers w:val="0"/>
              <w:spacing w:before="0" w:beforeAutospacing="0" w:after="0" w:afterAutospacing="0"/>
              <w:ind w:left="0" w:right="0"/>
              <w:jc w:val="center"/>
              <w:rPr>
                <w:rFonts w:hint="default" w:eastAsia="宋体"/>
                <w:kern w:val="2"/>
                <w:lang w:val="en-US" w:eastAsia="zh-CN"/>
              </w:rPr>
            </w:pPr>
            <w:r>
              <w:rPr>
                <w:rFonts w:hint="eastAsia"/>
                <w:kern w:val="2"/>
              </w:rPr>
              <w:t>综合评分法</w:t>
            </w:r>
          </w:p>
        </w:tc>
      </w:tr>
      <w:tr w14:paraId="060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3978B1FE">
            <w:pPr>
              <w:keepNext w:val="0"/>
              <w:keepLines w:val="0"/>
              <w:suppressLineNumbers w:val="0"/>
              <w:spacing w:before="0" w:beforeAutospacing="0" w:after="0" w:afterAutospacing="0"/>
              <w:ind w:left="0" w:right="0"/>
              <w:jc w:val="center"/>
              <w:rPr>
                <w:rFonts w:hint="default"/>
                <w:kern w:val="2"/>
              </w:rPr>
            </w:pPr>
            <w:r>
              <w:rPr>
                <w:rFonts w:hint="eastAsia"/>
                <w:kern w:val="2"/>
              </w:rPr>
              <w:t>候选中标供应商家数</w:t>
            </w:r>
          </w:p>
        </w:tc>
        <w:tc>
          <w:tcPr>
            <w:tcW w:w="2943" w:type="pct"/>
          </w:tcPr>
          <w:p w14:paraId="31DFD7A6">
            <w:pPr>
              <w:keepNext w:val="0"/>
              <w:keepLines w:val="0"/>
              <w:suppressLineNumbers w:val="0"/>
              <w:spacing w:before="0" w:beforeAutospacing="0" w:after="0" w:afterAutospacing="0"/>
              <w:ind w:left="0" w:right="0"/>
              <w:jc w:val="center"/>
              <w:rPr>
                <w:rFonts w:hint="eastAsia" w:eastAsia="宋体"/>
                <w:kern w:val="2"/>
                <w:lang w:val="en-US" w:eastAsia="zh-CN"/>
              </w:rPr>
            </w:pPr>
            <w:r>
              <w:rPr>
                <w:rFonts w:hint="eastAsia"/>
                <w:kern w:val="2"/>
                <w:lang w:val="en-US" w:eastAsia="zh-CN"/>
              </w:rPr>
              <w:t>3</w:t>
            </w:r>
          </w:p>
        </w:tc>
      </w:tr>
      <w:tr w14:paraId="0BB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14:paraId="26FC7180">
            <w:pPr>
              <w:keepNext w:val="0"/>
              <w:keepLines w:val="0"/>
              <w:suppressLineNumbers w:val="0"/>
              <w:spacing w:before="0" w:beforeAutospacing="0" w:after="0" w:afterAutospacing="0"/>
              <w:ind w:left="0" w:right="0"/>
              <w:jc w:val="center"/>
              <w:rPr>
                <w:rFonts w:hint="default"/>
                <w:kern w:val="2"/>
              </w:rPr>
            </w:pPr>
            <w:r>
              <w:rPr>
                <w:rFonts w:hint="eastAsia"/>
                <w:kern w:val="2"/>
              </w:rPr>
              <w:t>中标供应商家数</w:t>
            </w:r>
          </w:p>
        </w:tc>
        <w:tc>
          <w:tcPr>
            <w:tcW w:w="2943" w:type="pct"/>
          </w:tcPr>
          <w:p w14:paraId="67FA34A3">
            <w:pPr>
              <w:keepNext w:val="0"/>
              <w:keepLines w:val="0"/>
              <w:suppressLineNumbers w:val="0"/>
              <w:spacing w:before="0" w:beforeAutospacing="0" w:after="0" w:afterAutospacing="0"/>
              <w:ind w:left="0" w:right="0"/>
              <w:jc w:val="center"/>
              <w:rPr>
                <w:rFonts w:hint="default"/>
                <w:kern w:val="2"/>
              </w:rPr>
            </w:pPr>
            <w:r>
              <w:rPr>
                <w:rFonts w:hint="eastAsia"/>
                <w:kern w:val="2"/>
              </w:rPr>
              <w:t>1</w:t>
            </w:r>
          </w:p>
        </w:tc>
      </w:tr>
    </w:tbl>
    <w:p w14:paraId="229E8D8E">
      <w:pPr>
        <w:ind w:firstLine="422" w:firstLineChars="200"/>
        <w:rPr>
          <w:rFonts w:hint="eastAsia"/>
          <w:b/>
        </w:rPr>
      </w:pPr>
    </w:p>
    <w:bookmarkEnd w:id="1"/>
    <w:p w14:paraId="45B35434">
      <w:pPr>
        <w:ind w:firstLine="422" w:firstLineChars="200"/>
        <w:rPr>
          <w:rFonts w:hint="default" w:eastAsia="宋体"/>
          <w:b/>
          <w:lang w:val="en-US" w:eastAsia="zh-CN"/>
        </w:rPr>
      </w:pPr>
      <w:r>
        <w:rPr>
          <w:rFonts w:hint="eastAsia"/>
          <w:b/>
        </w:rPr>
        <w:t>（二）</w:t>
      </w:r>
      <w:r>
        <w:rPr>
          <w:rFonts w:hint="eastAsia"/>
          <w:b/>
          <w:lang w:val="en-US" w:eastAsia="zh-CN"/>
        </w:rPr>
        <w:t>政府采购政策的有关事项说明</w:t>
      </w:r>
    </w:p>
    <w:p w14:paraId="4981D952">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关于享受中小企业扶持</w:t>
      </w:r>
      <w:r>
        <w:rPr>
          <w:rFonts w:hint="eastAsia"/>
          <w:b/>
          <w:bCs/>
        </w:rPr>
        <w:t>政策的主体</w:t>
      </w:r>
      <w:r>
        <w:rPr>
          <w:rFonts w:hint="eastAsia"/>
          <w:b/>
          <w:bCs/>
          <w:lang w:eastAsia="zh-CN"/>
        </w:rPr>
        <w:t>、</w:t>
      </w:r>
      <w:r>
        <w:rPr>
          <w:rFonts w:hint="eastAsia"/>
          <w:b/>
          <w:bCs/>
        </w:rPr>
        <w:t>价格扣除比例</w:t>
      </w:r>
      <w:r>
        <w:rPr>
          <w:rFonts w:hint="eastAsia"/>
          <w:b/>
          <w:bCs/>
          <w:lang w:val="en-US" w:eastAsia="zh-CN"/>
        </w:rPr>
        <w:t>及采购标的所属行业等事项的说明</w:t>
      </w:r>
    </w:p>
    <w:p w14:paraId="162B84F7">
      <w:pPr>
        <w:ind w:firstLine="420" w:firstLineChars="200"/>
      </w:pPr>
      <w:r>
        <w:t>1</w:t>
      </w:r>
      <w:r>
        <w:rPr>
          <w:rFonts w:hint="eastAsia"/>
        </w:rPr>
        <w:t>、关于享受优惠政策的主体及价格扣除比例</w:t>
      </w:r>
    </w:p>
    <w:p w14:paraId="07C7B3AD">
      <w:pPr>
        <w:ind w:firstLine="420" w:firstLineChars="200"/>
      </w:pPr>
      <w:r>
        <w:rPr>
          <w:rFonts w:hint="eastAsia"/>
        </w:rPr>
        <w:t>（1）专门面向中小企业采购的项目，不再执行价格扣除比例。</w:t>
      </w:r>
    </w:p>
    <w:p w14:paraId="69589EEF">
      <w:pPr>
        <w:ind w:firstLine="420" w:firstLineChars="200"/>
      </w:pPr>
      <w:r>
        <w:rPr>
          <w:rFonts w:hint="eastAsia"/>
        </w:rPr>
        <w:t>（2）非专门面向中小企业采购的项目，应执行价格扣除比例：供应商提供的服务</w:t>
      </w:r>
      <w:r>
        <w:rPr>
          <w:rFonts w:hint="eastAsia"/>
          <w:b/>
          <w:bCs/>
        </w:rPr>
        <w:t>全部</w:t>
      </w:r>
      <w:r>
        <w:rPr>
          <w:rFonts w:hint="eastAsia"/>
        </w:rPr>
        <w:t>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w:t>
      </w:r>
    </w:p>
    <w:p w14:paraId="5F512552">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50629681">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5ADDD451">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2613CE74">
      <w:pPr>
        <w:numPr>
          <w:ilvl w:val="0"/>
          <w:numId w:val="7"/>
        </w:numPr>
        <w:ind w:firstLine="420" w:firstLineChars="200"/>
      </w:pPr>
      <w:r>
        <w:rPr>
          <w:rFonts w:hint="eastAsia"/>
        </w:rPr>
        <w:t>享受价格扣除获得政府采购合同的，小微企业不得将合同分包给大中型企业。</w:t>
      </w:r>
    </w:p>
    <w:p w14:paraId="63B67CB4">
      <w:pPr>
        <w:ind w:firstLine="632" w:firstLineChars="3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2、上述支持政策不改变最终中标（成交）价格，政府采购合同仍按照中标（成交）供应商的报价签订。</w:t>
      </w:r>
    </w:p>
    <w:p w14:paraId="294B7B6A">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highlight w:val="none"/>
        </w:rPr>
        <w:br w:type="page"/>
      </w:r>
    </w:p>
    <w:p w14:paraId="4008451E">
      <w:pPr>
        <w:rPr>
          <w:rFonts w:hint="eastAsia"/>
          <w:sz w:val="28"/>
          <w:szCs w:val="28"/>
        </w:rPr>
      </w:pPr>
    </w:p>
    <w:p w14:paraId="1B2A82AF">
      <w:pPr>
        <w:pStyle w:val="7"/>
        <w:rPr>
          <w:sz w:val="28"/>
          <w:szCs w:val="28"/>
        </w:rPr>
      </w:pPr>
      <w:r>
        <w:rPr>
          <w:rFonts w:hint="eastAsia"/>
          <w:sz w:val="28"/>
          <w:szCs w:val="28"/>
        </w:rPr>
        <w:t>第三章 用户需求书</w:t>
      </w:r>
    </w:p>
    <w:p w14:paraId="688D6BF5">
      <w:pPr>
        <w:ind w:firstLine="422" w:firstLineChars="200"/>
        <w:rPr>
          <w:b/>
          <w:color w:val="FF0000"/>
        </w:rPr>
      </w:pPr>
      <w:r>
        <w:rPr>
          <w:rFonts w:hint="eastAsia"/>
          <w:b/>
          <w:color w:val="FF0000"/>
          <w:szCs w:val="21"/>
        </w:rPr>
        <w:t>说明：</w:t>
      </w:r>
      <w:r>
        <w:rPr>
          <w:b/>
          <w:color w:val="FF0000"/>
          <w:szCs w:val="21"/>
        </w:rPr>
        <w:t xml:space="preserve"> </w:t>
      </w:r>
      <w:r>
        <w:rPr>
          <w:b/>
          <w:color w:val="FF0000"/>
        </w:rPr>
        <w:t>1</w:t>
      </w:r>
      <w:r>
        <w:rPr>
          <w:rFonts w:hint="eastAsia"/>
          <w:b/>
          <w:color w:val="FF0000"/>
        </w:rPr>
        <w:t>、评分时，如对一项招标技术要求（</w:t>
      </w:r>
      <w:r>
        <w:rPr>
          <w:rFonts w:hint="eastAsia"/>
          <w:b/>
          <w:color w:val="FF0000"/>
          <w:szCs w:val="21"/>
          <w:highlight w:val="none"/>
        </w:rPr>
        <w:t>以划分框为准</w:t>
      </w:r>
      <w:r>
        <w:rPr>
          <w:rFonts w:hint="eastAsia"/>
          <w:b/>
          <w:color w:val="FF0000"/>
        </w:rPr>
        <w:t>）中的内容存在两处（或以上）负偏离的，在评分时只作一项负偏离扣分。</w:t>
      </w:r>
    </w:p>
    <w:p w14:paraId="3322B82F">
      <w:pPr>
        <w:ind w:firstLine="422" w:firstLineChars="200"/>
        <w:rPr>
          <w:b/>
          <w:color w:val="FF0000"/>
          <w:szCs w:val="21"/>
        </w:rPr>
      </w:pPr>
      <w:r>
        <w:rPr>
          <w:b/>
          <w:color w:val="FF0000"/>
          <w:szCs w:val="21"/>
        </w:rPr>
        <w:t>2</w:t>
      </w:r>
      <w:r>
        <w:rPr>
          <w:rFonts w:hint="eastAsia"/>
          <w:b/>
          <w:color w:val="FF0000"/>
          <w:szCs w:val="21"/>
        </w:rPr>
        <w:t>、带★号条款为不可</w:t>
      </w:r>
      <w:r>
        <w:rPr>
          <w:rFonts w:hint="eastAsia"/>
          <w:b/>
          <w:color w:val="FF0000"/>
          <w:szCs w:val="21"/>
          <w:lang w:val="en-US" w:eastAsia="zh-CN"/>
        </w:rPr>
        <w:t>负</w:t>
      </w:r>
      <w:r>
        <w:rPr>
          <w:rFonts w:hint="eastAsia"/>
          <w:b/>
          <w:color w:val="FF0000"/>
          <w:szCs w:val="21"/>
        </w:rPr>
        <w:t>偏离条款，不作为评分准则中的评分内容</w:t>
      </w:r>
      <w:r>
        <w:rPr>
          <w:rFonts w:hint="eastAsia"/>
          <w:b/>
          <w:color w:val="FF0000"/>
          <w:szCs w:val="21"/>
          <w:lang w:eastAsia="zh-CN"/>
        </w:rPr>
        <w:t>，</w:t>
      </w:r>
      <w:r>
        <w:rPr>
          <w:rFonts w:hint="eastAsia"/>
          <w:b/>
          <w:color w:val="FF0000"/>
          <w:szCs w:val="21"/>
        </w:rPr>
        <w:t>如未响应或出现负偏离的，将作投标无效处理；带“</w:t>
      </w:r>
      <w:r>
        <w:rPr>
          <w:color w:val="FF0000"/>
        </w:rPr>
        <w:t>▲</w:t>
      </w:r>
      <w:r>
        <w:rPr>
          <w:rFonts w:hint="eastAsia"/>
          <w:b/>
          <w:color w:val="FF0000"/>
          <w:szCs w:val="21"/>
        </w:rPr>
        <w:t>”指标项为重要参数条款，负偏离时依相关评分准则内容作重点扣分处理。</w:t>
      </w:r>
    </w:p>
    <w:p w14:paraId="26674F52">
      <w:pPr>
        <w:ind w:firstLine="422" w:firstLineChars="200"/>
        <w:rPr>
          <w:b/>
          <w:sz w:val="24"/>
        </w:rPr>
      </w:pPr>
      <w:r>
        <w:rPr>
          <w:b/>
          <w:color w:val="FF0000"/>
          <w:szCs w:val="21"/>
        </w:rPr>
        <w:t>3</w:t>
      </w:r>
      <w:r>
        <w:rPr>
          <w:rFonts w:hint="eastAsia"/>
          <w:b/>
          <w:color w:val="FF0000"/>
          <w:szCs w:val="21"/>
        </w:rPr>
        <w:t>、招标技术要求中，用红色加粗字体标注的指标项均要求提供证明资料；其余指标项未要求提供证明资料，无需提供相关证明资料。</w:t>
      </w:r>
    </w:p>
    <w:p w14:paraId="485F858E">
      <w:pPr>
        <w:pStyle w:val="7"/>
        <w:spacing w:before="120" w:beforeLines="50" w:after="120" w:afterLines="50"/>
        <w:rPr>
          <w:rFonts w:hint="eastAsia"/>
          <w:szCs w:val="24"/>
        </w:rPr>
      </w:pPr>
    </w:p>
    <w:p w14:paraId="32E8C61B">
      <w:pPr>
        <w:pStyle w:val="7"/>
        <w:numPr>
          <w:ilvl w:val="0"/>
          <w:numId w:val="8"/>
        </w:numPr>
        <w:spacing w:before="120" w:beforeLines="50" w:after="120" w:afterLines="50"/>
        <w:rPr>
          <w:rFonts w:hint="eastAsia"/>
          <w:szCs w:val="24"/>
        </w:rPr>
      </w:pPr>
      <w:r>
        <w:rPr>
          <w:rFonts w:hint="eastAsia"/>
          <w:szCs w:val="24"/>
        </w:rPr>
        <w:t>项目基本信息</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50"/>
        <w:gridCol w:w="2447"/>
        <w:gridCol w:w="1729"/>
        <w:gridCol w:w="1624"/>
        <w:gridCol w:w="1314"/>
      </w:tblGrid>
      <w:tr w14:paraId="339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12" w:type="pct"/>
            <w:shd w:val="clear" w:color="auto" w:fill="EEECE1"/>
            <w:vAlign w:val="center"/>
          </w:tcPr>
          <w:p w14:paraId="39EB967C">
            <w:pPr>
              <w:jc w:val="center"/>
              <w:rPr>
                <w:rFonts w:ascii="宋体"/>
                <w:b/>
                <w:color w:val="auto"/>
                <w:szCs w:val="21"/>
              </w:rPr>
            </w:pPr>
            <w:r>
              <w:rPr>
                <w:rFonts w:hint="eastAsia" w:ascii="宋体"/>
                <w:b/>
                <w:color w:val="auto"/>
                <w:szCs w:val="21"/>
              </w:rPr>
              <w:t>采购内容</w:t>
            </w:r>
          </w:p>
        </w:tc>
        <w:tc>
          <w:tcPr>
            <w:tcW w:w="399" w:type="pct"/>
            <w:shd w:val="clear" w:color="auto" w:fill="EEECE1"/>
            <w:vAlign w:val="center"/>
          </w:tcPr>
          <w:p w14:paraId="39B4B370">
            <w:pPr>
              <w:jc w:val="center"/>
              <w:rPr>
                <w:rFonts w:ascii="宋体"/>
                <w:b/>
                <w:color w:val="auto"/>
                <w:szCs w:val="21"/>
              </w:rPr>
            </w:pPr>
            <w:r>
              <w:rPr>
                <w:rFonts w:hint="eastAsia" w:ascii="宋体"/>
                <w:b/>
                <w:color w:val="auto"/>
                <w:szCs w:val="21"/>
              </w:rPr>
              <w:t>数量</w:t>
            </w:r>
          </w:p>
        </w:tc>
        <w:tc>
          <w:tcPr>
            <w:tcW w:w="1302" w:type="pct"/>
            <w:shd w:val="clear" w:color="auto" w:fill="EEECE1"/>
            <w:vAlign w:val="center"/>
          </w:tcPr>
          <w:p w14:paraId="491E7610">
            <w:pPr>
              <w:jc w:val="center"/>
              <w:rPr>
                <w:rFonts w:ascii="宋体"/>
                <w:b/>
                <w:color w:val="auto"/>
                <w:szCs w:val="21"/>
              </w:rPr>
            </w:pPr>
            <w:r>
              <w:rPr>
                <w:rFonts w:hint="eastAsia" w:ascii="宋体"/>
                <w:b/>
                <w:color w:val="auto"/>
                <w:szCs w:val="21"/>
              </w:rPr>
              <w:t>服务期</w:t>
            </w:r>
          </w:p>
        </w:tc>
        <w:tc>
          <w:tcPr>
            <w:tcW w:w="920" w:type="pct"/>
            <w:shd w:val="clear" w:color="auto" w:fill="EEECE1"/>
            <w:vAlign w:val="center"/>
          </w:tcPr>
          <w:p w14:paraId="0F4B7AE3">
            <w:pPr>
              <w:jc w:val="center"/>
              <w:rPr>
                <w:rFonts w:ascii="宋体"/>
                <w:b/>
                <w:color w:val="auto"/>
                <w:szCs w:val="21"/>
              </w:rPr>
            </w:pPr>
            <w:r>
              <w:rPr>
                <w:rFonts w:hint="eastAsia" w:ascii="宋体"/>
                <w:b/>
                <w:color w:val="auto"/>
                <w:szCs w:val="21"/>
              </w:rPr>
              <w:t>预算金额</w:t>
            </w:r>
          </w:p>
        </w:tc>
        <w:tc>
          <w:tcPr>
            <w:tcW w:w="864" w:type="pct"/>
            <w:shd w:val="clear" w:color="auto" w:fill="EEECE1"/>
            <w:vAlign w:val="center"/>
          </w:tcPr>
          <w:p w14:paraId="640FCA65">
            <w:pPr>
              <w:jc w:val="center"/>
              <w:rPr>
                <w:rFonts w:ascii="宋体"/>
                <w:b/>
                <w:color w:val="auto"/>
                <w:szCs w:val="21"/>
              </w:rPr>
            </w:pPr>
            <w:r>
              <w:rPr>
                <w:rFonts w:hint="eastAsia" w:ascii="宋体"/>
                <w:b/>
                <w:color w:val="auto"/>
                <w:szCs w:val="21"/>
              </w:rPr>
              <w:t>最高</w:t>
            </w:r>
            <w:r>
              <w:rPr>
                <w:rFonts w:hint="eastAsia" w:ascii="宋体"/>
                <w:b/>
                <w:color w:val="auto"/>
                <w:szCs w:val="21"/>
                <w:lang w:val="en-US" w:eastAsia="zh-CN"/>
              </w:rPr>
              <w:t>支付上</w:t>
            </w:r>
            <w:r>
              <w:rPr>
                <w:rFonts w:hint="eastAsia" w:ascii="宋体"/>
                <w:b/>
                <w:color w:val="auto"/>
                <w:szCs w:val="21"/>
              </w:rPr>
              <w:t>限</w:t>
            </w:r>
          </w:p>
        </w:tc>
        <w:tc>
          <w:tcPr>
            <w:tcW w:w="699" w:type="pct"/>
            <w:shd w:val="clear" w:color="auto" w:fill="EEECE1"/>
            <w:vAlign w:val="center"/>
          </w:tcPr>
          <w:p w14:paraId="19F09219">
            <w:pPr>
              <w:jc w:val="center"/>
              <w:rPr>
                <w:rFonts w:ascii="宋体"/>
                <w:b/>
                <w:color w:val="auto"/>
                <w:szCs w:val="21"/>
              </w:rPr>
            </w:pPr>
            <w:r>
              <w:rPr>
                <w:rFonts w:hint="eastAsia" w:ascii="宋体"/>
                <w:b/>
                <w:color w:val="auto"/>
                <w:szCs w:val="21"/>
              </w:rPr>
              <w:t>所属行业</w:t>
            </w:r>
          </w:p>
        </w:tc>
      </w:tr>
      <w:tr w14:paraId="4A8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12" w:type="pct"/>
            <w:shd w:val="clear" w:color="auto" w:fill="auto"/>
            <w:vAlign w:val="center"/>
          </w:tcPr>
          <w:p w14:paraId="2BFDAF49">
            <w:pPr>
              <w:jc w:val="center"/>
              <w:rPr>
                <w:rFonts w:ascii="宋体" w:hAnsi="宋体" w:eastAsia="宋体" w:cs="宋体"/>
                <w:bCs/>
                <w:color w:val="auto"/>
                <w:kern w:val="2"/>
                <w:sz w:val="21"/>
                <w:szCs w:val="21"/>
                <w:lang w:val="en-US" w:eastAsia="zh-CN" w:bidi="ar-SA"/>
              </w:rPr>
            </w:pPr>
            <w:r>
              <w:rPr>
                <w:rFonts w:hint="eastAsia" w:ascii="宋体" w:hAnsi="宋体" w:cs="宋体"/>
                <w:color w:val="auto"/>
                <w:lang w:eastAsia="zh-CN"/>
              </w:rPr>
              <w:t>消毒医疗器械车辆运输服务</w:t>
            </w:r>
          </w:p>
        </w:tc>
        <w:tc>
          <w:tcPr>
            <w:tcW w:w="399" w:type="pct"/>
            <w:shd w:val="clear" w:color="auto" w:fill="auto"/>
            <w:vAlign w:val="center"/>
          </w:tcPr>
          <w:p w14:paraId="1500FEEA">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1项</w:t>
            </w:r>
          </w:p>
        </w:tc>
        <w:tc>
          <w:tcPr>
            <w:tcW w:w="1302" w:type="pct"/>
            <w:shd w:val="clear" w:color="auto" w:fill="auto"/>
            <w:vAlign w:val="center"/>
          </w:tcPr>
          <w:p w14:paraId="1350F790">
            <w:pPr>
              <w:pStyle w:val="60"/>
              <w:spacing w:line="240" w:lineRule="auto"/>
              <w:rPr>
                <w:rFonts w:ascii="宋体" w:hAnsi="宋体" w:eastAsia="宋体" w:cs="宋体"/>
                <w:snapToGrid/>
                <w:color w:val="auto"/>
                <w:spacing w:val="0"/>
                <w:kern w:val="2"/>
                <w:sz w:val="21"/>
                <w:szCs w:val="24"/>
                <w:lang w:val="en-US" w:eastAsia="zh-CN" w:bidi="ar-SA"/>
              </w:rPr>
            </w:pPr>
            <w:r>
              <w:rPr>
                <w:rFonts w:hint="default" w:ascii="宋体" w:hAnsi="宋体" w:eastAsia="宋体" w:cs="宋体"/>
                <w:snapToGrid/>
                <w:color w:val="auto"/>
                <w:spacing w:val="0"/>
                <w:kern w:val="2"/>
                <w:sz w:val="21"/>
                <w:szCs w:val="24"/>
                <w:lang w:val="en-US" w:eastAsia="zh-CN" w:bidi="ar-SA"/>
              </w:rPr>
              <w:t>本项目</w:t>
            </w:r>
            <w:r>
              <w:rPr>
                <w:rFonts w:hint="eastAsia" w:ascii="宋体" w:hAnsi="宋体" w:eastAsia="宋体" w:cs="宋体"/>
                <w:snapToGrid/>
                <w:color w:val="auto"/>
                <w:spacing w:val="0"/>
                <w:kern w:val="2"/>
                <w:sz w:val="21"/>
                <w:szCs w:val="24"/>
                <w:lang w:val="en-US" w:eastAsia="zh-CN" w:bidi="ar-SA"/>
              </w:rPr>
              <w:t>为长期服务项目，</w:t>
            </w:r>
            <w:r>
              <w:rPr>
                <w:rFonts w:hint="default" w:ascii="宋体" w:hAnsi="宋体" w:eastAsia="宋体" w:cs="宋体"/>
                <w:snapToGrid/>
                <w:color w:val="auto"/>
                <w:spacing w:val="0"/>
                <w:kern w:val="2"/>
                <w:sz w:val="21"/>
                <w:szCs w:val="24"/>
                <w:lang w:val="en-US" w:eastAsia="zh-CN" w:bidi="ar-SA"/>
              </w:rPr>
              <w:t>服务期限为一年。一年合同期满后，经履约考核合格及以上的可按原合同条款续签下一年度合同，每次续签期限为一年，最多可续签二次</w:t>
            </w:r>
            <w:r>
              <w:rPr>
                <w:rFonts w:hint="eastAsia" w:ascii="宋体" w:hAnsi="宋体" w:eastAsia="宋体" w:cs="宋体"/>
                <w:snapToGrid/>
                <w:color w:val="auto"/>
                <w:spacing w:val="0"/>
                <w:kern w:val="2"/>
                <w:sz w:val="21"/>
                <w:szCs w:val="24"/>
                <w:lang w:val="en-US" w:eastAsia="zh-CN" w:bidi="ar-SA"/>
              </w:rPr>
              <w:t>，总服务期限不超过36个月。</w:t>
            </w:r>
          </w:p>
        </w:tc>
        <w:tc>
          <w:tcPr>
            <w:tcW w:w="920" w:type="pct"/>
            <w:shd w:val="clear" w:color="auto" w:fill="auto"/>
            <w:vAlign w:val="center"/>
          </w:tcPr>
          <w:p w14:paraId="6F391573">
            <w:pPr>
              <w:pStyle w:val="60"/>
              <w:spacing w:line="240" w:lineRule="auto"/>
              <w:rPr>
                <w:rFonts w:hint="eastAsia" w:ascii="宋体" w:hAnsi="宋体" w:eastAsia="宋体" w:cs="宋体"/>
                <w:snapToGrid/>
                <w:color w:val="auto"/>
                <w:spacing w:val="0"/>
                <w:kern w:val="2"/>
                <w:sz w:val="21"/>
                <w:szCs w:val="21"/>
                <w:lang w:val="en-US" w:eastAsia="zh-CN" w:bidi="ar-SA"/>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174,000.00</w:t>
            </w:r>
            <w:r>
              <w:rPr>
                <w:rFonts w:hint="eastAsia" w:ascii="宋体" w:hAnsi="宋体" w:cs="宋体"/>
                <w:snapToGrid/>
                <w:color w:val="auto"/>
                <w:spacing w:val="0"/>
                <w:kern w:val="2"/>
                <w:sz w:val="21"/>
                <w:szCs w:val="21"/>
              </w:rPr>
              <w:t>元</w:t>
            </w:r>
            <w:r>
              <w:rPr>
                <w:rFonts w:hint="eastAsia" w:ascii="宋体" w:hAnsi="宋体" w:cs="宋体"/>
                <w:snapToGrid/>
                <w:color w:val="auto"/>
                <w:spacing w:val="0"/>
                <w:kern w:val="2"/>
                <w:sz w:val="21"/>
                <w:szCs w:val="21"/>
                <w:lang w:val="en-US" w:eastAsia="zh-CN"/>
              </w:rPr>
              <w:t>/年</w:t>
            </w:r>
          </w:p>
        </w:tc>
        <w:tc>
          <w:tcPr>
            <w:tcW w:w="864" w:type="pct"/>
            <w:vAlign w:val="center"/>
          </w:tcPr>
          <w:p w14:paraId="4F2A330E">
            <w:pPr>
              <w:pStyle w:val="60"/>
              <w:spacing w:line="240" w:lineRule="auto"/>
              <w:ind w:firstLine="120"/>
              <w:rPr>
                <w:rFonts w:hint="default" w:eastAsia="宋体"/>
                <w:snapToGrid/>
                <w:color w:val="auto"/>
                <w:spacing w:val="0"/>
                <w:kern w:val="2"/>
                <w:sz w:val="21"/>
                <w:szCs w:val="24"/>
                <w:lang w:val="en-US" w:eastAsia="zh-CN"/>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174,000.00</w:t>
            </w:r>
            <w:r>
              <w:rPr>
                <w:rFonts w:hint="eastAsia" w:ascii="宋体" w:hAnsi="宋体" w:cs="宋体"/>
                <w:snapToGrid/>
                <w:color w:val="auto"/>
                <w:spacing w:val="0"/>
                <w:kern w:val="2"/>
                <w:sz w:val="21"/>
                <w:szCs w:val="21"/>
              </w:rPr>
              <w:t>元</w:t>
            </w:r>
            <w:r>
              <w:rPr>
                <w:rFonts w:hint="eastAsia" w:ascii="宋体" w:hAnsi="宋体" w:cs="宋体"/>
                <w:snapToGrid/>
                <w:color w:val="auto"/>
                <w:spacing w:val="0"/>
                <w:kern w:val="2"/>
                <w:sz w:val="21"/>
                <w:szCs w:val="21"/>
                <w:lang w:val="en-US" w:eastAsia="zh-CN"/>
              </w:rPr>
              <w:t>/年</w:t>
            </w:r>
          </w:p>
        </w:tc>
        <w:tc>
          <w:tcPr>
            <w:tcW w:w="699" w:type="pct"/>
            <w:vAlign w:val="center"/>
          </w:tcPr>
          <w:p w14:paraId="27C005BE">
            <w:pPr>
              <w:pStyle w:val="60"/>
              <w:spacing w:line="240" w:lineRule="auto"/>
              <w:jc w:val="center"/>
              <w:rPr>
                <w:rFonts w:ascii="宋体" w:hAnsi="宋体"/>
                <w:snapToGrid/>
                <w:color w:val="auto"/>
                <w:spacing w:val="0"/>
                <w:kern w:val="2"/>
                <w:sz w:val="21"/>
                <w:szCs w:val="21"/>
              </w:rPr>
            </w:pPr>
            <w:r>
              <w:rPr>
                <w:rFonts w:hint="eastAsia" w:ascii="宋体" w:hAnsi="宋体" w:cs="宋体"/>
                <w:snapToGrid/>
                <w:color w:val="auto"/>
                <w:spacing w:val="0"/>
                <w:kern w:val="2"/>
                <w:sz w:val="21"/>
                <w:szCs w:val="21"/>
              </w:rPr>
              <w:t>交通运输业</w:t>
            </w:r>
          </w:p>
        </w:tc>
      </w:tr>
    </w:tbl>
    <w:p w14:paraId="0B095BE5">
      <w:pPr>
        <w:pStyle w:val="23"/>
        <w:numPr>
          <w:ilvl w:val="0"/>
          <w:numId w:val="0"/>
        </w:numPr>
        <w:tabs>
          <w:tab w:val="left" w:pos="540"/>
        </w:tabs>
        <w:adjustRightInd w:val="0"/>
        <w:snapToGrid w:val="0"/>
        <w:spacing w:line="360" w:lineRule="auto"/>
        <w:ind w:leftChars="0"/>
        <w:jc w:val="center"/>
        <w:rPr>
          <w:rFonts w:hint="eastAsia" w:hAnsi="宋体"/>
          <w:b/>
          <w:color w:val="auto"/>
          <w:sz w:val="24"/>
          <w:szCs w:val="22"/>
          <w:lang w:val="en-US" w:eastAsia="zh-CN"/>
        </w:rPr>
      </w:pPr>
    </w:p>
    <w:p w14:paraId="5F3D2D4A">
      <w:pPr>
        <w:pStyle w:val="23"/>
        <w:numPr>
          <w:ilvl w:val="0"/>
          <w:numId w:val="0"/>
        </w:numPr>
        <w:tabs>
          <w:tab w:val="left" w:pos="540"/>
        </w:tabs>
        <w:adjustRightInd w:val="0"/>
        <w:snapToGrid w:val="0"/>
        <w:spacing w:line="360" w:lineRule="auto"/>
        <w:ind w:leftChars="0"/>
        <w:jc w:val="center"/>
        <w:rPr>
          <w:rFonts w:hint="eastAsia" w:hAnsi="宋体"/>
          <w:b/>
          <w:color w:val="auto"/>
          <w:sz w:val="24"/>
          <w:szCs w:val="22"/>
          <w:lang w:eastAsia="zh-CN"/>
        </w:rPr>
      </w:pPr>
      <w:r>
        <w:rPr>
          <w:rFonts w:hint="eastAsia" w:hAnsi="宋体"/>
          <w:b/>
          <w:color w:val="auto"/>
          <w:sz w:val="24"/>
          <w:szCs w:val="22"/>
          <w:lang w:val="en-US" w:eastAsia="zh-CN"/>
        </w:rPr>
        <w:t>二、</w:t>
      </w:r>
      <w:r>
        <w:rPr>
          <w:rFonts w:hint="eastAsia" w:hAnsi="宋体"/>
          <w:b/>
          <w:color w:val="auto"/>
          <w:sz w:val="24"/>
          <w:szCs w:val="22"/>
          <w:lang w:eastAsia="zh-CN"/>
        </w:rPr>
        <w:t>运输服务项目明细</w:t>
      </w:r>
    </w:p>
    <w:tbl>
      <w:tblPr>
        <w:tblStyle w:val="4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2057"/>
        <w:gridCol w:w="3139"/>
        <w:gridCol w:w="1083"/>
        <w:gridCol w:w="1114"/>
        <w:gridCol w:w="1299"/>
      </w:tblGrid>
      <w:tr w14:paraId="2072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8" w:space="0"/>
              <w:bottom w:val="single" w:color="000000" w:sz="4" w:space="0"/>
              <w:right w:val="single" w:color="000000" w:sz="4" w:space="0"/>
            </w:tcBorders>
            <w:noWrap/>
            <w:vAlign w:val="center"/>
          </w:tcPr>
          <w:p w14:paraId="47DC6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095" w:type="pct"/>
            <w:tcBorders>
              <w:top w:val="single" w:color="000000" w:sz="4" w:space="0"/>
              <w:left w:val="single" w:color="000000" w:sz="4" w:space="0"/>
              <w:bottom w:val="single" w:color="000000" w:sz="4" w:space="0"/>
              <w:right w:val="single" w:color="000000" w:sz="4" w:space="0"/>
            </w:tcBorders>
            <w:noWrap/>
            <w:vAlign w:val="center"/>
          </w:tcPr>
          <w:p w14:paraId="09D5F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车型</w:t>
            </w:r>
          </w:p>
        </w:tc>
        <w:tc>
          <w:tcPr>
            <w:tcW w:w="1671" w:type="pct"/>
            <w:tcBorders>
              <w:top w:val="single" w:color="000000" w:sz="4" w:space="0"/>
              <w:left w:val="single" w:color="000000" w:sz="4" w:space="0"/>
              <w:bottom w:val="single" w:color="000000" w:sz="4" w:space="0"/>
              <w:right w:val="single" w:color="000000" w:sz="4" w:space="0"/>
            </w:tcBorders>
            <w:noWrap/>
            <w:vAlign w:val="center"/>
          </w:tcPr>
          <w:p w14:paraId="6B2746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行程说明</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AAFB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类别</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786ED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预计使用数量（辆）</w:t>
            </w:r>
          </w:p>
        </w:tc>
        <w:tc>
          <w:tcPr>
            <w:tcW w:w="691" w:type="pct"/>
            <w:tcBorders>
              <w:top w:val="single" w:color="000000" w:sz="4" w:space="0"/>
              <w:left w:val="single" w:color="000000" w:sz="4" w:space="0"/>
              <w:bottom w:val="single" w:color="000000" w:sz="4" w:space="0"/>
              <w:right w:val="single" w:color="000000" w:sz="8" w:space="0"/>
            </w:tcBorders>
            <w:noWrap/>
            <w:vAlign w:val="center"/>
          </w:tcPr>
          <w:p w14:paraId="161890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基准价（元/辆/月）</w:t>
            </w:r>
          </w:p>
        </w:tc>
      </w:tr>
      <w:tr w14:paraId="40B0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8" w:space="0"/>
              <w:bottom w:val="single" w:color="000000" w:sz="4" w:space="0"/>
              <w:right w:val="single" w:color="000000" w:sz="4" w:space="0"/>
            </w:tcBorders>
            <w:noWrap/>
            <w:vAlign w:val="center"/>
          </w:tcPr>
          <w:p w14:paraId="1092F1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1095" w:type="pct"/>
            <w:tcBorders>
              <w:top w:val="single" w:color="000000" w:sz="4" w:space="0"/>
              <w:left w:val="single" w:color="000000" w:sz="4" w:space="0"/>
              <w:right w:val="single" w:color="000000" w:sz="4" w:space="0"/>
            </w:tcBorders>
            <w:noWrap/>
            <w:vAlign w:val="center"/>
          </w:tcPr>
          <w:p w14:paraId="2F479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厢式货车、中大型客货车，规格</w:t>
            </w:r>
          </w:p>
          <w:p w14:paraId="1109F3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color w:val="auto"/>
                <w:spacing w:val="-1"/>
                <w:sz w:val="21"/>
                <w:szCs w:val="21"/>
              </w:rPr>
              <w:t>5</w:t>
            </w:r>
            <w:r>
              <w:rPr>
                <w:rFonts w:hint="eastAsia" w:asciiTheme="minorEastAsia" w:hAnsiTheme="minorEastAsia" w:eastAsiaTheme="minorEastAsia" w:cstheme="minorEastAsia"/>
                <w:color w:val="auto"/>
                <w:spacing w:val="-1"/>
                <w:sz w:val="21"/>
                <w:szCs w:val="21"/>
                <w:lang w:val="en-US" w:eastAsia="zh-CN"/>
              </w:rPr>
              <w:t>495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pacing w:val="-1"/>
                <w:sz w:val="21"/>
                <w:szCs w:val="21"/>
                <w:lang w:val="en-US" w:eastAsia="zh-CN"/>
              </w:rPr>
              <w:t>1974</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w:t>
            </w:r>
            <w:r>
              <w:rPr>
                <w:rFonts w:hint="eastAsia" w:asciiTheme="minorEastAsia" w:hAnsiTheme="minorEastAsia" w:eastAsiaTheme="minorEastAsia" w:cstheme="minorEastAsia"/>
                <w:color w:val="auto"/>
                <w:spacing w:val="-1"/>
                <w:sz w:val="21"/>
                <w:szCs w:val="21"/>
              </w:rPr>
              <w:t>*2</w:t>
            </w:r>
            <w:r>
              <w:rPr>
                <w:rFonts w:hint="eastAsia" w:asciiTheme="minorEastAsia" w:hAnsiTheme="minorEastAsia" w:eastAsiaTheme="minorEastAsia" w:cstheme="minorEastAsia"/>
                <w:color w:val="auto"/>
                <w:spacing w:val="-1"/>
                <w:sz w:val="21"/>
                <w:szCs w:val="21"/>
                <w:lang w:val="en-US" w:eastAsia="zh-CN"/>
              </w:rPr>
              <w:t>498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mm（净方≥9）</w:t>
            </w:r>
          </w:p>
        </w:tc>
        <w:tc>
          <w:tcPr>
            <w:tcW w:w="1671" w:type="pct"/>
            <w:tcBorders>
              <w:top w:val="single" w:color="000000" w:sz="4" w:space="0"/>
              <w:left w:val="single" w:color="000000" w:sz="4" w:space="0"/>
              <w:right w:val="single" w:color="000000" w:sz="4" w:space="0"/>
            </w:tcBorders>
            <w:noWrap w:val="0"/>
            <w:vAlign w:val="center"/>
          </w:tcPr>
          <w:p w14:paraId="064C6C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深圳市龙岗区耳鼻咽喉医院消毒供应室-龙岗区妇幼保健院</w:t>
            </w:r>
            <w:r>
              <w:rPr>
                <w:rFonts w:hint="eastAsia" w:asciiTheme="minorEastAsia" w:hAnsiTheme="minorEastAsia" w:eastAsiaTheme="minorEastAsia" w:cstheme="minorEastAsia"/>
                <w:b w:val="0"/>
                <w:bCs w:val="0"/>
                <w:i w:val="0"/>
                <w:iCs w:val="0"/>
                <w:color w:val="auto"/>
                <w:kern w:val="0"/>
                <w:sz w:val="21"/>
                <w:szCs w:val="21"/>
                <w:highlight w:val="yellow"/>
                <w:u w:val="none"/>
                <w:lang w:val="en-US" w:eastAsia="zh-CN" w:bidi="ar"/>
              </w:rPr>
              <w:t>（暂定线路，每天2趟往返）</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2F13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车辆</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5550D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691" w:type="pct"/>
            <w:tcBorders>
              <w:top w:val="single" w:color="000000" w:sz="4" w:space="0"/>
              <w:left w:val="single" w:color="000000" w:sz="4" w:space="0"/>
              <w:bottom w:val="single" w:color="000000" w:sz="4" w:space="0"/>
              <w:right w:val="single" w:color="000000" w:sz="8" w:space="0"/>
            </w:tcBorders>
            <w:noWrap/>
            <w:vAlign w:val="center"/>
          </w:tcPr>
          <w:p w14:paraId="5DC0B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14500.00</w:t>
            </w:r>
          </w:p>
        </w:tc>
      </w:tr>
      <w:tr w14:paraId="0EA0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5000" w:type="pct"/>
            <w:gridSpan w:val="6"/>
            <w:tcBorders>
              <w:top w:val="single" w:color="000000" w:sz="4" w:space="0"/>
              <w:left w:val="single" w:color="000000" w:sz="8" w:space="0"/>
              <w:bottom w:val="single" w:color="000000" w:sz="4" w:space="0"/>
              <w:right w:val="single" w:color="000000" w:sz="8" w:space="0"/>
            </w:tcBorders>
            <w:noWrap w:val="0"/>
            <w:vAlign w:val="center"/>
          </w:tcPr>
          <w:p w14:paraId="394D1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备注：</w:t>
            </w:r>
          </w:p>
          <w:p w14:paraId="71800803">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1.租车报价方式：包月，含司机、装卸费、车辆运输费、加油费、电耗费、车辆保险费、税费等，不含路桥费，凭发票实报实销，行程中各医院提供免费停车。</w:t>
            </w:r>
          </w:p>
          <w:p w14:paraId="1DBABFF5">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2.车辆工作时长：10小时/天/辆，超出10小时，按加班费60元/小时计费。</w:t>
            </w:r>
          </w:p>
          <w:p w14:paraId="1945ED05">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3.车辆行驶公里数：100公里/天/辆，超出100公里，按2元/公里计费。</w:t>
            </w:r>
          </w:p>
          <w:p w14:paraId="2625DF25">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4.超时+超里程：如</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一车超10小时，超公里数低于30公里时，只收取超时（加班）费；当超公里数大于30公里时，需按超时+超里程费标准计费。</w:t>
            </w:r>
          </w:p>
          <w:p w14:paraId="6CD037B8">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5.每辆车需配备1名司</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机，司机负责收送及装卸消毒医疗器械工作。</w:t>
            </w:r>
          </w:p>
        </w:tc>
      </w:tr>
    </w:tbl>
    <w:p w14:paraId="08DCD41C">
      <w:pPr>
        <w:ind w:firstLine="480" w:firstLineChars="200"/>
        <w:rPr>
          <w:sz w:val="24"/>
        </w:rPr>
      </w:pPr>
    </w:p>
    <w:p w14:paraId="6BBEC722">
      <w:pPr>
        <w:rPr>
          <w:rFonts w:ascii="宋体" w:hAnsi="宋体"/>
          <w:b/>
          <w:color w:val="FF0000"/>
          <w:szCs w:val="21"/>
        </w:rPr>
      </w:pPr>
    </w:p>
    <w:p w14:paraId="7F77DB42">
      <w:pPr>
        <w:pStyle w:val="23"/>
        <w:numPr>
          <w:ilvl w:val="0"/>
          <w:numId w:val="0"/>
        </w:numPr>
        <w:tabs>
          <w:tab w:val="left" w:pos="540"/>
        </w:tabs>
        <w:adjustRightInd w:val="0"/>
        <w:snapToGrid w:val="0"/>
        <w:spacing w:line="360" w:lineRule="auto"/>
        <w:ind w:left="420" w:leftChars="0" w:hanging="420" w:firstLineChars="0"/>
        <w:jc w:val="center"/>
        <w:rPr>
          <w:rFonts w:hint="eastAsia" w:hAnsi="宋体"/>
          <w:b/>
          <w:bCs w:val="0"/>
          <w:color w:val="auto"/>
          <w:sz w:val="24"/>
          <w:szCs w:val="22"/>
          <w:highlight w:val="none"/>
          <w:lang w:eastAsia="zh-CN"/>
        </w:rPr>
      </w:pPr>
      <w:r>
        <w:rPr>
          <w:rFonts w:hint="eastAsia" w:ascii="宋体" w:hAnsi="宋体" w:eastAsia="宋体" w:cs="Courier New"/>
          <w:b/>
          <w:bCs w:val="0"/>
          <w:color w:val="auto"/>
          <w:kern w:val="2"/>
          <w:sz w:val="24"/>
          <w:szCs w:val="22"/>
          <w:highlight w:val="none"/>
          <w:lang w:val="en-US" w:eastAsia="zh-CN" w:bidi="ar-SA"/>
        </w:rPr>
        <w:t>三、</w:t>
      </w:r>
      <w:r>
        <w:rPr>
          <w:rFonts w:hint="eastAsia" w:hAnsi="宋体"/>
          <w:b/>
          <w:bCs w:val="0"/>
          <w:color w:val="auto"/>
          <w:sz w:val="24"/>
          <w:szCs w:val="22"/>
          <w:highlight w:val="none"/>
          <w:lang w:eastAsia="zh-CN"/>
        </w:rPr>
        <w:t>★工作要求</w:t>
      </w:r>
    </w:p>
    <w:p w14:paraId="3552DA6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val="0"/>
          <w:highlight w:val="none"/>
          <w:lang w:eastAsia="zh-CN"/>
        </w:rPr>
      </w:pPr>
      <w:r>
        <w:rPr>
          <w:rFonts w:hint="eastAsia" w:ascii="宋体" w:hAnsi="宋体" w:cs="宋体"/>
          <w:b/>
          <w:bCs w:val="0"/>
          <w:highlight w:val="none"/>
          <w:lang w:eastAsia="zh-CN"/>
        </w:rPr>
        <w:t>1.由采购人对中标人指派的司机进行消毒医疗器械车辆运输服务操作流程规范培训。</w:t>
      </w:r>
    </w:p>
    <w:p w14:paraId="0B082CB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val="0"/>
          <w:highlight w:val="none"/>
          <w:lang w:eastAsia="zh-CN"/>
        </w:rPr>
      </w:pPr>
      <w:r>
        <w:rPr>
          <w:rFonts w:hint="eastAsia" w:ascii="宋体" w:hAnsi="宋体" w:cs="宋体"/>
          <w:b/>
          <w:bCs w:val="0"/>
          <w:highlight w:val="none"/>
          <w:lang w:eastAsia="zh-CN"/>
        </w:rPr>
        <w:t>2.投标人须严格按照《回收运输操作流程》《无菌物品下送运输操作流程》</w:t>
      </w:r>
      <w:r>
        <w:rPr>
          <w:rFonts w:hint="eastAsia" w:ascii="宋体" w:hAnsi="宋体" w:cs="宋体"/>
          <w:b/>
          <w:bCs w:val="0"/>
          <w:color w:val="auto"/>
          <w:highlight w:val="none"/>
          <w:lang w:eastAsia="zh-CN"/>
        </w:rPr>
        <w:t>（</w:t>
      </w:r>
      <w:r>
        <w:rPr>
          <w:rFonts w:hint="eastAsia" w:ascii="宋体" w:hAnsi="宋体" w:cs="宋体"/>
          <w:b/>
          <w:bCs w:val="0"/>
          <w:color w:val="auto"/>
          <w:highlight w:val="none"/>
          <w:lang w:val="en-US" w:eastAsia="zh-CN"/>
        </w:rPr>
        <w:t>详见附件</w:t>
      </w:r>
      <w:r>
        <w:rPr>
          <w:rFonts w:hint="eastAsia" w:ascii="宋体" w:hAnsi="宋体" w:cs="宋体"/>
          <w:b/>
          <w:bCs w:val="0"/>
          <w:color w:val="auto"/>
          <w:highlight w:val="none"/>
          <w:lang w:eastAsia="zh-CN"/>
        </w:rPr>
        <w:t>）</w:t>
      </w:r>
      <w:r>
        <w:rPr>
          <w:rFonts w:hint="eastAsia" w:ascii="宋体" w:hAnsi="宋体" w:cs="宋体"/>
          <w:b/>
          <w:bCs w:val="0"/>
          <w:highlight w:val="none"/>
          <w:lang w:eastAsia="zh-CN"/>
        </w:rPr>
        <w:t>的要求完成消毒医疗器械车辆运输工作。</w:t>
      </w:r>
    </w:p>
    <w:p w14:paraId="26B10241">
      <w:pPr>
        <w:pStyle w:val="23"/>
        <w:numPr>
          <w:ilvl w:val="0"/>
          <w:numId w:val="0"/>
        </w:numPr>
        <w:tabs>
          <w:tab w:val="left" w:pos="540"/>
        </w:tabs>
        <w:adjustRightInd w:val="0"/>
        <w:snapToGrid w:val="0"/>
        <w:spacing w:line="360" w:lineRule="auto"/>
        <w:ind w:left="420" w:leftChars="0" w:hanging="420" w:firstLineChars="0"/>
        <w:jc w:val="center"/>
        <w:rPr>
          <w:rFonts w:hint="eastAsia" w:ascii="宋体" w:hAnsi="宋体" w:eastAsia="宋体" w:cs="Courier New"/>
          <w:b/>
          <w:color w:val="auto"/>
          <w:kern w:val="2"/>
          <w:sz w:val="24"/>
          <w:szCs w:val="22"/>
          <w:lang w:val="en-US" w:eastAsia="zh-CN" w:bidi="ar-SA"/>
        </w:rPr>
      </w:pPr>
    </w:p>
    <w:p w14:paraId="1909F720">
      <w:pPr>
        <w:pStyle w:val="23"/>
        <w:numPr>
          <w:ilvl w:val="0"/>
          <w:numId w:val="0"/>
        </w:numPr>
        <w:tabs>
          <w:tab w:val="left" w:pos="540"/>
        </w:tabs>
        <w:adjustRightInd w:val="0"/>
        <w:snapToGrid w:val="0"/>
        <w:spacing w:line="360" w:lineRule="auto"/>
        <w:ind w:left="420" w:leftChars="0" w:hanging="420" w:firstLineChars="0"/>
        <w:jc w:val="center"/>
        <w:rPr>
          <w:rFonts w:hAnsi="宋体"/>
          <w:b/>
          <w:color w:val="auto"/>
          <w:sz w:val="24"/>
          <w:szCs w:val="22"/>
        </w:rPr>
      </w:pPr>
      <w:r>
        <w:rPr>
          <w:rFonts w:hint="eastAsia" w:ascii="宋体" w:hAnsi="宋体" w:eastAsia="宋体" w:cs="Courier New"/>
          <w:b/>
          <w:color w:val="auto"/>
          <w:kern w:val="2"/>
          <w:sz w:val="24"/>
          <w:szCs w:val="22"/>
          <w:lang w:val="en-US" w:eastAsia="zh-CN" w:bidi="ar-SA"/>
        </w:rPr>
        <w:t>四</w:t>
      </w:r>
      <w:r>
        <w:rPr>
          <w:rFonts w:ascii="宋体" w:hAnsi="宋体" w:eastAsia="宋体" w:cs="Courier New"/>
          <w:b/>
          <w:color w:val="auto"/>
          <w:kern w:val="2"/>
          <w:sz w:val="24"/>
          <w:szCs w:val="22"/>
          <w:lang w:val="en-US" w:eastAsia="zh-CN" w:bidi="ar-SA"/>
        </w:rPr>
        <w:t>、</w:t>
      </w:r>
      <w:r>
        <w:rPr>
          <w:rFonts w:hint="eastAsia" w:hAnsi="宋体"/>
          <w:b/>
          <w:color w:val="auto"/>
          <w:sz w:val="24"/>
          <w:szCs w:val="22"/>
        </w:rPr>
        <w:t>技术要求：</w:t>
      </w:r>
    </w:p>
    <w:p w14:paraId="5BC459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lang w:eastAsia="zh-CN"/>
        </w:rPr>
        <w:t>）服务需求</w:t>
      </w:r>
    </w:p>
    <w:p w14:paraId="05A75C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本次租赁的车辆包括厢式货车、中大型客货车。要求为：规格≥</w:t>
      </w:r>
      <w:r>
        <w:rPr>
          <w:rFonts w:hint="eastAsia" w:asciiTheme="minorEastAsia" w:hAnsiTheme="minorEastAsia" w:eastAsiaTheme="minorEastAsia" w:cstheme="minorEastAsia"/>
          <w:color w:val="auto"/>
          <w:spacing w:val="-1"/>
          <w:sz w:val="21"/>
          <w:szCs w:val="21"/>
        </w:rPr>
        <w:t>5</w:t>
      </w:r>
      <w:r>
        <w:rPr>
          <w:rFonts w:hint="eastAsia" w:asciiTheme="minorEastAsia" w:hAnsiTheme="minorEastAsia" w:eastAsiaTheme="minorEastAsia" w:cstheme="minorEastAsia"/>
          <w:color w:val="auto"/>
          <w:spacing w:val="-1"/>
          <w:sz w:val="21"/>
          <w:szCs w:val="21"/>
          <w:lang w:val="en-US" w:eastAsia="zh-CN"/>
        </w:rPr>
        <w:t>495</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pacing w:val="-1"/>
          <w:sz w:val="21"/>
          <w:szCs w:val="21"/>
          <w:lang w:val="en-US" w:eastAsia="zh-CN"/>
        </w:rPr>
        <w:t>1974</w:t>
      </w:r>
      <w:r>
        <w:rPr>
          <w:rFonts w:hint="eastAsia" w:asciiTheme="minorEastAsia" w:hAnsiTheme="minorEastAsia" w:eastAsiaTheme="minorEastAsia" w:cstheme="minorEastAsia"/>
          <w:color w:val="auto"/>
          <w:spacing w:val="-1"/>
          <w:sz w:val="21"/>
          <w:szCs w:val="21"/>
        </w:rPr>
        <w:t>*2</w:t>
      </w:r>
      <w:r>
        <w:rPr>
          <w:rFonts w:hint="eastAsia" w:asciiTheme="minorEastAsia" w:hAnsiTheme="minorEastAsia" w:eastAsiaTheme="minorEastAsia" w:cstheme="minorEastAsia"/>
          <w:color w:val="auto"/>
          <w:spacing w:val="-1"/>
          <w:sz w:val="21"/>
          <w:szCs w:val="21"/>
          <w:lang w:val="en-US" w:eastAsia="zh-CN"/>
        </w:rPr>
        <w:t>498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mm（净方≥9），</w:t>
      </w:r>
      <w:r>
        <w:rPr>
          <w:rFonts w:hint="eastAsia" w:asciiTheme="minorEastAsia" w:hAnsiTheme="minorEastAsia" w:eastAsiaTheme="minorEastAsia" w:cstheme="minorEastAsia"/>
          <w:bCs/>
          <w:color w:val="auto"/>
          <w:sz w:val="21"/>
          <w:szCs w:val="21"/>
        </w:rPr>
        <w:t>配置监控及行车记录仪</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highlight w:val="yellow"/>
          <w:lang w:val="en-US" w:eastAsia="zh-CN"/>
        </w:rPr>
        <w:t>车辆</w:t>
      </w:r>
      <w:r>
        <w:rPr>
          <w:rFonts w:hint="eastAsia" w:asciiTheme="minorEastAsia" w:hAnsiTheme="minorEastAsia" w:eastAsiaTheme="minorEastAsia" w:cstheme="minorEastAsia"/>
          <w:bCs/>
          <w:color w:val="auto"/>
          <w:sz w:val="21"/>
          <w:szCs w:val="21"/>
          <w:highlight w:val="yellow"/>
        </w:rPr>
        <w:t>车厢</w:t>
      </w:r>
      <w:r>
        <w:rPr>
          <w:rFonts w:hint="eastAsia" w:asciiTheme="minorEastAsia" w:hAnsiTheme="minorEastAsia" w:eastAsiaTheme="minorEastAsia" w:cstheme="minorEastAsia"/>
          <w:bCs/>
          <w:color w:val="auto"/>
          <w:sz w:val="21"/>
          <w:szCs w:val="21"/>
          <w:highlight w:val="yellow"/>
          <w:lang w:val="en-US" w:eastAsia="zh-CN"/>
        </w:rPr>
        <w:t>需</w:t>
      </w:r>
      <w:r>
        <w:rPr>
          <w:rFonts w:hint="eastAsia" w:asciiTheme="minorEastAsia" w:hAnsiTheme="minorEastAsia" w:eastAsiaTheme="minorEastAsia" w:cstheme="minorEastAsia"/>
          <w:bCs/>
          <w:color w:val="auto"/>
          <w:sz w:val="21"/>
          <w:szCs w:val="21"/>
          <w:highlight w:val="yellow"/>
        </w:rPr>
        <w:t>进行密封空间改造（由院感工作人员确认符合院感要求，方可投入使用），做好污染医疗器械与清洁医疗器械分区存放，或专车专用，避免医疗器械污染源外泄及清洁医疗器械交叉污染。配有减震装置和上下踏板，方便装卸物品</w:t>
      </w:r>
      <w:r>
        <w:rPr>
          <w:rFonts w:hint="eastAsia" w:asciiTheme="minorEastAsia" w:hAnsiTheme="minorEastAsia" w:eastAsiaTheme="minorEastAsia" w:cstheme="minorEastAsia"/>
          <w:bCs/>
          <w:color w:val="auto"/>
          <w:sz w:val="21"/>
          <w:szCs w:val="21"/>
          <w:highlight w:val="yellow"/>
          <w:lang w:eastAsia="zh-CN"/>
        </w:rPr>
        <w:t>，</w:t>
      </w:r>
      <w:r>
        <w:rPr>
          <w:rFonts w:hint="eastAsia" w:asciiTheme="minorEastAsia" w:hAnsiTheme="minorEastAsia" w:eastAsiaTheme="minorEastAsia" w:cstheme="minorEastAsia"/>
          <w:bCs/>
          <w:color w:val="auto"/>
          <w:sz w:val="21"/>
          <w:szCs w:val="21"/>
          <w:highlight w:val="yellow"/>
          <w:lang w:val="en-US" w:eastAsia="zh-CN"/>
        </w:rPr>
        <w:t>并</w:t>
      </w:r>
      <w:r>
        <w:rPr>
          <w:rFonts w:hint="eastAsia" w:asciiTheme="minorEastAsia" w:hAnsiTheme="minorEastAsia" w:eastAsiaTheme="minorEastAsia" w:cstheme="minorEastAsia"/>
          <w:bCs/>
          <w:color w:val="auto"/>
          <w:sz w:val="21"/>
          <w:szCs w:val="21"/>
          <w:highlight w:val="yellow"/>
        </w:rPr>
        <w:t>配备运送清洁、污染物品推车各1部。</w:t>
      </w:r>
    </w:p>
    <w:p w14:paraId="315431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车况要求：</w:t>
      </w:r>
    </w:p>
    <w:p w14:paraId="1ECB009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★1）车龄</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年以内，车况良好</w:t>
      </w:r>
      <w:r>
        <w:rPr>
          <w:rFonts w:hint="eastAsia" w:asciiTheme="minorEastAsia" w:hAnsiTheme="minorEastAsia" w:eastAsiaTheme="minorEastAsia" w:cstheme="minorEastAsia"/>
          <w:b/>
          <w:bCs/>
          <w:color w:val="auto"/>
          <w:sz w:val="21"/>
          <w:szCs w:val="21"/>
          <w:highlight w:val="none"/>
          <w:lang w:eastAsia="zh-CN"/>
        </w:rPr>
        <w:t>；</w:t>
      </w:r>
    </w:p>
    <w:p w14:paraId="6D8A740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★2）所提供的车辆符合国家标准《机动车运行安全技术条件》，保证车辆性能能够满足工作任务需要，不存在影响正常使用的安全隐患；</w:t>
      </w:r>
    </w:p>
    <w:p w14:paraId="18DC9CA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★3）所提供的车辆具备有效的行驶证、年审合格证</w:t>
      </w:r>
      <w:r>
        <w:rPr>
          <w:rFonts w:hint="eastAsia" w:asciiTheme="minorEastAsia" w:hAnsiTheme="minorEastAsia" w:eastAsiaTheme="minorEastAsia" w:cstheme="minorEastAsia"/>
          <w:b/>
          <w:bCs/>
          <w:color w:val="FF0000"/>
          <w:sz w:val="21"/>
          <w:szCs w:val="21"/>
          <w:highlight w:val="none"/>
          <w:u w:val="double"/>
          <w:lang w:eastAsia="zh-CN"/>
        </w:rPr>
        <w:t>（提供证书</w:t>
      </w:r>
      <w:r>
        <w:rPr>
          <w:rFonts w:hint="eastAsia" w:asciiTheme="minorEastAsia" w:hAnsiTheme="minorEastAsia" w:eastAsiaTheme="minorEastAsia" w:cstheme="minorEastAsia"/>
          <w:b/>
          <w:bCs/>
          <w:color w:val="FF0000"/>
          <w:sz w:val="21"/>
          <w:szCs w:val="21"/>
          <w:highlight w:val="none"/>
          <w:u w:val="double"/>
          <w:lang w:val="en-US" w:eastAsia="zh-CN"/>
        </w:rPr>
        <w:t>复印</w:t>
      </w:r>
      <w:r>
        <w:rPr>
          <w:rFonts w:hint="eastAsia" w:asciiTheme="minorEastAsia" w:hAnsiTheme="minorEastAsia" w:eastAsiaTheme="minorEastAsia" w:cstheme="minorEastAsia"/>
          <w:b/>
          <w:bCs/>
          <w:color w:val="FF0000"/>
          <w:sz w:val="21"/>
          <w:szCs w:val="21"/>
          <w:highlight w:val="none"/>
          <w:u w:val="double"/>
          <w:lang w:eastAsia="zh-CN"/>
        </w:rPr>
        <w:t>件）</w:t>
      </w:r>
      <w:r>
        <w:rPr>
          <w:rFonts w:hint="eastAsia" w:asciiTheme="minorEastAsia" w:hAnsiTheme="minorEastAsia" w:eastAsiaTheme="minorEastAsia" w:cstheme="minorEastAsia"/>
          <w:b/>
          <w:bCs/>
          <w:color w:val="auto"/>
          <w:sz w:val="21"/>
          <w:szCs w:val="21"/>
          <w:highlight w:val="none"/>
        </w:rPr>
        <w:t>；</w:t>
      </w:r>
    </w:p>
    <w:p w14:paraId="2120BFF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★4）所提供的车辆应具备有效的交通强制险、车辆损失险、第三者责任险、机动车驾乘人员人身意外险</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伤害保险等</w:t>
      </w:r>
      <w:r>
        <w:rPr>
          <w:rFonts w:hint="eastAsia" w:asciiTheme="minorEastAsia" w:hAnsiTheme="minorEastAsia" w:eastAsiaTheme="minorEastAsia" w:cstheme="minorEastAsia"/>
          <w:b/>
          <w:bCs/>
          <w:color w:val="FF0000"/>
          <w:sz w:val="21"/>
          <w:szCs w:val="21"/>
          <w:highlight w:val="none"/>
          <w:u w:val="double"/>
          <w:lang w:eastAsia="zh-CN"/>
        </w:rPr>
        <w:t>（</w:t>
      </w:r>
      <w:r>
        <w:rPr>
          <w:rFonts w:hint="eastAsia" w:asciiTheme="minorEastAsia" w:hAnsiTheme="minorEastAsia" w:eastAsiaTheme="minorEastAsia" w:cstheme="minorEastAsia"/>
          <w:b/>
          <w:bCs/>
          <w:color w:val="FF0000"/>
          <w:sz w:val="21"/>
          <w:szCs w:val="21"/>
          <w:highlight w:val="none"/>
          <w:u w:val="double"/>
          <w:lang w:val="en-US" w:eastAsia="zh-CN"/>
        </w:rPr>
        <w:t>提供相关证明材料</w:t>
      </w:r>
      <w:r>
        <w:rPr>
          <w:rFonts w:hint="eastAsia" w:asciiTheme="minorEastAsia" w:hAnsiTheme="minorEastAsia" w:eastAsiaTheme="minorEastAsia" w:cstheme="minorEastAsia"/>
          <w:b/>
          <w:bCs/>
          <w:color w:val="FF0000"/>
          <w:sz w:val="21"/>
          <w:szCs w:val="21"/>
          <w:highlight w:val="none"/>
          <w:u w:val="double"/>
          <w:lang w:eastAsia="zh-CN"/>
        </w:rPr>
        <w:t>）</w:t>
      </w:r>
      <w:r>
        <w:rPr>
          <w:rFonts w:hint="eastAsia" w:asciiTheme="minorEastAsia" w:hAnsiTheme="minorEastAsia" w:eastAsiaTheme="minorEastAsia" w:cstheme="minorEastAsia"/>
          <w:b/>
          <w:bCs/>
          <w:color w:val="auto"/>
          <w:sz w:val="21"/>
          <w:szCs w:val="21"/>
          <w:highlight w:val="none"/>
        </w:rPr>
        <w:t>；</w:t>
      </w:r>
    </w:p>
    <w:p w14:paraId="17417D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5）所提供的车辆无违法记录，不存在交通事故、未了结纠纷；</w:t>
      </w:r>
    </w:p>
    <w:p w14:paraId="7B5864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6）所提供的车辆应具备有效的空调系统、行车记录仪、监控、备胎、各种安全维修设备（灭火器、牵引绳、三脚架、随车工具）、清洁用具等；</w:t>
      </w:r>
    </w:p>
    <w:p w14:paraId="182943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7）投标人的车辆</w:t>
      </w:r>
      <w:r>
        <w:rPr>
          <w:rFonts w:hint="eastAsia" w:asciiTheme="minorEastAsia" w:hAnsiTheme="minorEastAsia" w:eastAsiaTheme="minorEastAsia" w:cstheme="minorEastAsia"/>
          <w:color w:val="auto"/>
          <w:sz w:val="21"/>
          <w:szCs w:val="21"/>
          <w:lang w:val="en-US" w:eastAsia="zh-CN"/>
        </w:rPr>
        <w:t>需</w:t>
      </w:r>
      <w:r>
        <w:rPr>
          <w:rFonts w:hint="eastAsia" w:asciiTheme="minorEastAsia" w:hAnsiTheme="minorEastAsia" w:eastAsiaTheme="minorEastAsia" w:cstheme="minorEastAsia"/>
          <w:color w:val="auto"/>
          <w:sz w:val="21"/>
          <w:szCs w:val="21"/>
        </w:rPr>
        <w:t>按规定购买交强险、商业险，商业险保额不低于</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00万元/辆，并做好车辆保养与维护工作，每年做好营运</w:t>
      </w:r>
      <w:r>
        <w:rPr>
          <w:rFonts w:hint="eastAsia" w:asciiTheme="minorEastAsia" w:hAnsiTheme="minorEastAsia" w:eastAsiaTheme="minorEastAsia" w:cstheme="minorEastAsia"/>
          <w:color w:val="auto"/>
          <w:sz w:val="21"/>
          <w:szCs w:val="21"/>
          <w:lang w:eastAsia="zh-CN"/>
        </w:rPr>
        <w:t>检测</w:t>
      </w:r>
      <w:r>
        <w:rPr>
          <w:rFonts w:hint="eastAsia" w:asciiTheme="minorEastAsia" w:hAnsiTheme="minorEastAsia" w:eastAsiaTheme="minorEastAsia" w:cstheme="minorEastAsia"/>
          <w:color w:val="auto"/>
          <w:sz w:val="21"/>
          <w:szCs w:val="21"/>
        </w:rPr>
        <w:t>、综合检测及年检等工作</w:t>
      </w:r>
      <w:r>
        <w:rPr>
          <w:rFonts w:hint="eastAsia" w:asciiTheme="minorEastAsia" w:hAnsiTheme="minorEastAsia" w:eastAsiaTheme="minorEastAsia" w:cstheme="minorEastAsia"/>
          <w:color w:val="auto"/>
          <w:sz w:val="21"/>
          <w:szCs w:val="21"/>
          <w:lang w:eastAsia="zh-CN"/>
        </w:rPr>
        <w:t>；</w:t>
      </w:r>
    </w:p>
    <w:p w14:paraId="011206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8）投标人应</w:t>
      </w:r>
      <w:r>
        <w:rPr>
          <w:rFonts w:hint="eastAsia" w:asciiTheme="minorEastAsia" w:hAnsiTheme="minorEastAsia" w:eastAsiaTheme="minorEastAsia" w:cstheme="minorEastAsia"/>
          <w:color w:val="auto"/>
          <w:sz w:val="21"/>
          <w:szCs w:val="21"/>
          <w:lang w:val="en-US" w:eastAsia="zh-CN"/>
        </w:rPr>
        <w:t>购买</w:t>
      </w:r>
      <w:r>
        <w:rPr>
          <w:rFonts w:hint="eastAsia" w:asciiTheme="minorEastAsia" w:hAnsiTheme="minorEastAsia" w:eastAsiaTheme="minorEastAsia" w:cstheme="minorEastAsia"/>
          <w:color w:val="auto"/>
          <w:sz w:val="21"/>
          <w:szCs w:val="21"/>
        </w:rPr>
        <w:t>机动车驾乘人员人身意外险</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伤害保险，最高保额50万/辆</w:t>
      </w:r>
      <w:r>
        <w:rPr>
          <w:rFonts w:hint="eastAsia" w:asciiTheme="minorEastAsia" w:hAnsiTheme="minorEastAsia" w:eastAsiaTheme="minorEastAsia" w:cstheme="minorEastAsia"/>
          <w:b w:val="0"/>
          <w:bCs w:val="0"/>
          <w:color w:val="auto"/>
          <w:sz w:val="21"/>
          <w:szCs w:val="21"/>
          <w:lang w:eastAsia="zh-CN"/>
        </w:rPr>
        <w:t>（货车类）</w:t>
      </w:r>
      <w:r>
        <w:rPr>
          <w:rFonts w:hint="eastAsia" w:asciiTheme="minorEastAsia" w:hAnsiTheme="minorEastAsia" w:eastAsiaTheme="minorEastAsia" w:cstheme="minorEastAsia"/>
          <w:color w:val="auto"/>
          <w:sz w:val="21"/>
          <w:szCs w:val="21"/>
        </w:rPr>
        <w:t>。</w:t>
      </w:r>
    </w:p>
    <w:p w14:paraId="4D08D1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车辆司机要求</w:t>
      </w:r>
    </w:p>
    <w:p w14:paraId="17E7F8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1）需提供司机的机动车驾驶人身体条件证明；</w:t>
      </w:r>
    </w:p>
    <w:p w14:paraId="6A9EB0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rPr>
        <w:t>2）司机有五年以上驾龄，年龄45岁以下的身体健康且无交通肇事、酒驾毒驾、危险驾驶、暴力犯罪等不良记录；</w:t>
      </w:r>
    </w:p>
    <w:p w14:paraId="4189EB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3）司机安全意识强，文明驾驶，具有车辆维护和保养知识，保持车辆清洁，礼貌待客，</w:t>
      </w:r>
      <w:r>
        <w:rPr>
          <w:rFonts w:hint="eastAsia" w:asciiTheme="minorEastAsia" w:hAnsiTheme="minorEastAsia" w:eastAsiaTheme="minorEastAsia" w:cstheme="minorEastAsia"/>
          <w:color w:val="auto"/>
          <w:sz w:val="21"/>
          <w:szCs w:val="21"/>
          <w:lang w:val="en-US" w:eastAsia="zh-CN"/>
        </w:rPr>
        <w:t>能积极主动沟通解决问题，</w:t>
      </w:r>
      <w:r>
        <w:rPr>
          <w:rFonts w:hint="eastAsia" w:asciiTheme="minorEastAsia" w:hAnsiTheme="minorEastAsia" w:eastAsiaTheme="minorEastAsia" w:cstheme="minorEastAsia"/>
          <w:color w:val="auto"/>
          <w:sz w:val="21"/>
          <w:szCs w:val="21"/>
        </w:rPr>
        <w:t>提供优质服务</w:t>
      </w:r>
      <w:r>
        <w:rPr>
          <w:rFonts w:hint="eastAsia" w:asciiTheme="minorEastAsia" w:hAnsiTheme="minorEastAsia" w:eastAsiaTheme="minorEastAsia" w:cstheme="minorEastAsia"/>
          <w:color w:val="auto"/>
          <w:sz w:val="21"/>
          <w:szCs w:val="21"/>
          <w:lang w:eastAsia="zh-CN"/>
        </w:rPr>
        <w:t>；</w:t>
      </w:r>
    </w:p>
    <w:p w14:paraId="63A0EF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4）保持车容整洁干净，</w:t>
      </w:r>
      <w:r>
        <w:rPr>
          <w:rFonts w:hint="eastAsia" w:asciiTheme="minorEastAsia" w:hAnsiTheme="minorEastAsia" w:eastAsiaTheme="minorEastAsia" w:cstheme="minorEastAsia"/>
          <w:color w:val="auto"/>
          <w:sz w:val="21"/>
          <w:szCs w:val="21"/>
          <w:lang w:val="en-US" w:eastAsia="zh-CN"/>
        </w:rPr>
        <w:t>根据采购人要求，做好车厢内</w:t>
      </w:r>
      <w:r>
        <w:rPr>
          <w:rFonts w:hint="eastAsia" w:asciiTheme="minorEastAsia" w:hAnsiTheme="minorEastAsia" w:eastAsiaTheme="minorEastAsia" w:cstheme="minorEastAsia"/>
          <w:color w:val="auto"/>
          <w:sz w:val="21"/>
          <w:szCs w:val="21"/>
        </w:rPr>
        <w:t>消毒</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，并做好消毒记录；</w:t>
      </w:r>
    </w:p>
    <w:p w14:paraId="56DFD4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5）严禁酒后驾车、疲劳驾车，驾驶员有义务做到安全行车，确保</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安全抵达目的地；</w:t>
      </w:r>
    </w:p>
    <w:p w14:paraId="14DCF3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6）司机注重个人形象，着装大方整洁，服从</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用车安排；</w:t>
      </w:r>
    </w:p>
    <w:p w14:paraId="16F811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7）司机人数：</w:t>
      </w:r>
      <w:r>
        <w:rPr>
          <w:rFonts w:hint="eastAsia" w:asciiTheme="minorEastAsia" w:hAnsiTheme="minorEastAsia" w:eastAsiaTheme="minorEastAsia" w:cstheme="minorEastAsia"/>
          <w:color w:val="auto"/>
          <w:sz w:val="21"/>
          <w:szCs w:val="21"/>
          <w:highlight w:val="none"/>
          <w:lang w:val="en-US" w:eastAsia="zh-CN"/>
        </w:rPr>
        <w:t>1名以上，司机及备用司机需经院感知识培训，考核合格后方能上岗。</w:t>
      </w:r>
    </w:p>
    <w:p w14:paraId="0B67F1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服务管理要求：</w:t>
      </w:r>
    </w:p>
    <w:p w14:paraId="405251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1）中标人为采购人提供车辆承运服务，并按照采购人要求的时间、地点，车型按采购人的要求，并将物资上下装卸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一般提前1小时或以上通知中标人用车信息，如临时用车需要，</w:t>
      </w:r>
      <w:r>
        <w:rPr>
          <w:rFonts w:hint="eastAsia" w:asciiTheme="minorEastAsia" w:hAnsiTheme="minorEastAsia" w:eastAsiaTheme="minorEastAsia" w:cstheme="minorEastAsia"/>
          <w:color w:val="auto"/>
          <w:sz w:val="21"/>
          <w:szCs w:val="21"/>
          <w:lang w:val="en-US" w:eastAsia="zh-CN"/>
        </w:rPr>
        <w:t>中标人</w:t>
      </w:r>
      <w:r>
        <w:rPr>
          <w:rFonts w:hint="eastAsia" w:asciiTheme="minorEastAsia" w:hAnsiTheme="minorEastAsia" w:eastAsiaTheme="minorEastAsia" w:cstheme="minorEastAsia"/>
          <w:color w:val="auto"/>
          <w:sz w:val="21"/>
          <w:szCs w:val="21"/>
        </w:rPr>
        <w:t>有后备车辆情况下半小时内到达</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人指定地点等候。</w:t>
      </w:r>
    </w:p>
    <w:p w14:paraId="465CCE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2）中标人须提供有效的证照，车辆状况良好。</w:t>
      </w:r>
    </w:p>
    <w:p w14:paraId="0B5FB389">
      <w:pPr>
        <w:keepNext w:val="0"/>
        <w:keepLines w:val="0"/>
        <w:pageBreakBefore w:val="0"/>
        <w:widowControl w:val="0"/>
        <w:kinsoku/>
        <w:wordWrap/>
        <w:overflowPunct/>
        <w:topLinePunct w:val="0"/>
        <w:autoSpaceDE/>
        <w:autoSpaceDN/>
        <w:bidi w:val="0"/>
        <w:adjustRightInd w:val="0"/>
        <w:snapToGrid w:val="0"/>
        <w:spacing w:line="360" w:lineRule="auto"/>
        <w:ind w:firstLine="211" w:firstLineChars="1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★3）车辆发生交通事故时，由中标人负责处理。在行车过程中由于交通意外造成的车辆/人员/财产损失均由中标人负责，采购人不承担任何由此带来的刑事、民事及经济责任，一切责任与采购人无关。</w:t>
      </w:r>
    </w:p>
    <w:p w14:paraId="43796E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4）原安排车辆发生故障或需要维修时，当天不能提供服务的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需有备用车辆使用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备用车辆须与当天所需车辆为相同车型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运输过程需符合院感要求）</w:t>
      </w:r>
      <w:r>
        <w:rPr>
          <w:rFonts w:hint="eastAsia" w:asciiTheme="minorEastAsia" w:hAnsiTheme="minorEastAsia" w:eastAsiaTheme="minorEastAsia" w:cstheme="minorEastAsia"/>
          <w:color w:val="auto"/>
          <w:sz w:val="21"/>
          <w:szCs w:val="21"/>
        </w:rPr>
        <w:t>。备用车辆应提前到达，若到达时间延误约定时间</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分钟视为中标人当天用车违约并承担采购人紧急处理所需的费用。</w:t>
      </w:r>
    </w:p>
    <w:p w14:paraId="2C767E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）在采购人正常用车期间，中标人委派的驾驶员不得以任何理由搭载非采购人指定人员。</w:t>
      </w:r>
    </w:p>
    <w:p w14:paraId="7B6974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）根据考核表的内容对中标单位进行考核，考核结果与运输服务费挂钩。</w:t>
      </w:r>
    </w:p>
    <w:p w14:paraId="03C8A2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二</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消毒医疗器械运输</w:t>
      </w:r>
      <w:r>
        <w:rPr>
          <w:rFonts w:hint="eastAsia" w:asciiTheme="minorEastAsia" w:hAnsiTheme="minorEastAsia" w:eastAsiaTheme="minorEastAsia" w:cstheme="minorEastAsia"/>
          <w:b/>
          <w:bCs/>
          <w:color w:val="auto"/>
          <w:sz w:val="21"/>
          <w:szCs w:val="21"/>
          <w:lang w:eastAsia="zh-CN"/>
        </w:rPr>
        <w:t>需求</w:t>
      </w:r>
    </w:p>
    <w:p w14:paraId="1EBE17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1.中标</w:t>
      </w:r>
      <w:r>
        <w:rPr>
          <w:rFonts w:hint="eastAsia" w:asciiTheme="minorEastAsia" w:hAnsiTheme="minorEastAsia" w:eastAsiaTheme="minorEastAsia" w:cstheme="minorEastAsia"/>
          <w:color w:val="auto"/>
          <w:sz w:val="21"/>
          <w:szCs w:val="21"/>
          <w:highlight w:val="none"/>
          <w:lang w:eastAsia="zh-CN"/>
        </w:rPr>
        <w:t>人按采购人需求将</w:t>
      </w:r>
      <w:r>
        <w:rPr>
          <w:rFonts w:hint="eastAsia" w:asciiTheme="minorEastAsia" w:hAnsiTheme="minorEastAsia" w:eastAsiaTheme="minorEastAsia" w:cstheme="minorEastAsia"/>
          <w:color w:val="auto"/>
          <w:sz w:val="21"/>
          <w:szCs w:val="21"/>
          <w:highlight w:val="none"/>
          <w:lang w:val="en-US" w:eastAsia="zh-CN"/>
        </w:rPr>
        <w:t>消毒医疗器械</w:t>
      </w:r>
      <w:r>
        <w:rPr>
          <w:rFonts w:hint="eastAsia" w:asciiTheme="minorEastAsia" w:hAnsiTheme="minorEastAsia" w:eastAsiaTheme="minorEastAsia" w:cstheme="minorEastAsia"/>
          <w:color w:val="auto"/>
          <w:sz w:val="21"/>
          <w:szCs w:val="21"/>
          <w:highlight w:val="none"/>
          <w:lang w:eastAsia="zh-CN"/>
        </w:rPr>
        <w:t>（收送）配送到指定</w:t>
      </w:r>
      <w:r>
        <w:rPr>
          <w:rFonts w:hint="eastAsia" w:asciiTheme="minorEastAsia" w:hAnsiTheme="minorEastAsia" w:eastAsiaTheme="minorEastAsia" w:cstheme="minorEastAsia"/>
          <w:color w:val="auto"/>
          <w:sz w:val="21"/>
          <w:szCs w:val="21"/>
          <w:highlight w:val="none"/>
          <w:lang w:val="en-US" w:eastAsia="zh-CN"/>
        </w:rPr>
        <w:t>目的地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lang w:eastAsia="zh-CN"/>
        </w:rPr>
        <w:t>时间：周一至周</w:t>
      </w:r>
      <w:r>
        <w:rPr>
          <w:rFonts w:hint="eastAsia" w:asciiTheme="minorEastAsia" w:hAnsiTheme="minorEastAsia" w:eastAsiaTheme="minorEastAsia" w:cstheme="minorEastAsia"/>
          <w:color w:val="auto"/>
          <w:sz w:val="21"/>
          <w:szCs w:val="21"/>
          <w:highlight w:val="none"/>
          <w:lang w:val="en-US" w:eastAsia="zh-CN"/>
        </w:rPr>
        <w:t>日（08:00</w:t>
      </w:r>
      <w:r>
        <w:rPr>
          <w:rFonts w:hint="eastAsia" w:asciiTheme="minorEastAsia" w:hAnsiTheme="minorEastAsia" w:eastAsiaTheme="minorEastAsia" w:cstheme="minorEastAsia"/>
          <w:color w:val="auto"/>
          <w:sz w:val="21"/>
          <w:szCs w:val="21"/>
          <w:highlight w:val="none"/>
          <w:lang w:eastAsia="zh-CN"/>
        </w:rPr>
        <w:t>至12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00，14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00至</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00），</w:t>
      </w:r>
      <w:r>
        <w:rPr>
          <w:rFonts w:hint="eastAsia" w:asciiTheme="minorEastAsia" w:hAnsiTheme="minorEastAsia" w:eastAsiaTheme="minorEastAsia" w:cstheme="minorEastAsia"/>
          <w:color w:val="auto"/>
          <w:sz w:val="21"/>
          <w:szCs w:val="21"/>
          <w:highlight w:val="none"/>
          <w:lang w:val="en-US" w:eastAsia="zh-CN"/>
        </w:rPr>
        <w:t>可根据采购人业务需求，随时调整用车时间、</w:t>
      </w:r>
      <w:r>
        <w:rPr>
          <w:rFonts w:hint="eastAsia" w:asciiTheme="minorEastAsia" w:hAnsiTheme="minorEastAsia" w:eastAsiaTheme="minorEastAsia" w:cstheme="minorEastAsia"/>
          <w:color w:val="auto"/>
          <w:sz w:val="21"/>
          <w:szCs w:val="21"/>
          <w:highlight w:val="yellow"/>
          <w:lang w:val="en-US" w:eastAsia="zh-CN"/>
        </w:rPr>
        <w:t>用车行程、</w:t>
      </w:r>
      <w:r>
        <w:rPr>
          <w:rFonts w:hint="eastAsia" w:asciiTheme="minorEastAsia" w:hAnsiTheme="minorEastAsia" w:eastAsiaTheme="minorEastAsia" w:cstheme="minorEastAsia"/>
          <w:color w:val="auto"/>
          <w:sz w:val="21"/>
          <w:szCs w:val="21"/>
          <w:highlight w:val="none"/>
          <w:lang w:val="en-US" w:eastAsia="zh-CN"/>
        </w:rPr>
        <w:t>车辆工作内容。</w:t>
      </w:r>
    </w:p>
    <w:p w14:paraId="0D48F1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2.中</w:t>
      </w:r>
      <w:r>
        <w:rPr>
          <w:rFonts w:hint="eastAsia" w:asciiTheme="minorEastAsia" w:hAnsiTheme="minorEastAsia" w:eastAsiaTheme="minorEastAsia" w:cstheme="minorEastAsia"/>
          <w:color w:val="auto"/>
          <w:sz w:val="21"/>
          <w:szCs w:val="21"/>
          <w:lang w:eastAsia="zh-CN"/>
        </w:rPr>
        <w:t>标人到</w:t>
      </w:r>
      <w:r>
        <w:rPr>
          <w:rFonts w:hint="eastAsia" w:asciiTheme="minorEastAsia" w:hAnsiTheme="minorEastAsia" w:eastAsiaTheme="minorEastAsia" w:cstheme="minorEastAsia"/>
          <w:color w:val="auto"/>
          <w:sz w:val="21"/>
          <w:szCs w:val="21"/>
          <w:lang w:val="en-US" w:eastAsia="zh-CN"/>
        </w:rPr>
        <w:t>指定医疗单位回收污染医疗器械，送至采购人消毒供应室进行消毒灭菌，后将完成消毒灭菌的医疗器械送回指定的医疗单位</w:t>
      </w:r>
      <w:r>
        <w:rPr>
          <w:rFonts w:hint="eastAsia" w:asciiTheme="minorEastAsia" w:hAnsiTheme="minorEastAsia" w:eastAsiaTheme="minorEastAsia" w:cstheme="minorEastAsia"/>
          <w:color w:val="auto"/>
          <w:sz w:val="21"/>
          <w:szCs w:val="21"/>
          <w:lang w:eastAsia="zh-CN"/>
        </w:rPr>
        <w:t>。</w:t>
      </w:r>
    </w:p>
    <w:p w14:paraId="61F351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3.中</w:t>
      </w:r>
      <w:r>
        <w:rPr>
          <w:rFonts w:hint="eastAsia" w:asciiTheme="minorEastAsia" w:hAnsiTheme="minorEastAsia" w:eastAsiaTheme="minorEastAsia" w:cstheme="minorEastAsia"/>
          <w:color w:val="auto"/>
          <w:sz w:val="21"/>
          <w:szCs w:val="21"/>
          <w:lang w:eastAsia="zh-CN"/>
        </w:rPr>
        <w:t>标人</w:t>
      </w:r>
      <w:r>
        <w:rPr>
          <w:rFonts w:hint="eastAsia" w:asciiTheme="minorEastAsia" w:hAnsiTheme="minorEastAsia" w:eastAsiaTheme="minorEastAsia" w:cstheme="minorEastAsia"/>
          <w:color w:val="auto"/>
          <w:sz w:val="21"/>
          <w:szCs w:val="21"/>
        </w:rPr>
        <w:t>需核对</w:t>
      </w:r>
      <w:r>
        <w:rPr>
          <w:rFonts w:hint="eastAsia" w:asciiTheme="minorEastAsia" w:hAnsiTheme="minorEastAsia" w:eastAsiaTheme="minorEastAsia" w:cstheme="minorEastAsia"/>
          <w:color w:val="auto"/>
          <w:sz w:val="21"/>
          <w:szCs w:val="21"/>
          <w:lang w:val="en-US" w:eastAsia="zh-CN"/>
        </w:rPr>
        <w:t>消毒医疗器械的</w:t>
      </w:r>
      <w:r>
        <w:rPr>
          <w:rFonts w:hint="eastAsia" w:asciiTheme="minorEastAsia" w:hAnsiTheme="minorEastAsia" w:eastAsiaTheme="minorEastAsia" w:cstheme="minorEastAsia"/>
          <w:color w:val="auto"/>
          <w:sz w:val="21"/>
          <w:szCs w:val="21"/>
        </w:rPr>
        <w:t>数量及规格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并在交接单上签名</w:t>
      </w:r>
      <w:r>
        <w:rPr>
          <w:rFonts w:hint="eastAsia" w:asciiTheme="minorEastAsia" w:hAnsiTheme="minorEastAsia" w:eastAsiaTheme="minorEastAsia" w:cstheme="minorEastAsia"/>
          <w:color w:val="auto"/>
          <w:sz w:val="21"/>
          <w:szCs w:val="21"/>
        </w:rPr>
        <w:t>。</w:t>
      </w:r>
    </w:p>
    <w:p w14:paraId="61ECB3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4.消毒医疗器械</w:t>
      </w:r>
      <w:r>
        <w:rPr>
          <w:rFonts w:hint="eastAsia" w:asciiTheme="minorEastAsia" w:hAnsiTheme="minorEastAsia" w:eastAsiaTheme="minorEastAsia" w:cstheme="minorEastAsia"/>
          <w:color w:val="auto"/>
          <w:sz w:val="21"/>
          <w:szCs w:val="21"/>
        </w:rPr>
        <w:t>装车后应立刻配送至</w:t>
      </w:r>
      <w:r>
        <w:rPr>
          <w:rFonts w:hint="eastAsia" w:asciiTheme="minorEastAsia" w:hAnsiTheme="minorEastAsia" w:eastAsiaTheme="minorEastAsia" w:cstheme="minorEastAsia"/>
          <w:color w:val="auto"/>
          <w:sz w:val="21"/>
          <w:szCs w:val="21"/>
          <w:lang w:val="en-US" w:eastAsia="zh-CN"/>
        </w:rPr>
        <w:t>指定的医疗单位，</w:t>
      </w:r>
      <w:r>
        <w:rPr>
          <w:rFonts w:hint="eastAsia" w:asciiTheme="minorEastAsia" w:hAnsiTheme="minorEastAsia" w:eastAsiaTheme="minorEastAsia" w:cstheme="minorEastAsia"/>
          <w:color w:val="auto"/>
          <w:sz w:val="21"/>
          <w:szCs w:val="21"/>
        </w:rPr>
        <w:t>需要求</w:t>
      </w:r>
      <w:r>
        <w:rPr>
          <w:rFonts w:hint="eastAsia" w:asciiTheme="minorEastAsia" w:hAnsiTheme="minorEastAsia" w:eastAsiaTheme="minorEastAsia" w:cstheme="minorEastAsia"/>
          <w:color w:val="auto"/>
          <w:sz w:val="21"/>
          <w:szCs w:val="21"/>
          <w:lang w:val="en-US" w:eastAsia="zh-CN"/>
        </w:rPr>
        <w:t>接收人员</w:t>
      </w:r>
      <w:r>
        <w:rPr>
          <w:rFonts w:hint="eastAsia" w:asciiTheme="minorEastAsia" w:hAnsiTheme="minorEastAsia" w:eastAsiaTheme="minorEastAsia" w:cstheme="minorEastAsia"/>
          <w:color w:val="auto"/>
          <w:sz w:val="21"/>
          <w:szCs w:val="21"/>
        </w:rPr>
        <w:t>在《</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物品签收表》上签字确认并留存备查。</w:t>
      </w:r>
    </w:p>
    <w:p w14:paraId="2B6301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5.密闭与隔离：运输全程必须保持车辆密闭。如果同车运输，应将无菌物品与污染物品通过分层或物理隔断分开摆放。</w:t>
      </w:r>
    </w:p>
    <w:p w14:paraId="7132E0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6. 路线固定：应遵循由洁到污的流向原则。发放时先送洁净区域，再送污染区域；回收时应从污染程度轻的科室到重的科室，避免路线交叉逆行。</w:t>
      </w:r>
    </w:p>
    <w:p w14:paraId="2A5D4D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7.人员操作：下收和清洗人员需做好相应防护（如隔离衣、手套）。交接时注意核对签收，完成操作后严格执行手卫生。</w:t>
      </w:r>
    </w:p>
    <w:p w14:paraId="2F0FCF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8.车辆需定位存放在指定区域，避免日晒雨淋造成二次污染。同时要定期检查车轮、箱体密封条等功能部件，确保灵活好用，如有损坏及时维修。</w:t>
      </w:r>
    </w:p>
    <w:p w14:paraId="080630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9.建立车辆使用登记本，记录消毒时间、消毒液浓度等，并定期对清洁后的车辆进行微生物采样监测（如要求洁车菌落数≤5cfu/m²），确保消毒效果。</w:t>
      </w:r>
    </w:p>
    <w:p w14:paraId="294C75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（三）用车要求</w:t>
      </w:r>
    </w:p>
    <w:p w14:paraId="337842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1.车辆工作时长：10小时/天/辆，超出10小时，按加班费60元/小时计费。</w:t>
      </w:r>
    </w:p>
    <w:p w14:paraId="78A704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2.车辆行驶公里数：100公里/天/辆，超出100公里，按2元/公里计费。</w:t>
      </w:r>
    </w:p>
    <w:p w14:paraId="2C23ED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3.超时+超里程：如一车超10小时，超公里数低于30公里时，只收取超时（加班）费；当超公里数大于30公里时，需按超时+超里程费标准计费。</w:t>
      </w:r>
    </w:p>
    <w:p w14:paraId="7A8D80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4.可根据采购人的业务需求随时调整工作内容及车辆数量等。</w:t>
      </w:r>
    </w:p>
    <w:p w14:paraId="2D91F9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w:t>
      </w:r>
      <w:r>
        <w:rPr>
          <w:rFonts w:hint="eastAsia" w:asciiTheme="minorEastAsia" w:hAnsiTheme="minorEastAsia" w:eastAsiaTheme="minorEastAsia" w:cstheme="minorEastAsia"/>
          <w:color w:val="auto"/>
          <w:sz w:val="21"/>
          <w:szCs w:val="21"/>
          <w:lang w:val="en-US" w:eastAsia="zh-CN"/>
        </w:rPr>
        <w:t>中标人</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负责收送及装卸消毒医疗器械工作。</w:t>
      </w:r>
    </w:p>
    <w:p w14:paraId="5E57C0B4">
      <w:pPr>
        <w:pStyle w:val="2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default"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b/>
          <w:bCs/>
          <w:color w:val="auto"/>
          <w:szCs w:val="21"/>
          <w:highlight w:val="none"/>
        </w:rPr>
        <w:t>★</w:t>
      </w:r>
      <w:r>
        <w:rPr>
          <w:rFonts w:hint="eastAsia" w:asciiTheme="minorEastAsia" w:hAnsiTheme="minorEastAsia" w:cstheme="minorEastAsia"/>
          <w:b/>
          <w:bCs/>
          <w:i w:val="0"/>
          <w:iCs w:val="0"/>
          <w:color w:val="auto"/>
          <w:kern w:val="0"/>
          <w:sz w:val="21"/>
          <w:szCs w:val="21"/>
          <w:highlight w:val="none"/>
          <w:u w:val="none"/>
          <w:lang w:val="en-US" w:eastAsia="zh-CN" w:bidi="ar"/>
        </w:rPr>
        <w:t>6.</w:t>
      </w:r>
      <w:r>
        <w:rPr>
          <w:rFonts w:hint="eastAsia" w:ascii="宋体" w:hAnsi="宋体" w:eastAsia="宋体" w:cs="宋体"/>
          <w:b/>
          <w:bCs/>
          <w:color w:val="auto"/>
          <w:highlight w:val="none"/>
        </w:rPr>
        <w:t>本项目</w:t>
      </w:r>
      <w:r>
        <w:rPr>
          <w:rFonts w:hint="eastAsia" w:hAnsi="宋体" w:cs="宋体"/>
          <w:b/>
          <w:bCs/>
          <w:color w:val="auto"/>
          <w:highlight w:val="none"/>
          <w:lang w:val="en-US" w:eastAsia="zh-CN"/>
        </w:rPr>
        <w:t>1</w:t>
      </w:r>
      <w:r>
        <w:rPr>
          <w:rFonts w:hint="eastAsia" w:ascii="宋体" w:hAnsi="宋体" w:eastAsia="宋体" w:cs="宋体"/>
          <w:b/>
          <w:bCs/>
          <w:color w:val="auto"/>
          <w:highlight w:val="none"/>
        </w:rPr>
        <w:t>辆车配置</w:t>
      </w:r>
      <w:r>
        <w:rPr>
          <w:rFonts w:hint="eastAsia" w:hAnsi="宋体" w:eastAsia="宋体" w:cs="宋体"/>
          <w:b/>
          <w:bCs/>
          <w:color w:val="auto"/>
          <w:highlight w:val="none"/>
          <w:lang w:val="en-US" w:eastAsia="zh-CN"/>
        </w:rPr>
        <w:t>1</w:t>
      </w:r>
      <w:r>
        <w:rPr>
          <w:rFonts w:hint="eastAsia" w:ascii="宋体" w:hAnsi="宋体" w:eastAsia="宋体" w:cs="宋体"/>
          <w:b/>
          <w:bCs/>
          <w:color w:val="auto"/>
          <w:highlight w:val="none"/>
        </w:rPr>
        <w:t>名司机，至少配置</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辆</w:t>
      </w:r>
      <w:r>
        <w:rPr>
          <w:rFonts w:hint="eastAsia" w:ascii="宋体" w:hAnsi="宋体" w:eastAsia="宋体" w:cs="宋体"/>
          <w:b/>
          <w:bCs/>
          <w:color w:val="auto"/>
          <w:highlight w:val="none"/>
          <w:lang w:eastAsia="zh-CN"/>
        </w:rPr>
        <w:t>及</w:t>
      </w:r>
      <w:r>
        <w:rPr>
          <w:rFonts w:hint="eastAsia" w:ascii="宋体" w:hAnsi="宋体" w:eastAsia="宋体" w:cs="宋体"/>
          <w:b/>
          <w:bCs/>
          <w:color w:val="auto"/>
          <w:highlight w:val="none"/>
        </w:rPr>
        <w:t>以上</w:t>
      </w:r>
      <w:r>
        <w:rPr>
          <w:rFonts w:hint="eastAsia" w:hAnsi="宋体" w:eastAsia="宋体" w:cs="宋体"/>
          <w:b/>
          <w:bCs/>
          <w:color w:val="auto"/>
          <w:highlight w:val="none"/>
          <w:lang w:val="en-US" w:eastAsia="zh-CN"/>
        </w:rPr>
        <w:t>车辆</w:t>
      </w:r>
      <w:r>
        <w:rPr>
          <w:rFonts w:hint="eastAsia" w:ascii="宋体" w:hAnsi="宋体" w:eastAsia="宋体" w:cs="宋体"/>
          <w:b/>
          <w:bCs/>
          <w:color w:val="auto"/>
          <w:highlight w:val="none"/>
        </w:rPr>
        <w:t>为</w:t>
      </w:r>
      <w:r>
        <w:rPr>
          <w:rFonts w:hint="eastAsia" w:ascii="宋体" w:hAnsi="宋体" w:eastAsia="宋体" w:cs="宋体"/>
          <w:b/>
          <w:bCs/>
          <w:color w:val="auto"/>
          <w:highlight w:val="none"/>
          <w:lang w:eastAsia="zh-CN"/>
        </w:rPr>
        <w:t>采购人</w:t>
      </w:r>
      <w:r>
        <w:rPr>
          <w:rFonts w:hint="eastAsia" w:hAnsi="宋体" w:eastAsia="宋体" w:cs="宋体"/>
          <w:b/>
          <w:bCs/>
          <w:color w:val="auto"/>
          <w:highlight w:val="none"/>
          <w:u w:val="none"/>
          <w:lang w:val="en-US" w:eastAsia="zh-CN"/>
        </w:rPr>
        <w:t>提供消毒医疗器械车辆</w:t>
      </w:r>
      <w:r>
        <w:rPr>
          <w:rFonts w:hint="eastAsia" w:ascii="宋体" w:hAnsi="宋体" w:eastAsia="宋体" w:cs="宋体"/>
          <w:b/>
          <w:bCs/>
          <w:color w:val="auto"/>
          <w:highlight w:val="none"/>
        </w:rPr>
        <w:t>运输服务，且持证</w:t>
      </w:r>
      <w:r>
        <w:rPr>
          <w:rFonts w:hint="eastAsia" w:hAnsi="宋体" w:eastAsia="宋体" w:cs="宋体"/>
          <w:b/>
          <w:bCs/>
          <w:color w:val="auto"/>
          <w:highlight w:val="none"/>
          <w:lang w:val="en-US" w:eastAsia="zh-CN"/>
        </w:rPr>
        <w:t>上岗</w:t>
      </w:r>
      <w:r>
        <w:rPr>
          <w:rFonts w:hint="eastAsia" w:ascii="宋体" w:hAnsi="宋体" w:eastAsia="宋体" w:cs="宋体"/>
          <w:b/>
          <w:bCs/>
          <w:color w:val="auto"/>
          <w:highlight w:val="none"/>
        </w:rPr>
        <w:t>。</w:t>
      </w:r>
    </w:p>
    <w:p w14:paraId="7B044152">
      <w:pPr>
        <w:pStyle w:val="23"/>
        <w:numPr>
          <w:ilvl w:val="0"/>
          <w:numId w:val="0"/>
        </w:numPr>
        <w:tabs>
          <w:tab w:val="left" w:pos="540"/>
        </w:tabs>
        <w:adjustRightInd w:val="0"/>
        <w:snapToGrid w:val="0"/>
        <w:spacing w:line="360" w:lineRule="auto"/>
        <w:ind w:left="420" w:leftChars="0" w:hanging="420" w:firstLineChars="0"/>
        <w:jc w:val="center"/>
        <w:rPr>
          <w:rFonts w:hAnsi="宋体"/>
          <w:b/>
          <w:color w:val="auto"/>
          <w:sz w:val="22"/>
          <w:szCs w:val="21"/>
        </w:rPr>
      </w:pPr>
      <w:r>
        <w:rPr>
          <w:rFonts w:hint="eastAsia" w:ascii="宋体" w:hAnsi="宋体" w:eastAsia="宋体" w:cs="Courier New"/>
          <w:b/>
          <w:color w:val="auto"/>
          <w:kern w:val="2"/>
          <w:sz w:val="22"/>
          <w:szCs w:val="21"/>
          <w:lang w:val="en-US" w:eastAsia="zh-CN" w:bidi="ar-SA"/>
        </w:rPr>
        <w:t>五</w:t>
      </w:r>
      <w:r>
        <w:rPr>
          <w:rFonts w:ascii="宋体" w:hAnsi="宋体" w:eastAsia="宋体" w:cs="Courier New"/>
          <w:b/>
          <w:color w:val="auto"/>
          <w:kern w:val="2"/>
          <w:sz w:val="22"/>
          <w:szCs w:val="21"/>
          <w:lang w:val="en-US" w:eastAsia="zh-CN" w:bidi="ar-SA"/>
        </w:rPr>
        <w:t>、</w:t>
      </w:r>
      <w:r>
        <w:rPr>
          <w:rFonts w:hint="eastAsia" w:asciiTheme="minorEastAsia" w:hAnsiTheme="minorEastAsia" w:eastAsiaTheme="minorEastAsia"/>
          <w:b/>
          <w:bCs/>
          <w:color w:val="auto"/>
          <w:sz w:val="22"/>
          <w:szCs w:val="22"/>
        </w:rPr>
        <w:t>★</w:t>
      </w:r>
      <w:r>
        <w:rPr>
          <w:rFonts w:hint="eastAsia" w:hAnsi="宋体"/>
          <w:b/>
          <w:color w:val="auto"/>
          <w:sz w:val="22"/>
          <w:szCs w:val="21"/>
        </w:rPr>
        <w:t>商务要求：</w:t>
      </w:r>
    </w:p>
    <w:p w14:paraId="56992C5B">
      <w:pPr>
        <w:pStyle w:val="23"/>
        <w:numPr>
          <w:ilvl w:val="0"/>
          <w:numId w:val="9"/>
        </w:numPr>
        <w:tabs>
          <w:tab w:val="left" w:pos="420"/>
          <w:tab w:val="left" w:pos="540"/>
        </w:tabs>
        <w:adjustRightInd w:val="0"/>
        <w:snapToGrid w:val="0"/>
        <w:spacing w:line="360" w:lineRule="auto"/>
        <w:rPr>
          <w:rFonts w:hint="eastAsia" w:hAnsi="宋体"/>
          <w:b/>
          <w:color w:val="auto"/>
          <w:lang w:val="en-US" w:eastAsia="zh-CN"/>
        </w:rPr>
      </w:pPr>
      <w:r>
        <w:rPr>
          <w:rFonts w:hint="eastAsia" w:hAnsi="宋体"/>
          <w:b/>
          <w:color w:val="auto"/>
          <w:lang w:val="en-US" w:eastAsia="zh-CN"/>
        </w:rPr>
        <w:t>服务期</w:t>
      </w:r>
    </w:p>
    <w:p w14:paraId="275D6541">
      <w:pPr>
        <w:pStyle w:val="23"/>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hAnsi="宋体"/>
          <w:b/>
          <w:color w:val="auto"/>
          <w:lang w:val="en-US" w:eastAsia="zh-CN"/>
        </w:rPr>
      </w:pPr>
      <w:r>
        <w:rPr>
          <w:rFonts w:hint="eastAsia" w:ascii="宋体" w:hAnsi="宋体" w:cs="宋体"/>
          <w:snapToGrid/>
          <w:color w:val="auto"/>
          <w:spacing w:val="0"/>
          <w:kern w:val="2"/>
          <w:sz w:val="21"/>
          <w:szCs w:val="24"/>
        </w:rPr>
        <w:t>本项目服务期限为一年。一年合同期满后，经履约考核合格及以上的可按原合同条款续签下一年度合同，每次续签期限为一年，最多可续签二次。</w:t>
      </w:r>
    </w:p>
    <w:p w14:paraId="121E6457">
      <w:pPr>
        <w:pStyle w:val="23"/>
        <w:tabs>
          <w:tab w:val="left" w:pos="420"/>
          <w:tab w:val="left" w:pos="540"/>
        </w:tabs>
        <w:adjustRightInd w:val="0"/>
        <w:snapToGrid w:val="0"/>
        <w:spacing w:line="360" w:lineRule="auto"/>
        <w:rPr>
          <w:rFonts w:hint="eastAsia" w:hAnsi="宋体"/>
          <w:b/>
          <w:color w:val="auto"/>
          <w:lang w:val="en-US" w:eastAsia="zh-CN"/>
        </w:rPr>
      </w:pPr>
      <w:r>
        <w:rPr>
          <w:rFonts w:hint="eastAsia" w:hAnsi="宋体"/>
          <w:b/>
          <w:color w:val="auto"/>
        </w:rPr>
        <w:t>（</w:t>
      </w:r>
      <w:r>
        <w:rPr>
          <w:rFonts w:hint="eastAsia" w:hAnsi="宋体"/>
          <w:b/>
          <w:color w:val="auto"/>
          <w:lang w:val="en-US" w:eastAsia="zh-CN"/>
        </w:rPr>
        <w:t>二</w:t>
      </w:r>
      <w:r>
        <w:rPr>
          <w:rFonts w:hint="eastAsia" w:hAnsi="宋体"/>
          <w:b/>
          <w:color w:val="auto"/>
        </w:rPr>
        <w:t>）</w:t>
      </w:r>
      <w:r>
        <w:rPr>
          <w:rFonts w:hint="eastAsia" w:hAnsi="宋体"/>
          <w:b/>
          <w:color w:val="auto"/>
          <w:lang w:val="en-US" w:eastAsia="zh-CN"/>
        </w:rPr>
        <w:t>服务地点</w:t>
      </w:r>
    </w:p>
    <w:p w14:paraId="12CDA056">
      <w:pPr>
        <w:pStyle w:val="23"/>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snapToGrid/>
          <w:color w:val="auto"/>
          <w:spacing w:val="0"/>
          <w:kern w:val="2"/>
          <w:sz w:val="21"/>
          <w:szCs w:val="24"/>
          <w:lang w:val="en-US" w:eastAsia="zh-CN"/>
        </w:rPr>
      </w:pPr>
      <w:r>
        <w:rPr>
          <w:rFonts w:hint="eastAsia" w:ascii="宋体" w:hAnsi="宋体" w:cs="宋体"/>
          <w:snapToGrid/>
          <w:color w:val="auto"/>
          <w:spacing w:val="0"/>
          <w:kern w:val="2"/>
          <w:sz w:val="21"/>
          <w:szCs w:val="24"/>
          <w:lang w:val="en-US" w:eastAsia="zh-CN"/>
        </w:rPr>
        <w:t>龙岗区耳鼻咽喉医院指定地点。</w:t>
      </w:r>
    </w:p>
    <w:p w14:paraId="2603EAE7">
      <w:pPr>
        <w:pStyle w:val="23"/>
        <w:tabs>
          <w:tab w:val="left" w:pos="420"/>
          <w:tab w:val="left" w:pos="540"/>
        </w:tabs>
        <w:adjustRightInd w:val="0"/>
        <w:snapToGrid w:val="0"/>
        <w:spacing w:line="360" w:lineRule="auto"/>
        <w:rPr>
          <w:rFonts w:cs="宋体" w:asciiTheme="minorEastAsia" w:hAnsiTheme="minorEastAsia"/>
          <w:color w:val="auto"/>
          <w:kern w:val="0"/>
        </w:rPr>
      </w:pPr>
      <w:r>
        <w:rPr>
          <w:rFonts w:hint="eastAsia" w:hAnsi="宋体"/>
          <w:b/>
          <w:color w:val="auto"/>
          <w:lang w:eastAsia="zh-CN"/>
        </w:rPr>
        <w:t>（</w:t>
      </w:r>
      <w:r>
        <w:rPr>
          <w:rFonts w:hint="eastAsia" w:hAnsi="宋体"/>
          <w:b/>
          <w:color w:val="auto"/>
          <w:lang w:val="en-US" w:eastAsia="zh-CN"/>
        </w:rPr>
        <w:t>三</w:t>
      </w:r>
      <w:r>
        <w:rPr>
          <w:rFonts w:hint="eastAsia" w:hAnsi="宋体"/>
          <w:b/>
          <w:color w:val="auto"/>
          <w:lang w:eastAsia="zh-CN"/>
        </w:rPr>
        <w:t>）</w:t>
      </w:r>
      <w:r>
        <w:rPr>
          <w:rFonts w:hint="eastAsia" w:hAnsi="宋体"/>
          <w:b/>
          <w:color w:val="auto"/>
          <w:lang w:val="en-US" w:eastAsia="zh-CN"/>
        </w:rPr>
        <w:t>付款方式</w:t>
      </w:r>
    </w:p>
    <w:p w14:paraId="52EFD94C">
      <w:pPr>
        <w:pStyle w:val="23"/>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snapToGrid/>
          <w:color w:val="auto"/>
          <w:spacing w:val="0"/>
          <w:kern w:val="2"/>
          <w:sz w:val="21"/>
          <w:szCs w:val="24"/>
          <w:lang w:val="en-US" w:eastAsia="zh-CN"/>
        </w:rPr>
      </w:pPr>
      <w:r>
        <w:rPr>
          <w:rFonts w:hint="eastAsia" w:ascii="宋体" w:hAnsi="宋体" w:cs="宋体"/>
          <w:snapToGrid/>
          <w:color w:val="auto"/>
          <w:spacing w:val="0"/>
          <w:kern w:val="2"/>
          <w:sz w:val="21"/>
          <w:szCs w:val="24"/>
        </w:rPr>
        <w:t>根据实际用车需求，具体按实际租赁价格和用车次数，</w:t>
      </w:r>
      <w:r>
        <w:rPr>
          <w:rFonts w:hint="eastAsia" w:ascii="宋体" w:hAnsi="宋体" w:cs="宋体"/>
          <w:snapToGrid/>
          <w:color w:val="auto"/>
          <w:spacing w:val="0"/>
          <w:kern w:val="2"/>
          <w:sz w:val="21"/>
          <w:szCs w:val="24"/>
          <w:lang w:val="en-US" w:eastAsia="zh-CN"/>
        </w:rPr>
        <w:t>采购人</w:t>
      </w:r>
      <w:r>
        <w:rPr>
          <w:rFonts w:hint="eastAsia" w:ascii="宋体" w:hAnsi="宋体" w:cs="宋体"/>
          <w:snapToGrid/>
          <w:color w:val="auto"/>
          <w:spacing w:val="0"/>
          <w:kern w:val="2"/>
          <w:sz w:val="21"/>
          <w:szCs w:val="24"/>
        </w:rPr>
        <w:t>、</w:t>
      </w:r>
      <w:r>
        <w:rPr>
          <w:rFonts w:hint="eastAsia" w:ascii="宋体" w:hAnsi="宋体" w:cs="宋体"/>
          <w:snapToGrid/>
          <w:color w:val="auto"/>
          <w:spacing w:val="0"/>
          <w:kern w:val="2"/>
          <w:sz w:val="21"/>
          <w:szCs w:val="24"/>
          <w:lang w:val="en-US" w:eastAsia="zh-CN"/>
        </w:rPr>
        <w:t>中标人</w:t>
      </w:r>
      <w:r>
        <w:rPr>
          <w:rFonts w:hint="eastAsia" w:ascii="宋体" w:hAnsi="宋体" w:cs="宋体"/>
          <w:snapToGrid/>
          <w:color w:val="auto"/>
          <w:spacing w:val="0"/>
          <w:kern w:val="2"/>
          <w:sz w:val="21"/>
          <w:szCs w:val="24"/>
        </w:rPr>
        <w:t>双方结算费用按协商确认的报价单以及账单明细为准，每月结算一次</w:t>
      </w:r>
      <w:r>
        <w:rPr>
          <w:rFonts w:hint="eastAsia" w:ascii="宋体" w:hAnsi="宋体" w:cs="宋体"/>
          <w:snapToGrid/>
          <w:color w:val="auto"/>
          <w:spacing w:val="0"/>
          <w:kern w:val="2"/>
          <w:sz w:val="21"/>
          <w:szCs w:val="24"/>
          <w:lang w:eastAsia="zh-CN"/>
        </w:rPr>
        <w:t>（</w:t>
      </w:r>
      <w:r>
        <w:rPr>
          <w:rFonts w:hint="eastAsia" w:ascii="宋体" w:hAnsi="宋体" w:cs="宋体"/>
          <w:snapToGrid/>
          <w:color w:val="auto"/>
          <w:spacing w:val="0"/>
          <w:kern w:val="2"/>
          <w:sz w:val="21"/>
          <w:szCs w:val="24"/>
          <w:lang w:val="en-US" w:eastAsia="zh-CN"/>
        </w:rPr>
        <w:t>采购人收到中标人发票后按照相应时间规定支付</w:t>
      </w:r>
      <w:r>
        <w:rPr>
          <w:rFonts w:hint="eastAsia" w:hAnsi="宋体" w:cs="宋体"/>
          <w:snapToGrid/>
          <w:color w:val="auto"/>
          <w:spacing w:val="0"/>
          <w:kern w:val="2"/>
          <w:sz w:val="21"/>
          <w:szCs w:val="24"/>
          <w:lang w:val="en-US" w:eastAsia="zh-CN"/>
        </w:rPr>
        <w:t>款项</w:t>
      </w:r>
      <w:r>
        <w:rPr>
          <w:rFonts w:hint="eastAsia" w:ascii="宋体" w:hAnsi="宋体" w:cs="宋体"/>
          <w:snapToGrid/>
          <w:color w:val="auto"/>
          <w:spacing w:val="0"/>
          <w:kern w:val="2"/>
          <w:sz w:val="21"/>
          <w:szCs w:val="24"/>
          <w:lang w:eastAsia="zh-CN"/>
        </w:rPr>
        <w:t>）</w:t>
      </w:r>
      <w:r>
        <w:rPr>
          <w:rFonts w:hint="eastAsia" w:ascii="宋体" w:hAnsi="宋体" w:cs="宋体"/>
          <w:snapToGrid/>
          <w:color w:val="auto"/>
          <w:spacing w:val="0"/>
          <w:kern w:val="2"/>
          <w:sz w:val="21"/>
          <w:szCs w:val="24"/>
        </w:rPr>
        <w:t>，若在运输过程中正常产生了除运费之外的路桥费，实报实销费用</w:t>
      </w:r>
      <w:r>
        <w:rPr>
          <w:rFonts w:hint="eastAsia" w:ascii="宋体" w:hAnsi="宋体" w:cs="宋体"/>
          <w:snapToGrid/>
          <w:color w:val="auto"/>
          <w:spacing w:val="0"/>
          <w:kern w:val="2"/>
          <w:sz w:val="21"/>
          <w:szCs w:val="24"/>
          <w:lang w:eastAsia="zh-CN"/>
        </w:rPr>
        <w:t>，行程中各医院提供免费停车</w:t>
      </w:r>
      <w:r>
        <w:rPr>
          <w:rFonts w:hint="eastAsia" w:ascii="宋体" w:hAnsi="宋体" w:cs="宋体"/>
          <w:snapToGrid/>
          <w:color w:val="auto"/>
          <w:spacing w:val="0"/>
          <w:kern w:val="2"/>
          <w:sz w:val="21"/>
          <w:szCs w:val="24"/>
        </w:rPr>
        <w:t>，</w:t>
      </w:r>
      <w:r>
        <w:rPr>
          <w:rFonts w:hint="eastAsia" w:ascii="宋体" w:hAnsi="宋体" w:cs="宋体"/>
          <w:snapToGrid/>
          <w:color w:val="auto"/>
          <w:spacing w:val="0"/>
          <w:kern w:val="2"/>
          <w:sz w:val="21"/>
          <w:szCs w:val="24"/>
          <w:lang w:val="en-US" w:eastAsia="zh-CN"/>
        </w:rPr>
        <w:t>中标人</w:t>
      </w:r>
      <w:r>
        <w:rPr>
          <w:rFonts w:hint="eastAsia" w:ascii="宋体" w:hAnsi="宋体" w:cs="宋体"/>
          <w:snapToGrid/>
          <w:color w:val="auto"/>
          <w:spacing w:val="0"/>
          <w:kern w:val="2"/>
          <w:sz w:val="21"/>
          <w:szCs w:val="24"/>
        </w:rPr>
        <w:t>应提供真实有效的正本发票或其他凭证后，</w:t>
      </w:r>
      <w:r>
        <w:rPr>
          <w:rFonts w:hint="eastAsia" w:ascii="宋体" w:hAnsi="宋体" w:cs="宋体"/>
          <w:snapToGrid/>
          <w:color w:val="auto"/>
          <w:spacing w:val="0"/>
          <w:kern w:val="2"/>
          <w:sz w:val="21"/>
          <w:szCs w:val="24"/>
          <w:lang w:val="en-US" w:eastAsia="zh-CN"/>
        </w:rPr>
        <w:t>采购人</w:t>
      </w:r>
      <w:r>
        <w:rPr>
          <w:rFonts w:hint="eastAsia" w:ascii="宋体" w:hAnsi="宋体" w:cs="宋体"/>
          <w:snapToGrid/>
          <w:color w:val="auto"/>
          <w:spacing w:val="0"/>
          <w:kern w:val="2"/>
          <w:sz w:val="21"/>
          <w:szCs w:val="24"/>
        </w:rPr>
        <w:t>确认该费用确实与该运输相关，纳入账单明细表进行结算</w:t>
      </w:r>
      <w:r>
        <w:rPr>
          <w:rFonts w:hint="eastAsia" w:ascii="宋体" w:hAnsi="宋体" w:cs="宋体"/>
          <w:snapToGrid/>
          <w:color w:val="auto"/>
          <w:spacing w:val="0"/>
          <w:kern w:val="2"/>
          <w:sz w:val="21"/>
          <w:szCs w:val="24"/>
          <w:lang w:eastAsia="zh-CN"/>
        </w:rPr>
        <w:t>，</w:t>
      </w:r>
      <w:r>
        <w:rPr>
          <w:rFonts w:hint="eastAsia" w:ascii="宋体" w:hAnsi="宋体" w:cs="宋体"/>
          <w:snapToGrid/>
          <w:color w:val="auto"/>
          <w:spacing w:val="0"/>
          <w:kern w:val="2"/>
          <w:sz w:val="21"/>
          <w:szCs w:val="24"/>
          <w:lang w:val="en-US" w:eastAsia="zh-CN"/>
        </w:rPr>
        <w:t>据实结算。</w:t>
      </w:r>
    </w:p>
    <w:p w14:paraId="6571B447">
      <w:pPr>
        <w:pStyle w:val="23"/>
        <w:tabs>
          <w:tab w:val="left" w:pos="420"/>
          <w:tab w:val="left" w:pos="540"/>
        </w:tabs>
        <w:adjustRightInd w:val="0"/>
        <w:snapToGrid w:val="0"/>
        <w:spacing w:line="360" w:lineRule="auto"/>
        <w:rPr>
          <w:rFonts w:hint="eastAsia" w:ascii="宋体" w:hAnsi="宋体"/>
          <w:b/>
          <w:color w:val="auto"/>
          <w:lang w:val="en-US" w:eastAsia="zh-CN"/>
        </w:rPr>
      </w:pPr>
      <w:r>
        <w:rPr>
          <w:rFonts w:hint="eastAsia" w:ascii="宋体" w:hAnsi="宋体"/>
          <w:b/>
          <w:color w:val="auto"/>
          <w:lang w:val="en-US" w:eastAsia="zh-CN"/>
        </w:rPr>
        <w:t>（</w:t>
      </w:r>
      <w:r>
        <w:rPr>
          <w:rFonts w:hint="eastAsia" w:hAnsi="宋体"/>
          <w:b/>
          <w:color w:val="auto"/>
          <w:lang w:val="en-US" w:eastAsia="zh-CN"/>
        </w:rPr>
        <w:t>四</w:t>
      </w:r>
      <w:r>
        <w:rPr>
          <w:rFonts w:hint="eastAsia" w:ascii="宋体" w:hAnsi="宋体"/>
          <w:b/>
          <w:color w:val="auto"/>
          <w:lang w:val="en-US" w:eastAsia="zh-CN"/>
        </w:rPr>
        <w:t>）验收要求</w:t>
      </w:r>
    </w:p>
    <w:p w14:paraId="68C4B403">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1）服务经过双方检验认可后，签署验收报告。</w:t>
      </w:r>
    </w:p>
    <w:p w14:paraId="0EB5A303">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2）当满足以下条件时，</w:t>
      </w:r>
      <w:r>
        <w:rPr>
          <w:rFonts w:hint="eastAsia" w:ascii="宋体" w:hAnsi="宋体"/>
          <w:b w:val="0"/>
          <w:bCs/>
          <w:color w:val="auto"/>
          <w:lang w:val="en-US" w:eastAsia="zh-CN"/>
        </w:rPr>
        <w:t>使用部门向</w:t>
      </w:r>
      <w:r>
        <w:rPr>
          <w:rFonts w:hint="eastAsia" w:ascii="宋体" w:hAnsi="宋体"/>
          <w:b w:val="0"/>
          <w:bCs/>
          <w:color w:val="auto"/>
        </w:rPr>
        <w:t>中标人签发验收报告：</w:t>
      </w:r>
    </w:p>
    <w:p w14:paraId="63EF5D18">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a</w:t>
      </w:r>
      <w:r>
        <w:rPr>
          <w:rFonts w:hint="eastAsia" w:hAnsi="宋体"/>
          <w:b w:val="0"/>
          <w:bCs/>
          <w:color w:val="auto"/>
          <w:lang w:eastAsia="zh-CN"/>
        </w:rPr>
        <w:t>.</w:t>
      </w:r>
      <w:r>
        <w:rPr>
          <w:rFonts w:hint="eastAsia" w:ascii="宋体" w:hAnsi="宋体"/>
          <w:b w:val="0"/>
          <w:bCs/>
          <w:color w:val="auto"/>
        </w:rPr>
        <w:t>中标人已按照合同规定提供了全部技术资料。</w:t>
      </w:r>
    </w:p>
    <w:p w14:paraId="290D524B">
      <w:pPr>
        <w:pStyle w:val="23"/>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rPr>
      </w:pPr>
      <w:r>
        <w:rPr>
          <w:rFonts w:hint="eastAsia" w:ascii="宋体" w:hAnsi="宋体"/>
          <w:b w:val="0"/>
          <w:bCs/>
          <w:color w:val="auto"/>
        </w:rPr>
        <w:t>b</w:t>
      </w:r>
      <w:r>
        <w:rPr>
          <w:rFonts w:hint="eastAsia" w:hAnsi="宋体"/>
          <w:b w:val="0"/>
          <w:bCs/>
          <w:color w:val="auto"/>
          <w:lang w:eastAsia="zh-CN"/>
        </w:rPr>
        <w:t>.</w:t>
      </w:r>
      <w:r>
        <w:rPr>
          <w:rFonts w:hint="eastAsia" w:ascii="宋体" w:hAnsi="宋体"/>
          <w:b w:val="0"/>
          <w:bCs/>
          <w:color w:val="auto"/>
        </w:rPr>
        <w:t>服务项目符合招标文件的服务要求</w:t>
      </w:r>
    </w:p>
    <w:p w14:paraId="257052A7">
      <w:pPr>
        <w:pStyle w:val="23"/>
        <w:tabs>
          <w:tab w:val="left" w:pos="420"/>
          <w:tab w:val="left" w:pos="540"/>
        </w:tabs>
        <w:adjustRightInd w:val="0"/>
        <w:snapToGrid w:val="0"/>
        <w:spacing w:line="360" w:lineRule="auto"/>
        <w:rPr>
          <w:rFonts w:hint="eastAsia" w:ascii="宋体" w:hAnsi="宋体" w:cs="Courier New" w:eastAsiaTheme="minorEastAsia"/>
          <w:b/>
          <w:color w:val="auto"/>
        </w:rPr>
      </w:pPr>
      <w:r>
        <w:rPr>
          <w:rFonts w:hint="eastAsia" w:ascii="宋体" w:hAnsi="宋体" w:cs="Courier New"/>
          <w:b/>
          <w:color w:val="auto"/>
          <w:lang w:eastAsia="zh-CN"/>
        </w:rPr>
        <w:t>（</w:t>
      </w:r>
      <w:r>
        <w:rPr>
          <w:rFonts w:hint="eastAsia" w:hAnsi="宋体" w:cs="Courier New"/>
          <w:b/>
          <w:color w:val="auto"/>
          <w:lang w:val="en-US" w:eastAsia="zh-CN"/>
        </w:rPr>
        <w:t>五</w:t>
      </w:r>
      <w:r>
        <w:rPr>
          <w:rFonts w:hint="eastAsia" w:ascii="宋体" w:hAnsi="宋体" w:cs="Courier New"/>
          <w:b/>
          <w:color w:val="auto"/>
          <w:lang w:eastAsia="zh-CN"/>
        </w:rPr>
        <w:t>）</w:t>
      </w:r>
      <w:r>
        <w:rPr>
          <w:rFonts w:hint="eastAsia" w:ascii="宋体" w:hAnsi="宋体" w:cs="Courier New" w:eastAsiaTheme="minorEastAsia"/>
          <w:b/>
          <w:color w:val="auto"/>
        </w:rPr>
        <w:t>培训要求：</w:t>
      </w:r>
    </w:p>
    <w:p w14:paraId="316340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中标人须定期对驾驶员等相关服务人员进行安全、服务培训。</w:t>
      </w:r>
    </w:p>
    <w:p w14:paraId="308BC90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Courier New" w:eastAsiaTheme="minorEastAsia"/>
          <w:b/>
          <w:color w:val="auto"/>
          <w:szCs w:val="21"/>
        </w:rPr>
      </w:pP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lang w:val="en-US" w:eastAsia="zh-CN"/>
        </w:rPr>
        <w:t>六</w:t>
      </w: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rPr>
        <w:t>违约责任：</w:t>
      </w:r>
    </w:p>
    <w:p w14:paraId="457981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lang w:eastAsia="zh-CN"/>
        </w:rPr>
      </w:pPr>
      <w:r>
        <w:rPr>
          <w:rFonts w:hint="eastAsia" w:ascii="宋体" w:hAnsi="宋体" w:cs="宋体"/>
          <w:color w:val="auto"/>
          <w:lang w:val="en-US" w:eastAsia="zh-CN"/>
        </w:rPr>
        <w:t>中标人</w:t>
      </w:r>
      <w:r>
        <w:rPr>
          <w:rFonts w:hint="eastAsia" w:ascii="宋体" w:hAnsi="宋体" w:eastAsia="宋体" w:cs="宋体"/>
          <w:color w:val="auto"/>
          <w:lang w:val="en-US" w:eastAsia="zh-CN"/>
        </w:rPr>
        <w:t>提供的服务不符合招标文件、投标文件或合同规定的，</w:t>
      </w:r>
      <w:r>
        <w:rPr>
          <w:rFonts w:hint="eastAsia" w:ascii="宋体" w:hAnsi="宋体" w:cs="宋体"/>
          <w:color w:val="auto"/>
          <w:lang w:val="en-US" w:eastAsia="zh-CN"/>
        </w:rPr>
        <w:t>采购人</w:t>
      </w:r>
      <w:r>
        <w:rPr>
          <w:rFonts w:hint="eastAsia" w:ascii="宋体" w:hAnsi="宋体" w:eastAsia="宋体" w:cs="宋体"/>
          <w:color w:val="auto"/>
          <w:lang w:val="en-US" w:eastAsia="zh-CN"/>
        </w:rPr>
        <w:t>有权责令</w:t>
      </w:r>
      <w:r>
        <w:rPr>
          <w:rFonts w:hint="eastAsia" w:ascii="宋体" w:hAnsi="宋体" w:cs="宋体"/>
          <w:color w:val="auto"/>
          <w:lang w:val="en-US" w:eastAsia="zh-CN"/>
        </w:rPr>
        <w:t>中标人</w:t>
      </w:r>
      <w:r>
        <w:rPr>
          <w:rFonts w:hint="eastAsia" w:ascii="宋体" w:hAnsi="宋体" w:eastAsia="宋体" w:cs="宋体"/>
          <w:color w:val="auto"/>
          <w:lang w:val="en-US" w:eastAsia="zh-CN"/>
        </w:rPr>
        <w:t>限期整改，</w:t>
      </w:r>
      <w:r>
        <w:rPr>
          <w:rFonts w:hint="eastAsia" w:ascii="宋体" w:hAnsi="宋体" w:cs="宋体"/>
          <w:color w:val="auto"/>
          <w:lang w:val="en-US" w:eastAsia="zh-CN"/>
        </w:rPr>
        <w:t>中标人</w:t>
      </w:r>
      <w:r>
        <w:rPr>
          <w:rFonts w:hint="eastAsia" w:ascii="宋体" w:hAnsi="宋体" w:eastAsia="宋体" w:cs="宋体"/>
          <w:color w:val="auto"/>
          <w:lang w:val="en-US" w:eastAsia="zh-CN"/>
        </w:rPr>
        <w:t>超期不予整改的，</w:t>
      </w:r>
      <w:r>
        <w:rPr>
          <w:rFonts w:hint="eastAsia" w:ascii="宋体" w:hAnsi="宋体" w:cs="宋体"/>
          <w:color w:val="auto"/>
          <w:lang w:val="en-US" w:eastAsia="zh-CN"/>
        </w:rPr>
        <w:t>采购人</w:t>
      </w:r>
      <w:r>
        <w:rPr>
          <w:rFonts w:hint="eastAsia" w:ascii="宋体" w:hAnsi="宋体" w:eastAsia="宋体" w:cs="宋体"/>
          <w:color w:val="auto"/>
          <w:lang w:val="en-US" w:eastAsia="zh-CN"/>
        </w:rPr>
        <w:t>有权解除合同，且</w:t>
      </w:r>
      <w:r>
        <w:rPr>
          <w:rFonts w:hint="eastAsia" w:ascii="宋体" w:hAnsi="宋体" w:cs="宋体"/>
          <w:color w:val="auto"/>
          <w:lang w:val="en-US" w:eastAsia="zh-CN"/>
        </w:rPr>
        <w:t>中标人</w:t>
      </w:r>
      <w:r>
        <w:rPr>
          <w:rFonts w:hint="eastAsia" w:ascii="宋体" w:hAnsi="宋体" w:eastAsia="宋体" w:cs="宋体"/>
          <w:color w:val="auto"/>
          <w:lang w:val="en-US" w:eastAsia="zh-CN"/>
        </w:rPr>
        <w:t>须向</w:t>
      </w:r>
      <w:r>
        <w:rPr>
          <w:rFonts w:hint="eastAsia" w:ascii="宋体" w:hAnsi="宋体" w:cs="宋体"/>
          <w:color w:val="auto"/>
          <w:lang w:val="en-US" w:eastAsia="zh-CN"/>
        </w:rPr>
        <w:t>采购人</w:t>
      </w:r>
      <w:r>
        <w:rPr>
          <w:rFonts w:hint="eastAsia" w:ascii="宋体" w:hAnsi="宋体" w:eastAsia="宋体" w:cs="宋体"/>
          <w:color w:val="auto"/>
          <w:lang w:val="en-US" w:eastAsia="zh-CN"/>
        </w:rPr>
        <w:t>支付合同总金额</w:t>
      </w:r>
      <w:r>
        <w:rPr>
          <w:rFonts w:hint="eastAsia" w:ascii="宋体" w:hAnsi="宋体" w:cs="宋体"/>
          <w:color w:val="auto"/>
          <w:lang w:val="en-US" w:eastAsia="zh-CN"/>
        </w:rPr>
        <w:t>3</w:t>
      </w:r>
      <w:r>
        <w:rPr>
          <w:rFonts w:hint="eastAsia" w:ascii="宋体" w:hAnsi="宋体" w:eastAsia="宋体" w:cs="宋体"/>
          <w:color w:val="auto"/>
          <w:lang w:val="en-US" w:eastAsia="zh-CN"/>
        </w:rPr>
        <w:t>0%的违约金</w:t>
      </w:r>
      <w:r>
        <w:rPr>
          <w:rFonts w:hint="eastAsia" w:ascii="宋体" w:hAnsi="宋体" w:cs="宋体"/>
          <w:color w:val="auto"/>
          <w:lang w:eastAsia="zh-CN"/>
        </w:rPr>
        <w:t>。</w:t>
      </w:r>
    </w:p>
    <w:p w14:paraId="6186664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Courier New" w:eastAsiaTheme="minorEastAsia"/>
          <w:b/>
          <w:color w:val="auto"/>
          <w:szCs w:val="21"/>
          <w:lang w:eastAsia="zh-CN"/>
        </w:rPr>
      </w:pP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lang w:val="en-US" w:eastAsia="zh-CN"/>
        </w:rPr>
        <w:t>七</w:t>
      </w:r>
      <w:r>
        <w:rPr>
          <w:rFonts w:hint="eastAsia" w:ascii="宋体" w:hAnsi="宋体" w:cs="Courier New" w:eastAsiaTheme="minorEastAsia"/>
          <w:b/>
          <w:color w:val="auto"/>
          <w:szCs w:val="21"/>
          <w:lang w:eastAsia="zh-CN"/>
        </w:rPr>
        <w:t>）保密义务：</w:t>
      </w:r>
    </w:p>
    <w:p w14:paraId="660AA0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lang w:eastAsia="zh-CN"/>
        </w:rPr>
      </w:pPr>
      <w:r>
        <w:rPr>
          <w:rFonts w:hint="eastAsia" w:ascii="宋体" w:hAnsi="宋体" w:cs="宋体"/>
          <w:color w:val="auto"/>
          <w:lang w:eastAsia="zh-CN"/>
        </w:rPr>
        <w:t>采购人、中标人双方在采购和履行合同过程中所获悉的所有信息都属于保密的内容，采购人和中标人双方均有保密义务。</w:t>
      </w:r>
    </w:p>
    <w:p w14:paraId="40C490E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Courier New" w:eastAsiaTheme="minorEastAsia"/>
          <w:b/>
          <w:color w:val="auto"/>
          <w:szCs w:val="21"/>
          <w:lang w:eastAsia="zh-CN"/>
        </w:rPr>
      </w:pPr>
      <w:r>
        <w:rPr>
          <w:rFonts w:hint="eastAsia" w:ascii="宋体" w:hAnsi="宋体" w:cs="Courier New" w:eastAsiaTheme="minorEastAsia"/>
          <w:b/>
          <w:color w:val="auto"/>
          <w:szCs w:val="21"/>
          <w:lang w:eastAsia="zh-CN"/>
        </w:rPr>
        <w:t>（</w:t>
      </w:r>
      <w:r>
        <w:rPr>
          <w:rFonts w:hint="eastAsia" w:ascii="宋体" w:hAnsi="宋体" w:cs="Courier New" w:eastAsiaTheme="minorEastAsia"/>
          <w:b/>
          <w:color w:val="auto"/>
          <w:szCs w:val="21"/>
          <w:lang w:val="en-US" w:eastAsia="zh-CN"/>
        </w:rPr>
        <w:t>八</w:t>
      </w:r>
      <w:r>
        <w:rPr>
          <w:rFonts w:hint="eastAsia" w:ascii="宋体" w:hAnsi="宋体" w:cs="Courier New" w:eastAsiaTheme="minorEastAsia"/>
          <w:b/>
          <w:color w:val="auto"/>
          <w:szCs w:val="21"/>
          <w:lang w:eastAsia="zh-CN"/>
        </w:rPr>
        <w:t>）其他要求</w:t>
      </w:r>
    </w:p>
    <w:p w14:paraId="6DDA5D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lang w:val="en-US" w:eastAsia="zh-CN"/>
        </w:rPr>
        <w:t>车辆运输</w:t>
      </w:r>
      <w:r>
        <w:rPr>
          <w:rFonts w:hint="eastAsia" w:ascii="宋体" w:hAnsi="宋体" w:eastAsia="宋体" w:cs="宋体"/>
          <w:color w:val="auto"/>
        </w:rPr>
        <w:t>人员休假或有其他突发情况时：</w:t>
      </w:r>
    </w:p>
    <w:p w14:paraId="0029BD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原则上需提前申请，自行与其他配送人员协商安排解决；如确实无法提前安排或协调好，则</w:t>
      </w:r>
      <w:r>
        <w:rPr>
          <w:rFonts w:hint="eastAsia" w:ascii="宋体" w:hAnsi="宋体" w:eastAsia="宋体" w:cs="宋体"/>
          <w:color w:val="auto"/>
          <w:lang w:eastAsia="zh-CN"/>
        </w:rPr>
        <w:t>采购人</w:t>
      </w:r>
      <w:r>
        <w:rPr>
          <w:rFonts w:hint="eastAsia" w:ascii="宋体" w:hAnsi="宋体" w:eastAsia="宋体" w:cs="宋体"/>
          <w:color w:val="auto"/>
        </w:rPr>
        <w:t>做指令性安排，原则上每月不得大于3次。</w:t>
      </w:r>
    </w:p>
    <w:p w14:paraId="468220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rPr>
        <w:t>配送超时或有其他临时任务时：</w:t>
      </w:r>
    </w:p>
    <w:p w14:paraId="16472F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相关物流配送人员应做好加班登记及佐证材料；对临时性工作配送</w:t>
      </w:r>
      <w:r>
        <w:rPr>
          <w:rFonts w:hint="eastAsia" w:ascii="宋体" w:hAnsi="宋体" w:cs="宋体"/>
          <w:color w:val="auto"/>
          <w:lang w:eastAsia="zh-CN"/>
        </w:rPr>
        <w:t>人员</w:t>
      </w:r>
      <w:r>
        <w:rPr>
          <w:rFonts w:hint="eastAsia" w:ascii="宋体" w:hAnsi="宋体" w:eastAsia="宋体" w:cs="宋体"/>
          <w:color w:val="auto"/>
        </w:rPr>
        <w:t>可以自行协商解决，也可以</w:t>
      </w:r>
      <w:r>
        <w:rPr>
          <w:rFonts w:hint="eastAsia" w:ascii="宋体" w:hAnsi="宋体" w:eastAsia="宋体" w:cs="宋体"/>
          <w:color w:val="auto"/>
          <w:lang w:eastAsia="zh-CN"/>
        </w:rPr>
        <w:t>采购人</w:t>
      </w:r>
      <w:r>
        <w:rPr>
          <w:rFonts w:hint="eastAsia" w:ascii="宋体" w:hAnsi="宋体" w:eastAsia="宋体" w:cs="宋体"/>
          <w:color w:val="auto"/>
        </w:rPr>
        <w:t>做指令性安排。</w:t>
      </w:r>
    </w:p>
    <w:p w14:paraId="348716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lang w:val="en-US" w:eastAsia="zh-CN"/>
        </w:rPr>
        <w:t>3.</w:t>
      </w:r>
      <w:r>
        <w:rPr>
          <w:rFonts w:hint="eastAsia" w:ascii="宋体" w:hAnsi="宋体" w:eastAsia="宋体" w:cs="宋体"/>
          <w:color w:val="auto"/>
          <w:highlight w:val="none"/>
        </w:rPr>
        <w:t>随着</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的业务量增长，新增</w:t>
      </w:r>
      <w:r>
        <w:rPr>
          <w:rFonts w:hint="eastAsia" w:ascii="宋体" w:hAnsi="宋体" w:eastAsia="宋体" w:cs="宋体"/>
          <w:color w:val="auto"/>
          <w:highlight w:val="none"/>
          <w:lang w:val="en-US" w:eastAsia="zh-CN"/>
        </w:rPr>
        <w:t>运输消毒医疗器械目的地</w:t>
      </w:r>
      <w:r>
        <w:rPr>
          <w:rFonts w:hint="eastAsia" w:ascii="宋体" w:hAnsi="宋体" w:eastAsia="宋体" w:cs="宋体"/>
          <w:color w:val="auto"/>
          <w:highlight w:val="none"/>
        </w:rPr>
        <w:t>，物流配送服务也相应增加。</w:t>
      </w:r>
    </w:p>
    <w:p w14:paraId="338070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行业服务口碑好，配合度高，随时提供车辆，满足</w:t>
      </w:r>
      <w:r>
        <w:rPr>
          <w:rFonts w:hint="eastAsia" w:ascii="宋体" w:hAnsi="宋体" w:eastAsia="宋体" w:cs="宋体"/>
          <w:color w:val="auto"/>
          <w:lang w:eastAsia="zh-CN"/>
        </w:rPr>
        <w:t>采购人</w:t>
      </w:r>
      <w:r>
        <w:rPr>
          <w:rFonts w:hint="eastAsia" w:ascii="宋体" w:hAnsi="宋体" w:eastAsia="宋体" w:cs="宋体"/>
          <w:color w:val="auto"/>
        </w:rPr>
        <w:t>配送需求。</w:t>
      </w:r>
    </w:p>
    <w:p w14:paraId="592EC2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5.</w:t>
      </w:r>
      <w:r>
        <w:rPr>
          <w:rFonts w:hint="eastAsia" w:ascii="宋体" w:hAnsi="宋体" w:eastAsia="宋体" w:cs="宋体"/>
          <w:color w:val="auto"/>
        </w:rPr>
        <w:t>中标</w:t>
      </w:r>
      <w:r>
        <w:rPr>
          <w:rFonts w:hint="eastAsia" w:ascii="宋体" w:hAnsi="宋体" w:cs="宋体"/>
          <w:color w:val="auto"/>
          <w:lang w:val="en-US" w:eastAsia="zh-CN"/>
        </w:rPr>
        <w:t>人</w:t>
      </w:r>
      <w:r>
        <w:rPr>
          <w:rFonts w:hint="eastAsia" w:ascii="宋体" w:hAnsi="宋体" w:eastAsia="宋体" w:cs="宋体"/>
          <w:color w:val="auto"/>
        </w:rPr>
        <w:t>应保证货物运输的准时性及货物的安全性，按</w:t>
      </w:r>
      <w:r>
        <w:rPr>
          <w:rFonts w:hint="eastAsia" w:ascii="宋体" w:hAnsi="宋体" w:eastAsia="宋体" w:cs="宋体"/>
          <w:color w:val="auto"/>
          <w:lang w:eastAsia="zh-CN"/>
        </w:rPr>
        <w:t>采购人</w:t>
      </w:r>
      <w:r>
        <w:rPr>
          <w:rFonts w:hint="eastAsia" w:ascii="宋体" w:hAnsi="宋体" w:eastAsia="宋体" w:cs="宋体"/>
          <w:color w:val="auto"/>
        </w:rPr>
        <w:t>需求将物资配送到指定</w:t>
      </w:r>
      <w:r>
        <w:rPr>
          <w:rFonts w:hint="eastAsia" w:ascii="宋体" w:hAnsi="宋体" w:cs="宋体"/>
          <w:color w:val="auto"/>
          <w:lang w:val="en-US" w:eastAsia="zh-CN"/>
        </w:rPr>
        <w:t>地点</w:t>
      </w:r>
      <w:r>
        <w:rPr>
          <w:rFonts w:hint="eastAsia" w:ascii="宋体" w:hAnsi="宋体" w:eastAsia="宋体" w:cs="宋体"/>
          <w:color w:val="auto"/>
        </w:rPr>
        <w:t>且</w:t>
      </w:r>
      <w:r>
        <w:rPr>
          <w:rFonts w:hint="eastAsia" w:ascii="宋体" w:hAnsi="宋体" w:cs="宋体"/>
          <w:color w:val="auto"/>
          <w:lang w:eastAsia="zh-CN"/>
        </w:rPr>
        <w:t>物资</w:t>
      </w:r>
      <w:r>
        <w:rPr>
          <w:rFonts w:hint="eastAsia" w:ascii="宋体" w:hAnsi="宋体" w:eastAsia="宋体" w:cs="宋体"/>
          <w:color w:val="auto"/>
        </w:rPr>
        <w:t>完好无损；如未履行</w:t>
      </w:r>
      <w:r>
        <w:rPr>
          <w:rFonts w:hint="eastAsia" w:ascii="宋体" w:hAnsi="宋体" w:cs="宋体"/>
          <w:color w:val="auto"/>
          <w:lang w:eastAsia="zh-CN"/>
        </w:rPr>
        <w:t>，</w:t>
      </w:r>
      <w:r>
        <w:rPr>
          <w:rFonts w:hint="eastAsia" w:ascii="宋体" w:hAnsi="宋体" w:eastAsia="宋体" w:cs="宋体"/>
          <w:color w:val="auto"/>
          <w:lang w:eastAsia="zh-CN"/>
        </w:rPr>
        <w:t>采购人</w:t>
      </w:r>
      <w:r>
        <w:rPr>
          <w:rFonts w:hint="eastAsia" w:ascii="宋体" w:hAnsi="宋体" w:eastAsia="宋体" w:cs="宋体"/>
          <w:color w:val="auto"/>
        </w:rPr>
        <w:t>将按当日每车次费用的30%扣除。</w:t>
      </w:r>
    </w:p>
    <w:p w14:paraId="03C9A3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lang w:eastAsia="zh-CN"/>
        </w:rPr>
      </w:pPr>
      <w:r>
        <w:rPr>
          <w:rFonts w:hint="eastAsia" w:ascii="宋体" w:hAnsi="宋体" w:cs="宋体"/>
          <w:color w:val="auto"/>
          <w:lang w:val="en-US" w:eastAsia="zh-CN"/>
        </w:rPr>
        <w:t>6.</w:t>
      </w:r>
      <w:r>
        <w:rPr>
          <w:rFonts w:hint="eastAsia" w:ascii="宋体" w:hAnsi="宋体" w:eastAsia="宋体" w:cs="宋体"/>
          <w:color w:val="auto"/>
        </w:rPr>
        <w:t>中标</w:t>
      </w:r>
      <w:r>
        <w:rPr>
          <w:rFonts w:hint="eastAsia" w:ascii="宋体" w:hAnsi="宋体" w:cs="宋体"/>
          <w:color w:val="auto"/>
          <w:lang w:val="en-US" w:eastAsia="zh-CN"/>
        </w:rPr>
        <w:t>人</w:t>
      </w:r>
      <w:r>
        <w:rPr>
          <w:rFonts w:hint="eastAsia" w:ascii="宋体" w:hAnsi="宋体" w:eastAsia="宋体" w:cs="宋体"/>
          <w:color w:val="auto"/>
        </w:rPr>
        <w:t>在保证货物按时到达的同时，也要保证物资的安全和质量，如在运输途中发生货物丢失、破损、水湿、污染等除进行赔偿外还要承担对此事故所产生的责任及经济损失。</w:t>
      </w:r>
    </w:p>
    <w:p w14:paraId="79560CD1">
      <w:pPr>
        <w:pStyle w:val="23"/>
        <w:numPr>
          <w:ilvl w:val="0"/>
          <w:numId w:val="0"/>
        </w:numPr>
        <w:tabs>
          <w:tab w:val="left" w:pos="540"/>
        </w:tabs>
        <w:adjustRightInd w:val="0"/>
        <w:snapToGrid w:val="0"/>
        <w:spacing w:line="360" w:lineRule="auto"/>
        <w:ind w:left="420" w:leftChars="0" w:hanging="420" w:firstLineChars="0"/>
        <w:jc w:val="center"/>
        <w:rPr>
          <w:rFonts w:asciiTheme="minorEastAsia" w:hAnsiTheme="minorEastAsia"/>
          <w:b/>
          <w:color w:val="auto"/>
          <w:sz w:val="22"/>
          <w:szCs w:val="21"/>
        </w:rPr>
      </w:pPr>
      <w:r>
        <w:rPr>
          <w:rFonts w:hint="eastAsia" w:ascii="宋体" w:hAnsi="宋体" w:eastAsia="宋体" w:cs="Courier New"/>
          <w:b/>
          <w:color w:val="auto"/>
          <w:kern w:val="2"/>
          <w:sz w:val="22"/>
          <w:szCs w:val="21"/>
          <w:lang w:val="en-US" w:eastAsia="zh-CN" w:bidi="ar-SA"/>
        </w:rPr>
        <w:t>六</w:t>
      </w:r>
      <w:r>
        <w:rPr>
          <w:rFonts w:ascii="宋体" w:hAnsi="宋体" w:eastAsia="宋体" w:cs="Courier New"/>
          <w:b/>
          <w:color w:val="auto"/>
          <w:kern w:val="2"/>
          <w:sz w:val="22"/>
          <w:szCs w:val="21"/>
          <w:lang w:val="en-US" w:eastAsia="zh-CN" w:bidi="ar-SA"/>
        </w:rPr>
        <w:t>、</w:t>
      </w:r>
      <w:r>
        <w:rPr>
          <w:rFonts w:hint="eastAsia" w:asciiTheme="minorEastAsia" w:hAnsiTheme="minorEastAsia"/>
          <w:b/>
          <w:color w:val="auto"/>
          <w:sz w:val="22"/>
          <w:szCs w:val="21"/>
          <w:lang w:eastAsia="zh-CN"/>
        </w:rPr>
        <w:t>报价要求</w:t>
      </w:r>
    </w:p>
    <w:p w14:paraId="37F1354B">
      <w:pPr>
        <w:numPr>
          <w:ilvl w:val="0"/>
          <w:numId w:val="10"/>
        </w:numPr>
        <w:adjustRightInd w:val="0"/>
        <w:snapToGrid w:val="0"/>
        <w:spacing w:line="360" w:lineRule="auto"/>
        <w:ind w:left="0" w:leftChars="0" w:firstLine="420" w:firstLineChars="0"/>
        <w:rPr>
          <w:rFonts w:hint="eastAsia" w:ascii="宋体" w:hAnsi="宋体"/>
          <w:b/>
          <w:bCs/>
          <w:color w:val="auto"/>
          <w:szCs w:val="21"/>
          <w:highlight w:val="yellow"/>
        </w:rPr>
      </w:pPr>
      <w:r>
        <w:rPr>
          <w:rFonts w:hint="eastAsia" w:asciiTheme="minorEastAsia" w:hAnsiTheme="minorEastAsia" w:eastAsiaTheme="minorEastAsia"/>
          <w:b/>
          <w:bCs/>
          <w:color w:val="auto"/>
          <w:szCs w:val="21"/>
          <w:highlight w:val="yellow"/>
        </w:rPr>
        <w:t>★</w:t>
      </w:r>
      <w:r>
        <w:rPr>
          <w:rFonts w:hint="eastAsia" w:ascii="宋体" w:hAnsi="宋体"/>
          <w:b/>
          <w:bCs/>
          <w:color w:val="auto"/>
          <w:szCs w:val="21"/>
          <w:highlight w:val="yellow"/>
        </w:rPr>
        <w:t>报价方式：</w:t>
      </w:r>
      <w:r>
        <w:rPr>
          <w:rFonts w:hint="eastAsia" w:ascii="宋体" w:hAnsi="宋体"/>
          <w:b/>
          <w:bCs/>
          <w:color w:val="auto"/>
          <w:szCs w:val="21"/>
          <w:highlight w:val="yellow"/>
          <w:lang w:val="en-US" w:eastAsia="zh-CN"/>
        </w:rPr>
        <w:t>本项目以</w:t>
      </w:r>
      <w:r>
        <w:rPr>
          <w:rFonts w:hint="eastAsia" w:asciiTheme="minorEastAsia" w:hAnsiTheme="minorEastAsia" w:eastAsiaTheme="minorEastAsia" w:cstheme="minorEastAsia"/>
          <w:b/>
          <w:bCs/>
          <w:i w:val="0"/>
          <w:iCs w:val="0"/>
          <w:color w:val="auto"/>
          <w:kern w:val="0"/>
          <w:sz w:val="21"/>
          <w:szCs w:val="21"/>
          <w:highlight w:val="yellow"/>
          <w:u w:val="none"/>
          <w:lang w:val="en-US" w:eastAsia="zh-CN" w:bidi="ar"/>
        </w:rPr>
        <w:t>14500.00元/辆/月为</w:t>
      </w:r>
      <w:r>
        <w:rPr>
          <w:rFonts w:hint="eastAsia" w:ascii="宋体" w:hAnsi="宋体"/>
          <w:b/>
          <w:bCs/>
          <w:color w:val="auto"/>
          <w:szCs w:val="21"/>
          <w:highlight w:val="yellow"/>
          <w:lang w:val="en-US" w:eastAsia="zh-CN"/>
        </w:rPr>
        <w:t>基准价填报</w:t>
      </w:r>
      <w:r>
        <w:rPr>
          <w:rFonts w:hint="eastAsia" w:ascii="宋体" w:hAnsi="宋体"/>
          <w:b/>
          <w:bCs/>
          <w:color w:val="auto"/>
          <w:szCs w:val="21"/>
          <w:highlight w:val="yellow"/>
        </w:rPr>
        <w:t>折扣率，</w:t>
      </w:r>
      <w:r>
        <w:rPr>
          <w:rFonts w:hint="eastAsia" w:ascii="宋体" w:hAnsi="宋体"/>
          <w:b/>
          <w:bCs/>
          <w:color w:val="auto"/>
          <w:szCs w:val="21"/>
          <w:highlight w:val="yellow"/>
          <w:lang w:val="en-US" w:eastAsia="zh-CN"/>
        </w:rPr>
        <w:t>年度最高支付上限为</w:t>
      </w:r>
      <w:r>
        <w:rPr>
          <w:rFonts w:hint="eastAsia" w:ascii="宋体" w:hAnsi="宋体" w:cs="宋体"/>
          <w:b/>
          <w:bCs/>
          <w:snapToGrid/>
          <w:color w:val="auto"/>
          <w:spacing w:val="0"/>
          <w:kern w:val="2"/>
          <w:sz w:val="21"/>
          <w:szCs w:val="21"/>
          <w:highlight w:val="yellow"/>
          <w:lang w:val="en-US" w:eastAsia="zh-CN"/>
        </w:rPr>
        <w:t>174,000.00</w:t>
      </w:r>
      <w:r>
        <w:rPr>
          <w:rFonts w:hint="eastAsia" w:ascii="宋体" w:hAnsi="宋体" w:cs="宋体"/>
          <w:b/>
          <w:bCs/>
          <w:snapToGrid/>
          <w:color w:val="auto"/>
          <w:spacing w:val="0"/>
          <w:kern w:val="2"/>
          <w:sz w:val="21"/>
          <w:szCs w:val="21"/>
          <w:highlight w:val="yellow"/>
        </w:rPr>
        <w:t>元</w:t>
      </w:r>
      <w:r>
        <w:rPr>
          <w:rFonts w:hint="eastAsia" w:ascii="宋体" w:hAnsi="宋体" w:cs="宋体"/>
          <w:b/>
          <w:bCs/>
          <w:snapToGrid/>
          <w:color w:val="auto"/>
          <w:spacing w:val="0"/>
          <w:kern w:val="2"/>
          <w:sz w:val="21"/>
          <w:szCs w:val="21"/>
          <w:highlight w:val="yellow"/>
          <w:lang w:val="en-US" w:eastAsia="zh-CN"/>
        </w:rPr>
        <w:t>。</w:t>
      </w:r>
      <w:r>
        <w:rPr>
          <w:rFonts w:hint="eastAsia" w:ascii="宋体" w:hAnsi="宋体"/>
          <w:b/>
          <w:bCs/>
          <w:color w:val="auto"/>
          <w:szCs w:val="21"/>
          <w:highlight w:val="yellow"/>
        </w:rPr>
        <w:t>本</w:t>
      </w:r>
      <w:r>
        <w:rPr>
          <w:rFonts w:hint="eastAsia" w:ascii="宋体" w:hAnsi="宋体"/>
          <w:b/>
          <w:bCs/>
          <w:color w:val="auto"/>
          <w:szCs w:val="21"/>
          <w:highlight w:val="yellow"/>
          <w:lang w:val="en-US" w:eastAsia="zh-CN"/>
        </w:rPr>
        <w:t>项目</w:t>
      </w:r>
      <w:r>
        <w:rPr>
          <w:rFonts w:hint="eastAsia" w:ascii="宋体" w:hAnsi="宋体"/>
          <w:b/>
          <w:bCs/>
          <w:color w:val="auto"/>
          <w:szCs w:val="21"/>
          <w:highlight w:val="yellow"/>
        </w:rPr>
        <w:t>采用包干制方式，因此投标人的报价应包括人工费、税费、车辆运输费、加油费、</w:t>
      </w:r>
      <w:r>
        <w:rPr>
          <w:rFonts w:hint="eastAsia" w:asciiTheme="minorEastAsia" w:hAnsiTheme="minorEastAsia" w:eastAsiaTheme="minorEastAsia" w:cstheme="minorEastAsia"/>
          <w:b/>
          <w:bCs/>
          <w:i w:val="0"/>
          <w:iCs w:val="0"/>
          <w:color w:val="auto"/>
          <w:kern w:val="0"/>
          <w:sz w:val="21"/>
          <w:szCs w:val="21"/>
          <w:highlight w:val="yellow"/>
          <w:u w:val="none"/>
          <w:lang w:val="en-US" w:eastAsia="zh-CN" w:bidi="ar"/>
        </w:rPr>
        <w:t>电耗费、</w:t>
      </w:r>
      <w:r>
        <w:rPr>
          <w:rFonts w:hint="eastAsia" w:ascii="宋体" w:hAnsi="宋体"/>
          <w:b/>
          <w:bCs/>
          <w:color w:val="auto"/>
          <w:szCs w:val="21"/>
          <w:highlight w:val="yellow"/>
        </w:rPr>
        <w:t>车辆保险费等所有的费用。路桥费凭发票实报实销</w:t>
      </w:r>
      <w:r>
        <w:rPr>
          <w:rFonts w:hint="eastAsia" w:ascii="宋体" w:hAnsi="宋体"/>
          <w:b/>
          <w:bCs/>
          <w:color w:val="auto"/>
          <w:szCs w:val="21"/>
          <w:highlight w:val="yellow"/>
          <w:lang w:eastAsia="zh-CN"/>
        </w:rPr>
        <w:t>，</w:t>
      </w:r>
      <w:r>
        <w:rPr>
          <w:rFonts w:hint="eastAsia" w:ascii="宋体" w:hAnsi="宋体"/>
          <w:b/>
          <w:bCs/>
          <w:color w:val="auto"/>
          <w:szCs w:val="21"/>
          <w:highlight w:val="yellow"/>
        </w:rPr>
        <w:t>行程中各医院提供免费停车。</w:t>
      </w:r>
      <w:r>
        <w:rPr>
          <w:rFonts w:hint="eastAsia" w:ascii="宋体" w:hAnsi="宋体"/>
          <w:b/>
          <w:bCs/>
          <w:color w:val="auto"/>
          <w:szCs w:val="21"/>
          <w:highlight w:val="yellow"/>
          <w:lang w:val="en-US" w:eastAsia="zh-CN"/>
        </w:rPr>
        <w:t>投标折扣率</w:t>
      </w:r>
      <w:r>
        <w:rPr>
          <w:rFonts w:hint="eastAsia" w:ascii="宋体" w:hAnsi="宋体"/>
          <w:b/>
          <w:bCs/>
          <w:color w:val="auto"/>
          <w:szCs w:val="21"/>
          <w:highlight w:val="yellow"/>
        </w:rPr>
        <w:t>为小数，</w:t>
      </w:r>
      <w:r>
        <w:rPr>
          <w:rFonts w:hint="eastAsia" w:ascii="宋体" w:hAnsi="宋体"/>
          <w:b/>
          <w:bCs/>
          <w:color w:val="auto"/>
          <w:szCs w:val="21"/>
          <w:highlight w:val="yellow"/>
          <w:lang w:val="en-US" w:eastAsia="zh-CN"/>
        </w:rPr>
        <w:t>且为唯一固定值，</w:t>
      </w:r>
      <w:r>
        <w:rPr>
          <w:rFonts w:hint="eastAsia" w:ascii="宋体" w:hAnsi="宋体"/>
          <w:b/>
          <w:bCs/>
          <w:color w:val="auto"/>
          <w:szCs w:val="21"/>
          <w:highlight w:val="yellow"/>
        </w:rPr>
        <w:t>如0.71、0.72（保留小数点后两位）</w:t>
      </w:r>
      <w:r>
        <w:rPr>
          <w:rFonts w:hint="eastAsia" w:ascii="宋体" w:hAnsi="宋体"/>
          <w:b/>
          <w:bCs/>
          <w:color w:val="auto"/>
          <w:szCs w:val="21"/>
          <w:highlight w:val="yellow"/>
          <w:lang w:eastAsia="zh-CN"/>
        </w:rPr>
        <w:t>，</w:t>
      </w:r>
      <w:r>
        <w:rPr>
          <w:rFonts w:hint="eastAsia" w:ascii="宋体" w:hAnsi="宋体"/>
          <w:b/>
          <w:bCs/>
          <w:color w:val="auto"/>
          <w:szCs w:val="21"/>
          <w:highlight w:val="yellow"/>
        </w:rPr>
        <w:t>不得报区间值（如0.70-0.80）。0＜折扣率≤1。</w:t>
      </w:r>
    </w:p>
    <w:p w14:paraId="0F1ABF69">
      <w:pPr>
        <w:numPr>
          <w:ilvl w:val="0"/>
          <w:numId w:val="10"/>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的投标报价，应是本项目招标范围和</w:t>
      </w:r>
      <w:r>
        <w:rPr>
          <w:rFonts w:hint="eastAsia" w:ascii="宋体" w:hAnsi="宋体"/>
          <w:color w:val="auto"/>
          <w:szCs w:val="21"/>
          <w:lang w:eastAsia="zh-CN"/>
        </w:rPr>
        <w:t>采购文件</w:t>
      </w:r>
      <w:r>
        <w:rPr>
          <w:rFonts w:hint="eastAsia" w:ascii="宋体" w:hAnsi="宋体"/>
          <w:color w:val="auto"/>
          <w:szCs w:val="21"/>
        </w:rPr>
        <w:t>及合同条款上所列的各项内容中所述的全部，不得以任何理由予以重复，并以</w:t>
      </w:r>
      <w:r>
        <w:rPr>
          <w:rFonts w:hint="eastAsia" w:ascii="宋体" w:hAnsi="宋体"/>
          <w:color w:val="auto"/>
          <w:szCs w:val="21"/>
          <w:lang w:eastAsia="zh-CN"/>
        </w:rPr>
        <w:t>投标供应商</w:t>
      </w:r>
      <w:r>
        <w:rPr>
          <w:rFonts w:hint="eastAsia" w:ascii="宋体" w:hAnsi="宋体"/>
          <w:color w:val="auto"/>
          <w:szCs w:val="21"/>
        </w:rPr>
        <w:t>在投标文件中提出的综合单价或总价为依据。</w:t>
      </w:r>
    </w:p>
    <w:p w14:paraId="5B5F67FE">
      <w:pPr>
        <w:numPr>
          <w:ilvl w:val="0"/>
          <w:numId w:val="10"/>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应充分了解项目的位置、情况、道路及任何</w:t>
      </w:r>
      <w:r>
        <w:rPr>
          <w:rFonts w:hint="eastAsia" w:ascii="宋体" w:hAnsi="宋体"/>
          <w:color w:val="auto"/>
          <w:szCs w:val="21"/>
          <w:lang w:eastAsia="zh-CN"/>
        </w:rPr>
        <w:t>其他</w:t>
      </w:r>
      <w:r>
        <w:rPr>
          <w:rFonts w:hint="eastAsia" w:ascii="宋体" w:hAnsi="宋体"/>
          <w:color w:val="auto"/>
          <w:szCs w:val="21"/>
        </w:rPr>
        <w:t>足以影响投标报价的情况，任何因忽视或误解项目情况而导致的索赔或服务期限延长申请将不获批准。</w:t>
      </w:r>
    </w:p>
    <w:p w14:paraId="4D639A78">
      <w:pPr>
        <w:numPr>
          <w:ilvl w:val="0"/>
          <w:numId w:val="10"/>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不得期望通过索赔等方式获取补偿，否则，除可能遭到拒绝外，还可能将被作为不良行为记录在案，并可能影响其以后参加政府采购的项目投标。各</w:t>
      </w:r>
      <w:r>
        <w:rPr>
          <w:rFonts w:hint="eastAsia" w:ascii="宋体" w:hAnsi="宋体"/>
          <w:color w:val="auto"/>
          <w:szCs w:val="21"/>
          <w:lang w:eastAsia="zh-CN"/>
        </w:rPr>
        <w:t>投标供应商</w:t>
      </w:r>
      <w:r>
        <w:rPr>
          <w:rFonts w:hint="eastAsia" w:ascii="宋体" w:hAnsi="宋体"/>
          <w:color w:val="auto"/>
          <w:szCs w:val="21"/>
        </w:rPr>
        <w:t>在投标报价时，应充分考虑投标报价的风险。</w:t>
      </w:r>
    </w:p>
    <w:p w14:paraId="05B2990E">
      <w:pPr>
        <w:numPr>
          <w:ilvl w:val="0"/>
          <w:numId w:val="10"/>
        </w:numPr>
        <w:adjustRightInd w:val="0"/>
        <w:snapToGrid w:val="0"/>
        <w:spacing w:line="360" w:lineRule="auto"/>
        <w:ind w:left="0" w:leftChars="0" w:firstLine="420" w:firstLineChars="0"/>
        <w:rPr>
          <w:rFonts w:ascii="宋体" w:hAnsi="宋体" w:cs="SimSun-Identity-H"/>
          <w:color w:val="auto"/>
          <w:kern w:val="0"/>
          <w:szCs w:val="21"/>
        </w:rPr>
      </w:pPr>
      <w:r>
        <w:rPr>
          <w:rFonts w:hint="eastAsia" w:ascii="宋体" w:hAnsi="宋体"/>
          <w:color w:val="auto"/>
          <w:szCs w:val="21"/>
          <w:lang w:eastAsia="zh-CN"/>
        </w:rPr>
        <w:t>投标供应商</w:t>
      </w:r>
      <w:r>
        <w:rPr>
          <w:rFonts w:hint="eastAsia" w:ascii="宋体" w:hAnsi="宋体"/>
          <w:color w:val="auto"/>
          <w:szCs w:val="21"/>
        </w:rPr>
        <w:t>须考虑本项目在实施期间的一切可能产生的费用。在项目实施过程中，如项目工作范围发生变更，由</w:t>
      </w:r>
      <w:r>
        <w:rPr>
          <w:rFonts w:hint="eastAsia" w:ascii="宋体" w:hAnsi="宋体"/>
          <w:color w:val="auto"/>
          <w:szCs w:val="21"/>
          <w:lang w:eastAsia="zh-CN"/>
        </w:rPr>
        <w:t>中标供应商</w:t>
      </w:r>
      <w:r>
        <w:rPr>
          <w:rFonts w:hint="eastAsia" w:ascii="宋体" w:hAnsi="宋体"/>
          <w:color w:val="auto"/>
          <w:szCs w:val="21"/>
        </w:rPr>
        <w:t>和采购人双方协商解决；其余情况下，投标总价均不予调整。</w:t>
      </w:r>
    </w:p>
    <w:p w14:paraId="39E475C4">
      <w:pPr>
        <w:pStyle w:val="23"/>
        <w:numPr>
          <w:ilvl w:val="0"/>
          <w:numId w:val="0"/>
        </w:numPr>
        <w:tabs>
          <w:tab w:val="left" w:pos="540"/>
        </w:tabs>
        <w:adjustRightInd w:val="0"/>
        <w:snapToGrid w:val="0"/>
        <w:spacing w:line="360" w:lineRule="auto"/>
        <w:ind w:left="420" w:leftChars="0" w:hanging="420" w:firstLineChars="0"/>
        <w:rPr>
          <w:rFonts w:ascii="宋体" w:hAnsi="宋体" w:eastAsia="宋体" w:cs="Courier New"/>
          <w:b/>
          <w:bCs w:val="0"/>
          <w:kern w:val="2"/>
          <w:sz w:val="21"/>
          <w:szCs w:val="20"/>
          <w:lang w:val="en-US" w:eastAsia="zh-CN" w:bidi="ar-SA"/>
        </w:rPr>
      </w:pPr>
    </w:p>
    <w:p w14:paraId="2ADC2EF1">
      <w:pPr>
        <w:pStyle w:val="23"/>
        <w:numPr>
          <w:ilvl w:val="0"/>
          <w:numId w:val="0"/>
        </w:numPr>
        <w:tabs>
          <w:tab w:val="left" w:pos="540"/>
        </w:tabs>
        <w:adjustRightInd w:val="0"/>
        <w:snapToGrid w:val="0"/>
        <w:spacing w:line="360" w:lineRule="auto"/>
        <w:ind w:left="0" w:leftChars="0" w:firstLine="422" w:firstLineChars="2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七、★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1CA5125B">
      <w:pPr>
        <w:rPr>
          <w:rFonts w:hint="eastAsia" w:ascii="宋体"/>
          <w:b/>
          <w:color w:val="auto"/>
          <w:sz w:val="21"/>
          <w:szCs w:val="21"/>
        </w:rPr>
      </w:pPr>
      <w:r>
        <w:rPr>
          <w:rFonts w:hint="eastAsia" w:ascii="宋体"/>
          <w:b/>
          <w:color w:val="auto"/>
          <w:sz w:val="21"/>
          <w:szCs w:val="21"/>
        </w:rPr>
        <w:br w:type="page"/>
      </w:r>
    </w:p>
    <w:p w14:paraId="1A2CE015">
      <w:pPr>
        <w:pStyle w:val="7"/>
        <w:spacing w:before="120" w:beforeLines="50" w:after="120" w:afterLines="50"/>
        <w:rPr>
          <w:szCs w:val="24"/>
        </w:rPr>
      </w:pPr>
      <w:r>
        <w:rPr>
          <w:rFonts w:hint="eastAsia"/>
          <w:szCs w:val="24"/>
          <w:lang w:val="en-US" w:eastAsia="zh-CN"/>
        </w:rPr>
        <w:t>五</w:t>
      </w:r>
      <w:r>
        <w:rPr>
          <w:rFonts w:hint="eastAsia"/>
          <w:szCs w:val="24"/>
        </w:rPr>
        <w:t>、实质性条款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CF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3707EC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674EBF10">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7226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C5272BC">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5D38054B">
            <w:pPr>
              <w:jc w:val="center"/>
              <w:rPr>
                <w:rFonts w:hAnsi="宋体" w:eastAsiaTheme="minorEastAsia"/>
                <w:kern w:val="0"/>
                <w:szCs w:val="21"/>
              </w:rPr>
            </w:pPr>
            <w:r>
              <w:rPr>
                <w:rFonts w:hint="eastAsia" w:ascii="宋体" w:hAnsi="宋体"/>
                <w:kern w:val="0"/>
                <w:szCs w:val="21"/>
              </w:rPr>
              <w:t>满足本项目标★的条款要求</w:t>
            </w:r>
          </w:p>
        </w:tc>
      </w:tr>
    </w:tbl>
    <w:p w14:paraId="05459F0C">
      <w:pPr>
        <w:pStyle w:val="6"/>
        <w:tabs>
          <w:tab w:val="left" w:pos="765"/>
        </w:tabs>
        <w:rPr>
          <w:rFonts w:hint="eastAsia"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p>
    <w:p w14:paraId="74DC889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b/>
          <w:color w:val="auto"/>
          <w:sz w:val="32"/>
          <w:szCs w:val="32"/>
          <w:lang w:val="en-US" w:eastAsia="zh-CN"/>
        </w:rPr>
      </w:pPr>
    </w:p>
    <w:p w14:paraId="1A528DB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b/>
          <w:color w:val="auto"/>
          <w:sz w:val="32"/>
          <w:szCs w:val="32"/>
          <w:lang w:val="en-US" w:eastAsia="zh-CN"/>
        </w:rPr>
      </w:pPr>
    </w:p>
    <w:p w14:paraId="4E18567B">
      <w:pPr>
        <w:rPr>
          <w:rFonts w:hint="eastAsia" w:ascii="宋体"/>
          <w:b/>
          <w:color w:val="auto"/>
          <w:sz w:val="32"/>
          <w:szCs w:val="32"/>
          <w:lang w:val="en-US" w:eastAsia="zh-CN"/>
        </w:rPr>
      </w:pPr>
      <w:r>
        <w:rPr>
          <w:rFonts w:hint="eastAsia" w:ascii="宋体"/>
          <w:b/>
          <w:color w:val="auto"/>
          <w:sz w:val="32"/>
          <w:szCs w:val="32"/>
          <w:lang w:val="en-US" w:eastAsia="zh-CN"/>
        </w:rPr>
        <w:br w:type="page"/>
      </w:r>
    </w:p>
    <w:p w14:paraId="12D6CB0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eastAsia="宋体"/>
          <w:b/>
          <w:color w:val="auto"/>
          <w:sz w:val="24"/>
          <w:szCs w:val="24"/>
          <w:lang w:val="en-US" w:eastAsia="zh-CN"/>
        </w:rPr>
      </w:pPr>
      <w:r>
        <w:rPr>
          <w:rFonts w:hint="eastAsia" w:ascii="宋体"/>
          <w:b/>
          <w:color w:val="auto"/>
          <w:sz w:val="24"/>
          <w:szCs w:val="24"/>
          <w:lang w:val="en-US" w:eastAsia="zh-CN"/>
        </w:rPr>
        <w:t>附件</w:t>
      </w:r>
    </w:p>
    <w:p w14:paraId="153A340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eastAsia="宋体"/>
          <w:b/>
          <w:color w:val="auto"/>
          <w:sz w:val="32"/>
          <w:szCs w:val="32"/>
          <w:lang w:val="en-US" w:eastAsia="zh-CN"/>
        </w:rPr>
      </w:pPr>
      <w:r>
        <w:rPr>
          <w:rFonts w:hint="eastAsia" w:ascii="宋体"/>
          <w:b/>
          <w:color w:val="auto"/>
          <w:sz w:val="32"/>
          <w:szCs w:val="32"/>
        </w:rPr>
        <w:t>回收</w:t>
      </w:r>
      <w:r>
        <w:rPr>
          <w:rFonts w:hint="eastAsia"/>
          <w:b/>
          <w:color w:val="auto"/>
          <w:sz w:val="32"/>
          <w:szCs w:val="32"/>
          <w:lang w:val="en-US" w:eastAsia="zh-CN"/>
        </w:rPr>
        <w:t>运输操作流程</w:t>
      </w:r>
    </w:p>
    <w:p w14:paraId="4A020A3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s="宋体"/>
          <w:b/>
          <w:bCs/>
          <w:color w:val="auto"/>
          <w:sz w:val="21"/>
          <w:szCs w:val="21"/>
          <w:lang w:val="en-US" w:eastAsia="zh-CN"/>
        </w:rPr>
      </w:pPr>
      <w:r>
        <w:rPr>
          <w:rFonts w:hint="eastAsia" w:cs="宋体"/>
          <w:b/>
          <w:bCs/>
          <w:color w:val="auto"/>
          <w:sz w:val="21"/>
          <w:szCs w:val="21"/>
          <w:lang w:val="en-US" w:eastAsia="zh-CN"/>
        </w:rPr>
        <w:t>一、目的</w:t>
      </w:r>
    </w:p>
    <w:p w14:paraId="4720CEA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为回收运输外院重复使用诊疗器械、器具和物品，严格控制污染扩散，满足医院临床科室需求和提高使用周转效率。</w:t>
      </w:r>
    </w:p>
    <w:p w14:paraId="44FD05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cs="宋体"/>
          <w:b/>
          <w:bCs/>
          <w:color w:val="auto"/>
          <w:sz w:val="21"/>
          <w:szCs w:val="21"/>
          <w:lang w:val="en-US" w:eastAsia="zh-CN"/>
        </w:rPr>
      </w:pPr>
      <w:r>
        <w:rPr>
          <w:rFonts w:hint="eastAsia" w:cs="宋体"/>
          <w:b/>
          <w:bCs/>
          <w:color w:val="auto"/>
          <w:sz w:val="21"/>
          <w:szCs w:val="21"/>
          <w:lang w:val="en-US" w:eastAsia="zh-CN"/>
        </w:rPr>
        <w:t>二、操作者资质</w:t>
      </w:r>
    </w:p>
    <w:p w14:paraId="6C3B11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eastAsia="宋体" w:cs="宋体"/>
          <w:b/>
          <w:bCs/>
          <w:color w:val="auto"/>
          <w:sz w:val="21"/>
          <w:szCs w:val="21"/>
          <w:lang w:val="en-US" w:eastAsia="zh-CN"/>
        </w:rPr>
      </w:pPr>
      <w:r>
        <w:rPr>
          <w:rFonts w:hint="eastAsia" w:ascii="宋体" w:hAnsi="宋体" w:eastAsia="宋体" w:cs="宋体"/>
          <w:b w:val="0"/>
          <w:bCs/>
          <w:color w:val="auto"/>
          <w:sz w:val="21"/>
          <w:szCs w:val="21"/>
          <w:lang w:val="en-US" w:eastAsia="zh-CN"/>
        </w:rPr>
        <w:t>持</w:t>
      </w:r>
      <w:r>
        <w:rPr>
          <w:rFonts w:hint="eastAsia" w:ascii="宋体" w:hAnsi="宋体"/>
          <w:b w:val="0"/>
          <w:bCs/>
          <w:color w:val="auto"/>
          <w:sz w:val="21"/>
          <w:szCs w:val="21"/>
        </w:rPr>
        <w:t>有驾驶证</w:t>
      </w:r>
      <w:r>
        <w:rPr>
          <w:rFonts w:hint="eastAsia"/>
          <w:b w:val="0"/>
          <w:bCs/>
          <w:color w:val="auto"/>
          <w:sz w:val="21"/>
          <w:szCs w:val="21"/>
          <w:lang w:val="en-US" w:eastAsia="zh-CN"/>
        </w:rPr>
        <w:t>的人员。</w:t>
      </w:r>
    </w:p>
    <w:p w14:paraId="210307B4">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360" w:lineRule="auto"/>
        <w:textAlignment w:val="auto"/>
        <w:rPr>
          <w:rFonts w:hint="default" w:cs="宋体"/>
          <w:b/>
          <w:bCs/>
          <w:color w:val="auto"/>
          <w:sz w:val="21"/>
          <w:szCs w:val="21"/>
          <w:lang w:val="en-US" w:eastAsia="zh-CN"/>
        </w:rPr>
      </w:pPr>
      <w:r>
        <w:rPr>
          <w:rFonts w:hint="eastAsia"/>
          <w:b/>
          <w:bCs/>
          <w:color w:val="auto"/>
          <w:sz w:val="21"/>
          <w:szCs w:val="21"/>
        </w:rPr>
        <w:t>操作</w:t>
      </w:r>
      <w:r>
        <w:rPr>
          <w:rFonts w:hint="eastAsia"/>
          <w:b/>
          <w:bCs/>
          <w:color w:val="auto"/>
          <w:sz w:val="21"/>
          <w:szCs w:val="21"/>
          <w:lang w:val="en-US" w:eastAsia="zh-CN"/>
        </w:rPr>
        <w:t>流程与要点说明</w:t>
      </w:r>
    </w:p>
    <w:p w14:paraId="359E13B2">
      <w:pPr>
        <w:pStyle w:val="23"/>
        <w:widowControl w:val="0"/>
        <w:numPr>
          <w:ilvl w:val="0"/>
          <w:numId w:val="0"/>
        </w:numPr>
        <w:tabs>
          <w:tab w:val="left" w:pos="540"/>
        </w:tabs>
        <w:adjustRightInd w:val="0"/>
        <w:snapToGrid w:val="0"/>
        <w:spacing w:line="360" w:lineRule="auto"/>
        <w:jc w:val="both"/>
      </w:pPr>
      <w:r>
        <w:drawing>
          <wp:inline distT="0" distB="0" distL="114300" distR="114300">
            <wp:extent cx="5076190" cy="4595495"/>
            <wp:effectExtent l="0" t="0" r="1016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076190" cy="4595495"/>
                    </a:xfrm>
                    <a:prstGeom prst="rect">
                      <a:avLst/>
                    </a:prstGeom>
                    <a:noFill/>
                    <a:ln>
                      <a:noFill/>
                    </a:ln>
                  </pic:spPr>
                </pic:pic>
              </a:graphicData>
            </a:graphic>
          </wp:inline>
        </w:drawing>
      </w:r>
    </w:p>
    <w:p w14:paraId="4CD02EF6">
      <w:pPr>
        <w:pStyle w:val="23"/>
        <w:widowControl w:val="0"/>
        <w:numPr>
          <w:ilvl w:val="0"/>
          <w:numId w:val="0"/>
        </w:numPr>
        <w:tabs>
          <w:tab w:val="left" w:pos="540"/>
        </w:tabs>
        <w:adjustRightInd w:val="0"/>
        <w:snapToGrid w:val="0"/>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color w:val="auto"/>
          <w:highlight w:val="none"/>
          <w:lang w:val="en-US" w:eastAsia="zh-CN"/>
        </w:rPr>
        <w:t>备注：回收时，与外院指定人员现场交接：回收物品数量，双方单据签名。</w:t>
      </w:r>
    </w:p>
    <w:p w14:paraId="13EC11E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文件依据</w:t>
      </w:r>
    </w:p>
    <w:p w14:paraId="22DD3AA1">
      <w:pPr>
        <w:keepNext w:val="0"/>
        <w:keepLines w:val="0"/>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（一）</w:t>
      </w:r>
      <w:r>
        <w:rPr>
          <w:rFonts w:hint="eastAsia" w:asciiTheme="minorEastAsia" w:hAnsiTheme="minorEastAsia" w:eastAsiaTheme="minorEastAsia" w:cstheme="minorEastAsia"/>
          <w:color w:val="auto"/>
          <w:sz w:val="21"/>
          <w:szCs w:val="21"/>
          <w:highlight w:val="none"/>
        </w:rPr>
        <w:t>三甲评审条款依据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《三级医院评审标准（20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年版）</w:t>
      </w:r>
      <w:r>
        <w:rPr>
          <w:rFonts w:hint="eastAsia" w:asciiTheme="minorEastAsia" w:hAnsiTheme="minorEastAsia" w:eastAsiaTheme="minorEastAsia" w:cstheme="minorEastAsia"/>
          <w:color w:val="auto"/>
          <w:sz w:val="21"/>
          <w:szCs w:val="21"/>
          <w:highlight w:val="none"/>
          <w:lang w:val="en-US" w:eastAsia="zh-CN"/>
        </w:rPr>
        <w:t>广东省实施细则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p>
    <w:p w14:paraId="11D4638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rPr>
        <w:t>（二）</w:t>
      </w:r>
      <w:r>
        <w:rPr>
          <w:rFonts w:hint="eastAsia" w:asciiTheme="minorEastAsia" w:hAnsiTheme="minorEastAsia" w:eastAsiaTheme="minorEastAsia" w:cstheme="minorEastAsia"/>
          <w:color w:val="auto"/>
          <w:sz w:val="21"/>
          <w:szCs w:val="21"/>
          <w:highlight w:val="none"/>
        </w:rPr>
        <w:t>《医院消毒供应中心建设与管理工作指南》</w:t>
      </w:r>
      <w:r>
        <w:rPr>
          <w:rFonts w:hint="eastAsia" w:asciiTheme="minorEastAsia" w:hAnsiTheme="minorEastAsia" w:eastAsiaTheme="minorEastAsia" w:cstheme="minorEastAsia"/>
          <w:color w:val="auto"/>
          <w:sz w:val="21"/>
          <w:szCs w:val="21"/>
          <w:highlight w:val="none"/>
          <w:lang w:eastAsia="zh-CN"/>
        </w:rPr>
        <w:t>。</w:t>
      </w:r>
    </w:p>
    <w:p w14:paraId="75A9321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（三）《医院消毒供应中心岗位培训教程》。</w:t>
      </w:r>
    </w:p>
    <w:p w14:paraId="44867CF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中华人民共和国卫生行业标准WS 310.2—2016。</w:t>
      </w:r>
    </w:p>
    <w:p w14:paraId="153CCFE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olor w:val="auto"/>
          <w:sz w:val="21"/>
          <w:szCs w:val="21"/>
          <w:lang w:val="en-US" w:eastAsia="zh-CN"/>
        </w:rPr>
      </w:pPr>
      <w:r>
        <w:rPr>
          <w:rFonts w:hint="eastAsia"/>
          <w:color w:val="auto"/>
          <w:sz w:val="21"/>
          <w:szCs w:val="21"/>
          <w:lang w:val="en-US" w:eastAsia="zh-CN"/>
        </w:rPr>
        <w:t>五、附件：</w:t>
      </w:r>
    </w:p>
    <w:p w14:paraId="1C319F77">
      <w:pPr>
        <w:spacing w:line="360" w:lineRule="auto"/>
        <w:rPr>
          <w:b w:val="0"/>
          <w:bCs/>
          <w:color w:val="FF0000"/>
          <w:sz w:val="32"/>
          <w:szCs w:val="32"/>
        </w:rPr>
      </w:pPr>
      <w:r>
        <w:rPr>
          <w:rFonts w:hint="eastAsia" w:ascii="宋体"/>
          <w:b/>
          <w:color w:val="auto"/>
          <w:sz w:val="21"/>
          <w:szCs w:val="21"/>
          <w:lang w:val="en-US" w:eastAsia="zh-CN"/>
        </w:rPr>
        <w:t>回收车/车辆/箱清洗消毒方法及消毒液配制方法</w:t>
      </w:r>
    </w:p>
    <w:p w14:paraId="4AEFBDE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一、清洗消毒方法</w:t>
      </w:r>
    </w:p>
    <w:p w14:paraId="77E3DE6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回收车</w:t>
      </w:r>
      <w:r>
        <w:rPr>
          <w:rFonts w:hint="eastAsia" w:asciiTheme="minorEastAsia" w:hAnsiTheme="minorEastAsia" w:eastAsiaTheme="minorEastAsia" w:cstheme="minorEastAsia"/>
          <w:color w:val="auto"/>
          <w:sz w:val="21"/>
          <w:szCs w:val="21"/>
          <w:lang w:val="en-US" w:eastAsia="zh-CN"/>
        </w:rPr>
        <w:t>/箱使用完毕后，遵循先消毒后清洗原则，在洗车间进行清洗消毒程序，用专用喷壶配置含氯消毒液500mg/L喷洒作用30分钟，遇特殊感染用专用喷壶配置含氯消毒液1000mg/L喷洒作用30分钟，再用自来水或高压水枪冲洗干净，晾干。</w:t>
      </w:r>
    </w:p>
    <w:p w14:paraId="5AD0B362">
      <w:pPr>
        <w:keepNext w:val="0"/>
        <w:keepLines w:val="0"/>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二、消毒液配制方法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B93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0CE54E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含氯消毒液配制方法</w:t>
            </w:r>
          </w:p>
        </w:tc>
      </w:tr>
      <w:tr w14:paraId="092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6545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配置浓度</w:t>
            </w:r>
          </w:p>
        </w:tc>
        <w:tc>
          <w:tcPr>
            <w:tcW w:w="2841" w:type="dxa"/>
            <w:noWrap w:val="0"/>
            <w:vAlign w:val="center"/>
          </w:tcPr>
          <w:p w14:paraId="04BAE3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加水量</w:t>
            </w:r>
          </w:p>
        </w:tc>
        <w:tc>
          <w:tcPr>
            <w:tcW w:w="2841" w:type="dxa"/>
            <w:noWrap w:val="0"/>
            <w:vAlign w:val="center"/>
          </w:tcPr>
          <w:p w14:paraId="27FCEF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加片量</w:t>
            </w:r>
          </w:p>
        </w:tc>
      </w:tr>
      <w:tr w14:paraId="225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14:paraId="45B2C7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500</w:t>
            </w:r>
            <w:r>
              <w:rPr>
                <w:rFonts w:hint="eastAsia" w:asciiTheme="minorEastAsia" w:hAnsiTheme="minorEastAsia" w:eastAsiaTheme="minorEastAsia" w:cstheme="minorEastAsia"/>
                <w:color w:val="auto"/>
                <w:sz w:val="21"/>
                <w:szCs w:val="21"/>
                <w:lang w:val="en-US" w:eastAsia="zh-CN"/>
              </w:rPr>
              <w:t>mg/L</w:t>
            </w:r>
          </w:p>
        </w:tc>
        <w:tc>
          <w:tcPr>
            <w:tcW w:w="2841" w:type="dxa"/>
            <w:noWrap w:val="0"/>
            <w:vAlign w:val="center"/>
          </w:tcPr>
          <w:p w14:paraId="747A92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1000ML</w:t>
            </w:r>
          </w:p>
        </w:tc>
        <w:tc>
          <w:tcPr>
            <w:tcW w:w="2841" w:type="dxa"/>
            <w:noWrap w:val="0"/>
            <w:vAlign w:val="center"/>
          </w:tcPr>
          <w:p w14:paraId="1590AE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1片</w:t>
            </w:r>
          </w:p>
        </w:tc>
      </w:tr>
      <w:tr w14:paraId="7E17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Merge w:val="continue"/>
            <w:noWrap w:val="0"/>
            <w:vAlign w:val="center"/>
          </w:tcPr>
          <w:p w14:paraId="4CB706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2841" w:type="dxa"/>
            <w:noWrap w:val="0"/>
            <w:vAlign w:val="center"/>
          </w:tcPr>
          <w:p w14:paraId="625275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2000ML</w:t>
            </w:r>
          </w:p>
        </w:tc>
        <w:tc>
          <w:tcPr>
            <w:tcW w:w="2841" w:type="dxa"/>
            <w:noWrap w:val="0"/>
            <w:vAlign w:val="center"/>
          </w:tcPr>
          <w:p w14:paraId="5E187E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2片</w:t>
            </w:r>
          </w:p>
        </w:tc>
      </w:tr>
      <w:tr w14:paraId="37B7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center"/>
          </w:tcPr>
          <w:p w14:paraId="350E9E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1000</w:t>
            </w:r>
            <w:r>
              <w:rPr>
                <w:rFonts w:hint="eastAsia" w:asciiTheme="minorEastAsia" w:hAnsiTheme="minorEastAsia" w:eastAsiaTheme="minorEastAsia" w:cstheme="minorEastAsia"/>
                <w:color w:val="auto"/>
                <w:sz w:val="21"/>
                <w:szCs w:val="21"/>
                <w:lang w:val="en-US" w:eastAsia="zh-CN"/>
              </w:rPr>
              <w:t>mg/L</w:t>
            </w:r>
          </w:p>
        </w:tc>
        <w:tc>
          <w:tcPr>
            <w:tcW w:w="2841" w:type="dxa"/>
            <w:noWrap w:val="0"/>
            <w:vAlign w:val="center"/>
          </w:tcPr>
          <w:p w14:paraId="518696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1000ML</w:t>
            </w:r>
          </w:p>
        </w:tc>
        <w:tc>
          <w:tcPr>
            <w:tcW w:w="2841" w:type="dxa"/>
            <w:noWrap w:val="0"/>
            <w:vAlign w:val="center"/>
          </w:tcPr>
          <w:p w14:paraId="3F31CA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2片</w:t>
            </w:r>
          </w:p>
        </w:tc>
      </w:tr>
      <w:tr w14:paraId="2618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center"/>
          </w:tcPr>
          <w:p w14:paraId="323DDA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2841" w:type="dxa"/>
            <w:noWrap w:val="0"/>
            <w:vAlign w:val="center"/>
          </w:tcPr>
          <w:p w14:paraId="085446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2000ML</w:t>
            </w:r>
          </w:p>
        </w:tc>
        <w:tc>
          <w:tcPr>
            <w:tcW w:w="2841" w:type="dxa"/>
            <w:noWrap w:val="0"/>
            <w:vAlign w:val="center"/>
          </w:tcPr>
          <w:p w14:paraId="01F733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4片</w:t>
            </w:r>
          </w:p>
        </w:tc>
      </w:tr>
    </w:tbl>
    <w:p w14:paraId="25698D66">
      <w:pPr>
        <w:spacing w:line="360" w:lineRule="auto"/>
        <w:rPr>
          <w:rFonts w:hint="eastAsia" w:ascii="宋体"/>
          <w:b/>
          <w:color w:val="auto"/>
          <w:sz w:val="21"/>
          <w:szCs w:val="21"/>
          <w:lang w:val="en-US" w:eastAsia="zh-CN"/>
        </w:rPr>
      </w:pPr>
    </w:p>
    <w:p w14:paraId="6C4216E6">
      <w:pPr>
        <w:spacing w:line="360" w:lineRule="auto"/>
        <w:jc w:val="center"/>
        <w:rPr>
          <w:rFonts w:hint="default" w:ascii="宋体"/>
          <w:b/>
          <w:color w:val="auto"/>
          <w:sz w:val="28"/>
          <w:szCs w:val="28"/>
          <w:highlight w:val="red"/>
          <w:lang w:val="en-US" w:eastAsia="zh-CN"/>
        </w:rPr>
      </w:pPr>
      <w:r>
        <w:rPr>
          <w:rFonts w:hint="eastAsia" w:ascii="宋体"/>
          <w:b/>
          <w:color w:val="auto"/>
          <w:sz w:val="28"/>
          <w:szCs w:val="28"/>
          <w:highlight w:val="none"/>
          <w:lang w:val="en-US" w:eastAsia="zh-CN"/>
        </w:rPr>
        <w:t>无菌物品下送运输操作流程</w:t>
      </w:r>
    </w:p>
    <w:p w14:paraId="047790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1"/>
          <w:szCs w:val="21"/>
        </w:rPr>
      </w:pPr>
      <w:r>
        <w:rPr>
          <w:rFonts w:hint="eastAsia" w:cs="宋体"/>
          <w:b/>
          <w:bCs/>
          <w:color w:val="auto"/>
          <w:sz w:val="21"/>
          <w:szCs w:val="21"/>
          <w:lang w:val="en-US" w:eastAsia="zh-CN"/>
        </w:rPr>
        <w:t xml:space="preserve">一、目的 </w:t>
      </w:r>
    </w:p>
    <w:p w14:paraId="308158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b w:val="0"/>
          <w:bCs/>
          <w:color w:val="auto"/>
          <w:sz w:val="21"/>
          <w:szCs w:val="21"/>
          <w:lang w:val="en-US" w:eastAsia="zh-CN"/>
        </w:rPr>
      </w:pPr>
      <w:r>
        <w:rPr>
          <w:rFonts w:hint="eastAsia"/>
          <w:b w:val="0"/>
          <w:bCs/>
          <w:color w:val="auto"/>
          <w:sz w:val="21"/>
          <w:szCs w:val="21"/>
          <w:lang w:val="en-US" w:eastAsia="zh-CN"/>
        </w:rPr>
        <w:t>将消毒灭菌器械、器具、物品，及时、准确、完好地发放下送至各医院，保证物品的供应。</w:t>
      </w:r>
    </w:p>
    <w:p w14:paraId="0FE301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cs="宋体"/>
          <w:b/>
          <w:bCs/>
          <w:color w:val="auto"/>
          <w:sz w:val="21"/>
          <w:szCs w:val="21"/>
          <w:lang w:val="en-US" w:eastAsia="zh-CN"/>
        </w:rPr>
      </w:pPr>
      <w:r>
        <w:rPr>
          <w:rFonts w:hint="eastAsia" w:cs="宋体"/>
          <w:b/>
          <w:bCs/>
          <w:color w:val="auto"/>
          <w:sz w:val="21"/>
          <w:szCs w:val="21"/>
          <w:lang w:val="en-US" w:eastAsia="zh-CN"/>
        </w:rPr>
        <w:t>二、操作者资质</w:t>
      </w:r>
    </w:p>
    <w:p w14:paraId="55BD31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b w:val="0"/>
          <w:bCs/>
          <w:color w:val="auto"/>
          <w:sz w:val="21"/>
          <w:szCs w:val="21"/>
          <w:lang w:val="en-US" w:eastAsia="zh-CN"/>
        </w:rPr>
      </w:pPr>
      <w:r>
        <w:rPr>
          <w:rFonts w:hint="eastAsia"/>
          <w:b w:val="0"/>
          <w:bCs/>
          <w:color w:val="auto"/>
          <w:sz w:val="21"/>
          <w:szCs w:val="21"/>
          <w:lang w:val="en-US" w:eastAsia="zh-CN"/>
        </w:rPr>
        <w:t>持有驾驶证并经专业培训的技术工人。</w:t>
      </w:r>
    </w:p>
    <w:p w14:paraId="51B41D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cs="宋体"/>
          <w:b/>
          <w:bCs/>
          <w:color w:val="auto"/>
          <w:sz w:val="21"/>
          <w:szCs w:val="21"/>
          <w:lang w:val="en-US" w:eastAsia="zh-CN"/>
        </w:rPr>
        <w:t>三、</w:t>
      </w:r>
      <w:r>
        <w:rPr>
          <w:rFonts w:hint="eastAsia"/>
          <w:b/>
          <w:bCs/>
          <w:color w:val="auto"/>
          <w:sz w:val="21"/>
          <w:szCs w:val="21"/>
        </w:rPr>
        <w:t>操作</w:t>
      </w:r>
      <w:r>
        <w:rPr>
          <w:rFonts w:hint="eastAsia"/>
          <w:b/>
          <w:bCs/>
          <w:color w:val="auto"/>
          <w:sz w:val="21"/>
          <w:szCs w:val="21"/>
          <w:lang w:val="en-US" w:eastAsia="zh-CN"/>
        </w:rPr>
        <w:t>流程与要点说明</w:t>
      </w:r>
    </w:p>
    <w:p w14:paraId="6BC3F1E5">
      <w:pPr>
        <w:pStyle w:val="2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jc w:val="both"/>
        <w:textAlignment w:val="auto"/>
      </w:pPr>
      <w:r>
        <w:drawing>
          <wp:inline distT="0" distB="0" distL="114300" distR="114300">
            <wp:extent cx="5826760" cy="3486785"/>
            <wp:effectExtent l="0" t="0" r="254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826760" cy="3486785"/>
                    </a:xfrm>
                    <a:prstGeom prst="rect">
                      <a:avLst/>
                    </a:prstGeom>
                    <a:noFill/>
                    <a:ln>
                      <a:noFill/>
                    </a:ln>
                  </pic:spPr>
                </pic:pic>
              </a:graphicData>
            </a:graphic>
          </wp:inline>
        </w:drawing>
      </w:r>
    </w:p>
    <w:p w14:paraId="7A7CFAC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文件依据</w:t>
      </w:r>
    </w:p>
    <w:p w14:paraId="43A15C2F">
      <w:pPr>
        <w:keepNext w:val="0"/>
        <w:keepLines w:val="0"/>
        <w:pageBreakBefore w:val="0"/>
        <w:widowControl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（一）</w:t>
      </w:r>
      <w:r>
        <w:rPr>
          <w:rFonts w:hint="eastAsia" w:asciiTheme="minorEastAsia" w:hAnsiTheme="minorEastAsia" w:eastAsiaTheme="minorEastAsia" w:cstheme="minorEastAsia"/>
          <w:color w:val="auto"/>
          <w:sz w:val="21"/>
          <w:szCs w:val="21"/>
          <w:highlight w:val="none"/>
        </w:rPr>
        <w:t>三甲评审条款依据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《三级医院评审标准（20</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年版）</w:t>
      </w:r>
      <w:r>
        <w:rPr>
          <w:rFonts w:hint="eastAsia" w:asciiTheme="minorEastAsia" w:hAnsiTheme="minorEastAsia" w:eastAsiaTheme="minorEastAsia" w:cstheme="minorEastAsia"/>
          <w:color w:val="auto"/>
          <w:sz w:val="21"/>
          <w:szCs w:val="21"/>
          <w:highlight w:val="none"/>
          <w:lang w:val="en-US" w:eastAsia="zh-CN"/>
        </w:rPr>
        <w:t>广东省实施细则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p>
    <w:p w14:paraId="77486B6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rPr>
        <w:t>（二）</w:t>
      </w:r>
      <w:r>
        <w:rPr>
          <w:rFonts w:hint="eastAsia" w:asciiTheme="minorEastAsia" w:hAnsiTheme="minorEastAsia" w:eastAsiaTheme="minorEastAsia" w:cstheme="minorEastAsia"/>
          <w:color w:val="auto"/>
          <w:sz w:val="21"/>
          <w:szCs w:val="21"/>
          <w:highlight w:val="none"/>
        </w:rPr>
        <w:t>《医院消毒供应中心建设与管理工作指南》</w:t>
      </w:r>
      <w:r>
        <w:rPr>
          <w:rFonts w:hint="eastAsia" w:asciiTheme="minorEastAsia" w:hAnsiTheme="minorEastAsia" w:eastAsiaTheme="minorEastAsia" w:cstheme="minorEastAsia"/>
          <w:color w:val="auto"/>
          <w:sz w:val="21"/>
          <w:szCs w:val="21"/>
          <w:highlight w:val="none"/>
          <w:lang w:eastAsia="zh-CN"/>
        </w:rPr>
        <w:t>。</w:t>
      </w:r>
    </w:p>
    <w:p w14:paraId="142443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（三）《医院消毒供应中心岗位培训教程》。</w:t>
      </w:r>
    </w:p>
    <w:p w14:paraId="3DC0368B">
      <w:pPr>
        <w:keepNext w:val="0"/>
        <w:keepLines w:val="0"/>
        <w:pageBreakBefore w:val="0"/>
        <w:widowControl w:val="0"/>
        <w:kinsoku/>
        <w:wordWrap/>
        <w:overflowPunct/>
        <w:topLinePunct w:val="0"/>
        <w:bidi w:val="0"/>
        <w:adjustRightInd w:val="0"/>
        <w:snapToGrid w:val="0"/>
        <w:spacing w:line="360" w:lineRule="auto"/>
        <w:textAlignment w:val="auto"/>
        <w:rPr>
          <w:rFonts w:hint="eastAsia"/>
          <w:highlight w:val="none"/>
        </w:rPr>
      </w:pP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中华人民共和国卫生行业标准WS 310.2—2016。</w:t>
      </w:r>
    </w:p>
    <w:p w14:paraId="36020658">
      <w:pPr>
        <w:rPr>
          <w:highlight w:val="none"/>
        </w:rPr>
      </w:pPr>
    </w:p>
    <w:p w14:paraId="40CADAE7">
      <w:pPr>
        <w:pStyle w:val="7"/>
        <w:spacing w:before="120" w:beforeLines="50" w:after="120" w:afterLines="50"/>
        <w:rPr>
          <w:rFonts w:hint="eastAsia"/>
          <w:szCs w:val="24"/>
        </w:rPr>
      </w:pPr>
    </w:p>
    <w:p w14:paraId="3F651384">
      <w:pPr>
        <w:pStyle w:val="7"/>
        <w:spacing w:before="120" w:beforeLines="50" w:after="120" w:afterLines="50"/>
        <w:rPr>
          <w:rFonts w:hint="eastAsia"/>
          <w:szCs w:val="24"/>
        </w:rPr>
      </w:pPr>
    </w:p>
    <w:bookmarkEnd w:id="0"/>
    <w:p w14:paraId="22B39676">
      <w:pPr>
        <w:pStyle w:val="9"/>
        <w:spacing w:before="60" w:beforeLines="25" w:after="60" w:afterLines="25"/>
        <w:ind w:firstLine="392" w:firstLineChars="187"/>
        <w:rPr>
          <w:rFonts w:ascii="宋体" w:hAnsi="宋体"/>
          <w:szCs w:val="21"/>
        </w:rPr>
      </w:pPr>
    </w:p>
    <w:p w14:paraId="4FF7E075">
      <w:pPr>
        <w:pStyle w:val="9"/>
        <w:spacing w:before="60" w:beforeLines="25" w:after="60" w:afterLines="25"/>
        <w:ind w:firstLine="392" w:firstLineChars="187"/>
        <w:rPr>
          <w:rFonts w:ascii="宋体" w:hAnsi="宋体"/>
          <w:szCs w:val="21"/>
        </w:rPr>
      </w:pPr>
    </w:p>
    <w:p w14:paraId="324E9188">
      <w:pPr>
        <w:pStyle w:val="9"/>
        <w:spacing w:before="60" w:beforeLines="25" w:after="60" w:afterLines="25"/>
        <w:ind w:firstLine="392" w:firstLineChars="187"/>
        <w:rPr>
          <w:rFonts w:ascii="宋体" w:hAnsi="宋体"/>
          <w:szCs w:val="21"/>
        </w:rPr>
      </w:pPr>
    </w:p>
    <w:p w14:paraId="1791771C">
      <w:r>
        <w:rPr>
          <w:rFonts w:hint="eastAsia"/>
        </w:rPr>
        <w:br w:type="page"/>
      </w:r>
    </w:p>
    <w:p w14:paraId="1A101C5C">
      <w:pPr>
        <w:pStyle w:val="23"/>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10C5683E">
      <w:pPr>
        <w:spacing w:line="420" w:lineRule="exact"/>
        <w:ind w:firstLine="420" w:firstLineChars="200"/>
        <w:rPr>
          <w:rFonts w:asciiTheme="minorEastAsia" w:hAnsiTheme="minorEastAsia" w:cstheme="minorEastAsia"/>
        </w:rPr>
      </w:pPr>
    </w:p>
    <w:p w14:paraId="33CB51CE">
      <w:pPr>
        <w:tabs>
          <w:tab w:val="left" w:pos="360"/>
        </w:tabs>
        <w:spacing w:line="460" w:lineRule="exact"/>
        <w:ind w:left="420" w:leftChars="200"/>
        <w:jc w:val="both"/>
        <w:rPr>
          <w:rFonts w:asciiTheme="minorEastAsia" w:hAnsiTheme="minorEastAsia" w:cstheme="minorEastAsia"/>
        </w:rPr>
      </w:pPr>
      <w:r>
        <w:rPr>
          <w:rFonts w:hint="eastAsia" w:asciiTheme="minorEastAsia" w:hAnsiTheme="minorEastAsia" w:cstheme="minorEastAsia"/>
          <w:b/>
          <w:bCs/>
        </w:rPr>
        <w:t>投标文件组成</w:t>
      </w:r>
    </w:p>
    <w:p w14:paraId="7041CFF0">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一、封面</w:t>
      </w:r>
    </w:p>
    <w:p w14:paraId="0318BF89">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二、目录指引</w:t>
      </w:r>
    </w:p>
    <w:p w14:paraId="3D1F37E1">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三、投标函</w:t>
      </w:r>
    </w:p>
    <w:p w14:paraId="2D67238E">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四、投标及履约承诺函</w:t>
      </w:r>
    </w:p>
    <w:p w14:paraId="440B162E">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五、</w:t>
      </w:r>
      <w:r>
        <w:rPr>
          <w:rFonts w:hint="eastAsia" w:asciiTheme="minorEastAsia" w:hAnsiTheme="minorEastAsia" w:cstheme="minorEastAsia"/>
          <w:lang w:val="en-US" w:eastAsia="zh-CN"/>
        </w:rPr>
        <w:t>政府</w:t>
      </w:r>
      <w:r>
        <w:rPr>
          <w:rFonts w:hint="eastAsia" w:asciiTheme="minorEastAsia" w:hAnsiTheme="minorEastAsia" w:cstheme="minorEastAsia"/>
        </w:rPr>
        <w:t>采购违法行为风险知悉确认书</w:t>
      </w:r>
    </w:p>
    <w:p w14:paraId="4B3030CB">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六、投标人情况及资格证明文件</w:t>
      </w:r>
    </w:p>
    <w:p w14:paraId="0F1E9D7B">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14:paraId="0D33D555">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（二）资格证明文件</w:t>
      </w:r>
    </w:p>
    <w:p w14:paraId="565A0250">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（三）法定代表人证明书</w:t>
      </w:r>
    </w:p>
    <w:p w14:paraId="4797D948">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4F893C1C">
      <w:pPr>
        <w:tabs>
          <w:tab w:val="left" w:pos="360"/>
        </w:tabs>
        <w:spacing w:line="600" w:lineRule="atLeast"/>
        <w:ind w:left="420" w:leftChars="200"/>
        <w:jc w:val="both"/>
      </w:pPr>
      <w:r>
        <w:rPr>
          <w:rFonts w:hint="eastAsia" w:asciiTheme="minorEastAsia" w:hAnsiTheme="minorEastAsia" w:cstheme="minorEastAsia"/>
        </w:rPr>
        <w:t>七、实质性条款偏离表</w:t>
      </w:r>
    </w:p>
    <w:p w14:paraId="28906380">
      <w:pPr>
        <w:tabs>
          <w:tab w:val="left" w:pos="360"/>
        </w:tabs>
        <w:spacing w:line="600" w:lineRule="atLeast"/>
        <w:ind w:left="420" w:leftChars="200"/>
        <w:jc w:val="both"/>
        <w:rPr>
          <w:rFonts w:hint="default" w:eastAsia="宋体" w:asciiTheme="minorEastAsia" w:hAnsiTheme="minorEastAsia" w:cstheme="minorEastAsia"/>
          <w:lang w:val="en-US" w:eastAsia="zh-CN"/>
        </w:rPr>
      </w:pPr>
      <w:r>
        <w:rPr>
          <w:rFonts w:hint="eastAsia" w:asciiTheme="minorEastAsia" w:hAnsiTheme="minorEastAsia" w:cstheme="minorEastAsia"/>
        </w:rPr>
        <w:t>八、</w:t>
      </w:r>
      <w:r>
        <w:rPr>
          <w:rFonts w:hint="eastAsia" w:asciiTheme="minorEastAsia" w:hAnsiTheme="minorEastAsia" w:cstheme="minorEastAsia"/>
          <w:lang w:val="en-US" w:eastAsia="zh-CN"/>
        </w:rPr>
        <w:t>技术要求偏离表</w:t>
      </w:r>
    </w:p>
    <w:p w14:paraId="2642BD66">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lang w:val="en-US" w:eastAsia="zh-CN"/>
        </w:rPr>
        <w:t>九、</w:t>
      </w:r>
      <w:r>
        <w:rPr>
          <w:rFonts w:hint="eastAsia" w:asciiTheme="minorEastAsia" w:hAnsiTheme="minorEastAsia" w:cstheme="minorEastAsia"/>
        </w:rPr>
        <w:t xml:space="preserve">项目报价表 </w:t>
      </w:r>
    </w:p>
    <w:p w14:paraId="3F408A50">
      <w:pPr>
        <w:tabs>
          <w:tab w:val="left" w:pos="360"/>
        </w:tabs>
        <w:spacing w:line="600" w:lineRule="atLeast"/>
        <w:ind w:left="420" w:leftChars="200"/>
        <w:jc w:val="both"/>
        <w:rPr>
          <w:rFonts w:hint="eastAsia" w:asciiTheme="minorEastAsia" w:hAnsiTheme="minorEastAsia" w:cstheme="minorEastAsia"/>
        </w:rPr>
      </w:pPr>
      <w:r>
        <w:rPr>
          <w:rFonts w:hint="eastAsia" w:asciiTheme="minorEastAsia" w:hAnsiTheme="minorEastAsia" w:cstheme="minorEastAsia"/>
          <w:lang w:val="en-US" w:eastAsia="zh-CN"/>
        </w:rPr>
        <w:t>十</w:t>
      </w:r>
      <w:r>
        <w:rPr>
          <w:rFonts w:hint="eastAsia" w:asciiTheme="minorEastAsia" w:hAnsiTheme="minorEastAsia" w:cstheme="minorEastAsia"/>
        </w:rPr>
        <w:t>、响应评分的内容及佐证材料</w:t>
      </w:r>
    </w:p>
    <w:p w14:paraId="6807BE95">
      <w:pPr>
        <w:tabs>
          <w:tab w:val="left" w:pos="360"/>
        </w:tabs>
        <w:spacing w:line="600" w:lineRule="atLeast"/>
        <w:ind w:left="420" w:leftChars="200"/>
        <w:jc w:val="both"/>
        <w:rPr>
          <w:rFonts w:hint="eastAsia" w:eastAsiaTheme="minorEastAsia"/>
          <w:lang w:val="en-US" w:eastAsia="zh-CN"/>
        </w:rPr>
      </w:pPr>
      <w:r>
        <w:rPr>
          <w:rFonts w:hint="eastAsia" w:asciiTheme="minorEastAsia" w:hAnsiTheme="minorEastAsia" w:cstheme="minorEastAsia"/>
          <w:lang w:val="en-US" w:eastAsia="zh-CN"/>
        </w:rPr>
        <w:t>十一、</w:t>
      </w:r>
      <w:r>
        <w:rPr>
          <w:rFonts w:hint="eastAsia" w:asciiTheme="minorEastAsia" w:hAnsiTheme="minorEastAsia" w:cstheme="minorEastAsia"/>
          <w:b w:val="0"/>
          <w:bCs w:val="0"/>
        </w:rPr>
        <w:t>投标人认为需要加以说明的其他内容</w:t>
      </w:r>
    </w:p>
    <w:p w14:paraId="796DED94">
      <w:pPr>
        <w:tabs>
          <w:tab w:val="left" w:pos="360"/>
        </w:tabs>
        <w:spacing w:line="460" w:lineRule="exact"/>
        <w:ind w:left="420" w:leftChars="200"/>
        <w:jc w:val="both"/>
        <w:rPr>
          <w:rFonts w:asciiTheme="minorEastAsia" w:hAnsiTheme="minorEastAsia" w:cstheme="minorEastAsia"/>
        </w:rPr>
      </w:pPr>
    </w:p>
    <w:p w14:paraId="58C98B32">
      <w:pPr>
        <w:tabs>
          <w:tab w:val="left" w:pos="360"/>
        </w:tabs>
        <w:spacing w:line="460" w:lineRule="exact"/>
        <w:ind w:left="420" w:leftChars="200" w:firstLine="420" w:firstLineChars="200"/>
        <w:jc w:val="both"/>
        <w:rPr>
          <w:rFonts w:asciiTheme="minorEastAsia" w:hAnsiTheme="minorEastAsia" w:cstheme="minorEastAsia"/>
          <w:color w:val="F79646" w:themeColor="accent6"/>
          <w14:textFill>
            <w14:solidFill>
              <w14:schemeClr w14:val="accent6"/>
            </w14:solidFill>
          </w14:textFill>
        </w:rPr>
      </w:pPr>
    </w:p>
    <w:p w14:paraId="0CC10581">
      <w:pPr>
        <w:keepNext/>
        <w:keepLines/>
        <w:spacing w:line="420" w:lineRule="exact"/>
        <w:ind w:left="420" w:leftChars="200"/>
        <w:outlineLvl w:val="3"/>
        <w:rPr>
          <w:rFonts w:asciiTheme="minorEastAsia" w:hAnsiTheme="minorEastAsia" w:cstheme="minorEastAsia"/>
          <w:b/>
          <w:bCs/>
          <w:color w:val="F79646" w:themeColor="accent6"/>
          <w:sz w:val="21"/>
          <w:szCs w:val="21"/>
          <w14:textFill>
            <w14:solidFill>
              <w14:schemeClr w14:val="accent6"/>
            </w14:solidFill>
          </w14:textFill>
        </w:rPr>
      </w:pPr>
    </w:p>
    <w:p w14:paraId="74C33E6E">
      <w:pPr>
        <w:pStyle w:val="194"/>
        <w:rPr>
          <w:color w:val="F79646" w:themeColor="accent6"/>
          <w14:textFill>
            <w14:solidFill>
              <w14:schemeClr w14:val="accent6"/>
            </w14:solidFill>
          </w14:textFill>
        </w:rPr>
      </w:pPr>
    </w:p>
    <w:p w14:paraId="750DD261">
      <w:pPr>
        <w:keepNext/>
        <w:keepLines/>
        <w:spacing w:line="420" w:lineRule="exact"/>
        <w:outlineLvl w:val="3"/>
        <w:rPr>
          <w:rFonts w:asciiTheme="minorEastAsia" w:hAnsiTheme="minorEastAsia" w:cstheme="minorEastAsia"/>
          <w:b/>
          <w:bCs/>
          <w:sz w:val="21"/>
          <w:szCs w:val="21"/>
        </w:rPr>
      </w:pPr>
    </w:p>
    <w:p w14:paraId="603D1E84">
      <w:pPr>
        <w:pStyle w:val="194"/>
        <w:rPr>
          <w:rFonts w:asciiTheme="minorEastAsia" w:hAnsiTheme="minorEastAsia" w:cstheme="minorEastAsia"/>
          <w:b/>
          <w:bCs/>
          <w:sz w:val="21"/>
          <w:szCs w:val="21"/>
        </w:rPr>
      </w:pPr>
    </w:p>
    <w:p w14:paraId="68B5E755">
      <w:pPr>
        <w:pStyle w:val="194"/>
        <w:rPr>
          <w:rFonts w:asciiTheme="minorEastAsia" w:hAnsiTheme="minorEastAsia" w:cstheme="minorEastAsia"/>
          <w:b/>
          <w:bCs/>
          <w:sz w:val="21"/>
          <w:szCs w:val="21"/>
        </w:rPr>
      </w:pPr>
    </w:p>
    <w:p w14:paraId="337A9C46">
      <w:pPr>
        <w:jc w:val="both"/>
        <w:rPr>
          <w:sz w:val="44"/>
          <w:szCs w:val="44"/>
          <w:u w:val="single"/>
        </w:rPr>
      </w:pPr>
    </w:p>
    <w:p w14:paraId="105C7582">
      <w:pPr>
        <w:jc w:val="right"/>
        <w:rPr>
          <w:sz w:val="44"/>
          <w:szCs w:val="44"/>
          <w:u w:val="single"/>
        </w:rPr>
      </w:pPr>
    </w:p>
    <w:p w14:paraId="3758CBC2">
      <w:pPr>
        <w:jc w:val="right"/>
        <w:rPr>
          <w:sz w:val="44"/>
          <w:szCs w:val="44"/>
          <w:u w:val="single"/>
        </w:rPr>
      </w:pPr>
    </w:p>
    <w:p w14:paraId="601B7221">
      <w:pPr>
        <w:jc w:val="right"/>
        <w:rPr>
          <w:sz w:val="44"/>
          <w:szCs w:val="44"/>
          <w:u w:val="single"/>
        </w:rPr>
      </w:pPr>
      <w:r>
        <w:rPr>
          <w:rFonts w:hint="eastAsia"/>
          <w:sz w:val="44"/>
          <w:szCs w:val="44"/>
          <w:u w:val="single"/>
        </w:rPr>
        <w:t>（□正本 □副本）</w:t>
      </w:r>
    </w:p>
    <w:p w14:paraId="1EAECF47">
      <w:pPr>
        <w:jc w:val="center"/>
        <w:rPr>
          <w:sz w:val="44"/>
          <w:szCs w:val="44"/>
          <w:u w:val="single"/>
        </w:rPr>
      </w:pPr>
    </w:p>
    <w:p w14:paraId="70226BB3">
      <w:pPr>
        <w:jc w:val="center"/>
        <w:rPr>
          <w:sz w:val="44"/>
          <w:szCs w:val="44"/>
          <w:u w:val="single"/>
        </w:rPr>
      </w:pPr>
    </w:p>
    <w:p w14:paraId="3278E665">
      <w:pPr>
        <w:jc w:val="center"/>
        <w:rPr>
          <w:sz w:val="44"/>
          <w:szCs w:val="44"/>
          <w:u w:val="single"/>
        </w:rPr>
      </w:pPr>
      <w:r>
        <w:rPr>
          <w:rFonts w:hint="eastAsia"/>
          <w:sz w:val="44"/>
          <w:szCs w:val="44"/>
          <w:u w:val="single"/>
        </w:rPr>
        <w:t>（项目名称全称）</w:t>
      </w:r>
    </w:p>
    <w:p w14:paraId="659566B7">
      <w:pPr>
        <w:jc w:val="center"/>
        <w:rPr>
          <w:sz w:val="44"/>
          <w:szCs w:val="44"/>
        </w:rPr>
      </w:pPr>
      <w:r>
        <w:rPr>
          <w:rFonts w:hint="eastAsia"/>
          <w:sz w:val="44"/>
          <w:szCs w:val="44"/>
        </w:rPr>
        <w:t>投标文件</w:t>
      </w:r>
    </w:p>
    <w:p w14:paraId="53D9F415"/>
    <w:p w14:paraId="397116B5">
      <w:pPr>
        <w:pStyle w:val="196"/>
        <w:ind w:firstLine="480"/>
      </w:pPr>
    </w:p>
    <w:p w14:paraId="1E42A2B6">
      <w:pPr>
        <w:tabs>
          <w:tab w:val="left" w:pos="426"/>
        </w:tabs>
      </w:pPr>
    </w:p>
    <w:p w14:paraId="4E77ECD5">
      <w:pPr>
        <w:tabs>
          <w:tab w:val="left" w:pos="426"/>
        </w:tabs>
        <w:ind w:firstLine="960" w:firstLineChars="300"/>
        <w:rPr>
          <w:sz w:val="32"/>
          <w:szCs w:val="32"/>
        </w:rPr>
      </w:pPr>
    </w:p>
    <w:p w14:paraId="7534457A">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3CDEAD36">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63C1D302">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4D061A5D">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4462EFC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4968B1B0">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77C08AF9">
      <w:pPr>
        <w:tabs>
          <w:tab w:val="left" w:pos="426"/>
        </w:tabs>
        <w:rPr>
          <w:szCs w:val="21"/>
        </w:rPr>
      </w:pPr>
    </w:p>
    <w:p w14:paraId="3D44F514">
      <w:pPr>
        <w:pStyle w:val="23"/>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50073C3E">
      <w:pPr>
        <w:pStyle w:val="23"/>
        <w:tabs>
          <w:tab w:val="left" w:pos="426"/>
        </w:tabs>
        <w:ind w:firstLine="630" w:firstLineChars="300"/>
      </w:pPr>
    </w:p>
    <w:p w14:paraId="34C41C68">
      <w:pPr>
        <w:pStyle w:val="23"/>
        <w:tabs>
          <w:tab w:val="left" w:pos="426"/>
        </w:tabs>
        <w:ind w:firstLine="630" w:firstLineChars="300"/>
      </w:pPr>
    </w:p>
    <w:p w14:paraId="47C495ED">
      <w:pPr>
        <w:pStyle w:val="23"/>
        <w:tabs>
          <w:tab w:val="left" w:pos="426"/>
        </w:tabs>
        <w:ind w:firstLine="630" w:firstLineChars="300"/>
      </w:pPr>
    </w:p>
    <w:p w14:paraId="72DF211D">
      <w:pPr>
        <w:spacing w:line="420" w:lineRule="exact"/>
        <w:outlineLvl w:val="3"/>
        <w:rPr>
          <w:rFonts w:asciiTheme="minorEastAsia" w:hAnsiTheme="minorEastAsia" w:cstheme="minorEastAsia"/>
          <w:b/>
          <w:bCs/>
          <w:sz w:val="21"/>
          <w:szCs w:val="21"/>
        </w:rPr>
      </w:pPr>
    </w:p>
    <w:p w14:paraId="76C98AC7">
      <w:pPr>
        <w:spacing w:line="420" w:lineRule="exact"/>
        <w:outlineLvl w:val="3"/>
        <w:rPr>
          <w:rFonts w:asciiTheme="minorEastAsia" w:hAnsiTheme="minorEastAsia" w:cstheme="minorEastAsia"/>
          <w:b/>
          <w:bCs/>
          <w:sz w:val="21"/>
          <w:szCs w:val="21"/>
        </w:rPr>
      </w:pPr>
    </w:p>
    <w:p w14:paraId="612C3F99">
      <w:pPr>
        <w:spacing w:line="420" w:lineRule="exact"/>
        <w:outlineLvl w:val="3"/>
        <w:rPr>
          <w:rFonts w:asciiTheme="minorEastAsia" w:hAnsiTheme="minorEastAsia" w:cstheme="minorEastAsia"/>
          <w:b/>
          <w:bCs/>
        </w:rPr>
      </w:pPr>
    </w:p>
    <w:p w14:paraId="6BAD0825">
      <w:pPr>
        <w:rPr>
          <w:rFonts w:asciiTheme="minorEastAsia" w:hAnsiTheme="minorEastAsia" w:cstheme="minorEastAsia"/>
          <w:b/>
          <w:bCs/>
        </w:rPr>
      </w:pPr>
      <w:r>
        <w:rPr>
          <w:rFonts w:hint="eastAsia" w:asciiTheme="minorEastAsia" w:hAnsiTheme="minorEastAsia" w:cstheme="minorEastAsia"/>
          <w:b/>
          <w:bCs/>
        </w:rPr>
        <w:br w:type="page"/>
      </w:r>
    </w:p>
    <w:p w14:paraId="3ADF0AF8">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5867FAD5">
      <w:pPr>
        <w:rPr>
          <w:b/>
          <w:bCs/>
          <w:color w:val="FF0000"/>
        </w:rPr>
      </w:pPr>
      <w:r>
        <w:rPr>
          <w:rFonts w:hint="eastAsia"/>
          <w:color w:val="FF0000"/>
        </w:rPr>
        <w:t>（按照招标文件相应内容，请标明各部分内容的页码。）</w:t>
      </w:r>
    </w:p>
    <w:p w14:paraId="2B1F5A8B">
      <w:pPr>
        <w:spacing w:line="420" w:lineRule="exact"/>
        <w:outlineLvl w:val="3"/>
        <w:rPr>
          <w:rFonts w:asciiTheme="minorEastAsia" w:hAnsiTheme="minorEastAsia" w:cstheme="minorEastAsia"/>
          <w:b/>
          <w:bCs/>
          <w:sz w:val="21"/>
          <w:szCs w:val="21"/>
        </w:rPr>
      </w:pPr>
    </w:p>
    <w:p w14:paraId="3C31EFB0">
      <w:pPr>
        <w:spacing w:line="420" w:lineRule="exact"/>
        <w:outlineLvl w:val="3"/>
        <w:rPr>
          <w:rFonts w:asciiTheme="minorEastAsia" w:hAnsiTheme="minorEastAsia" w:cstheme="minorEastAsia"/>
          <w:b/>
          <w:bCs/>
          <w:sz w:val="21"/>
          <w:szCs w:val="21"/>
        </w:rPr>
      </w:pPr>
    </w:p>
    <w:p w14:paraId="707909D8">
      <w:pPr>
        <w:spacing w:line="420" w:lineRule="exact"/>
        <w:outlineLvl w:val="3"/>
        <w:rPr>
          <w:rFonts w:asciiTheme="minorEastAsia" w:hAnsiTheme="minorEastAsia" w:cstheme="minorEastAsia"/>
          <w:b/>
          <w:bCs/>
          <w:sz w:val="21"/>
          <w:szCs w:val="21"/>
        </w:rPr>
      </w:pPr>
    </w:p>
    <w:p w14:paraId="12CF2262">
      <w:pPr>
        <w:spacing w:line="420" w:lineRule="exact"/>
        <w:outlineLvl w:val="3"/>
        <w:rPr>
          <w:rFonts w:asciiTheme="minorEastAsia" w:hAnsiTheme="minorEastAsia" w:cstheme="minorEastAsia"/>
          <w:b/>
          <w:bCs/>
          <w:sz w:val="21"/>
          <w:szCs w:val="21"/>
        </w:rPr>
      </w:pPr>
    </w:p>
    <w:p w14:paraId="134894AE">
      <w:pPr>
        <w:spacing w:line="420" w:lineRule="exact"/>
        <w:outlineLvl w:val="3"/>
        <w:rPr>
          <w:rFonts w:asciiTheme="minorEastAsia" w:hAnsiTheme="minorEastAsia" w:cstheme="minorEastAsia"/>
          <w:b/>
          <w:bCs/>
          <w:sz w:val="21"/>
          <w:szCs w:val="21"/>
        </w:rPr>
      </w:pPr>
    </w:p>
    <w:p w14:paraId="46557BA4">
      <w:pPr>
        <w:spacing w:line="420" w:lineRule="exact"/>
        <w:outlineLvl w:val="3"/>
        <w:rPr>
          <w:rFonts w:asciiTheme="minorEastAsia" w:hAnsiTheme="minorEastAsia" w:cstheme="minorEastAsia"/>
          <w:b/>
          <w:bCs/>
          <w:sz w:val="21"/>
          <w:szCs w:val="21"/>
        </w:rPr>
      </w:pPr>
    </w:p>
    <w:p w14:paraId="744B88AB">
      <w:pPr>
        <w:spacing w:line="420" w:lineRule="exact"/>
        <w:outlineLvl w:val="3"/>
        <w:rPr>
          <w:rFonts w:asciiTheme="minorEastAsia" w:hAnsiTheme="minorEastAsia" w:cstheme="minorEastAsia"/>
          <w:b/>
          <w:bCs/>
          <w:sz w:val="21"/>
          <w:szCs w:val="21"/>
        </w:rPr>
      </w:pPr>
    </w:p>
    <w:p w14:paraId="1009D461">
      <w:pPr>
        <w:spacing w:line="420" w:lineRule="exact"/>
        <w:outlineLvl w:val="3"/>
        <w:rPr>
          <w:rFonts w:asciiTheme="minorEastAsia" w:hAnsiTheme="minorEastAsia" w:cstheme="minorEastAsia"/>
          <w:b/>
          <w:bCs/>
          <w:sz w:val="21"/>
          <w:szCs w:val="21"/>
        </w:rPr>
      </w:pPr>
    </w:p>
    <w:p w14:paraId="0BAF35B1">
      <w:pPr>
        <w:spacing w:line="420" w:lineRule="exact"/>
        <w:outlineLvl w:val="3"/>
        <w:rPr>
          <w:rFonts w:asciiTheme="minorEastAsia" w:hAnsiTheme="minorEastAsia" w:cstheme="minorEastAsia"/>
          <w:b/>
          <w:bCs/>
          <w:sz w:val="21"/>
          <w:szCs w:val="21"/>
        </w:rPr>
      </w:pPr>
    </w:p>
    <w:p w14:paraId="528FDF86">
      <w:pPr>
        <w:spacing w:line="420" w:lineRule="exact"/>
        <w:outlineLvl w:val="3"/>
        <w:rPr>
          <w:rFonts w:asciiTheme="minorEastAsia" w:hAnsiTheme="minorEastAsia" w:cstheme="minorEastAsia"/>
          <w:b/>
          <w:bCs/>
          <w:sz w:val="21"/>
          <w:szCs w:val="21"/>
        </w:rPr>
      </w:pPr>
    </w:p>
    <w:p w14:paraId="2DA47B0C">
      <w:pPr>
        <w:spacing w:line="420" w:lineRule="exact"/>
        <w:outlineLvl w:val="3"/>
        <w:rPr>
          <w:rFonts w:asciiTheme="minorEastAsia" w:hAnsiTheme="minorEastAsia" w:cstheme="minorEastAsia"/>
          <w:b/>
          <w:bCs/>
          <w:sz w:val="21"/>
          <w:szCs w:val="21"/>
        </w:rPr>
      </w:pPr>
    </w:p>
    <w:p w14:paraId="0E2829D8">
      <w:pPr>
        <w:spacing w:line="420" w:lineRule="exact"/>
        <w:outlineLvl w:val="3"/>
        <w:rPr>
          <w:rFonts w:asciiTheme="minorEastAsia" w:hAnsiTheme="minorEastAsia" w:cstheme="minorEastAsia"/>
          <w:b/>
          <w:bCs/>
          <w:sz w:val="21"/>
          <w:szCs w:val="21"/>
        </w:rPr>
      </w:pPr>
    </w:p>
    <w:p w14:paraId="149B60DB">
      <w:pPr>
        <w:spacing w:line="420" w:lineRule="exact"/>
        <w:outlineLvl w:val="3"/>
        <w:rPr>
          <w:rFonts w:asciiTheme="minorEastAsia" w:hAnsiTheme="minorEastAsia" w:cstheme="minorEastAsia"/>
          <w:b/>
          <w:bCs/>
          <w:sz w:val="21"/>
          <w:szCs w:val="21"/>
        </w:rPr>
      </w:pPr>
    </w:p>
    <w:p w14:paraId="18A1D07E">
      <w:pPr>
        <w:spacing w:line="420" w:lineRule="exact"/>
        <w:outlineLvl w:val="3"/>
        <w:rPr>
          <w:rFonts w:asciiTheme="minorEastAsia" w:hAnsiTheme="minorEastAsia" w:cstheme="minorEastAsia"/>
          <w:b/>
          <w:bCs/>
          <w:sz w:val="21"/>
          <w:szCs w:val="21"/>
        </w:rPr>
      </w:pPr>
    </w:p>
    <w:p w14:paraId="72C3E7C7">
      <w:pPr>
        <w:spacing w:line="420" w:lineRule="exact"/>
        <w:outlineLvl w:val="3"/>
        <w:rPr>
          <w:rFonts w:asciiTheme="minorEastAsia" w:hAnsiTheme="minorEastAsia" w:cstheme="minorEastAsia"/>
          <w:b/>
          <w:bCs/>
          <w:sz w:val="21"/>
          <w:szCs w:val="21"/>
        </w:rPr>
      </w:pPr>
    </w:p>
    <w:p w14:paraId="0F896854">
      <w:pPr>
        <w:spacing w:line="420" w:lineRule="exact"/>
        <w:outlineLvl w:val="3"/>
        <w:rPr>
          <w:rFonts w:asciiTheme="minorEastAsia" w:hAnsiTheme="minorEastAsia" w:cstheme="minorEastAsia"/>
          <w:b/>
          <w:bCs/>
          <w:sz w:val="21"/>
          <w:szCs w:val="21"/>
        </w:rPr>
      </w:pPr>
    </w:p>
    <w:p w14:paraId="48F14853">
      <w:pPr>
        <w:spacing w:line="420" w:lineRule="exact"/>
        <w:outlineLvl w:val="3"/>
        <w:rPr>
          <w:rFonts w:asciiTheme="minorEastAsia" w:hAnsiTheme="minorEastAsia" w:cstheme="minorEastAsia"/>
          <w:b/>
          <w:bCs/>
          <w:sz w:val="21"/>
          <w:szCs w:val="21"/>
        </w:rPr>
      </w:pPr>
    </w:p>
    <w:p w14:paraId="7FA48306">
      <w:pPr>
        <w:spacing w:line="420" w:lineRule="exact"/>
        <w:outlineLvl w:val="3"/>
        <w:rPr>
          <w:rFonts w:asciiTheme="minorEastAsia" w:hAnsiTheme="minorEastAsia" w:cstheme="minorEastAsia"/>
          <w:b/>
          <w:bCs/>
          <w:sz w:val="21"/>
          <w:szCs w:val="21"/>
        </w:rPr>
      </w:pPr>
    </w:p>
    <w:p w14:paraId="5D13D290">
      <w:pPr>
        <w:spacing w:line="420" w:lineRule="exact"/>
        <w:outlineLvl w:val="3"/>
        <w:rPr>
          <w:rFonts w:asciiTheme="minorEastAsia" w:hAnsiTheme="minorEastAsia" w:cstheme="minorEastAsia"/>
          <w:b/>
          <w:bCs/>
          <w:sz w:val="21"/>
          <w:szCs w:val="21"/>
        </w:rPr>
      </w:pPr>
    </w:p>
    <w:p w14:paraId="267AB3FF">
      <w:pPr>
        <w:spacing w:line="420" w:lineRule="exact"/>
        <w:outlineLvl w:val="3"/>
        <w:rPr>
          <w:rFonts w:asciiTheme="minorEastAsia" w:hAnsiTheme="minorEastAsia" w:cstheme="minorEastAsia"/>
          <w:b/>
          <w:bCs/>
          <w:sz w:val="21"/>
          <w:szCs w:val="21"/>
        </w:rPr>
      </w:pPr>
    </w:p>
    <w:p w14:paraId="4249BD10">
      <w:pPr>
        <w:spacing w:line="420" w:lineRule="exact"/>
        <w:outlineLvl w:val="3"/>
        <w:rPr>
          <w:rFonts w:asciiTheme="minorEastAsia" w:hAnsiTheme="minorEastAsia" w:cstheme="minorEastAsia"/>
          <w:b/>
          <w:bCs/>
          <w:sz w:val="21"/>
          <w:szCs w:val="21"/>
        </w:rPr>
      </w:pPr>
    </w:p>
    <w:p w14:paraId="13BD67D2">
      <w:pPr>
        <w:spacing w:line="420" w:lineRule="exact"/>
        <w:outlineLvl w:val="3"/>
        <w:rPr>
          <w:rFonts w:asciiTheme="minorEastAsia" w:hAnsiTheme="minorEastAsia" w:cstheme="minorEastAsia"/>
          <w:b/>
          <w:bCs/>
          <w:sz w:val="21"/>
          <w:szCs w:val="21"/>
        </w:rPr>
      </w:pPr>
    </w:p>
    <w:p w14:paraId="48D3D6FE">
      <w:pPr>
        <w:spacing w:line="420" w:lineRule="exact"/>
        <w:outlineLvl w:val="3"/>
        <w:rPr>
          <w:rFonts w:asciiTheme="minorEastAsia" w:hAnsiTheme="minorEastAsia" w:cstheme="minorEastAsia"/>
          <w:b/>
          <w:bCs/>
          <w:sz w:val="21"/>
          <w:szCs w:val="21"/>
        </w:rPr>
      </w:pPr>
    </w:p>
    <w:p w14:paraId="52CEC97B">
      <w:pPr>
        <w:spacing w:line="420" w:lineRule="exact"/>
        <w:outlineLvl w:val="3"/>
        <w:rPr>
          <w:rFonts w:asciiTheme="minorEastAsia" w:hAnsiTheme="minorEastAsia" w:cstheme="minorEastAsia"/>
          <w:b/>
          <w:bCs/>
          <w:sz w:val="21"/>
          <w:szCs w:val="21"/>
        </w:rPr>
      </w:pPr>
    </w:p>
    <w:p w14:paraId="26F158E3">
      <w:pPr>
        <w:spacing w:line="420" w:lineRule="exact"/>
        <w:outlineLvl w:val="3"/>
        <w:rPr>
          <w:rFonts w:asciiTheme="minorEastAsia" w:hAnsiTheme="minorEastAsia" w:cstheme="minorEastAsia"/>
          <w:b/>
          <w:bCs/>
          <w:sz w:val="21"/>
          <w:szCs w:val="21"/>
        </w:rPr>
      </w:pPr>
    </w:p>
    <w:p w14:paraId="725F4575">
      <w:pPr>
        <w:spacing w:line="420" w:lineRule="exact"/>
        <w:outlineLvl w:val="3"/>
        <w:rPr>
          <w:rFonts w:asciiTheme="minorEastAsia" w:hAnsiTheme="minorEastAsia" w:cstheme="minorEastAsia"/>
          <w:b/>
          <w:bCs/>
          <w:sz w:val="21"/>
          <w:szCs w:val="21"/>
        </w:rPr>
      </w:pPr>
    </w:p>
    <w:p w14:paraId="59814DFE">
      <w:pPr>
        <w:spacing w:line="420" w:lineRule="exact"/>
        <w:outlineLvl w:val="3"/>
        <w:rPr>
          <w:rFonts w:asciiTheme="minorEastAsia" w:hAnsiTheme="minorEastAsia" w:cstheme="minorEastAsia"/>
          <w:b/>
          <w:bCs/>
          <w:sz w:val="21"/>
          <w:szCs w:val="21"/>
        </w:rPr>
      </w:pPr>
    </w:p>
    <w:p w14:paraId="2E3B89C8">
      <w:pPr>
        <w:spacing w:line="420" w:lineRule="exact"/>
        <w:outlineLvl w:val="3"/>
        <w:rPr>
          <w:rFonts w:asciiTheme="minorEastAsia" w:hAnsiTheme="minorEastAsia" w:cstheme="minorEastAsia"/>
          <w:b/>
          <w:bCs/>
          <w:sz w:val="21"/>
          <w:szCs w:val="21"/>
        </w:rPr>
      </w:pPr>
    </w:p>
    <w:p w14:paraId="6FDFEFEC">
      <w:pPr>
        <w:spacing w:line="420" w:lineRule="exact"/>
        <w:outlineLvl w:val="3"/>
        <w:rPr>
          <w:rFonts w:asciiTheme="minorEastAsia" w:hAnsiTheme="minorEastAsia" w:cstheme="minorEastAsia"/>
          <w:b/>
          <w:bCs/>
          <w:sz w:val="21"/>
          <w:szCs w:val="21"/>
        </w:rPr>
      </w:pPr>
    </w:p>
    <w:p w14:paraId="732C0D02">
      <w:pPr>
        <w:spacing w:line="420" w:lineRule="exact"/>
        <w:outlineLvl w:val="3"/>
        <w:rPr>
          <w:rFonts w:asciiTheme="minorEastAsia" w:hAnsiTheme="minorEastAsia" w:cstheme="minorEastAsia"/>
          <w:b/>
          <w:bCs/>
          <w:sz w:val="21"/>
          <w:szCs w:val="21"/>
        </w:rPr>
      </w:pPr>
    </w:p>
    <w:p w14:paraId="6201EEDC">
      <w:pPr>
        <w:pStyle w:val="194"/>
        <w:rPr>
          <w:rFonts w:asciiTheme="minorEastAsia" w:hAnsiTheme="minorEastAsia" w:cstheme="minorEastAsia"/>
          <w:b/>
          <w:bCs/>
          <w:sz w:val="21"/>
          <w:szCs w:val="21"/>
        </w:rPr>
      </w:pPr>
    </w:p>
    <w:p w14:paraId="5E845DE4">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w:t>
      </w:r>
    </w:p>
    <w:p w14:paraId="67FE6C9F">
      <w:pPr>
        <w:spacing w:line="420" w:lineRule="exact"/>
        <w:outlineLvl w:val="3"/>
        <w:rPr>
          <w:rFonts w:asciiTheme="minorEastAsia" w:hAnsiTheme="minorEastAsia" w:cstheme="minorEastAsia"/>
          <w:b/>
          <w:bCs/>
        </w:rPr>
      </w:pPr>
    </w:p>
    <w:p w14:paraId="3B59DD8C">
      <w:pPr>
        <w:spacing w:line="360" w:lineRule="auto"/>
        <w:ind w:left="105"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6E83E84D">
      <w:pPr>
        <w:spacing w:line="360" w:lineRule="auto"/>
        <w:ind w:left="105"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52691115">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61AC01F9">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2FC90A34">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7A65CE68">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093656E2">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7ECA4B01">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5FB7D003">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7C95D4">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394E0CC">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FCBB412">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14:paraId="64A14FCC">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643794FB">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308A4548">
      <w:pPr>
        <w:spacing w:line="360" w:lineRule="auto"/>
        <w:rPr>
          <w:rFonts w:asciiTheme="minorEastAsia" w:hAnsiTheme="minorEastAsia" w:cstheme="minorEastAsia"/>
          <w:b/>
          <w:bCs/>
          <w:sz w:val="21"/>
          <w:szCs w:val="21"/>
        </w:rPr>
      </w:pPr>
    </w:p>
    <w:p w14:paraId="7A1464D7">
      <w:pPr>
        <w:spacing w:line="360" w:lineRule="auto"/>
        <w:ind w:firstLine="1265" w:firstLineChars="600"/>
        <w:rPr>
          <w:b/>
          <w:bCs/>
          <w:sz w:val="21"/>
          <w:szCs w:val="21"/>
        </w:rPr>
      </w:pPr>
    </w:p>
    <w:p w14:paraId="4434BF29">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5618301">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2DEA2A2B">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659BCB44">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14:paraId="615D74B0">
      <w:pPr>
        <w:pStyle w:val="2"/>
        <w:spacing w:line="420" w:lineRule="exact"/>
        <w:rPr>
          <w:rFonts w:ascii="仿宋_GB2312" w:hAnsi="仿宋_GB2312" w:eastAsia="仿宋_GB2312" w:cs="仿宋_GB2312"/>
          <w:bCs/>
          <w:color w:val="333333"/>
          <w:szCs w:val="24"/>
          <w:shd w:val="clear" w:color="auto" w:fill="FFFFFF"/>
        </w:rPr>
      </w:pPr>
    </w:p>
    <w:p w14:paraId="3E6CFB69">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致：深圳市龙岗区耳鼻咽喉医院</w:t>
      </w:r>
    </w:p>
    <w:p w14:paraId="7336CA0B">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2ABBEA82">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6C64D490">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21DF9177">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32F61530">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0185D60B">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1E3CB00">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7A9C4C8">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C32DB2E">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84787BF">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1166B606">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C7BE076">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774D5580">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18E0000">
      <w:pPr>
        <w:tabs>
          <w:tab w:val="left" w:pos="360"/>
        </w:tabs>
        <w:spacing w:line="460" w:lineRule="exact"/>
        <w:jc w:val="both"/>
        <w:rPr>
          <w:rFonts w:hint="eastAsia" w:ascii="宋体" w:hAnsi="宋体" w:eastAsia="宋体" w:cs="宋体"/>
          <w:bCs/>
          <w:color w:val="333333"/>
          <w:shd w:val="clear" w:color="auto" w:fill="FFFFFF"/>
        </w:rPr>
      </w:pPr>
    </w:p>
    <w:p w14:paraId="786FC7D3">
      <w:pPr>
        <w:pStyle w:val="2"/>
        <w:spacing w:line="420" w:lineRule="exact"/>
        <w:rPr>
          <w:rFonts w:hint="eastAsia" w:ascii="宋体" w:hAnsi="宋体" w:eastAsia="宋体" w:cs="宋体"/>
          <w:bCs/>
          <w:color w:val="333333"/>
          <w:szCs w:val="24"/>
          <w:shd w:val="clear" w:color="auto" w:fill="FFFFFF"/>
        </w:rPr>
      </w:pPr>
    </w:p>
    <w:p w14:paraId="6D85EBEE">
      <w:pPr>
        <w:tabs>
          <w:tab w:val="left" w:pos="426"/>
        </w:tabs>
        <w:snapToGrid w:val="0"/>
        <w:spacing w:line="420" w:lineRule="exact"/>
        <w:rPr>
          <w:rFonts w:hint="eastAsia" w:ascii="宋体" w:hAnsi="宋体" w:eastAsia="宋体" w:cs="宋体"/>
          <w:bCs/>
          <w:color w:val="333333"/>
          <w:shd w:val="clear" w:color="auto" w:fill="FFFFFF"/>
        </w:rPr>
      </w:pPr>
    </w:p>
    <w:p w14:paraId="5F07FB65">
      <w:pPr>
        <w:tabs>
          <w:tab w:val="left" w:pos="426"/>
        </w:tabs>
        <w:spacing w:line="420" w:lineRule="exact"/>
        <w:ind w:firstLine="441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2DE3CA13">
      <w:pPr>
        <w:tabs>
          <w:tab w:val="left" w:pos="426"/>
        </w:tabs>
        <w:spacing w:line="420" w:lineRule="exact"/>
        <w:ind w:firstLine="399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3BF2FB37">
      <w:pPr>
        <w:tabs>
          <w:tab w:val="left" w:pos="426"/>
        </w:tabs>
        <w:spacing w:line="420" w:lineRule="exact"/>
        <w:ind w:firstLine="4200" w:firstLineChars="2000"/>
        <w:rPr>
          <w:rFonts w:ascii="仿宋_GB2312" w:hAnsi="仿宋_GB2312" w:eastAsia="仿宋_GB2312" w:cs="仿宋_GB2312"/>
          <w:bCs/>
          <w:color w:val="333333"/>
          <w:shd w:val="clear" w:color="auto" w:fill="FFFFFF"/>
        </w:rPr>
      </w:pPr>
      <w:r>
        <w:rPr>
          <w:rFonts w:hint="eastAsia" w:ascii="宋体" w:hAnsi="宋体" w:eastAsia="宋体" w:cs="宋体"/>
          <w:bCs/>
          <w:color w:val="333333"/>
          <w:shd w:val="clear" w:color="auto" w:fill="FFFFFF"/>
        </w:rPr>
        <w:t>日期：      年    月    日</w:t>
      </w:r>
    </w:p>
    <w:p w14:paraId="7DE0B781">
      <w:pPr>
        <w:pStyle w:val="194"/>
        <w:tabs>
          <w:tab w:val="left" w:pos="426"/>
        </w:tabs>
        <w:rPr>
          <w:rFonts w:ascii="仿宋_GB2312" w:hAnsi="仿宋_GB2312" w:eastAsia="仿宋_GB2312" w:cs="仿宋_GB2312"/>
          <w:bCs/>
        </w:rPr>
      </w:pPr>
    </w:p>
    <w:p w14:paraId="054BB267">
      <w:pPr>
        <w:pStyle w:val="194"/>
        <w:tabs>
          <w:tab w:val="left" w:pos="426"/>
        </w:tabs>
        <w:rPr>
          <w:rFonts w:ascii="仿宋" w:hAnsi="仿宋" w:eastAsia="仿宋" w:cs="仿宋"/>
        </w:rPr>
      </w:pPr>
    </w:p>
    <w:p w14:paraId="794AEBBB">
      <w:pPr>
        <w:pStyle w:val="194"/>
        <w:tabs>
          <w:tab w:val="left" w:pos="426"/>
        </w:tabs>
        <w:rPr>
          <w:rFonts w:ascii="仿宋" w:hAnsi="仿宋" w:eastAsia="仿宋" w:cs="仿宋"/>
        </w:rPr>
      </w:pPr>
    </w:p>
    <w:p w14:paraId="4AA12628">
      <w:pPr>
        <w:pStyle w:val="194"/>
        <w:tabs>
          <w:tab w:val="left" w:pos="426"/>
        </w:tabs>
        <w:rPr>
          <w:rFonts w:ascii="仿宋" w:hAnsi="仿宋" w:eastAsia="仿宋" w:cs="仿宋"/>
        </w:rPr>
      </w:pPr>
    </w:p>
    <w:p w14:paraId="7773B234">
      <w:pPr>
        <w:pStyle w:val="194"/>
        <w:tabs>
          <w:tab w:val="left" w:pos="426"/>
        </w:tabs>
        <w:rPr>
          <w:rFonts w:ascii="仿宋" w:hAnsi="仿宋" w:eastAsia="仿宋" w:cs="仿宋"/>
        </w:rPr>
      </w:pPr>
    </w:p>
    <w:p w14:paraId="250F154C">
      <w:pPr>
        <w:numPr>
          <w:ilvl w:val="0"/>
          <w:numId w:val="13"/>
        </w:numPr>
        <w:spacing w:line="420" w:lineRule="exact"/>
        <w:rPr>
          <w:rFonts w:asciiTheme="minorEastAsia" w:hAnsiTheme="minorEastAsia" w:cstheme="minorEastAsia"/>
          <w:b/>
        </w:rPr>
      </w:pPr>
      <w:r>
        <w:rPr>
          <w:rFonts w:hint="eastAsia" w:asciiTheme="minorEastAsia" w:hAnsiTheme="minorEastAsia" w:cstheme="minorEastAsia"/>
          <w:b/>
          <w:lang w:val="en-US" w:eastAsia="zh-CN"/>
        </w:rPr>
        <w:t>政府</w:t>
      </w:r>
      <w:r>
        <w:rPr>
          <w:rFonts w:hint="eastAsia" w:asciiTheme="minorEastAsia" w:hAnsiTheme="minorEastAsia" w:cstheme="minorEastAsia"/>
          <w:b/>
        </w:rPr>
        <w:t>采购违法行为风险知悉确认书</w:t>
      </w:r>
    </w:p>
    <w:p w14:paraId="67A5C112">
      <w:pPr>
        <w:spacing w:line="420" w:lineRule="exact"/>
        <w:rPr>
          <w:rFonts w:asciiTheme="minorEastAsia" w:hAnsiTheme="minorEastAsia" w:cstheme="minorEastAsia"/>
          <w:b/>
        </w:rPr>
      </w:pPr>
    </w:p>
    <w:p w14:paraId="657077BE">
      <w:pPr>
        <w:spacing w:line="360" w:lineRule="auto"/>
        <w:ind w:left="105"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304D14A">
      <w:pPr>
        <w:spacing w:line="360" w:lineRule="auto"/>
        <w:ind w:left="105"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69737906">
      <w:pPr>
        <w:spacing w:line="360" w:lineRule="auto"/>
        <w:ind w:left="105"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14:paraId="39ADA0A3">
      <w:pPr>
        <w:spacing w:line="360" w:lineRule="auto"/>
        <w:ind w:left="105"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14:paraId="53399F1A">
      <w:pPr>
        <w:spacing w:line="360" w:lineRule="auto"/>
        <w:ind w:left="105"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14:paraId="0988083A">
      <w:pPr>
        <w:spacing w:line="360" w:lineRule="auto"/>
        <w:ind w:left="105" w:leftChars="50" w:firstLine="373" w:firstLineChars="178"/>
        <w:rPr>
          <w:rFonts w:ascii="宋体" w:hAnsi="宋体"/>
          <w:sz w:val="21"/>
          <w:szCs w:val="21"/>
        </w:rPr>
      </w:pPr>
      <w:r>
        <w:rPr>
          <w:rFonts w:hint="eastAsia" w:ascii="宋体" w:hAnsi="宋体"/>
          <w:sz w:val="21"/>
          <w:szCs w:val="21"/>
        </w:rPr>
        <w:t>（四）其他隐瞒真实情况、提供虚假资料的行为。</w:t>
      </w:r>
    </w:p>
    <w:p w14:paraId="47836343">
      <w:pPr>
        <w:spacing w:line="360" w:lineRule="auto"/>
        <w:ind w:left="105"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045089E2">
      <w:pPr>
        <w:spacing w:line="360" w:lineRule="auto"/>
        <w:ind w:left="105"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14:paraId="244CBAA9">
      <w:pPr>
        <w:spacing w:line="360" w:lineRule="auto"/>
        <w:ind w:left="105"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5CE1B4F5">
      <w:pPr>
        <w:spacing w:line="360" w:lineRule="auto"/>
        <w:ind w:left="105"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7D7E911B">
      <w:pPr>
        <w:spacing w:line="360" w:lineRule="auto"/>
        <w:ind w:left="105"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14:paraId="36C3BE22">
      <w:pPr>
        <w:spacing w:line="360" w:lineRule="auto"/>
        <w:ind w:left="105"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14:paraId="14655067">
      <w:pPr>
        <w:spacing w:line="360" w:lineRule="auto"/>
        <w:ind w:left="105"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14:paraId="42A93793">
      <w:pPr>
        <w:spacing w:line="360" w:lineRule="auto"/>
        <w:ind w:left="105" w:leftChars="50" w:firstLine="373" w:firstLineChars="178"/>
        <w:rPr>
          <w:rFonts w:ascii="宋体" w:hAnsi="宋体"/>
          <w:sz w:val="21"/>
          <w:szCs w:val="21"/>
        </w:rPr>
      </w:pPr>
      <w:r>
        <w:rPr>
          <w:rFonts w:hint="eastAsia" w:ascii="宋体" w:hAnsi="宋体"/>
          <w:sz w:val="21"/>
          <w:szCs w:val="21"/>
        </w:rPr>
        <w:t>（七）不同供应商的报价呈规律性差异。</w:t>
      </w:r>
    </w:p>
    <w:p w14:paraId="0F982445">
      <w:pPr>
        <w:spacing w:line="360" w:lineRule="auto"/>
        <w:ind w:left="105" w:leftChars="50" w:firstLine="373" w:firstLineChars="178"/>
        <w:rPr>
          <w:rFonts w:ascii="宋体" w:hAnsi="宋体"/>
          <w:sz w:val="21"/>
          <w:szCs w:val="21"/>
        </w:rPr>
      </w:pPr>
      <w:r>
        <w:rPr>
          <w:rFonts w:hint="eastAsia" w:ascii="宋体" w:hAnsi="宋体"/>
          <w:sz w:val="21"/>
          <w:szCs w:val="21"/>
        </w:rPr>
        <w:t>（八）主管部门依照法律、法规认定的其他情形。</w:t>
      </w:r>
    </w:p>
    <w:p w14:paraId="2C4001CB">
      <w:pPr>
        <w:spacing w:line="360" w:lineRule="auto"/>
        <w:ind w:left="105"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14:paraId="51E5B37F">
      <w:pPr>
        <w:spacing w:line="360" w:lineRule="auto"/>
        <w:ind w:left="105"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1FC44805">
      <w:pPr>
        <w:spacing w:line="360" w:lineRule="auto"/>
        <w:ind w:left="105"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14:paraId="2A121DBC">
      <w:pPr>
        <w:spacing w:line="360" w:lineRule="auto"/>
        <w:ind w:left="105"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1A2F2B70">
      <w:pPr>
        <w:spacing w:line="360" w:lineRule="auto"/>
        <w:ind w:left="105"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5F49AB6A">
      <w:pPr>
        <w:spacing w:line="360" w:lineRule="auto"/>
        <w:ind w:left="105"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6A6D1ABE">
      <w:pPr>
        <w:spacing w:line="360" w:lineRule="auto"/>
        <w:ind w:left="105"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BE97D28">
      <w:pPr>
        <w:spacing w:line="360" w:lineRule="auto"/>
        <w:ind w:left="105"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0262394D">
      <w:pPr>
        <w:spacing w:line="360" w:lineRule="auto"/>
        <w:ind w:left="105"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1B5D93E">
      <w:pPr>
        <w:spacing w:line="360" w:lineRule="auto"/>
        <w:ind w:left="105" w:leftChars="50" w:firstLine="373" w:firstLineChars="178"/>
        <w:rPr>
          <w:rFonts w:ascii="宋体" w:hAnsi="宋体"/>
          <w:sz w:val="21"/>
          <w:szCs w:val="21"/>
        </w:rPr>
      </w:pPr>
    </w:p>
    <w:p w14:paraId="54F9B3D3">
      <w:pPr>
        <w:spacing w:line="360" w:lineRule="auto"/>
        <w:ind w:left="105"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01170F4E">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2124A33B">
      <w:pPr>
        <w:spacing w:line="360" w:lineRule="auto"/>
        <w:rPr>
          <w:rFonts w:ascii="宋体" w:hAnsi="宋体"/>
          <w:sz w:val="21"/>
          <w:szCs w:val="21"/>
          <w:u w:val="single"/>
        </w:rPr>
      </w:pPr>
      <w:r>
        <w:rPr>
          <w:rFonts w:hint="eastAsia" w:ascii="宋体" w:hAnsi="宋体"/>
          <w:sz w:val="21"/>
          <w:szCs w:val="21"/>
          <w:u w:val="single"/>
        </w:rPr>
        <w:t xml:space="preserve">                                                                               </w:t>
      </w:r>
    </w:p>
    <w:p w14:paraId="4A2EA455">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43EF200A">
      <w:pPr>
        <w:spacing w:line="360" w:lineRule="auto"/>
        <w:ind w:left="105" w:leftChars="50" w:firstLine="373" w:firstLineChars="178"/>
        <w:rPr>
          <w:rFonts w:ascii="宋体" w:hAnsi="宋体"/>
          <w:sz w:val="21"/>
          <w:szCs w:val="21"/>
        </w:rPr>
      </w:pPr>
      <w:r>
        <w:rPr>
          <w:rFonts w:hint="eastAsia" w:ascii="宋体" w:hAnsi="宋体"/>
          <w:sz w:val="21"/>
          <w:szCs w:val="21"/>
        </w:rPr>
        <w:t xml:space="preserve">                                                                                                                                     </w:t>
      </w:r>
    </w:p>
    <w:p w14:paraId="207BD7BC">
      <w:pPr>
        <w:spacing w:line="360" w:lineRule="auto"/>
        <w:ind w:left="4292" w:leftChars="224" w:hanging="3822" w:hangingChars="1820"/>
        <w:rPr>
          <w:rFonts w:ascii="宋体" w:hAnsi="宋体"/>
          <w:sz w:val="21"/>
          <w:szCs w:val="21"/>
        </w:rPr>
      </w:pPr>
      <w:r>
        <w:rPr>
          <w:rFonts w:hint="eastAsia" w:ascii="宋体" w:hAnsi="宋体"/>
          <w:sz w:val="21"/>
          <w:szCs w:val="21"/>
        </w:rPr>
        <w:t xml:space="preserve">                                                                             </w:t>
      </w:r>
    </w:p>
    <w:p w14:paraId="60156706">
      <w:pPr>
        <w:spacing w:line="360" w:lineRule="auto"/>
        <w:ind w:left="4871" w:leftChars="1703" w:hanging="1295" w:hangingChars="617"/>
        <w:rPr>
          <w:rFonts w:hint="eastAsia" w:ascii="宋体" w:hAnsi="宋体"/>
          <w:sz w:val="21"/>
          <w:szCs w:val="21"/>
        </w:rPr>
      </w:pPr>
      <w:r>
        <w:rPr>
          <w:rFonts w:hint="eastAsia" w:ascii="宋体" w:hAnsi="宋体"/>
          <w:sz w:val="21"/>
          <w:szCs w:val="21"/>
        </w:rPr>
        <w:t xml:space="preserve">法定代表人/项目授权代表签名：                    </w:t>
      </w:r>
    </w:p>
    <w:p w14:paraId="6807DE11">
      <w:pPr>
        <w:spacing w:line="360" w:lineRule="auto"/>
        <w:ind w:left="4871" w:leftChars="1703" w:hanging="1295" w:hangingChars="617"/>
        <w:rPr>
          <w:rFonts w:ascii="宋体" w:hAnsi="宋体"/>
          <w:sz w:val="21"/>
          <w:szCs w:val="21"/>
        </w:rPr>
      </w:pPr>
      <w:r>
        <w:rPr>
          <w:rFonts w:hint="eastAsia" w:ascii="宋体" w:hAnsi="宋体"/>
          <w:sz w:val="21"/>
          <w:szCs w:val="21"/>
        </w:rPr>
        <w:t>知悉人（公章）：</w:t>
      </w:r>
    </w:p>
    <w:p w14:paraId="5CF69779">
      <w:pPr>
        <w:spacing w:line="360" w:lineRule="auto"/>
        <w:ind w:left="4502" w:leftChars="224" w:hanging="4032" w:hangingChars="1920"/>
        <w:rPr>
          <w:rFonts w:ascii="宋体" w:hAnsi="宋体"/>
          <w:sz w:val="21"/>
          <w:szCs w:val="21"/>
        </w:rPr>
      </w:pPr>
      <w:r>
        <w:rPr>
          <w:rFonts w:hint="eastAsia" w:ascii="宋体" w:hAnsi="宋体"/>
          <w:sz w:val="21"/>
          <w:szCs w:val="21"/>
        </w:rPr>
        <w:t xml:space="preserve">                                       日期：2026年    月    日</w:t>
      </w:r>
    </w:p>
    <w:p w14:paraId="40061E91">
      <w:pPr>
        <w:spacing w:line="360" w:lineRule="auto"/>
        <w:ind w:left="105" w:leftChars="50" w:firstLine="373" w:firstLineChars="178"/>
        <w:rPr>
          <w:rFonts w:ascii="宋体" w:hAnsi="宋体"/>
          <w:sz w:val="21"/>
          <w:szCs w:val="21"/>
        </w:rPr>
      </w:pPr>
      <w:r>
        <w:rPr>
          <w:rFonts w:hint="eastAsia" w:ascii="宋体" w:hAnsi="宋体"/>
          <w:sz w:val="21"/>
          <w:szCs w:val="21"/>
        </w:rPr>
        <w:br w:type="page"/>
      </w:r>
    </w:p>
    <w:p w14:paraId="2C112209">
      <w:pPr>
        <w:numPr>
          <w:ilvl w:val="0"/>
          <w:numId w:val="13"/>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14:paraId="114C5707">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（一）供应商基本情况表及附件</w:t>
      </w:r>
    </w:p>
    <w:p w14:paraId="7DFB4C77">
      <w:pPr>
        <w:pStyle w:val="7"/>
        <w:rPr>
          <w:rFonts w:asciiTheme="majorEastAsia" w:hAnsiTheme="majorEastAsia" w:eastAsiaTheme="majorEastAsia"/>
          <w:sz w:val="30"/>
          <w:szCs w:val="30"/>
        </w:rPr>
      </w:pPr>
      <w:bookmarkStart w:id="2" w:name="_Toc11498"/>
      <w:r>
        <w:rPr>
          <w:rFonts w:hint="eastAsia" w:asciiTheme="majorEastAsia" w:hAnsiTheme="majorEastAsia" w:eastAsiaTheme="majorEastAsia"/>
          <w:b/>
          <w:bCs/>
          <w:sz w:val="30"/>
          <w:szCs w:val="30"/>
        </w:rPr>
        <w:t>供应商基本情况表</w:t>
      </w:r>
      <w:bookmarkEnd w:id="2"/>
    </w:p>
    <w:p w14:paraId="19CFFC78">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6134183">
      <w:pPr>
        <w:spacing w:line="75" w:lineRule="exact"/>
        <w:rPr>
          <w:rFonts w:ascii="宋体" w:hAnsi="宋体" w:eastAsia="宋体" w:cs="宋体"/>
          <w:sz w:val="21"/>
          <w:szCs w:val="21"/>
        </w:rPr>
      </w:pPr>
    </w:p>
    <w:tbl>
      <w:tblPr>
        <w:tblStyle w:val="19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CBB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4DB5E91">
            <w:pPr>
              <w:pStyle w:val="197"/>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795B1610">
            <w:pPr>
              <w:jc w:val="center"/>
              <w:rPr>
                <w:rFonts w:ascii="宋体" w:hAnsi="宋体" w:eastAsia="宋体" w:cs="宋体"/>
                <w:sz w:val="21"/>
                <w:szCs w:val="21"/>
              </w:rPr>
            </w:pPr>
            <w:r>
              <w:rPr>
                <w:rFonts w:hint="eastAsia" w:ascii="宋体" w:hAnsi="宋体" w:cs="宋体"/>
                <w:szCs w:val="21"/>
              </w:rPr>
              <w:t>深圳市龙岗区耳鼻咽喉医院</w:t>
            </w:r>
          </w:p>
        </w:tc>
      </w:tr>
      <w:tr w14:paraId="5C07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468C5CEF">
            <w:pPr>
              <w:pStyle w:val="197"/>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25842DF5">
            <w:pPr>
              <w:jc w:val="center"/>
              <w:rPr>
                <w:rFonts w:ascii="宋体" w:hAnsi="宋体" w:eastAsia="宋体" w:cs="宋体"/>
                <w:kern w:val="2"/>
                <w:sz w:val="21"/>
                <w:szCs w:val="21"/>
              </w:rPr>
            </w:pPr>
          </w:p>
        </w:tc>
        <w:tc>
          <w:tcPr>
            <w:tcW w:w="1990" w:type="dxa"/>
            <w:gridSpan w:val="2"/>
            <w:vAlign w:val="center"/>
          </w:tcPr>
          <w:p w14:paraId="786EFBDE">
            <w:pPr>
              <w:pStyle w:val="197"/>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AD1E3EC">
            <w:pPr>
              <w:jc w:val="center"/>
              <w:rPr>
                <w:rFonts w:ascii="宋体" w:hAnsi="宋体" w:eastAsia="宋体" w:cs="宋体"/>
                <w:sz w:val="21"/>
                <w:szCs w:val="21"/>
              </w:rPr>
            </w:pPr>
          </w:p>
        </w:tc>
      </w:tr>
      <w:tr w14:paraId="784B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FF82605">
            <w:pPr>
              <w:pStyle w:val="197"/>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2625A25">
            <w:pPr>
              <w:jc w:val="center"/>
              <w:rPr>
                <w:rFonts w:ascii="宋体" w:hAnsi="宋体" w:eastAsia="宋体" w:cs="宋体"/>
                <w:sz w:val="21"/>
                <w:szCs w:val="21"/>
              </w:rPr>
            </w:pPr>
          </w:p>
        </w:tc>
        <w:tc>
          <w:tcPr>
            <w:tcW w:w="1990" w:type="dxa"/>
            <w:gridSpan w:val="2"/>
            <w:vAlign w:val="center"/>
          </w:tcPr>
          <w:p w14:paraId="347C1D61">
            <w:pPr>
              <w:pStyle w:val="197"/>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3946523">
            <w:pPr>
              <w:jc w:val="center"/>
              <w:rPr>
                <w:rFonts w:ascii="宋体" w:hAnsi="宋体" w:eastAsia="宋体" w:cs="宋体"/>
                <w:sz w:val="21"/>
                <w:szCs w:val="21"/>
              </w:rPr>
            </w:pPr>
          </w:p>
        </w:tc>
      </w:tr>
      <w:tr w14:paraId="34A7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30BE2CA6">
            <w:pPr>
              <w:pStyle w:val="197"/>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F2A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46D830D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48FF8EB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14:paraId="7437744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14:paraId="0F5A39D8">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14:paraId="08B0F56C">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14:paraId="4A11C04E">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5D0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14:paraId="68CE4A8E">
            <w:pPr>
              <w:spacing w:line="240" w:lineRule="auto"/>
              <w:jc w:val="center"/>
              <w:rPr>
                <w:rFonts w:ascii="宋体" w:hAnsi="宋体" w:eastAsia="宋体" w:cs="宋体"/>
                <w:sz w:val="21"/>
                <w:szCs w:val="21"/>
              </w:rPr>
            </w:pPr>
          </w:p>
          <w:p w14:paraId="234DAB03">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139C7A9">
            <w:pPr>
              <w:pStyle w:val="197"/>
              <w:spacing w:before="0" w:line="240" w:lineRule="auto"/>
              <w:ind w:left="0" w:right="0" w:firstLine="0"/>
              <w:jc w:val="center"/>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7654E588">
            <w:pPr>
              <w:jc w:val="center"/>
              <w:rPr>
                <w:rFonts w:ascii="宋体" w:hAnsi="宋体" w:eastAsia="宋体" w:cs="宋体"/>
                <w:sz w:val="21"/>
                <w:szCs w:val="21"/>
              </w:rPr>
            </w:pPr>
          </w:p>
        </w:tc>
        <w:tc>
          <w:tcPr>
            <w:tcW w:w="1990" w:type="dxa"/>
            <w:gridSpan w:val="2"/>
            <w:vAlign w:val="center"/>
          </w:tcPr>
          <w:p w14:paraId="5C844E67">
            <w:pPr>
              <w:jc w:val="center"/>
              <w:rPr>
                <w:rFonts w:ascii="宋体" w:hAnsi="宋体" w:eastAsia="宋体" w:cs="宋体"/>
                <w:sz w:val="21"/>
                <w:szCs w:val="21"/>
              </w:rPr>
            </w:pPr>
          </w:p>
        </w:tc>
        <w:tc>
          <w:tcPr>
            <w:tcW w:w="1499" w:type="dxa"/>
            <w:vAlign w:val="center"/>
          </w:tcPr>
          <w:p w14:paraId="10FBB7DC">
            <w:pPr>
              <w:jc w:val="center"/>
              <w:rPr>
                <w:rFonts w:ascii="宋体" w:hAnsi="宋体" w:eastAsia="宋体" w:cs="宋体"/>
                <w:sz w:val="21"/>
                <w:szCs w:val="21"/>
              </w:rPr>
            </w:pPr>
          </w:p>
        </w:tc>
        <w:tc>
          <w:tcPr>
            <w:tcW w:w="1489" w:type="dxa"/>
            <w:vAlign w:val="center"/>
          </w:tcPr>
          <w:p w14:paraId="4F8163A7">
            <w:pPr>
              <w:jc w:val="center"/>
              <w:rPr>
                <w:rFonts w:ascii="宋体" w:hAnsi="宋体" w:eastAsia="宋体" w:cs="宋体"/>
                <w:sz w:val="21"/>
                <w:szCs w:val="21"/>
              </w:rPr>
            </w:pPr>
          </w:p>
        </w:tc>
      </w:tr>
      <w:tr w14:paraId="3FFF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14:paraId="55629C3A">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CF78425">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5D5A41C9">
            <w:pPr>
              <w:jc w:val="center"/>
              <w:rPr>
                <w:rFonts w:ascii="宋体" w:hAnsi="宋体" w:eastAsia="宋体" w:cs="宋体"/>
                <w:sz w:val="21"/>
                <w:szCs w:val="21"/>
              </w:rPr>
            </w:pPr>
          </w:p>
        </w:tc>
        <w:tc>
          <w:tcPr>
            <w:tcW w:w="1990" w:type="dxa"/>
            <w:gridSpan w:val="2"/>
            <w:vAlign w:val="center"/>
          </w:tcPr>
          <w:p w14:paraId="68C3B677">
            <w:pPr>
              <w:jc w:val="center"/>
              <w:rPr>
                <w:rFonts w:ascii="宋体" w:hAnsi="宋体" w:eastAsia="宋体" w:cs="宋体"/>
                <w:sz w:val="21"/>
                <w:szCs w:val="21"/>
              </w:rPr>
            </w:pPr>
          </w:p>
        </w:tc>
        <w:tc>
          <w:tcPr>
            <w:tcW w:w="1499" w:type="dxa"/>
            <w:vAlign w:val="center"/>
          </w:tcPr>
          <w:p w14:paraId="1C310DCE">
            <w:pPr>
              <w:jc w:val="center"/>
              <w:rPr>
                <w:rFonts w:ascii="宋体" w:hAnsi="宋体" w:eastAsia="宋体" w:cs="宋体"/>
                <w:sz w:val="21"/>
                <w:szCs w:val="21"/>
              </w:rPr>
            </w:pPr>
          </w:p>
        </w:tc>
        <w:tc>
          <w:tcPr>
            <w:tcW w:w="1489" w:type="dxa"/>
            <w:vAlign w:val="center"/>
          </w:tcPr>
          <w:p w14:paraId="2560455D">
            <w:pPr>
              <w:jc w:val="center"/>
              <w:rPr>
                <w:rFonts w:ascii="宋体" w:hAnsi="宋体" w:eastAsia="宋体" w:cs="宋体"/>
                <w:sz w:val="21"/>
                <w:szCs w:val="21"/>
              </w:rPr>
            </w:pPr>
          </w:p>
        </w:tc>
      </w:tr>
      <w:tr w14:paraId="71ED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center"/>
          </w:tcPr>
          <w:p w14:paraId="61FCBE6F">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017A96CF">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064D821">
            <w:pPr>
              <w:jc w:val="center"/>
              <w:rPr>
                <w:rFonts w:ascii="宋体" w:hAnsi="宋体" w:eastAsia="宋体" w:cs="宋体"/>
                <w:sz w:val="21"/>
                <w:szCs w:val="21"/>
              </w:rPr>
            </w:pPr>
          </w:p>
        </w:tc>
        <w:tc>
          <w:tcPr>
            <w:tcW w:w="1990" w:type="dxa"/>
            <w:gridSpan w:val="2"/>
            <w:vAlign w:val="center"/>
          </w:tcPr>
          <w:p w14:paraId="1350CA4B">
            <w:pPr>
              <w:jc w:val="center"/>
              <w:rPr>
                <w:rFonts w:ascii="宋体" w:hAnsi="宋体" w:eastAsia="宋体" w:cs="宋体"/>
                <w:sz w:val="21"/>
                <w:szCs w:val="21"/>
              </w:rPr>
            </w:pPr>
          </w:p>
        </w:tc>
        <w:tc>
          <w:tcPr>
            <w:tcW w:w="1499" w:type="dxa"/>
            <w:vAlign w:val="center"/>
          </w:tcPr>
          <w:p w14:paraId="60642EE6">
            <w:pPr>
              <w:jc w:val="center"/>
              <w:rPr>
                <w:rFonts w:ascii="宋体" w:hAnsi="宋体" w:eastAsia="宋体" w:cs="宋体"/>
                <w:sz w:val="21"/>
                <w:szCs w:val="21"/>
              </w:rPr>
            </w:pPr>
          </w:p>
        </w:tc>
        <w:tc>
          <w:tcPr>
            <w:tcW w:w="1489" w:type="dxa"/>
            <w:vAlign w:val="center"/>
          </w:tcPr>
          <w:p w14:paraId="2E909820">
            <w:pPr>
              <w:jc w:val="center"/>
              <w:rPr>
                <w:rFonts w:ascii="宋体" w:hAnsi="宋体" w:eastAsia="宋体" w:cs="宋体"/>
                <w:sz w:val="21"/>
                <w:szCs w:val="21"/>
              </w:rPr>
            </w:pPr>
          </w:p>
        </w:tc>
      </w:tr>
      <w:tr w14:paraId="161E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14:paraId="4D36092A">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0F004ED1">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5980AAB">
            <w:pPr>
              <w:jc w:val="center"/>
              <w:rPr>
                <w:rFonts w:ascii="宋体" w:hAnsi="宋体" w:eastAsia="宋体" w:cs="宋体"/>
                <w:sz w:val="21"/>
                <w:szCs w:val="21"/>
              </w:rPr>
            </w:pPr>
          </w:p>
        </w:tc>
        <w:tc>
          <w:tcPr>
            <w:tcW w:w="1990" w:type="dxa"/>
            <w:gridSpan w:val="2"/>
            <w:vAlign w:val="center"/>
          </w:tcPr>
          <w:p w14:paraId="205C8B1B">
            <w:pPr>
              <w:jc w:val="center"/>
              <w:rPr>
                <w:rFonts w:ascii="宋体" w:hAnsi="宋体" w:eastAsia="宋体" w:cs="宋体"/>
                <w:sz w:val="21"/>
                <w:szCs w:val="21"/>
              </w:rPr>
            </w:pPr>
          </w:p>
        </w:tc>
        <w:tc>
          <w:tcPr>
            <w:tcW w:w="1499" w:type="dxa"/>
            <w:vAlign w:val="center"/>
          </w:tcPr>
          <w:p w14:paraId="6CE959D3">
            <w:pPr>
              <w:jc w:val="center"/>
              <w:rPr>
                <w:rFonts w:ascii="宋体" w:hAnsi="宋体" w:eastAsia="宋体" w:cs="宋体"/>
                <w:sz w:val="21"/>
                <w:szCs w:val="21"/>
              </w:rPr>
            </w:pPr>
          </w:p>
        </w:tc>
        <w:tc>
          <w:tcPr>
            <w:tcW w:w="1489" w:type="dxa"/>
            <w:vAlign w:val="center"/>
          </w:tcPr>
          <w:p w14:paraId="0D50C32F">
            <w:pPr>
              <w:jc w:val="center"/>
              <w:rPr>
                <w:rFonts w:ascii="宋体" w:hAnsi="宋体" w:eastAsia="宋体" w:cs="宋体"/>
                <w:sz w:val="21"/>
                <w:szCs w:val="21"/>
              </w:rPr>
            </w:pPr>
          </w:p>
        </w:tc>
      </w:tr>
      <w:tr w14:paraId="66F2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14:paraId="65BF2E5B">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3F4B8AE5">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704AF736">
            <w:pPr>
              <w:jc w:val="center"/>
              <w:rPr>
                <w:rFonts w:ascii="宋体" w:hAnsi="宋体" w:eastAsia="宋体" w:cs="宋体"/>
                <w:sz w:val="21"/>
                <w:szCs w:val="21"/>
              </w:rPr>
            </w:pPr>
          </w:p>
        </w:tc>
        <w:tc>
          <w:tcPr>
            <w:tcW w:w="1990" w:type="dxa"/>
            <w:gridSpan w:val="2"/>
            <w:vAlign w:val="center"/>
          </w:tcPr>
          <w:p w14:paraId="3898B751">
            <w:pPr>
              <w:jc w:val="center"/>
              <w:rPr>
                <w:rFonts w:ascii="宋体" w:hAnsi="宋体" w:eastAsia="宋体" w:cs="宋体"/>
                <w:sz w:val="21"/>
                <w:szCs w:val="21"/>
              </w:rPr>
            </w:pPr>
          </w:p>
        </w:tc>
        <w:tc>
          <w:tcPr>
            <w:tcW w:w="1499" w:type="dxa"/>
            <w:vAlign w:val="center"/>
          </w:tcPr>
          <w:p w14:paraId="3A054937">
            <w:pPr>
              <w:jc w:val="center"/>
              <w:rPr>
                <w:rFonts w:ascii="宋体" w:hAnsi="宋体" w:eastAsia="宋体" w:cs="宋体"/>
                <w:sz w:val="21"/>
                <w:szCs w:val="21"/>
              </w:rPr>
            </w:pPr>
          </w:p>
        </w:tc>
        <w:tc>
          <w:tcPr>
            <w:tcW w:w="1489" w:type="dxa"/>
            <w:vAlign w:val="center"/>
          </w:tcPr>
          <w:p w14:paraId="31F62C3B">
            <w:pPr>
              <w:jc w:val="center"/>
              <w:rPr>
                <w:rFonts w:ascii="宋体" w:hAnsi="宋体" w:eastAsia="宋体" w:cs="宋体"/>
                <w:sz w:val="21"/>
                <w:szCs w:val="21"/>
              </w:rPr>
            </w:pPr>
          </w:p>
        </w:tc>
      </w:tr>
      <w:tr w14:paraId="0CB6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5732BBFD">
            <w:pPr>
              <w:pStyle w:val="197"/>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1893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28B10EC2">
            <w:pPr>
              <w:pStyle w:val="197"/>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016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6D2FA92">
            <w:pPr>
              <w:pStyle w:val="197"/>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CF266E2">
            <w:pPr>
              <w:pStyle w:val="197"/>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F1596C9">
            <w:pPr>
              <w:pStyle w:val="197"/>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32D53D71">
            <w:pPr>
              <w:pStyle w:val="197"/>
              <w:jc w:val="center"/>
              <w:rPr>
                <w:rFonts w:ascii="宋体" w:hAnsi="宋体" w:eastAsia="宋体" w:cs="宋体"/>
                <w:sz w:val="21"/>
                <w:szCs w:val="21"/>
              </w:rPr>
            </w:pPr>
            <w:r>
              <w:rPr>
                <w:rFonts w:hint="eastAsia" w:ascii="宋体" w:hAnsi="宋体" w:eastAsia="宋体" w:cs="宋体"/>
                <w:spacing w:val="-4"/>
                <w:sz w:val="21"/>
                <w:szCs w:val="21"/>
              </w:rPr>
              <w:t>备注</w:t>
            </w:r>
          </w:p>
        </w:tc>
      </w:tr>
      <w:tr w14:paraId="7F72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188A7DAF">
            <w:pPr>
              <w:jc w:val="center"/>
              <w:rPr>
                <w:rFonts w:ascii="宋体" w:hAnsi="宋体" w:eastAsia="宋体" w:cs="宋体"/>
                <w:sz w:val="21"/>
                <w:szCs w:val="21"/>
              </w:rPr>
            </w:pPr>
          </w:p>
          <w:p w14:paraId="488F4080">
            <w:pPr>
              <w:jc w:val="center"/>
              <w:rPr>
                <w:rFonts w:ascii="宋体" w:hAnsi="宋体" w:eastAsia="宋体" w:cs="宋体"/>
                <w:sz w:val="21"/>
                <w:szCs w:val="21"/>
              </w:rPr>
            </w:pPr>
          </w:p>
          <w:p w14:paraId="45057F34">
            <w:pPr>
              <w:pStyle w:val="197"/>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5EBC09E">
            <w:pPr>
              <w:pStyle w:val="197"/>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08B10E3">
            <w:pPr>
              <w:jc w:val="both"/>
              <w:rPr>
                <w:rFonts w:ascii="宋体" w:hAnsi="宋体" w:eastAsia="宋体" w:cs="宋体"/>
                <w:sz w:val="21"/>
                <w:szCs w:val="21"/>
              </w:rPr>
            </w:pPr>
          </w:p>
        </w:tc>
        <w:tc>
          <w:tcPr>
            <w:tcW w:w="4187" w:type="dxa"/>
            <w:gridSpan w:val="3"/>
            <w:vAlign w:val="center"/>
          </w:tcPr>
          <w:p w14:paraId="5F3685DA">
            <w:pPr>
              <w:pStyle w:val="197"/>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33E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36405161">
            <w:pPr>
              <w:pStyle w:val="197"/>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9927840">
            <w:pPr>
              <w:pStyle w:val="197"/>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F657136">
            <w:pPr>
              <w:jc w:val="center"/>
              <w:rPr>
                <w:rFonts w:ascii="宋体" w:hAnsi="宋体" w:eastAsia="宋体" w:cs="宋体"/>
                <w:sz w:val="21"/>
                <w:szCs w:val="21"/>
              </w:rPr>
            </w:pPr>
          </w:p>
        </w:tc>
        <w:tc>
          <w:tcPr>
            <w:tcW w:w="4187" w:type="dxa"/>
            <w:gridSpan w:val="3"/>
            <w:vAlign w:val="center"/>
          </w:tcPr>
          <w:p w14:paraId="1FD7FB75">
            <w:pPr>
              <w:pStyle w:val="197"/>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974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5BEFD6C2">
            <w:pPr>
              <w:pStyle w:val="197"/>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B6A0374">
      <w:pPr>
        <w:rPr>
          <w:rFonts w:ascii="宋体" w:hAnsi="宋体" w:eastAsia="宋体" w:cs="宋体"/>
          <w:sz w:val="21"/>
          <w:szCs w:val="21"/>
        </w:rPr>
      </w:pPr>
    </w:p>
    <w:p w14:paraId="5CC4ABDB">
      <w:pPr>
        <w:spacing w:line="24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04659D42">
      <w:pPr>
        <w:numPr>
          <w:ilvl w:val="0"/>
          <w:numId w:val="14"/>
        </w:numPr>
        <w:spacing w:line="240" w:lineRule="auto"/>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00923BB3">
      <w:pPr>
        <w:numPr>
          <w:ilvl w:val="0"/>
          <w:numId w:val="14"/>
        </w:numPr>
        <w:spacing w:line="240" w:lineRule="auto"/>
        <w:rPr>
          <w:rFonts w:ascii="宋体" w:hAnsi="宋体" w:eastAsia="宋体" w:cs="宋体"/>
          <w:sz w:val="21"/>
          <w:szCs w:val="21"/>
          <w:u w:val="double"/>
        </w:rPr>
      </w:pPr>
      <w:r>
        <w:rPr>
          <w:rFonts w:hint="eastAsia" w:ascii="宋体" w:hAnsi="宋体" w:eastAsia="宋体" w:cs="宋体"/>
          <w:sz w:val="21"/>
          <w:szCs w:val="21"/>
        </w:rPr>
        <w:t>如未有相关情况，请在相应栏填写“无”。</w:t>
      </w:r>
    </w:p>
    <w:p w14:paraId="204100C4">
      <w:pPr>
        <w:numPr>
          <w:ilvl w:val="0"/>
          <w:numId w:val="14"/>
        </w:numPr>
        <w:spacing w:line="240" w:lineRule="auto"/>
        <w:rPr>
          <w:rFonts w:ascii="宋体" w:hAnsi="宋体" w:eastAsia="宋体" w:cs="宋体"/>
          <w:sz w:val="21"/>
          <w:szCs w:val="21"/>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7EB6236D">
      <w:pPr>
        <w:pStyle w:val="7"/>
        <w:spacing w:before="0" w:after="0" w:line="240" w:lineRule="auto"/>
        <w:ind w:firstLine="0" w:firstLineChars="0"/>
        <w:jc w:val="center"/>
        <w:rPr>
          <w:rFonts w:hint="eastAsia" w:asciiTheme="majorEastAsia" w:hAnsiTheme="majorEastAsia" w:eastAsiaTheme="majorEastAsia"/>
          <w:sz w:val="30"/>
          <w:szCs w:val="30"/>
        </w:rPr>
      </w:pPr>
      <w:bookmarkStart w:id="3" w:name="_Toc21942"/>
    </w:p>
    <w:p w14:paraId="58293F12">
      <w:pPr>
        <w:pStyle w:val="23"/>
        <w:adjustRightInd w:val="0"/>
        <w:snapToGrid w:val="0"/>
        <w:spacing w:line="360" w:lineRule="auto"/>
        <w:jc w:val="center"/>
        <w:rPr>
          <w:rFonts w:hint="eastAsia" w:asciiTheme="majorEastAsia" w:hAnsiTheme="majorEastAsia" w:eastAsiaTheme="majorEastAsia"/>
          <w:sz w:val="30"/>
          <w:szCs w:val="30"/>
        </w:rPr>
      </w:pPr>
    </w:p>
    <w:p w14:paraId="5C2C279C">
      <w:pPr>
        <w:pStyle w:val="23"/>
        <w:adjustRightInd w:val="0"/>
        <w:snapToGrid w:val="0"/>
        <w:spacing w:line="360" w:lineRule="auto"/>
        <w:jc w:val="center"/>
        <w:rPr>
          <w:rFonts w:hint="eastAsia" w:hAnsi="宋体" w:cs="宋体"/>
          <w:b/>
          <w:bCs/>
          <w:sz w:val="24"/>
          <w:szCs w:val="24"/>
        </w:rPr>
      </w:pPr>
      <w:r>
        <w:rPr>
          <w:rFonts w:hint="eastAsia" w:asciiTheme="majorEastAsia" w:hAnsiTheme="majorEastAsia" w:eastAsiaTheme="majorEastAsia"/>
          <w:b/>
          <w:bCs/>
          <w:sz w:val="30"/>
          <w:szCs w:val="30"/>
        </w:rPr>
        <w:t>《供应商基本情况表》附件</w:t>
      </w:r>
      <w:bookmarkEnd w:id="3"/>
    </w:p>
    <w:p w14:paraId="4D6C380F">
      <w:pPr>
        <w:pStyle w:val="23"/>
        <w:adjustRightInd w:val="0"/>
        <w:snapToGrid w:val="0"/>
        <w:spacing w:line="360" w:lineRule="auto"/>
        <w:rPr>
          <w:rFonts w:hAnsi="宋体" w:cs="宋体"/>
          <w:b/>
          <w:bCs/>
          <w:color w:val="FF0000"/>
          <w:sz w:val="32"/>
          <w:szCs w:val="32"/>
        </w:rPr>
      </w:pPr>
      <w:r>
        <w:rPr>
          <w:rFonts w:hint="eastAsia" w:hAnsi="宋体" w:cs="宋体"/>
          <w:b/>
          <w:bCs/>
          <w:color w:val="FF0000"/>
          <w:sz w:val="24"/>
          <w:szCs w:val="24"/>
        </w:rPr>
        <w:t>投标时需提供《供应商基本情况表》附件，该要求作为供应商资格性审查的证明材料。</w:t>
      </w:r>
    </w:p>
    <w:p w14:paraId="04A06410">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14:paraId="2FA4943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14:paraId="7A1AF062">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14:paraId="5991535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14:paraId="4CF6AA09">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14:paraId="261EBC9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14:paraId="32D0EC19">
      <w:pPr>
        <w:pStyle w:val="23"/>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14:paraId="1A9258FD">
      <w:pPr>
        <w:pStyle w:val="23"/>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14:paraId="0F68D322">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22E23D9C">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34FA8CD5">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14:paraId="76448EBC">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288ED06">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7606">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58D8C13">
      <w:pPr>
        <w:pStyle w:val="9"/>
        <w:widowControl w:val="0"/>
        <w:adjustRightInd w:val="0"/>
        <w:snapToGrid w:val="0"/>
        <w:spacing w:line="360" w:lineRule="auto"/>
        <w:ind w:firstLine="480"/>
        <w:rPr>
          <w:rFonts w:ascii="宋体" w:hAnsi="宋体" w:eastAsia="宋体" w:cs="宋体"/>
        </w:rPr>
      </w:pPr>
    </w:p>
    <w:p w14:paraId="27297137">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0305DBCD">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6825101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FA5E5F2">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F9721BD">
      <w:pPr>
        <w:widowControl w:val="0"/>
        <w:adjustRightInd w:val="0"/>
        <w:snapToGrid w:val="0"/>
        <w:spacing w:line="360" w:lineRule="auto"/>
        <w:rPr>
          <w:rFonts w:ascii="宋体" w:hAnsi="宋体" w:eastAsia="宋体" w:cs="宋体"/>
          <w:b/>
          <w:szCs w:val="21"/>
        </w:rPr>
      </w:pPr>
    </w:p>
    <w:p w14:paraId="5C84B177">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195ADA5C">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14:paraId="6CE6DD99">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14:paraId="7159B54D">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FDDF4E9">
      <w:pPr>
        <w:pStyle w:val="9"/>
        <w:widowControl w:val="0"/>
        <w:adjustRightInd w:val="0"/>
        <w:snapToGrid w:val="0"/>
        <w:spacing w:line="360" w:lineRule="auto"/>
        <w:ind w:firstLine="480"/>
        <w:rPr>
          <w:rFonts w:ascii="宋体" w:hAnsi="宋体" w:eastAsia="宋体" w:cs="宋体"/>
        </w:rPr>
      </w:pPr>
    </w:p>
    <w:p w14:paraId="72068984">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14:paraId="42B4644E">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05172515">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1E27AB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6E8EC67">
      <w:pPr>
        <w:pStyle w:val="9"/>
        <w:widowControl w:val="0"/>
        <w:adjustRightInd w:val="0"/>
        <w:snapToGrid w:val="0"/>
        <w:spacing w:line="360" w:lineRule="auto"/>
        <w:ind w:firstLine="480"/>
        <w:rPr>
          <w:rFonts w:ascii="宋体" w:hAnsi="宋体" w:eastAsia="宋体" w:cs="宋体"/>
        </w:rPr>
      </w:pPr>
    </w:p>
    <w:p w14:paraId="6E95F674">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14:paraId="2A46CD05">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3E36AD2A">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E0A4898">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72910E1">
      <w:pPr>
        <w:pStyle w:val="9"/>
        <w:widowControl w:val="0"/>
        <w:adjustRightInd w:val="0"/>
        <w:snapToGrid w:val="0"/>
        <w:spacing w:line="360" w:lineRule="auto"/>
        <w:rPr>
          <w:rFonts w:ascii="宋体" w:hAnsi="宋体" w:eastAsia="宋体" w:cs="宋体"/>
          <w:sz w:val="21"/>
          <w:szCs w:val="21"/>
        </w:rPr>
      </w:pPr>
    </w:p>
    <w:p w14:paraId="118A7285">
      <w:pPr>
        <w:widowControl w:val="0"/>
        <w:numPr>
          <w:ilvl w:val="0"/>
          <w:numId w:val="15"/>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5DBB12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A0B914C">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808746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42C9006">
      <w:pPr>
        <w:pStyle w:val="9"/>
        <w:widowControl w:val="0"/>
        <w:adjustRightInd w:val="0"/>
        <w:snapToGrid w:val="0"/>
        <w:spacing w:line="360" w:lineRule="auto"/>
        <w:rPr>
          <w:rFonts w:ascii="宋体" w:hAnsi="宋体" w:eastAsia="宋体" w:cs="宋体"/>
          <w:sz w:val="21"/>
          <w:szCs w:val="21"/>
        </w:rPr>
      </w:pPr>
    </w:p>
    <w:p w14:paraId="20917DC9">
      <w:pPr>
        <w:widowControl w:val="0"/>
        <w:numPr>
          <w:ilvl w:val="0"/>
          <w:numId w:val="15"/>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1E118E07">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2579888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C49F31B">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8CB469A">
      <w:pPr>
        <w:widowControl w:val="0"/>
        <w:adjustRightInd w:val="0"/>
        <w:snapToGrid w:val="0"/>
        <w:spacing w:line="360" w:lineRule="auto"/>
        <w:rPr>
          <w:rFonts w:ascii="宋体" w:hAnsi="宋体" w:eastAsia="宋体" w:cs="宋体"/>
          <w:b/>
          <w:sz w:val="21"/>
          <w:szCs w:val="21"/>
        </w:rPr>
      </w:pPr>
    </w:p>
    <w:p w14:paraId="168EAC51">
      <w:pPr>
        <w:numPr>
          <w:ilvl w:val="0"/>
          <w:numId w:val="16"/>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646C7446">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0B116E89">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14:paraId="2E556F1D">
      <w:pPr>
        <w:spacing w:line="560" w:lineRule="exact"/>
        <w:ind w:firstLine="420" w:firstLineChars="200"/>
        <w:rPr>
          <w:rFonts w:hint="eastAsia" w:ascii="宋体" w:hAnsi="宋体"/>
          <w:bCs/>
          <w:szCs w:val="21"/>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3B5E26D7">
      <w:pPr>
        <w:pStyle w:val="2"/>
        <w:rPr>
          <w:rFonts w:hint="eastAsia" w:ascii="宋体" w:hAnsi="宋体"/>
          <w:bCs/>
          <w:szCs w:val="21"/>
        </w:rPr>
      </w:pPr>
    </w:p>
    <w:p w14:paraId="2607D28C">
      <w:pPr>
        <w:pStyle w:val="3"/>
        <w:rPr>
          <w:rFonts w:hint="eastAsia" w:ascii="宋体" w:hAnsi="宋体"/>
          <w:bCs/>
          <w:szCs w:val="21"/>
        </w:rPr>
      </w:pPr>
    </w:p>
    <w:p w14:paraId="74B130BF">
      <w:pPr>
        <w:pStyle w:val="3"/>
        <w:rPr>
          <w:rFonts w:hint="eastAsia" w:ascii="宋体" w:hAnsi="宋体"/>
          <w:bCs/>
          <w:szCs w:val="21"/>
        </w:rPr>
      </w:pPr>
    </w:p>
    <w:p w14:paraId="730F923B">
      <w:pPr>
        <w:pStyle w:val="3"/>
        <w:rPr>
          <w:rFonts w:hint="eastAsia" w:ascii="宋体" w:hAnsi="宋体"/>
          <w:bCs/>
          <w:szCs w:val="21"/>
        </w:rPr>
      </w:pPr>
    </w:p>
    <w:p w14:paraId="0BD83605">
      <w:pPr>
        <w:adjustRightInd w:val="0"/>
        <w:snapToGrid w:val="0"/>
        <w:spacing w:line="360" w:lineRule="auto"/>
        <w:ind w:firstLine="420" w:firstLineChars="200"/>
        <w:rPr>
          <w:rFonts w:asciiTheme="minorEastAsia" w:hAnsiTheme="minorEastAsia" w:eastAsiaTheme="minorEastAsia"/>
          <w:color w:val="FF0000"/>
          <w:szCs w:val="21"/>
          <w:highlight w:val="yellow"/>
        </w:rPr>
      </w:pPr>
      <w:r>
        <w:rPr>
          <w:rFonts w:hint="eastAsia" w:ascii="宋体" w:hAnsi="宋体"/>
          <w:szCs w:val="21"/>
          <w:highlight w:val="yellow"/>
          <w:lang w:val="en-US" w:eastAsia="zh-CN"/>
        </w:rPr>
        <w:t>2.</w:t>
      </w:r>
      <w:r>
        <w:rPr>
          <w:rFonts w:hint="eastAsia" w:ascii="宋体" w:hAnsi="宋体"/>
          <w:szCs w:val="21"/>
          <w:highlight w:val="yellow"/>
        </w:rPr>
        <w:t>本项目的特定资格</w:t>
      </w:r>
      <w:r>
        <w:rPr>
          <w:rFonts w:hint="eastAsia" w:ascii="宋体" w:hAnsi="宋体"/>
          <w:color w:val="auto"/>
          <w:szCs w:val="21"/>
          <w:highlight w:val="yellow"/>
        </w:rPr>
        <w:t>要求：</w:t>
      </w:r>
      <w:r>
        <w:rPr>
          <w:rFonts w:hint="eastAsia" w:ascii="宋体" w:hAnsi="宋体"/>
          <w:b/>
          <w:bCs/>
          <w:color w:val="auto"/>
          <w:szCs w:val="21"/>
          <w:highlight w:val="yellow"/>
        </w:rPr>
        <w:t>具备有效的《道路运输经营许可证》</w:t>
      </w:r>
      <w:r>
        <w:rPr>
          <w:color w:val="auto"/>
          <w:highlight w:val="yellow"/>
        </w:rPr>
        <w:t>（</w:t>
      </w:r>
      <w:r>
        <w:rPr>
          <w:rFonts w:hint="eastAsia"/>
          <w:color w:val="auto"/>
          <w:highlight w:val="yellow"/>
        </w:rPr>
        <w:t>①</w:t>
      </w:r>
      <w:r>
        <w:rPr>
          <w:color w:val="auto"/>
          <w:highlight w:val="yellow"/>
        </w:rPr>
        <w:t>提供在有效期内的证书复印件，如证书上未体现年检记录或有效期的，需同时提供发证机构官方网站显示的年检或有效期的截图作为证明材料；</w:t>
      </w:r>
      <w:r>
        <w:rPr>
          <w:rFonts w:hint="eastAsia"/>
          <w:color w:val="auto"/>
          <w:highlight w:val="yellow"/>
        </w:rPr>
        <w:t>②</w:t>
      </w:r>
      <w:r>
        <w:rPr>
          <w:color w:val="auto"/>
          <w:highlight w:val="yellow"/>
        </w:rPr>
        <w:t>如国家另有规定，则适用其规定，</w:t>
      </w:r>
      <w:r>
        <w:rPr>
          <w:rFonts w:hint="eastAsia"/>
          <w:color w:val="auto"/>
          <w:highlight w:val="yellow"/>
          <w:lang w:eastAsia="zh-CN"/>
        </w:rPr>
        <w:t>投标供应商</w:t>
      </w:r>
      <w:r>
        <w:rPr>
          <w:color w:val="auto"/>
          <w:highlight w:val="yellow"/>
        </w:rPr>
        <w:t>提供相关证明材料，如有效的资质证书及相关政府部门的规定）</w:t>
      </w:r>
      <w:r>
        <w:rPr>
          <w:rStyle w:val="50"/>
          <w:rFonts w:hint="eastAsia" w:ascii="宋体" w:hAnsi="宋体" w:cstheme="minorBidi"/>
          <w:color w:val="auto"/>
          <w:highlight w:val="yellow"/>
          <w:lang w:eastAsia="zh-CN"/>
        </w:rPr>
        <w:t>。</w:t>
      </w:r>
    </w:p>
    <w:p w14:paraId="42F1AE03">
      <w:pPr>
        <w:pStyle w:val="3"/>
        <w:rPr>
          <w:rFonts w:hint="eastAsia" w:ascii="宋体" w:hAnsi="宋体"/>
          <w:bCs/>
          <w:szCs w:val="21"/>
        </w:rPr>
      </w:pPr>
    </w:p>
    <w:p w14:paraId="263C4023">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551C7AA4">
      <w:pPr>
        <w:ind w:firstLine="480" w:firstLineChars="200"/>
        <w:outlineLvl w:val="3"/>
        <w:rPr>
          <w:rFonts w:hint="eastAsia" w:ascii="黑体" w:hAnsi="宋体" w:eastAsia="黑体"/>
          <w:bCs/>
          <w:kern w:val="0"/>
          <w:sz w:val="24"/>
          <w:szCs w:val="32"/>
          <w:lang w:val="en-US" w:eastAsia="zh-CN"/>
        </w:rPr>
      </w:pPr>
      <w:bookmarkStart w:id="4" w:name="_Hlk72257908"/>
      <w:r>
        <w:rPr>
          <w:rFonts w:hint="eastAsia" w:ascii="宋体" w:hAnsi="宋体" w:cs="宋体"/>
          <w:bCs/>
          <w:kern w:val="0"/>
          <w:sz w:val="24"/>
          <w:szCs w:val="32"/>
          <w:lang w:val="en-US" w:eastAsia="zh-CN"/>
        </w:rPr>
        <w:t>3.</w:t>
      </w:r>
      <w:r>
        <w:rPr>
          <w:rFonts w:hint="eastAsia" w:ascii="宋体" w:hAnsi="宋体" w:eastAsia="宋体" w:cs="宋体"/>
          <w:bCs/>
          <w:kern w:val="0"/>
          <w:sz w:val="24"/>
          <w:szCs w:val="32"/>
          <w:lang w:val="en-US" w:eastAsia="zh-CN"/>
        </w:rPr>
        <w:t>.</w:t>
      </w:r>
      <w:r>
        <w:rPr>
          <w:rFonts w:hint="eastAsia" w:ascii="宋体" w:hAnsi="宋体" w:eastAsia="宋体" w:cs="宋体"/>
          <w:bCs/>
          <w:kern w:val="0"/>
          <w:sz w:val="24"/>
          <w:szCs w:val="32"/>
        </w:rPr>
        <w:t>中小企业声明函、残疾人福利性单位声明函</w:t>
      </w:r>
      <w:r>
        <w:rPr>
          <w:rFonts w:hint="eastAsia" w:ascii="宋体" w:hAnsi="宋体" w:eastAsia="宋体" w:cs="宋体"/>
          <w:bCs/>
          <w:kern w:val="0"/>
          <w:sz w:val="24"/>
          <w:szCs w:val="32"/>
          <w:lang w:val="en-US" w:eastAsia="zh-CN"/>
        </w:rPr>
        <w:t>及</w:t>
      </w:r>
      <w:r>
        <w:rPr>
          <w:rFonts w:hint="eastAsia" w:ascii="宋体" w:hAnsi="宋体" w:eastAsia="宋体" w:cs="宋体"/>
          <w:bCs/>
          <w:kern w:val="0"/>
          <w:sz w:val="24"/>
          <w:szCs w:val="32"/>
        </w:rPr>
        <w:t>监狱企业声明函</w:t>
      </w:r>
      <w:r>
        <w:rPr>
          <w:rFonts w:hint="eastAsia" w:ascii="宋体" w:hAnsi="宋体" w:eastAsia="宋体" w:cs="宋体"/>
          <w:bCs/>
          <w:kern w:val="0"/>
          <w:sz w:val="24"/>
          <w:szCs w:val="32"/>
          <w:lang w:eastAsia="zh-CN"/>
        </w:rPr>
        <w:t>（</w:t>
      </w:r>
      <w:r>
        <w:rPr>
          <w:rFonts w:hint="eastAsia" w:ascii="宋体" w:hAnsi="宋体" w:eastAsia="宋体" w:cs="宋体"/>
          <w:bCs/>
          <w:kern w:val="0"/>
          <w:sz w:val="24"/>
          <w:szCs w:val="32"/>
          <w:lang w:val="en-US" w:eastAsia="zh-CN"/>
        </w:rPr>
        <w:t>如有</w:t>
      </w:r>
      <w:r>
        <w:rPr>
          <w:rFonts w:hint="eastAsia" w:ascii="宋体" w:hAnsi="宋体" w:eastAsia="宋体" w:cs="宋体"/>
          <w:bCs/>
          <w:kern w:val="0"/>
          <w:sz w:val="24"/>
          <w:szCs w:val="32"/>
          <w:lang w:eastAsia="zh-CN"/>
        </w:rPr>
        <w:t>）</w:t>
      </w:r>
    </w:p>
    <w:p w14:paraId="67E522F7">
      <w:pPr>
        <w:jc w:val="left"/>
        <w:outlineLvl w:val="3"/>
        <w:rPr>
          <w:rFonts w:hint="eastAsia" w:ascii="宋体" w:hAnsi="宋体" w:eastAsia="宋体" w:cs="宋体"/>
          <w:bCs/>
          <w:kern w:val="0"/>
          <w:sz w:val="21"/>
          <w:szCs w:val="21"/>
        </w:rPr>
      </w:pPr>
    </w:p>
    <w:p w14:paraId="674016B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填写指引：</w:t>
      </w:r>
    </w:p>
    <w:p w14:paraId="4859F16A">
      <w:pPr>
        <w:ind w:firstLine="420" w:firstLineChars="200"/>
        <w:outlineLvl w:val="3"/>
        <w:rPr>
          <w:rFonts w:hint="eastAsia" w:ascii="宋体" w:hAnsi="宋体" w:eastAsia="宋体" w:cs="宋体"/>
          <w:color w:val="FF0000"/>
          <w:sz w:val="21"/>
          <w:szCs w:val="21"/>
        </w:rPr>
      </w:pPr>
      <w:r>
        <w:rPr>
          <w:rFonts w:hint="eastAsia" w:ascii="宋体" w:hAnsi="宋体" w:eastAsia="宋体" w:cs="宋体"/>
          <w:bCs/>
          <w:color w:val="FF0000"/>
          <w:kern w:val="0"/>
          <w:sz w:val="21"/>
          <w:szCs w:val="21"/>
        </w:rPr>
        <w:t>1、该部分内容由投标人根据自身实际情况填写，不符合要求的投标人可以不填写或直接删除相应的声明函。</w:t>
      </w:r>
      <w:r>
        <w:rPr>
          <w:rFonts w:hint="eastAsia" w:ascii="宋体" w:hAnsi="宋体" w:eastAsia="宋体" w:cs="宋体"/>
          <w:color w:val="FF0000"/>
          <w:sz w:val="21"/>
          <w:szCs w:val="21"/>
        </w:rPr>
        <w:t>投标人提供的声明函不属实的，属于提供虚假资料谋取中标，依照《中华人民共和国政府采购法》等国家有关规定追究相应责任。</w:t>
      </w:r>
    </w:p>
    <w:p w14:paraId="35B5392F">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2、该部分内容填写需要参考的相关文件：</w:t>
      </w:r>
    </w:p>
    <w:p w14:paraId="2DD49592">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(1)财政部《政府采购促进中小企业发展管理办法》（财库〔2020〕46号）；</w:t>
      </w:r>
    </w:p>
    <w:p w14:paraId="33FCDDA3">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(2)《工业和信息化部、国家统计局、国家发展和改革委员会、财政部关于印发中小企业划型标准规定的通知》（工信部联企业〔2011〕300号）</w:t>
      </w:r>
      <w:r>
        <w:rPr>
          <w:rFonts w:hint="eastAsia" w:ascii="宋体" w:hAnsi="宋体" w:eastAsia="宋体" w:cs="宋体"/>
          <w:color w:val="FF0000"/>
          <w:sz w:val="21"/>
          <w:szCs w:val="21"/>
          <w:lang w:eastAsia="zh-CN"/>
        </w:rPr>
        <w:t>；</w:t>
      </w:r>
    </w:p>
    <w:p w14:paraId="40E3F79E">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(3)《统计上大中小微型企业划分办法(2017)》（国统字〔2017〕213号）</w:t>
      </w:r>
      <w:r>
        <w:rPr>
          <w:rFonts w:hint="eastAsia" w:ascii="宋体" w:hAnsi="宋体" w:eastAsia="宋体" w:cs="宋体"/>
          <w:color w:val="FF0000"/>
          <w:sz w:val="21"/>
          <w:szCs w:val="21"/>
          <w:lang w:eastAsia="zh-CN"/>
        </w:rPr>
        <w:t>；</w:t>
      </w:r>
    </w:p>
    <w:p w14:paraId="30A757FC">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(4)《关于促进残疾人就业政府采购政策的通知》（财库〔2017〕141号）</w:t>
      </w:r>
      <w:r>
        <w:rPr>
          <w:rFonts w:hint="eastAsia" w:ascii="宋体" w:hAnsi="宋体" w:eastAsia="宋体" w:cs="宋体"/>
          <w:color w:val="FF0000"/>
          <w:sz w:val="21"/>
          <w:szCs w:val="21"/>
          <w:lang w:eastAsia="zh-CN"/>
        </w:rPr>
        <w:t>；</w:t>
      </w:r>
    </w:p>
    <w:p w14:paraId="6D2F93A7">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(5)《关于政府采购支持监狱企业发展有关问题的通知》（财库〔2014〕68号）</w:t>
      </w:r>
    </w:p>
    <w:p w14:paraId="220DB628">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3、请依照提供的格式和内容填写声明函，不要随意变更格式；声明函不需要盖章或签字</w:t>
      </w:r>
      <w:r>
        <w:rPr>
          <w:rFonts w:hint="eastAsia" w:ascii="宋体" w:hAnsi="宋体" w:eastAsia="宋体" w:cs="宋体"/>
          <w:color w:val="FF0000"/>
          <w:sz w:val="21"/>
          <w:szCs w:val="21"/>
        </w:rPr>
        <w:t>。</w:t>
      </w:r>
    </w:p>
    <w:p w14:paraId="26379E83">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4、声明函具体填写要求：</w:t>
      </w:r>
    </w:p>
    <w:p w14:paraId="7D183D7B">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（1）声明是中小企业须填写《中小企业声明函》的以下内容：</w:t>
      </w:r>
    </w:p>
    <w:p w14:paraId="7C507010">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第一处，在“单位名称”下划线处如实填写采购人名称（</w:t>
      </w:r>
      <w:r>
        <w:rPr>
          <w:rFonts w:hint="eastAsia" w:ascii="宋体" w:hAnsi="宋体" w:eastAsia="宋体" w:cs="宋体"/>
          <w:bCs/>
          <w:color w:val="FF0000"/>
          <w:kern w:val="0"/>
          <w:sz w:val="21"/>
          <w:szCs w:val="21"/>
          <w:lang w:val="en-US" w:eastAsia="zh-CN"/>
        </w:rPr>
        <w:t>深圳市龙岗区耳鼻咽喉医院</w:t>
      </w:r>
      <w:r>
        <w:rPr>
          <w:rFonts w:hint="eastAsia" w:ascii="宋体" w:hAnsi="宋体" w:eastAsia="宋体" w:cs="宋体"/>
          <w:bCs/>
          <w:color w:val="FF0000"/>
          <w:kern w:val="0"/>
          <w:sz w:val="21"/>
          <w:szCs w:val="21"/>
        </w:rPr>
        <w:t>）；</w:t>
      </w:r>
    </w:p>
    <w:p w14:paraId="435C46D4">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第二处，在“项目名称”下划线处如实填写采购</w:t>
      </w:r>
      <w:r>
        <w:rPr>
          <w:rFonts w:hint="eastAsia" w:ascii="宋体" w:hAnsi="宋体" w:eastAsia="宋体" w:cs="宋体"/>
          <w:bCs/>
          <w:color w:val="FF0000"/>
          <w:kern w:val="0"/>
          <w:sz w:val="21"/>
          <w:szCs w:val="21"/>
          <w:lang w:val="en-US" w:eastAsia="zh-CN"/>
        </w:rPr>
        <w:t>文件中确定的</w:t>
      </w:r>
      <w:r>
        <w:rPr>
          <w:rFonts w:hint="eastAsia" w:ascii="宋体" w:hAnsi="宋体" w:eastAsia="宋体" w:cs="宋体"/>
          <w:bCs/>
          <w:color w:val="FF0000"/>
          <w:kern w:val="0"/>
          <w:sz w:val="21"/>
          <w:szCs w:val="21"/>
        </w:rPr>
        <w:t>项目名称</w:t>
      </w:r>
      <w:r>
        <w:rPr>
          <w:rFonts w:hint="eastAsia" w:ascii="宋体" w:hAnsi="宋体" w:eastAsia="宋体" w:cs="宋体"/>
          <w:bCs/>
          <w:color w:val="FF0000"/>
          <w:kern w:val="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宋体" w:hAnsi="宋体" w:eastAsia="宋体" w:cs="宋体"/>
          <w:bCs/>
          <w:color w:val="FF0000"/>
          <w:kern w:val="0"/>
          <w:sz w:val="21"/>
          <w:szCs w:val="21"/>
        </w:rPr>
        <w:t>；</w:t>
      </w:r>
    </w:p>
    <w:p w14:paraId="29D66051">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第三处，在“标的名称”下划线处填写所采购货物（标的）的具体名称（以招标文件第一册第三章用户需求书“货物</w:t>
      </w:r>
      <w:r>
        <w:rPr>
          <w:rFonts w:hint="eastAsia" w:ascii="宋体" w:hAnsi="宋体" w:eastAsia="宋体" w:cs="宋体"/>
          <w:bCs/>
          <w:color w:val="FF0000"/>
          <w:kern w:val="0"/>
          <w:sz w:val="21"/>
          <w:szCs w:val="21"/>
          <w:lang w:val="en-US" w:eastAsia="zh-CN"/>
        </w:rPr>
        <w:t>需求</w:t>
      </w:r>
      <w:r>
        <w:rPr>
          <w:rFonts w:hint="eastAsia" w:ascii="宋体" w:hAnsi="宋体" w:eastAsia="宋体" w:cs="宋体"/>
          <w:bCs/>
          <w:color w:val="FF0000"/>
          <w:kern w:val="0"/>
          <w:sz w:val="21"/>
          <w:szCs w:val="21"/>
        </w:rPr>
        <w:t>明细”的“货物名称”一栏为准）；如果涉及多项货物（标的）为同一企业制造，“标的名称”下划线处可以如实填写多项货物；对于分包方式面向中小企业采购的项目</w:t>
      </w:r>
      <w:r>
        <w:rPr>
          <w:rFonts w:hint="eastAsia" w:ascii="宋体" w:hAnsi="宋体" w:eastAsia="宋体" w:cs="宋体"/>
          <w:bCs/>
          <w:color w:val="FF0000"/>
          <w:kern w:val="0"/>
          <w:sz w:val="21"/>
          <w:szCs w:val="21"/>
          <w:lang w:eastAsia="zh-CN"/>
        </w:rPr>
        <w:t>，</w:t>
      </w:r>
      <w:r>
        <w:rPr>
          <w:rFonts w:hint="eastAsia" w:ascii="宋体" w:hAnsi="宋体" w:eastAsia="宋体" w:cs="宋体"/>
          <w:bCs/>
          <w:color w:val="FF0000"/>
          <w:kern w:val="0"/>
          <w:sz w:val="21"/>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BE6520F">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第四处，在“</w:t>
      </w:r>
      <w:r>
        <w:rPr>
          <w:rFonts w:hint="eastAsia" w:ascii="宋体" w:hAnsi="宋体" w:eastAsia="宋体" w:cs="宋体"/>
          <w:bCs/>
          <w:color w:val="FF0000"/>
          <w:kern w:val="0"/>
          <w:sz w:val="21"/>
          <w:szCs w:val="21"/>
          <w:lang w:val="en-US" w:eastAsia="zh-CN"/>
        </w:rPr>
        <w:t>采购</w:t>
      </w:r>
      <w:r>
        <w:rPr>
          <w:rFonts w:hint="eastAsia" w:ascii="宋体" w:hAnsi="宋体" w:eastAsia="宋体" w:cs="宋体"/>
          <w:bCs/>
          <w:color w:val="FF0000"/>
          <w:kern w:val="0"/>
          <w:sz w:val="21"/>
          <w:szCs w:val="21"/>
        </w:rPr>
        <w:t>文件中明确的所属行业”下划线处填写采购标的对应的中小企业划分标准所属行业（所属行业以招标文件第一册第三章用户需求书“货物清单明细”的“</w:t>
      </w:r>
      <w:r>
        <w:rPr>
          <w:rFonts w:hint="eastAsia" w:ascii="宋体" w:hAnsi="宋体" w:eastAsia="宋体" w:cs="宋体"/>
          <w:bCs/>
          <w:color w:val="FF0000"/>
          <w:kern w:val="0"/>
          <w:sz w:val="21"/>
          <w:szCs w:val="21"/>
          <w:lang w:val="en-US" w:eastAsia="zh-CN"/>
        </w:rPr>
        <w:t>标的所属行业</w:t>
      </w:r>
      <w:r>
        <w:rPr>
          <w:rFonts w:hint="eastAsia" w:ascii="宋体" w:hAnsi="宋体" w:eastAsia="宋体" w:cs="宋体"/>
          <w:bCs/>
          <w:color w:val="FF0000"/>
          <w:kern w:val="0"/>
          <w:sz w:val="21"/>
          <w:szCs w:val="21"/>
        </w:rPr>
        <w:t>”一栏为准）</w:t>
      </w:r>
      <w:r>
        <w:rPr>
          <w:rFonts w:hint="eastAsia" w:ascii="宋体" w:hAnsi="宋体" w:eastAsia="宋体" w:cs="宋体"/>
          <w:bCs/>
          <w:color w:val="FF0000"/>
          <w:kern w:val="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bookmarkEnd w:id="4"/>
    <w:p w14:paraId="1BCD8549">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第五处，在“企业名称”下划线处如实</w:t>
      </w:r>
      <w:r>
        <w:rPr>
          <w:rFonts w:hint="eastAsia" w:ascii="宋体" w:hAnsi="宋体" w:eastAsia="宋体" w:cs="宋体"/>
          <w:b/>
          <w:bCs w:val="0"/>
          <w:color w:val="FF0000"/>
          <w:kern w:val="0"/>
          <w:sz w:val="21"/>
          <w:szCs w:val="21"/>
        </w:rPr>
        <w:t>填写服务承接商名称</w:t>
      </w:r>
      <w:r>
        <w:rPr>
          <w:rFonts w:hint="eastAsia" w:ascii="宋体" w:hAnsi="宋体" w:eastAsia="宋体" w:cs="宋体"/>
          <w:bCs/>
          <w:color w:val="FF0000"/>
          <w:kern w:val="0"/>
          <w:sz w:val="21"/>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31A60ED">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E319B9C">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04C0D3E6">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EFB69B3">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（3）事业单位、社会组织等非企业主体不享受中小企业扶持政策。</w:t>
      </w:r>
    </w:p>
    <w:p w14:paraId="6913D025">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（4）声明是残疾人福利性单位须填写《残疾人福利性单位声明函》的相关内容，具体参照以上《中小企业声明函》填写要求执行。</w:t>
      </w:r>
    </w:p>
    <w:p w14:paraId="6A501B49">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（5）声明是监狱企业须填写《监狱企业声明函》的三项内容（填写位置的字体已加粗），具体参照以上《中小企业声明函》填写要求执行。</w:t>
      </w:r>
    </w:p>
    <w:p w14:paraId="18346E9C">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5、本项目属于服务类项目，相关服务承接商应当为中小企业或残疾人福利性单位或监狱企业，如包含硬件设备、产品等货物采购的，不再对其中涉及的货物制造商作出要求。</w:t>
      </w:r>
    </w:p>
    <w:p w14:paraId="1F0C40F7">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0226089">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E0BCC99">
      <w:pPr>
        <w:ind w:firstLine="420" w:firstLineChars="200"/>
      </w:pPr>
    </w:p>
    <w:p w14:paraId="638D20B3">
      <w:pPr>
        <w:ind w:firstLine="420" w:firstLineChars="200"/>
      </w:pPr>
    </w:p>
    <w:p w14:paraId="5311AD90">
      <w:pPr>
        <w:ind w:firstLine="420" w:firstLineChars="200"/>
      </w:pPr>
    </w:p>
    <w:p w14:paraId="325642FE">
      <w:pPr>
        <w:numPr>
          <w:ilvl w:val="0"/>
          <w:numId w:val="17"/>
        </w:numPr>
        <w:jc w:val="center"/>
        <w:outlineLvl w:val="3"/>
        <w:rPr>
          <w:b/>
          <w:sz w:val="24"/>
        </w:rPr>
      </w:pPr>
      <w:r>
        <w:rPr>
          <w:b/>
          <w:sz w:val="24"/>
        </w:rPr>
        <w:t>中小企业声明函（</w:t>
      </w:r>
      <w:r>
        <w:rPr>
          <w:rFonts w:hint="eastAsia"/>
          <w:b/>
          <w:sz w:val="24"/>
        </w:rPr>
        <w:t>服务</w:t>
      </w:r>
      <w:r>
        <w:rPr>
          <w:b/>
          <w:sz w:val="24"/>
        </w:rPr>
        <w:t>）</w:t>
      </w:r>
    </w:p>
    <w:p w14:paraId="15D24BD0">
      <w:pPr>
        <w:pStyle w:val="2"/>
      </w:pPr>
    </w:p>
    <w:p w14:paraId="6C25210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5811313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50DA02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54EBDD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3087DD1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3706003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2424057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hint="eastAsia" w:asciiTheme="minorEastAsia" w:hAnsiTheme="minorEastAsia" w:eastAsiaTheme="minorEastAsia" w:cstheme="minorEastAsia"/>
          <w:szCs w:val="21"/>
          <w:lang w:val="en-US" w:eastAsia="zh-CN"/>
        </w:rPr>
        <w:t>中华人民共和国</w:t>
      </w:r>
      <w:r>
        <w:rPr>
          <w:rFonts w:hint="eastAsia" w:asciiTheme="minorEastAsia" w:hAnsiTheme="minorEastAsia" w:eastAsiaTheme="minorEastAsia" w:cstheme="minorEastAsia"/>
          <w:szCs w:val="21"/>
        </w:rPr>
        <w:t>政府采购法》等政府采购有关法律法规规定追究相应责任。</w:t>
      </w:r>
    </w:p>
    <w:p w14:paraId="2ECB7B77">
      <w:pPr>
        <w:ind w:firstLine="420" w:firstLineChars="200"/>
      </w:pPr>
    </w:p>
    <w:p w14:paraId="14BEBD38">
      <w:pPr>
        <w:jc w:val="center"/>
        <w:outlineLvl w:val="3"/>
        <w:rPr>
          <w:b/>
          <w:sz w:val="24"/>
        </w:rPr>
      </w:pPr>
      <w:r>
        <w:rPr>
          <w:rFonts w:hint="eastAsia"/>
          <w:b/>
          <w:sz w:val="24"/>
        </w:rPr>
        <w:t>2、残疾人福利性单位声明函（服务类）</w:t>
      </w:r>
    </w:p>
    <w:p w14:paraId="248039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21AE00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38E308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040878E">
      <w:pPr>
        <w:ind w:firstLine="420" w:firstLineChars="200"/>
        <w:rPr>
          <w:rFonts w:ascii="宋体" w:hAnsi="宋体"/>
          <w:szCs w:val="21"/>
        </w:rPr>
      </w:pPr>
    </w:p>
    <w:p w14:paraId="385FA75B">
      <w:pPr>
        <w:ind w:firstLine="420" w:firstLineChars="200"/>
        <w:rPr>
          <w:rFonts w:ascii="宋体" w:hAnsi="宋体"/>
          <w:szCs w:val="21"/>
        </w:rPr>
      </w:pPr>
    </w:p>
    <w:p w14:paraId="5772D402">
      <w:pPr>
        <w:ind w:firstLine="420" w:firstLineChars="200"/>
        <w:rPr>
          <w:rFonts w:ascii="宋体" w:hAnsi="宋体"/>
          <w:szCs w:val="21"/>
        </w:rPr>
      </w:pPr>
    </w:p>
    <w:p w14:paraId="6F4169F7">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6892FB">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406D358">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3ECB2278">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24D9BEB1">
      <w:pPr>
        <w:ind w:firstLine="420" w:firstLineChars="200"/>
        <w:rPr>
          <w:rFonts w:ascii="宋体" w:hAnsi="宋体"/>
          <w:szCs w:val="21"/>
        </w:rPr>
      </w:pPr>
      <w:r>
        <w:rPr>
          <w:rFonts w:ascii="宋体" w:hAnsi="宋体"/>
          <w:szCs w:val="21"/>
        </w:rPr>
        <w:t xml:space="preserve">…… </w:t>
      </w:r>
    </w:p>
    <w:p w14:paraId="2CA35928">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7ADC2B08">
      <w:pPr>
        <w:keepNext/>
        <w:keepLines/>
        <w:spacing w:line="420" w:lineRule="exact"/>
        <w:outlineLvl w:val="4"/>
        <w:rPr>
          <w:rFonts w:hint="eastAsia" w:ascii="宋体" w:hAnsi="宋体"/>
          <w:szCs w:val="21"/>
        </w:rPr>
      </w:pPr>
      <w:r>
        <w:rPr>
          <w:rFonts w:hint="eastAsia" w:ascii="宋体" w:hAnsi="宋体"/>
          <w:szCs w:val="21"/>
        </w:rPr>
        <w:t>附：省级以上监狱管理局、戒毒管理局（含新疆生产建设兵团）出具的监狱企业证明文</w:t>
      </w:r>
    </w:p>
    <w:p w14:paraId="0C031487">
      <w:pPr>
        <w:rPr>
          <w:rFonts w:hint="eastAsia" w:ascii="宋体" w:hAnsi="宋体"/>
          <w:szCs w:val="21"/>
        </w:rPr>
      </w:pPr>
      <w:r>
        <w:rPr>
          <w:rFonts w:hint="eastAsia" w:ascii="宋体" w:hAnsi="宋体"/>
          <w:szCs w:val="21"/>
        </w:rPr>
        <w:br w:type="page"/>
      </w:r>
    </w:p>
    <w:p w14:paraId="6F36168B">
      <w:pPr>
        <w:keepNext/>
        <w:keepLines/>
        <w:spacing w:line="420" w:lineRule="exact"/>
        <w:outlineLvl w:val="4"/>
        <w:rPr>
          <w:rFonts w:hint="eastAsia" w:asciiTheme="minorEastAsia" w:hAnsiTheme="minorEastAsia" w:eastAsiaTheme="minorEastAsia" w:cstheme="minorEastAsia"/>
          <w:bCs w:val="0"/>
          <w:sz w:val="32"/>
        </w:rPr>
      </w:pPr>
      <w:r>
        <w:rPr>
          <w:rFonts w:hint="eastAsia" w:asciiTheme="minorEastAsia" w:hAnsiTheme="minorEastAsia" w:cstheme="minorEastAsia"/>
          <w:b/>
          <w:bCs/>
        </w:rPr>
        <w:t>（三）法定代表人证明书格式</w:t>
      </w:r>
    </w:p>
    <w:p w14:paraId="0304EBC1">
      <w:pPr>
        <w:pStyle w:val="5"/>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65D90376">
      <w:pPr>
        <w:rPr>
          <w:rFonts w:asciiTheme="minorEastAsia" w:hAnsiTheme="minorEastAsia" w:cstheme="minorEastAsia"/>
          <w:sz w:val="21"/>
          <w:szCs w:val="21"/>
        </w:rPr>
      </w:pPr>
    </w:p>
    <w:p w14:paraId="1DA43888">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6DACBF0E">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14:paraId="0CE8D0F3">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14:paraId="39D3D33D">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0F892409">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246D9591">
      <w:pPr>
        <w:spacing w:line="360" w:lineRule="auto"/>
        <w:ind w:left="-63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6F5F5768">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27E9EBA6">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14:paraId="254ECFDD">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3E9BA6B">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9C8FF24">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14:paraId="30D46894">
      <w:pPr>
        <w:spacing w:line="420" w:lineRule="exact"/>
        <w:ind w:firstLine="1890" w:firstLineChars="900"/>
        <w:rPr>
          <w:rFonts w:asciiTheme="minorEastAsia" w:hAnsiTheme="minorEastAsia" w:cstheme="minorEastAsia"/>
          <w:sz w:val="21"/>
          <w:szCs w:val="21"/>
        </w:rPr>
      </w:pPr>
    </w:p>
    <w:p w14:paraId="525405C6">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82C68F7">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429DFD">
                              <w:pPr>
                                <w:jc w:val="center"/>
                              </w:pPr>
                              <w:r>
                                <w:rPr>
                                  <w:rFonts w:hint="eastAsia"/>
                                </w:rPr>
                                <w:t>居民身份证扫描件粘贴处</w:t>
                              </w:r>
                            </w:p>
                            <w:p w14:paraId="3F39E866">
                              <w:pPr>
                                <w:ind w:firstLine="1050" w:firstLineChars="500"/>
                              </w:pPr>
                            </w:p>
                            <w:p w14:paraId="4033B6FA">
                              <w:pPr>
                                <w:jc w:val="center"/>
                              </w:pPr>
                              <w:r>
                                <w:rPr>
                                  <w:rFonts w:hint="eastAsia"/>
                                </w:rPr>
                                <w:t>（人像面）</w:t>
                              </w:r>
                            </w:p>
                            <w:p w14:paraId="32D2C241"/>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91FA46">
                              <w:pPr>
                                <w:jc w:val="center"/>
                              </w:pPr>
                              <w:r>
                                <w:rPr>
                                  <w:rFonts w:hint="eastAsia"/>
                                </w:rPr>
                                <w:t>居民身份证扫描件粘贴处</w:t>
                              </w:r>
                            </w:p>
                            <w:p w14:paraId="5683DB57">
                              <w:pPr>
                                <w:ind w:firstLine="1050" w:firstLineChars="500"/>
                              </w:pPr>
                            </w:p>
                            <w:p w14:paraId="339B68CE">
                              <w:pPr>
                                <w:jc w:val="center"/>
                              </w:pPr>
                              <w:r>
                                <w:rPr>
                                  <w:rFonts w:hint="eastAsia"/>
                                </w:rPr>
                                <w:t>（国徽面）</w:t>
                              </w:r>
                            </w:p>
                            <w:p w14:paraId="642423E7"/>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429DFD">
                        <w:pPr>
                          <w:jc w:val="center"/>
                        </w:pPr>
                        <w:r>
                          <w:rPr>
                            <w:rFonts w:hint="eastAsia"/>
                          </w:rPr>
                          <w:t>居民身份证扫描件粘贴处</w:t>
                        </w:r>
                      </w:p>
                      <w:p w14:paraId="3F39E866">
                        <w:pPr>
                          <w:ind w:firstLine="1050" w:firstLineChars="500"/>
                        </w:pPr>
                      </w:p>
                      <w:p w14:paraId="4033B6FA">
                        <w:pPr>
                          <w:jc w:val="center"/>
                        </w:pPr>
                        <w:r>
                          <w:rPr>
                            <w:rFonts w:hint="eastAsia"/>
                          </w:rPr>
                          <w:t>（人像面）</w:t>
                        </w:r>
                      </w:p>
                      <w:p w14:paraId="32D2C241"/>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191FA46">
                        <w:pPr>
                          <w:jc w:val="center"/>
                        </w:pPr>
                        <w:r>
                          <w:rPr>
                            <w:rFonts w:hint="eastAsia"/>
                          </w:rPr>
                          <w:t>居民身份证扫描件粘贴处</w:t>
                        </w:r>
                      </w:p>
                      <w:p w14:paraId="5683DB57">
                        <w:pPr>
                          <w:ind w:firstLine="1050" w:firstLineChars="500"/>
                        </w:pPr>
                      </w:p>
                      <w:p w14:paraId="339B68CE">
                        <w:pPr>
                          <w:jc w:val="center"/>
                        </w:pPr>
                        <w:r>
                          <w:rPr>
                            <w:rFonts w:hint="eastAsia"/>
                          </w:rPr>
                          <w:t>（国徽面）</w:t>
                        </w:r>
                      </w:p>
                      <w:p w14:paraId="642423E7"/>
                    </w:txbxContent>
                  </v:textbox>
                </v:rect>
              </v:group>
            </w:pict>
          </mc:Fallback>
        </mc:AlternateContent>
      </w:r>
    </w:p>
    <w:p w14:paraId="74041AF5">
      <w:pPr>
        <w:keepNext/>
        <w:keepLines/>
        <w:spacing w:line="420" w:lineRule="exact"/>
        <w:rPr>
          <w:rFonts w:asciiTheme="minorEastAsia" w:hAnsiTheme="minorEastAsia" w:cstheme="minorEastAsia"/>
          <w:sz w:val="21"/>
          <w:szCs w:val="21"/>
        </w:rPr>
      </w:pPr>
    </w:p>
    <w:p w14:paraId="4C286470">
      <w:pPr>
        <w:keepNext/>
        <w:keepLines/>
        <w:spacing w:line="420" w:lineRule="exact"/>
        <w:rPr>
          <w:rFonts w:asciiTheme="minorEastAsia" w:hAnsiTheme="minorEastAsia" w:cstheme="minorEastAsia"/>
          <w:sz w:val="21"/>
          <w:szCs w:val="21"/>
        </w:rPr>
      </w:pPr>
    </w:p>
    <w:p w14:paraId="5EE309E5">
      <w:pPr>
        <w:keepNext/>
        <w:keepLines/>
        <w:spacing w:line="420" w:lineRule="exact"/>
        <w:rPr>
          <w:rFonts w:asciiTheme="minorEastAsia" w:hAnsiTheme="minorEastAsia" w:cstheme="minorEastAsia"/>
          <w:sz w:val="21"/>
          <w:szCs w:val="21"/>
        </w:rPr>
      </w:pPr>
    </w:p>
    <w:p w14:paraId="22DA2258">
      <w:pPr>
        <w:keepNext/>
        <w:keepLines/>
        <w:spacing w:line="420" w:lineRule="exact"/>
        <w:rPr>
          <w:rFonts w:asciiTheme="minorEastAsia" w:hAnsiTheme="minorEastAsia" w:cstheme="minorEastAsia"/>
          <w:sz w:val="21"/>
          <w:szCs w:val="21"/>
        </w:rPr>
      </w:pPr>
    </w:p>
    <w:p w14:paraId="4B0E1E7A">
      <w:pPr>
        <w:keepNext/>
        <w:keepLines/>
        <w:spacing w:line="420" w:lineRule="exact"/>
        <w:rPr>
          <w:rFonts w:asciiTheme="minorEastAsia" w:hAnsiTheme="minorEastAsia" w:cstheme="minorEastAsia"/>
          <w:sz w:val="21"/>
          <w:szCs w:val="21"/>
        </w:rPr>
      </w:pPr>
    </w:p>
    <w:p w14:paraId="36FB5832">
      <w:pPr>
        <w:keepNext/>
        <w:keepLines/>
        <w:spacing w:line="420" w:lineRule="exact"/>
        <w:rPr>
          <w:rFonts w:asciiTheme="minorEastAsia" w:hAnsiTheme="minorEastAsia" w:cstheme="minorEastAsia"/>
          <w:sz w:val="21"/>
          <w:szCs w:val="21"/>
        </w:rPr>
      </w:pPr>
    </w:p>
    <w:p w14:paraId="772B3D70">
      <w:pPr>
        <w:keepNext/>
        <w:keepLines/>
        <w:spacing w:line="420" w:lineRule="exact"/>
        <w:rPr>
          <w:rFonts w:asciiTheme="minorEastAsia" w:hAnsiTheme="minorEastAsia" w:cstheme="minorEastAsia"/>
          <w:color w:val="FF0000"/>
          <w:sz w:val="21"/>
          <w:szCs w:val="21"/>
        </w:rPr>
      </w:pPr>
    </w:p>
    <w:p w14:paraId="512FBDDA">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6258B40">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13FD01B9">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2A2BEB80">
      <w:pPr>
        <w:spacing w:line="420" w:lineRule="exact"/>
        <w:jc w:val="center"/>
        <w:rPr>
          <w:rFonts w:asciiTheme="minorEastAsia" w:hAnsiTheme="minorEastAsia" w:cstheme="minorEastAsia"/>
          <w:b/>
          <w:sz w:val="32"/>
          <w:szCs w:val="32"/>
        </w:rPr>
      </w:pPr>
    </w:p>
    <w:p w14:paraId="382A838A">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67598756">
      <w:pPr>
        <w:spacing w:line="420" w:lineRule="exact"/>
        <w:jc w:val="center"/>
        <w:rPr>
          <w:rFonts w:asciiTheme="minorEastAsia" w:hAnsiTheme="minorEastAsia" w:cstheme="minorEastAsia"/>
          <w:sz w:val="21"/>
          <w:szCs w:val="21"/>
        </w:rPr>
      </w:pPr>
    </w:p>
    <w:p w14:paraId="2777F40B">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72878978">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28AC7E6B">
      <w:pPr>
        <w:tabs>
          <w:tab w:val="left" w:pos="426"/>
        </w:tabs>
        <w:autoSpaceDE w:val="0"/>
        <w:autoSpaceDN w:val="0"/>
        <w:adjustRightInd w:val="0"/>
        <w:spacing w:before="240" w:beforeLines="100"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5B154464">
      <w:pPr>
        <w:tabs>
          <w:tab w:val="left" w:pos="426"/>
        </w:tabs>
        <w:autoSpaceDE w:val="0"/>
        <w:autoSpaceDN w:val="0"/>
        <w:adjustRightInd w:val="0"/>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7E3E475E">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6099B8DD">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7682183">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1491AA83">
      <w:pPr>
        <w:autoSpaceDE w:val="0"/>
        <w:autoSpaceDN w:val="0"/>
        <w:spacing w:line="420" w:lineRule="exact"/>
        <w:ind w:right="893"/>
        <w:textAlignment w:val="bottom"/>
        <w:rPr>
          <w:rFonts w:asciiTheme="minorEastAsia" w:hAnsiTheme="minorEastAsia" w:cstheme="minorEastAsia"/>
          <w:sz w:val="21"/>
          <w:szCs w:val="21"/>
        </w:rPr>
      </w:pPr>
    </w:p>
    <w:p w14:paraId="418C905D">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24E24C7D">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2133A1">
                              <w:pPr>
                                <w:jc w:val="center"/>
                              </w:pPr>
                              <w:r>
                                <w:rPr>
                                  <w:rFonts w:hint="eastAsia"/>
                                </w:rPr>
                                <w:t>居民身份证扫描件粘贴处</w:t>
                              </w:r>
                            </w:p>
                            <w:p w14:paraId="116E6591">
                              <w:pPr>
                                <w:ind w:firstLine="1050" w:firstLineChars="500"/>
                              </w:pPr>
                            </w:p>
                            <w:p w14:paraId="707C9724">
                              <w:pPr>
                                <w:jc w:val="center"/>
                              </w:pPr>
                              <w:r>
                                <w:rPr>
                                  <w:rFonts w:hint="eastAsia"/>
                                </w:rPr>
                                <w:t>（人像面）</w:t>
                              </w:r>
                            </w:p>
                            <w:p w14:paraId="17E71CF5"/>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9A94A5">
                              <w:pPr>
                                <w:jc w:val="center"/>
                              </w:pPr>
                              <w:r>
                                <w:rPr>
                                  <w:rFonts w:hint="eastAsia"/>
                                </w:rPr>
                                <w:t>居民身份证扫描件粘贴处</w:t>
                              </w:r>
                            </w:p>
                            <w:p w14:paraId="67589A35">
                              <w:pPr>
                                <w:ind w:firstLine="1050" w:firstLineChars="500"/>
                              </w:pPr>
                            </w:p>
                            <w:p w14:paraId="312DA84A">
                              <w:pPr>
                                <w:jc w:val="center"/>
                              </w:pPr>
                              <w:r>
                                <w:rPr>
                                  <w:rFonts w:hint="eastAsia"/>
                                </w:rPr>
                                <w:t>（国徽面）</w:t>
                              </w:r>
                            </w:p>
                            <w:p w14:paraId="6AD4272C"/>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xkpfLcCAAAACAAADgAAAGRycy9lMm9Eb2MueG1s&#10;7VXNbtQwEL4j8Q6W7zTZNGl3o2Z7YNteEFQqPIA3cRJL/pPt3exy5sCRN0DixjMgHqfiNRg72Wy7&#10;rUQF4oDEHrJjz49nvvnGPjvfCI7W1FimZIEnRzFGVJaqYrIp8Lu3ly+mGFlHZEW4krTAW2rx+fz5&#10;s7NO5zRRreIVNQiCSJt3usCtczqPIlu2VBB7pDSVoKyVEcTB0jRRZUgH0QWPkjg+iTplKm1USa2F&#10;3UWvxENE85SAqq5ZSReqXAkqXR/VUE4clGRbpi2eh2zrmpbuTV1b6hAvMFTqwhcOAXnpv9H8jOSN&#10;Ibpl5ZACeUoKBzUJwiQcOoZaEEfQyrAHoQQrjbKqdkelElFfSEAEqpjEB9hcGbXSoZYm7xo9gg6N&#10;OkD9t8OWr9fXBrEKmICRJAIa/uPbh9tPH9Hk1IPT6SYHmyujb/S1GTaafuXr3dRG+H+oBG0CrNsR&#10;VrpxqITNbJamyXGGUQm6STaL43QAvmyhO97vND7GCLTTNBtVF4P7LJ6C0vsm6Wzmk4r259LQ41fW&#10;+W2f7Jhbp4Gfdg+a/TPQblqiaeiF9YDsQNuj9vnr7fcv6LgHLdiMiNncAniPwPWw7B1mKYC2KzrL&#10;DorWxrorqgTyQoENsDyQj6wHIEi+M/GHWsVZdck4DwvTLF9yg9YEJuIy/Ibo98y4RF2BZ1ni20Zg&#10;zGsYLxCFBqpY2YTz7nnYu4Hj8HsssE9sQWzbJxAieDOSC+aoCVJLSXUhK+S2Gugo4RbCPhlBK4w4&#10;hUvLS8HSEcafYgmE4dIfckCXXWM8V9xmuYGgXlyqagsNhksS0G2VeY8RkSUIBQYMVtqwpgXNJNQ3&#10;8Kz3/PuES8Yx7QmX+iR8DkDKXxMuy2JoaBi0k+AJkAxjliZTIHM/ZtP/jPsXGBcuPHgYwo04PGL+&#10;5bm7Dtfi/uGe/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0jwDY2wAAAAoBAAAPAAAAAAAAAAEA&#10;IAAAACIAAABkcnMvZG93bnJldi54bWxQSwECFAAUAAAACACHTuJAfxkpfLcCAAAACAAADgAAAAAA&#10;AAABACAAAAAqAQAAZHJzL2Uyb0RvYy54bWxQSwUGAAAAAAYABgBZAQAAUwY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2133A1">
                        <w:pPr>
                          <w:jc w:val="center"/>
                        </w:pPr>
                        <w:r>
                          <w:rPr>
                            <w:rFonts w:hint="eastAsia"/>
                          </w:rPr>
                          <w:t>居民身份证扫描件粘贴处</w:t>
                        </w:r>
                      </w:p>
                      <w:p w14:paraId="116E6591">
                        <w:pPr>
                          <w:ind w:firstLine="1050" w:firstLineChars="500"/>
                        </w:pPr>
                      </w:p>
                      <w:p w14:paraId="707C9724">
                        <w:pPr>
                          <w:jc w:val="center"/>
                        </w:pPr>
                        <w:r>
                          <w:rPr>
                            <w:rFonts w:hint="eastAsia"/>
                          </w:rPr>
                          <w:t>（人像面）</w:t>
                        </w:r>
                      </w:p>
                      <w:p w14:paraId="17E71CF5"/>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9A94A5">
                        <w:pPr>
                          <w:jc w:val="center"/>
                        </w:pPr>
                        <w:r>
                          <w:rPr>
                            <w:rFonts w:hint="eastAsia"/>
                          </w:rPr>
                          <w:t>居民身份证扫描件粘贴处</w:t>
                        </w:r>
                      </w:p>
                      <w:p w14:paraId="67589A35">
                        <w:pPr>
                          <w:ind w:firstLine="1050" w:firstLineChars="500"/>
                        </w:pPr>
                      </w:p>
                      <w:p w14:paraId="312DA84A">
                        <w:pPr>
                          <w:jc w:val="center"/>
                        </w:pPr>
                        <w:r>
                          <w:rPr>
                            <w:rFonts w:hint="eastAsia"/>
                          </w:rPr>
                          <w:t>（国徽面）</w:t>
                        </w:r>
                      </w:p>
                      <w:p w14:paraId="6AD4272C"/>
                    </w:txbxContent>
                  </v:textbox>
                </v:rect>
              </v:group>
            </w:pict>
          </mc:Fallback>
        </mc:AlternateContent>
      </w:r>
    </w:p>
    <w:p w14:paraId="7BABD7F1">
      <w:pPr>
        <w:keepNext/>
        <w:keepLines/>
        <w:spacing w:line="420" w:lineRule="exact"/>
        <w:rPr>
          <w:rFonts w:asciiTheme="minorEastAsia" w:hAnsiTheme="minorEastAsia" w:cstheme="minorEastAsia"/>
          <w:b/>
          <w:sz w:val="21"/>
          <w:szCs w:val="21"/>
        </w:rPr>
      </w:pPr>
    </w:p>
    <w:p w14:paraId="3123E1C1">
      <w:pPr>
        <w:keepNext/>
        <w:keepLines/>
        <w:spacing w:line="420" w:lineRule="exact"/>
        <w:rPr>
          <w:rFonts w:asciiTheme="minorEastAsia" w:hAnsiTheme="minorEastAsia" w:cstheme="minorEastAsia"/>
          <w:b/>
          <w:sz w:val="21"/>
          <w:szCs w:val="21"/>
        </w:rPr>
      </w:pPr>
    </w:p>
    <w:p w14:paraId="153F133D">
      <w:pPr>
        <w:keepNext/>
        <w:keepLines/>
        <w:spacing w:line="420" w:lineRule="exact"/>
        <w:rPr>
          <w:rFonts w:asciiTheme="minorEastAsia" w:hAnsiTheme="minorEastAsia" w:cstheme="minorEastAsia"/>
          <w:b/>
          <w:sz w:val="21"/>
          <w:szCs w:val="21"/>
        </w:rPr>
      </w:pPr>
    </w:p>
    <w:p w14:paraId="7A60C6F2">
      <w:pPr>
        <w:keepNext/>
        <w:keepLines/>
        <w:spacing w:line="420" w:lineRule="exact"/>
        <w:rPr>
          <w:rFonts w:asciiTheme="minorEastAsia" w:hAnsiTheme="minorEastAsia" w:cstheme="minorEastAsia"/>
          <w:b/>
          <w:sz w:val="21"/>
          <w:szCs w:val="21"/>
        </w:rPr>
      </w:pPr>
    </w:p>
    <w:p w14:paraId="0DA0703A">
      <w:pPr>
        <w:keepNext/>
        <w:keepLines/>
        <w:spacing w:line="420" w:lineRule="exact"/>
        <w:rPr>
          <w:rFonts w:asciiTheme="minorEastAsia" w:hAnsiTheme="minorEastAsia" w:cstheme="minorEastAsia"/>
          <w:b/>
          <w:sz w:val="21"/>
          <w:szCs w:val="21"/>
        </w:rPr>
      </w:pPr>
    </w:p>
    <w:p w14:paraId="63255789">
      <w:pPr>
        <w:keepNext/>
        <w:keepLines/>
        <w:spacing w:line="420" w:lineRule="exact"/>
        <w:rPr>
          <w:rFonts w:asciiTheme="minorEastAsia" w:hAnsiTheme="minorEastAsia" w:cstheme="minorEastAsia"/>
          <w:b/>
          <w:sz w:val="21"/>
          <w:szCs w:val="21"/>
        </w:rPr>
      </w:pPr>
    </w:p>
    <w:p w14:paraId="2225A16B">
      <w:pPr>
        <w:spacing w:line="420" w:lineRule="exact"/>
        <w:rPr>
          <w:rFonts w:asciiTheme="minorEastAsia" w:hAnsiTheme="minorEastAsia" w:cstheme="minorEastAsia"/>
          <w:b/>
          <w:bCs/>
          <w:sz w:val="21"/>
          <w:szCs w:val="21"/>
        </w:rPr>
      </w:pPr>
    </w:p>
    <w:p w14:paraId="71129E28">
      <w:pPr>
        <w:spacing w:line="420" w:lineRule="exact"/>
        <w:rPr>
          <w:rFonts w:asciiTheme="minorEastAsia" w:hAnsiTheme="minorEastAsia" w:cstheme="minorEastAsia"/>
          <w:b/>
          <w:bCs/>
          <w:sz w:val="21"/>
          <w:szCs w:val="21"/>
        </w:rPr>
      </w:pPr>
    </w:p>
    <w:p w14:paraId="6E257A1F">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2B74378">
      <w:pPr>
        <w:pStyle w:val="194"/>
        <w:rPr>
          <w:rFonts w:asciiTheme="minorEastAsia" w:hAnsiTheme="minorEastAsia" w:cstheme="minorEastAsia"/>
          <w:spacing w:val="0"/>
        </w:rPr>
      </w:pPr>
      <w:r>
        <w:rPr>
          <w:rFonts w:hint="eastAsia" w:asciiTheme="minorEastAsia" w:hAnsiTheme="minorEastAsia" w:cstheme="minorEastAsia"/>
          <w:b/>
          <w:sz w:val="21"/>
          <w:szCs w:val="21"/>
        </w:rPr>
        <w:br w:type="page"/>
      </w:r>
    </w:p>
    <w:p w14:paraId="6D715A63">
      <w:pPr>
        <w:rPr>
          <w:rFonts w:asciiTheme="minorEastAsia" w:hAnsiTheme="minorEastAsia" w:cstheme="minorEastAsia"/>
          <w:b/>
          <w:sz w:val="21"/>
          <w:szCs w:val="21"/>
        </w:rPr>
      </w:pPr>
      <w:r>
        <w:rPr>
          <w:rFonts w:hint="eastAsia" w:asciiTheme="minorEastAsia" w:hAnsiTheme="minorEastAsia" w:cstheme="minorEastAsia"/>
          <w:b/>
          <w:bCs/>
          <w:lang w:val="en-US" w:eastAsia="zh-CN"/>
        </w:rPr>
        <w:t>七</w:t>
      </w:r>
      <w:r>
        <w:rPr>
          <w:rFonts w:hint="eastAsia" w:asciiTheme="minorEastAsia" w:hAnsiTheme="minorEastAsia" w:cstheme="minorEastAsia"/>
          <w:b/>
          <w:bCs/>
        </w:rPr>
        <w:t>、实质性条款偏离表</w:t>
      </w:r>
    </w:p>
    <w:p w14:paraId="26B6919F">
      <w:pPr>
        <w:pStyle w:val="5"/>
        <w:jc w:val="center"/>
        <w:rPr>
          <w:rFonts w:ascii="黑体" w:eastAsia="黑体"/>
          <w:b w:val="0"/>
          <w:sz w:val="24"/>
          <w:szCs w:val="24"/>
        </w:rPr>
      </w:pPr>
      <w:r>
        <w:rPr>
          <w:rFonts w:hint="eastAsia" w:ascii="黑体" w:eastAsia="黑体"/>
          <w:b w:val="0"/>
          <w:sz w:val="24"/>
          <w:szCs w:val="24"/>
        </w:rPr>
        <w:t>实质性条款响应情况表</w:t>
      </w:r>
    </w:p>
    <w:tbl>
      <w:tblPr>
        <w:tblStyle w:val="4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14:paraId="6FE5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20BF2397">
            <w:pPr>
              <w:adjustRightInd w:val="0"/>
              <w:snapToGrid w:val="0"/>
              <w:jc w:val="center"/>
              <w:rPr>
                <w:rFonts w:ascii="宋体" w:hAnsi="宋体"/>
                <w:szCs w:val="21"/>
              </w:rPr>
            </w:pPr>
            <w:r>
              <w:rPr>
                <w:rFonts w:hint="eastAsia" w:ascii="宋体" w:hAnsi="宋体"/>
                <w:szCs w:val="21"/>
              </w:rPr>
              <w:t>序号</w:t>
            </w:r>
          </w:p>
        </w:tc>
        <w:tc>
          <w:tcPr>
            <w:tcW w:w="3379" w:type="dxa"/>
            <w:vAlign w:val="center"/>
          </w:tcPr>
          <w:p w14:paraId="71EC930C">
            <w:pPr>
              <w:adjustRightInd w:val="0"/>
              <w:snapToGrid w:val="0"/>
              <w:jc w:val="center"/>
              <w:rPr>
                <w:rFonts w:ascii="宋体" w:hAnsi="宋体"/>
                <w:szCs w:val="21"/>
              </w:rPr>
            </w:pPr>
            <w:r>
              <w:rPr>
                <w:rFonts w:hint="eastAsia" w:ascii="宋体" w:hAnsi="宋体"/>
                <w:szCs w:val="21"/>
              </w:rPr>
              <w:t>实质性条款具体内容</w:t>
            </w:r>
          </w:p>
        </w:tc>
        <w:tc>
          <w:tcPr>
            <w:tcW w:w="2893" w:type="dxa"/>
            <w:vAlign w:val="center"/>
          </w:tcPr>
          <w:p w14:paraId="01304B01">
            <w:pPr>
              <w:adjustRightInd w:val="0"/>
              <w:snapToGrid w:val="0"/>
              <w:jc w:val="center"/>
              <w:rPr>
                <w:rFonts w:ascii="宋体" w:hAnsi="宋体"/>
                <w:szCs w:val="21"/>
              </w:rPr>
            </w:pPr>
            <w:r>
              <w:rPr>
                <w:rFonts w:hint="eastAsia"/>
              </w:rPr>
              <w:t>投标响应</w:t>
            </w:r>
          </w:p>
        </w:tc>
        <w:tc>
          <w:tcPr>
            <w:tcW w:w="1334" w:type="dxa"/>
            <w:vAlign w:val="center"/>
          </w:tcPr>
          <w:p w14:paraId="6C3915F2">
            <w:pPr>
              <w:adjustRightInd w:val="0"/>
              <w:snapToGrid w:val="0"/>
              <w:jc w:val="center"/>
              <w:rPr>
                <w:rFonts w:ascii="宋体" w:hAnsi="宋体"/>
                <w:szCs w:val="21"/>
              </w:rPr>
            </w:pPr>
            <w:r>
              <w:rPr>
                <w:rFonts w:hint="eastAsia"/>
              </w:rPr>
              <w:t>偏离情况</w:t>
            </w:r>
          </w:p>
        </w:tc>
        <w:tc>
          <w:tcPr>
            <w:tcW w:w="966" w:type="dxa"/>
            <w:vAlign w:val="center"/>
          </w:tcPr>
          <w:p w14:paraId="7D5EEEA1">
            <w:pPr>
              <w:adjustRightInd w:val="0"/>
              <w:snapToGrid w:val="0"/>
              <w:jc w:val="center"/>
              <w:rPr>
                <w:rFonts w:ascii="宋体" w:hAnsi="宋体"/>
                <w:szCs w:val="21"/>
              </w:rPr>
            </w:pPr>
            <w:r>
              <w:rPr>
                <w:rFonts w:hint="eastAsia"/>
              </w:rPr>
              <w:t>说明</w:t>
            </w:r>
          </w:p>
        </w:tc>
      </w:tr>
      <w:tr w14:paraId="1042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F096E6">
            <w:pPr>
              <w:adjustRightInd w:val="0"/>
              <w:snapToGrid w:val="0"/>
              <w:jc w:val="center"/>
              <w:rPr>
                <w:rFonts w:ascii="宋体" w:hAnsi="宋体"/>
                <w:szCs w:val="21"/>
              </w:rPr>
            </w:pPr>
            <w:r>
              <w:rPr>
                <w:rFonts w:hint="eastAsia" w:ascii="宋体" w:hAnsi="宋体"/>
                <w:szCs w:val="21"/>
              </w:rPr>
              <w:t>1</w:t>
            </w:r>
          </w:p>
        </w:tc>
        <w:tc>
          <w:tcPr>
            <w:tcW w:w="3379" w:type="dxa"/>
            <w:shd w:val="clear" w:color="auto" w:fill="auto"/>
            <w:vAlign w:val="center"/>
          </w:tcPr>
          <w:p w14:paraId="5338CC21">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eastAsia="宋体" w:cs="宋体"/>
                <w:b/>
                <w:bCs/>
                <w:color w:val="000000"/>
                <w:szCs w:val="21"/>
              </w:rPr>
            </w:pPr>
            <w:r>
              <w:rPr>
                <w:rFonts w:hint="eastAsia" w:ascii="宋体" w:hAnsi="宋体" w:eastAsia="宋体" w:cs="宋体"/>
                <w:b/>
                <w:bCs/>
                <w:color w:val="000000"/>
                <w:szCs w:val="21"/>
              </w:rPr>
              <w:t>三、★工作要求</w:t>
            </w:r>
          </w:p>
          <w:p w14:paraId="649BDF4B">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000000"/>
                <w:szCs w:val="21"/>
              </w:rPr>
            </w:pPr>
            <w:r>
              <w:rPr>
                <w:rFonts w:hint="eastAsia" w:ascii="宋体" w:hAnsi="宋体" w:eastAsia="宋体" w:cs="宋体"/>
                <w:color w:val="000000"/>
                <w:szCs w:val="21"/>
              </w:rPr>
              <w:t>1.由采购人对中标人指派的司机进行消毒医疗器械车辆运输服务操作流程规范培训。</w:t>
            </w:r>
          </w:p>
          <w:p w14:paraId="7E6CF417">
            <w:pPr>
              <w:keepNext w:val="0"/>
              <w:keepLines w:val="0"/>
              <w:suppressLineNumbers w:val="0"/>
              <w:adjustRightInd w:val="0"/>
              <w:snapToGrid w:val="0"/>
              <w:spacing w:before="0" w:beforeAutospacing="0" w:after="0" w:afterAutospacing="0" w:line="240" w:lineRule="auto"/>
              <w:ind w:left="0" w:leftChars="0" w:right="0" w:rightChars="0"/>
              <w:jc w:val="both"/>
              <w:rPr>
                <w:rFonts w:ascii="宋体" w:hAnsi="宋体" w:eastAsia="宋体" w:cs="宋体"/>
                <w:color w:val="000000"/>
                <w:szCs w:val="21"/>
              </w:rPr>
            </w:pPr>
            <w:r>
              <w:rPr>
                <w:rFonts w:hint="eastAsia" w:ascii="宋体" w:hAnsi="宋体" w:eastAsia="宋体" w:cs="宋体"/>
                <w:color w:val="000000"/>
                <w:szCs w:val="21"/>
              </w:rPr>
              <w:t>2.投标人须严格按照《回收运输操作流程》《无菌物品下送运输操作流程》（详见附件）的要求完成消毒医疗器械车辆运输工作。</w:t>
            </w:r>
          </w:p>
        </w:tc>
        <w:tc>
          <w:tcPr>
            <w:tcW w:w="2893" w:type="dxa"/>
            <w:shd w:val="clear" w:color="auto" w:fill="auto"/>
            <w:vAlign w:val="center"/>
          </w:tcPr>
          <w:p w14:paraId="43931CFA">
            <w:pPr>
              <w:jc w:val="center"/>
              <w:textAlignment w:val="top"/>
              <w:rPr>
                <w:rFonts w:ascii="宋体" w:hAnsi="宋体" w:eastAsia="宋体" w:cs="宋体"/>
                <w:color w:val="000000"/>
                <w:szCs w:val="21"/>
              </w:rPr>
            </w:pPr>
          </w:p>
        </w:tc>
        <w:tc>
          <w:tcPr>
            <w:tcW w:w="1334" w:type="dxa"/>
            <w:vAlign w:val="center"/>
          </w:tcPr>
          <w:p w14:paraId="3B0A57A5">
            <w:pPr>
              <w:adjustRightInd w:val="0"/>
              <w:snapToGrid w:val="0"/>
              <w:jc w:val="center"/>
              <w:rPr>
                <w:rFonts w:ascii="宋体" w:hAnsi="宋体"/>
                <w:szCs w:val="21"/>
              </w:rPr>
            </w:pPr>
          </w:p>
        </w:tc>
        <w:tc>
          <w:tcPr>
            <w:tcW w:w="966" w:type="dxa"/>
            <w:shd w:val="clear" w:color="auto" w:fill="auto"/>
            <w:vAlign w:val="center"/>
          </w:tcPr>
          <w:p w14:paraId="047D64F0">
            <w:pPr>
              <w:jc w:val="center"/>
              <w:rPr>
                <w:rFonts w:ascii="宋体" w:hAnsi="宋体" w:cs="宋体"/>
                <w:sz w:val="22"/>
              </w:rPr>
            </w:pPr>
          </w:p>
        </w:tc>
      </w:tr>
      <w:tr w14:paraId="4B52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77E8B8F">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3379" w:type="dxa"/>
            <w:shd w:val="clear" w:color="auto" w:fill="auto"/>
            <w:vAlign w:val="center"/>
          </w:tcPr>
          <w:p w14:paraId="19097581">
            <w:pPr>
              <w:spacing w:line="240" w:lineRule="auto"/>
              <w:jc w:val="both"/>
              <w:rPr>
                <w:rFonts w:hint="eastAsia" w:asciiTheme="minorEastAsia" w:hAnsiTheme="minorEastAsia" w:eastAsiaTheme="minorEastAsia"/>
                <w:b/>
                <w:bCs/>
                <w:szCs w:val="21"/>
              </w:rPr>
            </w:pPr>
            <w:r>
              <w:rPr>
                <w:rFonts w:hint="eastAsia" w:asciiTheme="minorEastAsia" w:hAnsiTheme="minorEastAsia" w:eastAsiaTheme="minorEastAsia"/>
                <w:b/>
                <w:bCs/>
                <w:szCs w:val="21"/>
              </w:rPr>
              <w:t>四、技术要求：</w:t>
            </w:r>
          </w:p>
          <w:p w14:paraId="70DF4057">
            <w:pPr>
              <w:spacing w:line="240" w:lineRule="auto"/>
              <w:jc w:val="both"/>
              <w:rPr>
                <w:rFonts w:hint="eastAsia" w:asciiTheme="minorEastAsia" w:hAnsiTheme="minorEastAsia" w:eastAsiaTheme="minorEastAsia"/>
                <w:b/>
                <w:bCs/>
                <w:szCs w:val="21"/>
              </w:rPr>
            </w:pPr>
            <w:r>
              <w:rPr>
                <w:rFonts w:hint="eastAsia" w:asciiTheme="minorEastAsia" w:hAnsiTheme="minorEastAsia" w:eastAsiaTheme="minorEastAsia"/>
                <w:b/>
                <w:bCs/>
                <w:szCs w:val="21"/>
              </w:rPr>
              <w:t>（一）服务需求</w:t>
            </w:r>
          </w:p>
          <w:p w14:paraId="4E2F4203">
            <w:pPr>
              <w:spacing w:line="24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2.车况要求：</w:t>
            </w:r>
          </w:p>
          <w:p w14:paraId="0F7FC7AA">
            <w:pPr>
              <w:spacing w:line="240" w:lineRule="auto"/>
              <w:jc w:val="both"/>
              <w:rPr>
                <w:rFonts w:ascii="宋体" w:hAnsi="宋体" w:eastAsia="宋体" w:cs="宋体"/>
                <w:color w:val="000000"/>
                <w:szCs w:val="21"/>
              </w:rPr>
            </w:pPr>
            <w:r>
              <w:rPr>
                <w:rFonts w:hint="eastAsia" w:asciiTheme="minorEastAsia" w:hAnsiTheme="minorEastAsia" w:eastAsiaTheme="minorEastAsia"/>
                <w:b w:val="0"/>
                <w:bCs w:val="0"/>
                <w:szCs w:val="21"/>
              </w:rPr>
              <w:t>★1）车龄3年以内，车况良好；</w:t>
            </w:r>
          </w:p>
        </w:tc>
        <w:tc>
          <w:tcPr>
            <w:tcW w:w="2893" w:type="dxa"/>
            <w:shd w:val="clear" w:color="auto" w:fill="auto"/>
            <w:vAlign w:val="center"/>
          </w:tcPr>
          <w:p w14:paraId="4FDCE4B9">
            <w:pPr>
              <w:jc w:val="center"/>
              <w:textAlignment w:val="top"/>
              <w:rPr>
                <w:rFonts w:ascii="宋体" w:hAnsi="宋体" w:eastAsia="宋体" w:cs="宋体"/>
                <w:color w:val="000000"/>
                <w:szCs w:val="21"/>
              </w:rPr>
            </w:pPr>
          </w:p>
        </w:tc>
        <w:tc>
          <w:tcPr>
            <w:tcW w:w="1334" w:type="dxa"/>
            <w:vAlign w:val="center"/>
          </w:tcPr>
          <w:p w14:paraId="785EA2DE">
            <w:pPr>
              <w:adjustRightInd w:val="0"/>
              <w:snapToGrid w:val="0"/>
              <w:jc w:val="center"/>
              <w:rPr>
                <w:rFonts w:ascii="宋体" w:hAnsi="宋体"/>
                <w:szCs w:val="21"/>
              </w:rPr>
            </w:pPr>
          </w:p>
        </w:tc>
        <w:tc>
          <w:tcPr>
            <w:tcW w:w="966" w:type="dxa"/>
            <w:shd w:val="clear" w:color="auto" w:fill="auto"/>
            <w:vAlign w:val="center"/>
          </w:tcPr>
          <w:p w14:paraId="45ABBC30">
            <w:pPr>
              <w:jc w:val="center"/>
              <w:rPr>
                <w:rFonts w:ascii="宋体" w:hAnsi="宋体" w:cs="宋体"/>
                <w:sz w:val="22"/>
              </w:rPr>
            </w:pPr>
          </w:p>
        </w:tc>
      </w:tr>
      <w:tr w14:paraId="1F42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6A61D6C">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3379" w:type="dxa"/>
            <w:shd w:val="clear" w:color="auto" w:fill="auto"/>
            <w:vAlign w:val="center"/>
          </w:tcPr>
          <w:p w14:paraId="7022D309">
            <w:pPr>
              <w:keepNext w:val="0"/>
              <w:keepLines w:val="0"/>
              <w:suppressLineNumbers w:val="0"/>
              <w:adjustRightInd w:val="0"/>
              <w:snapToGrid w:val="0"/>
              <w:spacing w:before="0" w:beforeAutospacing="0" w:after="0" w:afterAutospacing="0" w:line="240" w:lineRule="auto"/>
              <w:ind w:left="0" w:leftChars="0" w:right="0" w:rightChars="0"/>
              <w:jc w:val="both"/>
              <w:rPr>
                <w:rFonts w:ascii="宋体" w:hAnsi="宋体" w:eastAsia="宋体" w:cs="宋体"/>
                <w:color w:val="000000"/>
                <w:szCs w:val="21"/>
              </w:rPr>
            </w:pPr>
            <w:r>
              <w:rPr>
                <w:rFonts w:hint="eastAsia" w:ascii="宋体" w:hAnsi="宋体" w:eastAsia="宋体" w:cs="宋体"/>
                <w:color w:val="000000"/>
                <w:szCs w:val="21"/>
              </w:rPr>
              <w:t>★2）所提供的车辆符合国家标准《机动车运行安全技术条件》，保证车辆性能能够满足工作任务需要，不存在影响正常使用的安全隐患；</w:t>
            </w:r>
          </w:p>
        </w:tc>
        <w:tc>
          <w:tcPr>
            <w:tcW w:w="2893" w:type="dxa"/>
            <w:shd w:val="clear" w:color="auto" w:fill="auto"/>
            <w:vAlign w:val="center"/>
          </w:tcPr>
          <w:p w14:paraId="097185D7">
            <w:pPr>
              <w:jc w:val="center"/>
              <w:textAlignment w:val="top"/>
              <w:rPr>
                <w:rFonts w:ascii="宋体" w:hAnsi="宋体" w:eastAsia="宋体" w:cs="宋体"/>
                <w:color w:val="000000"/>
                <w:szCs w:val="21"/>
              </w:rPr>
            </w:pPr>
          </w:p>
        </w:tc>
        <w:tc>
          <w:tcPr>
            <w:tcW w:w="1334" w:type="dxa"/>
            <w:vAlign w:val="center"/>
          </w:tcPr>
          <w:p w14:paraId="10903692">
            <w:pPr>
              <w:adjustRightInd w:val="0"/>
              <w:snapToGrid w:val="0"/>
              <w:jc w:val="center"/>
              <w:rPr>
                <w:rFonts w:ascii="宋体" w:hAnsi="宋体"/>
                <w:szCs w:val="21"/>
              </w:rPr>
            </w:pPr>
          </w:p>
        </w:tc>
        <w:tc>
          <w:tcPr>
            <w:tcW w:w="966" w:type="dxa"/>
            <w:shd w:val="clear" w:color="auto" w:fill="auto"/>
            <w:vAlign w:val="center"/>
          </w:tcPr>
          <w:p w14:paraId="0142F3A8">
            <w:pPr>
              <w:jc w:val="center"/>
              <w:rPr>
                <w:rFonts w:ascii="宋体" w:hAnsi="宋体" w:cs="宋体"/>
                <w:sz w:val="22"/>
              </w:rPr>
            </w:pPr>
          </w:p>
        </w:tc>
      </w:tr>
      <w:tr w14:paraId="4EB5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D8B0B67">
            <w:pPr>
              <w:adjustRightInd w:val="0"/>
              <w:snapToGrid w:val="0"/>
              <w:jc w:val="center"/>
              <w:rPr>
                <w:rFonts w:hint="default" w:ascii="宋体" w:hAnsi="宋体"/>
                <w:szCs w:val="21"/>
                <w:lang w:val="en-US" w:eastAsia="zh-CN"/>
              </w:rPr>
            </w:pPr>
            <w:r>
              <w:rPr>
                <w:rFonts w:hint="eastAsia" w:ascii="宋体" w:hAnsi="宋体"/>
                <w:szCs w:val="21"/>
                <w:lang w:val="en-US" w:eastAsia="zh-CN"/>
              </w:rPr>
              <w:t>4</w:t>
            </w:r>
          </w:p>
        </w:tc>
        <w:tc>
          <w:tcPr>
            <w:tcW w:w="3379" w:type="dxa"/>
            <w:shd w:val="clear" w:color="auto" w:fill="auto"/>
            <w:vAlign w:val="center"/>
          </w:tcPr>
          <w:p w14:paraId="7B5C80DB">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highlight w:val="none"/>
              </w:rPr>
            </w:pPr>
            <w:r>
              <w:rPr>
                <w:rFonts w:hint="eastAsia" w:ascii="宋体" w:hAnsi="宋体"/>
                <w:kern w:val="0"/>
                <w:szCs w:val="21"/>
                <w:highlight w:val="none"/>
              </w:rPr>
              <w:t>★3）所提供的车辆具备有效的行驶证、年审合格证</w:t>
            </w:r>
            <w:r>
              <w:rPr>
                <w:rFonts w:hint="eastAsia" w:ascii="宋体" w:hAnsi="宋体"/>
                <w:b/>
                <w:bCs/>
                <w:kern w:val="0"/>
                <w:szCs w:val="21"/>
                <w:highlight w:val="none"/>
                <w:lang w:eastAsia="zh-CN"/>
              </w:rPr>
              <w:t>（提供证书</w:t>
            </w:r>
            <w:r>
              <w:rPr>
                <w:rFonts w:hint="eastAsia" w:ascii="宋体" w:hAnsi="宋体"/>
                <w:b/>
                <w:bCs/>
                <w:kern w:val="0"/>
                <w:szCs w:val="21"/>
                <w:highlight w:val="none"/>
                <w:lang w:val="en-US" w:eastAsia="zh-CN"/>
              </w:rPr>
              <w:t>复印</w:t>
            </w:r>
            <w:r>
              <w:rPr>
                <w:rFonts w:hint="eastAsia" w:ascii="宋体" w:hAnsi="宋体"/>
                <w:b/>
                <w:bCs/>
                <w:kern w:val="0"/>
                <w:szCs w:val="21"/>
                <w:highlight w:val="none"/>
                <w:lang w:eastAsia="zh-CN"/>
              </w:rPr>
              <w:t>件）</w:t>
            </w:r>
            <w:r>
              <w:rPr>
                <w:rFonts w:hint="eastAsia" w:ascii="宋体" w:hAnsi="宋体"/>
                <w:b/>
                <w:bCs/>
                <w:kern w:val="0"/>
                <w:szCs w:val="21"/>
                <w:highlight w:val="none"/>
              </w:rPr>
              <w:t>；</w:t>
            </w:r>
          </w:p>
        </w:tc>
        <w:tc>
          <w:tcPr>
            <w:tcW w:w="2893" w:type="dxa"/>
            <w:shd w:val="clear" w:color="auto" w:fill="auto"/>
            <w:vAlign w:val="center"/>
          </w:tcPr>
          <w:p w14:paraId="52F819B4">
            <w:pPr>
              <w:jc w:val="center"/>
              <w:textAlignment w:val="top"/>
              <w:rPr>
                <w:rFonts w:ascii="宋体" w:hAnsi="宋体" w:eastAsia="宋体" w:cs="宋体"/>
                <w:color w:val="000000"/>
                <w:szCs w:val="21"/>
              </w:rPr>
            </w:pPr>
          </w:p>
        </w:tc>
        <w:tc>
          <w:tcPr>
            <w:tcW w:w="1334" w:type="dxa"/>
            <w:vAlign w:val="center"/>
          </w:tcPr>
          <w:p w14:paraId="772A5D6B">
            <w:pPr>
              <w:adjustRightInd w:val="0"/>
              <w:snapToGrid w:val="0"/>
              <w:jc w:val="center"/>
              <w:rPr>
                <w:rFonts w:ascii="宋体" w:hAnsi="宋体"/>
                <w:szCs w:val="21"/>
              </w:rPr>
            </w:pPr>
          </w:p>
        </w:tc>
        <w:tc>
          <w:tcPr>
            <w:tcW w:w="966" w:type="dxa"/>
            <w:shd w:val="clear" w:color="auto" w:fill="auto"/>
            <w:vAlign w:val="center"/>
          </w:tcPr>
          <w:p w14:paraId="63DE39E4">
            <w:pPr>
              <w:jc w:val="center"/>
              <w:rPr>
                <w:rFonts w:ascii="宋体" w:hAnsi="宋体" w:cs="宋体"/>
                <w:sz w:val="22"/>
              </w:rPr>
            </w:pPr>
          </w:p>
        </w:tc>
      </w:tr>
      <w:tr w14:paraId="557C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922CE03">
            <w:pPr>
              <w:adjustRightInd w:val="0"/>
              <w:snapToGrid w:val="0"/>
              <w:jc w:val="center"/>
              <w:rPr>
                <w:rFonts w:hint="default" w:ascii="宋体" w:hAnsi="宋体"/>
                <w:szCs w:val="21"/>
                <w:lang w:val="en-US" w:eastAsia="zh-CN"/>
              </w:rPr>
            </w:pPr>
            <w:r>
              <w:rPr>
                <w:rFonts w:hint="eastAsia" w:ascii="宋体" w:hAnsi="宋体"/>
                <w:szCs w:val="21"/>
                <w:lang w:val="en-US" w:eastAsia="zh-CN"/>
              </w:rPr>
              <w:t>5</w:t>
            </w:r>
          </w:p>
        </w:tc>
        <w:tc>
          <w:tcPr>
            <w:tcW w:w="3379" w:type="dxa"/>
            <w:shd w:val="clear" w:color="auto" w:fill="auto"/>
            <w:vAlign w:val="center"/>
          </w:tcPr>
          <w:p w14:paraId="655C5F0D">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highlight w:val="none"/>
              </w:rPr>
            </w:pPr>
            <w:r>
              <w:rPr>
                <w:rFonts w:hint="eastAsia" w:ascii="宋体" w:hAnsi="宋体"/>
                <w:kern w:val="0"/>
                <w:szCs w:val="21"/>
                <w:highlight w:val="none"/>
              </w:rPr>
              <w:t>★4）所提供的车辆应具备有效的交通强制险、车辆损失险、第三者责任险、机动车驾乘人员人身意外险</w:t>
            </w:r>
            <w:r>
              <w:rPr>
                <w:rFonts w:hint="eastAsia" w:ascii="宋体" w:hAnsi="宋体"/>
                <w:kern w:val="0"/>
                <w:szCs w:val="21"/>
                <w:highlight w:val="none"/>
                <w:lang w:eastAsia="zh-CN"/>
              </w:rPr>
              <w:t>、</w:t>
            </w:r>
            <w:r>
              <w:rPr>
                <w:rFonts w:hint="eastAsia" w:ascii="宋体" w:hAnsi="宋体"/>
                <w:kern w:val="0"/>
                <w:szCs w:val="21"/>
                <w:highlight w:val="none"/>
              </w:rPr>
              <w:t>伤害保险等</w:t>
            </w:r>
            <w:r>
              <w:rPr>
                <w:rFonts w:hint="eastAsia" w:ascii="宋体" w:hAnsi="宋体"/>
                <w:b/>
                <w:bCs/>
                <w:kern w:val="0"/>
                <w:szCs w:val="21"/>
                <w:highlight w:val="none"/>
                <w:lang w:eastAsia="zh-CN"/>
              </w:rPr>
              <w:t>（</w:t>
            </w:r>
            <w:r>
              <w:rPr>
                <w:rFonts w:hint="eastAsia" w:ascii="宋体" w:hAnsi="宋体"/>
                <w:b/>
                <w:bCs/>
                <w:kern w:val="0"/>
                <w:szCs w:val="21"/>
                <w:highlight w:val="none"/>
                <w:lang w:val="en-US" w:eastAsia="zh-CN"/>
              </w:rPr>
              <w:t>提供相关证明材料</w:t>
            </w:r>
            <w:r>
              <w:rPr>
                <w:rFonts w:hint="eastAsia" w:ascii="宋体" w:hAnsi="宋体"/>
                <w:b/>
                <w:bCs/>
                <w:kern w:val="0"/>
                <w:szCs w:val="21"/>
                <w:highlight w:val="none"/>
                <w:lang w:eastAsia="zh-CN"/>
              </w:rPr>
              <w:t>）</w:t>
            </w:r>
            <w:r>
              <w:rPr>
                <w:rFonts w:hint="eastAsia" w:ascii="宋体" w:hAnsi="宋体"/>
                <w:kern w:val="0"/>
                <w:szCs w:val="21"/>
                <w:highlight w:val="none"/>
              </w:rPr>
              <w:t>；</w:t>
            </w:r>
          </w:p>
        </w:tc>
        <w:tc>
          <w:tcPr>
            <w:tcW w:w="2893" w:type="dxa"/>
            <w:shd w:val="clear" w:color="auto" w:fill="auto"/>
            <w:vAlign w:val="center"/>
          </w:tcPr>
          <w:p w14:paraId="09FE520F">
            <w:pPr>
              <w:jc w:val="center"/>
              <w:textAlignment w:val="top"/>
              <w:rPr>
                <w:rFonts w:ascii="宋体" w:hAnsi="宋体" w:eastAsia="宋体" w:cs="宋体"/>
                <w:color w:val="000000"/>
                <w:szCs w:val="21"/>
              </w:rPr>
            </w:pPr>
          </w:p>
        </w:tc>
        <w:tc>
          <w:tcPr>
            <w:tcW w:w="1334" w:type="dxa"/>
            <w:vAlign w:val="center"/>
          </w:tcPr>
          <w:p w14:paraId="29CCCC84">
            <w:pPr>
              <w:adjustRightInd w:val="0"/>
              <w:snapToGrid w:val="0"/>
              <w:jc w:val="center"/>
              <w:rPr>
                <w:rFonts w:ascii="宋体" w:hAnsi="宋体"/>
                <w:szCs w:val="21"/>
              </w:rPr>
            </w:pPr>
          </w:p>
        </w:tc>
        <w:tc>
          <w:tcPr>
            <w:tcW w:w="966" w:type="dxa"/>
            <w:shd w:val="clear" w:color="auto" w:fill="auto"/>
            <w:vAlign w:val="center"/>
          </w:tcPr>
          <w:p w14:paraId="35017E8E">
            <w:pPr>
              <w:jc w:val="center"/>
              <w:rPr>
                <w:rFonts w:ascii="宋体" w:hAnsi="宋体" w:cs="宋体"/>
                <w:sz w:val="22"/>
              </w:rPr>
            </w:pPr>
          </w:p>
        </w:tc>
      </w:tr>
      <w:tr w14:paraId="717C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8D83825">
            <w:pPr>
              <w:adjustRightInd w:val="0"/>
              <w:snapToGrid w:val="0"/>
              <w:jc w:val="center"/>
              <w:rPr>
                <w:rFonts w:hint="default" w:ascii="宋体" w:hAnsi="宋体"/>
                <w:szCs w:val="21"/>
                <w:lang w:val="en-US" w:eastAsia="zh-CN"/>
              </w:rPr>
            </w:pPr>
            <w:r>
              <w:rPr>
                <w:rFonts w:hint="eastAsia" w:ascii="宋体" w:hAnsi="宋体"/>
                <w:szCs w:val="21"/>
                <w:lang w:val="en-US" w:eastAsia="zh-CN"/>
              </w:rPr>
              <w:t>6</w:t>
            </w:r>
          </w:p>
        </w:tc>
        <w:tc>
          <w:tcPr>
            <w:tcW w:w="3379" w:type="dxa"/>
            <w:shd w:val="clear" w:color="auto" w:fill="auto"/>
            <w:vAlign w:val="center"/>
          </w:tcPr>
          <w:p w14:paraId="31F29509">
            <w:pPr>
              <w:rPr>
                <w:rFonts w:hint="eastAsia" w:ascii="宋体" w:hAnsi="宋体"/>
                <w:kern w:val="0"/>
                <w:szCs w:val="21"/>
              </w:rPr>
            </w:pPr>
            <w:r>
              <w:rPr>
                <w:rFonts w:hint="eastAsia" w:asciiTheme="minorEastAsia" w:hAnsiTheme="minorEastAsia" w:eastAsiaTheme="minorEastAsia"/>
                <w:b w:val="0"/>
                <w:bCs w:val="0"/>
                <w:szCs w:val="21"/>
              </w:rPr>
              <w:t>4.服务管理要求：</w:t>
            </w:r>
          </w:p>
          <w:p w14:paraId="6BF56012">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rPr>
            </w:pPr>
            <w:r>
              <w:rPr>
                <w:rFonts w:hint="eastAsia" w:ascii="宋体" w:hAnsi="宋体"/>
                <w:kern w:val="0"/>
                <w:szCs w:val="21"/>
              </w:rPr>
              <w:t>★3）车辆发生交通事故时，由中标人负责处理。在行车过程中由于交通意外造成的车辆/人员/财产损失均由中标人负责，采购人不承担任何由此带来的刑事、民事及经济责任，一切责任与采购人无关。</w:t>
            </w:r>
          </w:p>
        </w:tc>
        <w:tc>
          <w:tcPr>
            <w:tcW w:w="2893" w:type="dxa"/>
            <w:shd w:val="clear" w:color="auto" w:fill="auto"/>
            <w:vAlign w:val="center"/>
          </w:tcPr>
          <w:p w14:paraId="77CCD8B1">
            <w:pPr>
              <w:jc w:val="center"/>
              <w:textAlignment w:val="top"/>
              <w:rPr>
                <w:rFonts w:ascii="宋体" w:hAnsi="宋体" w:eastAsia="宋体" w:cs="宋体"/>
                <w:color w:val="000000"/>
                <w:szCs w:val="21"/>
              </w:rPr>
            </w:pPr>
          </w:p>
        </w:tc>
        <w:tc>
          <w:tcPr>
            <w:tcW w:w="1334" w:type="dxa"/>
            <w:vAlign w:val="center"/>
          </w:tcPr>
          <w:p w14:paraId="4EE8A9F0">
            <w:pPr>
              <w:adjustRightInd w:val="0"/>
              <w:snapToGrid w:val="0"/>
              <w:jc w:val="center"/>
              <w:rPr>
                <w:rFonts w:ascii="宋体" w:hAnsi="宋体"/>
                <w:szCs w:val="21"/>
              </w:rPr>
            </w:pPr>
          </w:p>
        </w:tc>
        <w:tc>
          <w:tcPr>
            <w:tcW w:w="966" w:type="dxa"/>
            <w:shd w:val="clear" w:color="auto" w:fill="auto"/>
            <w:vAlign w:val="center"/>
          </w:tcPr>
          <w:p w14:paraId="16C11E3C">
            <w:pPr>
              <w:jc w:val="center"/>
              <w:rPr>
                <w:rFonts w:ascii="宋体" w:hAnsi="宋体" w:cs="宋体"/>
                <w:sz w:val="22"/>
              </w:rPr>
            </w:pPr>
          </w:p>
        </w:tc>
      </w:tr>
      <w:tr w14:paraId="2A7D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FF2ADF2">
            <w:pPr>
              <w:adjustRightInd w:val="0"/>
              <w:snapToGrid w:val="0"/>
              <w:jc w:val="center"/>
              <w:rPr>
                <w:rFonts w:hint="default" w:ascii="宋体" w:hAnsi="宋体"/>
                <w:szCs w:val="21"/>
                <w:lang w:val="en-US" w:eastAsia="zh-CN"/>
              </w:rPr>
            </w:pPr>
            <w:r>
              <w:rPr>
                <w:rFonts w:hint="eastAsia" w:ascii="宋体" w:hAnsi="宋体"/>
                <w:szCs w:val="21"/>
                <w:lang w:val="en-US" w:eastAsia="zh-CN"/>
              </w:rPr>
              <w:t>7</w:t>
            </w:r>
          </w:p>
        </w:tc>
        <w:tc>
          <w:tcPr>
            <w:tcW w:w="3379" w:type="dxa"/>
            <w:shd w:val="clear" w:color="auto" w:fill="auto"/>
            <w:vAlign w:val="center"/>
          </w:tcPr>
          <w:p w14:paraId="6B00D764">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b/>
                <w:bCs/>
                <w:kern w:val="0"/>
                <w:szCs w:val="21"/>
                <w:lang w:val="en-US" w:eastAsia="zh-CN"/>
              </w:rPr>
            </w:pPr>
            <w:r>
              <w:rPr>
                <w:rFonts w:hint="eastAsia" w:ascii="宋体" w:hAnsi="宋体"/>
                <w:b/>
                <w:bCs/>
                <w:kern w:val="0"/>
                <w:szCs w:val="21"/>
                <w:lang w:val="en-US" w:eastAsia="zh-CN"/>
              </w:rPr>
              <w:t>（三）用车要求</w:t>
            </w:r>
          </w:p>
          <w:p w14:paraId="4B95AD2C">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kern w:val="0"/>
                <w:szCs w:val="21"/>
              </w:rPr>
            </w:pPr>
            <w:r>
              <w:rPr>
                <w:rFonts w:hint="eastAsia" w:ascii="宋体" w:hAnsi="宋体"/>
                <w:kern w:val="0"/>
                <w:szCs w:val="21"/>
              </w:rPr>
              <w:t>★</w:t>
            </w:r>
            <w:r>
              <w:rPr>
                <w:rFonts w:hint="eastAsia" w:ascii="宋体" w:hAnsi="宋体"/>
                <w:kern w:val="0"/>
                <w:szCs w:val="21"/>
                <w:lang w:val="en-US" w:eastAsia="zh-CN"/>
              </w:rPr>
              <w:t>6.</w:t>
            </w:r>
            <w:r>
              <w:rPr>
                <w:rFonts w:hint="eastAsia" w:ascii="宋体" w:hAnsi="宋体"/>
                <w:kern w:val="0"/>
                <w:szCs w:val="21"/>
              </w:rPr>
              <w:t>本项目</w:t>
            </w:r>
            <w:r>
              <w:rPr>
                <w:rFonts w:hint="eastAsia" w:ascii="宋体" w:hAnsi="宋体"/>
                <w:kern w:val="0"/>
                <w:szCs w:val="21"/>
                <w:lang w:val="en-US" w:eastAsia="zh-CN"/>
              </w:rPr>
              <w:t>1</w:t>
            </w:r>
            <w:r>
              <w:rPr>
                <w:rFonts w:hint="eastAsia" w:ascii="宋体" w:hAnsi="宋体"/>
                <w:kern w:val="0"/>
                <w:szCs w:val="21"/>
              </w:rPr>
              <w:t>辆车配置</w:t>
            </w:r>
            <w:r>
              <w:rPr>
                <w:rFonts w:hint="eastAsia" w:ascii="宋体" w:hAnsi="宋体"/>
                <w:kern w:val="0"/>
                <w:szCs w:val="21"/>
                <w:lang w:val="en-US" w:eastAsia="zh-CN"/>
              </w:rPr>
              <w:t>1</w:t>
            </w:r>
            <w:r>
              <w:rPr>
                <w:rFonts w:hint="eastAsia" w:ascii="宋体" w:hAnsi="宋体"/>
                <w:kern w:val="0"/>
                <w:szCs w:val="21"/>
              </w:rPr>
              <w:t>名司机，至少配置</w:t>
            </w:r>
            <w:r>
              <w:rPr>
                <w:rFonts w:hint="eastAsia" w:ascii="宋体" w:hAnsi="宋体"/>
                <w:kern w:val="0"/>
                <w:szCs w:val="21"/>
                <w:lang w:val="en-US" w:eastAsia="zh-CN"/>
              </w:rPr>
              <w:t>1</w:t>
            </w:r>
            <w:r>
              <w:rPr>
                <w:rFonts w:hint="eastAsia" w:ascii="宋体" w:hAnsi="宋体"/>
                <w:kern w:val="0"/>
                <w:szCs w:val="21"/>
              </w:rPr>
              <w:t>辆</w:t>
            </w:r>
            <w:r>
              <w:rPr>
                <w:rFonts w:hint="eastAsia" w:ascii="宋体" w:hAnsi="宋体"/>
                <w:kern w:val="0"/>
                <w:szCs w:val="21"/>
                <w:lang w:eastAsia="zh-CN"/>
              </w:rPr>
              <w:t>及</w:t>
            </w:r>
            <w:r>
              <w:rPr>
                <w:rFonts w:hint="eastAsia" w:ascii="宋体" w:hAnsi="宋体"/>
                <w:kern w:val="0"/>
                <w:szCs w:val="21"/>
              </w:rPr>
              <w:t>以上</w:t>
            </w:r>
            <w:r>
              <w:rPr>
                <w:rFonts w:hint="eastAsia" w:ascii="宋体" w:hAnsi="宋体"/>
                <w:kern w:val="0"/>
                <w:szCs w:val="21"/>
                <w:lang w:val="en-US" w:eastAsia="zh-CN"/>
              </w:rPr>
              <w:t>车辆</w:t>
            </w:r>
            <w:r>
              <w:rPr>
                <w:rFonts w:hint="eastAsia" w:ascii="宋体" w:hAnsi="宋体"/>
                <w:kern w:val="0"/>
                <w:szCs w:val="21"/>
              </w:rPr>
              <w:t>为</w:t>
            </w:r>
            <w:r>
              <w:rPr>
                <w:rFonts w:hint="eastAsia" w:ascii="宋体" w:hAnsi="宋体"/>
                <w:kern w:val="0"/>
                <w:szCs w:val="21"/>
                <w:lang w:eastAsia="zh-CN"/>
              </w:rPr>
              <w:t>采购人</w:t>
            </w:r>
            <w:r>
              <w:rPr>
                <w:rFonts w:hint="eastAsia" w:ascii="宋体" w:hAnsi="宋体"/>
                <w:kern w:val="0"/>
                <w:szCs w:val="21"/>
                <w:lang w:val="en-US" w:eastAsia="zh-CN"/>
              </w:rPr>
              <w:t>提供消毒医疗器械车辆</w:t>
            </w:r>
            <w:r>
              <w:rPr>
                <w:rFonts w:hint="eastAsia" w:ascii="宋体" w:hAnsi="宋体"/>
                <w:kern w:val="0"/>
                <w:szCs w:val="21"/>
              </w:rPr>
              <w:t>运输服务，且持证</w:t>
            </w:r>
            <w:r>
              <w:rPr>
                <w:rFonts w:hint="eastAsia" w:ascii="宋体" w:hAnsi="宋体"/>
                <w:kern w:val="0"/>
                <w:szCs w:val="21"/>
                <w:lang w:val="en-US" w:eastAsia="zh-CN"/>
              </w:rPr>
              <w:t>上岗</w:t>
            </w:r>
            <w:r>
              <w:rPr>
                <w:rFonts w:hint="eastAsia" w:ascii="宋体" w:hAnsi="宋体"/>
                <w:kern w:val="0"/>
                <w:szCs w:val="21"/>
              </w:rPr>
              <w:t>。</w:t>
            </w:r>
          </w:p>
        </w:tc>
        <w:tc>
          <w:tcPr>
            <w:tcW w:w="2893" w:type="dxa"/>
            <w:shd w:val="clear" w:color="auto" w:fill="auto"/>
            <w:vAlign w:val="center"/>
          </w:tcPr>
          <w:p w14:paraId="79C8EBAA">
            <w:pPr>
              <w:jc w:val="center"/>
              <w:textAlignment w:val="top"/>
              <w:rPr>
                <w:rFonts w:ascii="宋体" w:hAnsi="宋体" w:eastAsia="宋体" w:cs="宋体"/>
                <w:color w:val="000000"/>
                <w:szCs w:val="21"/>
              </w:rPr>
            </w:pPr>
          </w:p>
        </w:tc>
        <w:tc>
          <w:tcPr>
            <w:tcW w:w="1334" w:type="dxa"/>
            <w:vAlign w:val="center"/>
          </w:tcPr>
          <w:p w14:paraId="10C2BE49">
            <w:pPr>
              <w:adjustRightInd w:val="0"/>
              <w:snapToGrid w:val="0"/>
              <w:jc w:val="center"/>
              <w:rPr>
                <w:rFonts w:ascii="宋体" w:hAnsi="宋体"/>
                <w:szCs w:val="21"/>
              </w:rPr>
            </w:pPr>
          </w:p>
        </w:tc>
        <w:tc>
          <w:tcPr>
            <w:tcW w:w="966" w:type="dxa"/>
            <w:shd w:val="clear" w:color="auto" w:fill="auto"/>
            <w:vAlign w:val="center"/>
          </w:tcPr>
          <w:p w14:paraId="038224DE">
            <w:pPr>
              <w:jc w:val="center"/>
              <w:rPr>
                <w:rFonts w:ascii="宋体" w:hAnsi="宋体" w:cs="宋体"/>
                <w:sz w:val="22"/>
              </w:rPr>
            </w:pPr>
          </w:p>
        </w:tc>
      </w:tr>
      <w:tr w14:paraId="3A3C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5FC227E">
            <w:pPr>
              <w:adjustRightInd w:val="0"/>
              <w:snapToGrid w:val="0"/>
              <w:jc w:val="center"/>
              <w:rPr>
                <w:rFonts w:hint="default" w:ascii="宋体" w:hAnsi="宋体"/>
                <w:szCs w:val="21"/>
                <w:lang w:val="en-US" w:eastAsia="zh-CN"/>
              </w:rPr>
            </w:pPr>
            <w:r>
              <w:rPr>
                <w:rFonts w:hint="eastAsia" w:ascii="宋体" w:hAnsi="宋体"/>
                <w:szCs w:val="21"/>
                <w:lang w:val="en-US" w:eastAsia="zh-CN"/>
              </w:rPr>
              <w:t>8</w:t>
            </w:r>
          </w:p>
        </w:tc>
        <w:tc>
          <w:tcPr>
            <w:tcW w:w="3379" w:type="dxa"/>
            <w:shd w:val="clear" w:color="auto" w:fill="auto"/>
            <w:vAlign w:val="center"/>
          </w:tcPr>
          <w:p w14:paraId="7F5E0808">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b/>
                <w:bCs/>
                <w:kern w:val="0"/>
                <w:szCs w:val="21"/>
                <w:lang w:val="en-US" w:eastAsia="zh-CN"/>
              </w:rPr>
            </w:pPr>
            <w:r>
              <w:rPr>
                <w:rFonts w:hint="eastAsia" w:ascii="宋体" w:hAnsi="宋体"/>
                <w:b/>
                <w:bCs/>
                <w:kern w:val="0"/>
                <w:szCs w:val="21"/>
                <w:lang w:val="en-US" w:eastAsia="zh-CN"/>
              </w:rPr>
              <w:t>五、商务要求</w:t>
            </w:r>
          </w:p>
          <w:p w14:paraId="23ED1A1F">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（一）</w:t>
            </w:r>
            <w:r>
              <w:rPr>
                <w:rFonts w:hint="default" w:ascii="宋体" w:hAnsi="宋体" w:eastAsia="宋体" w:cs="Times New Roman"/>
                <w:b w:val="0"/>
                <w:bCs w:val="0"/>
                <w:kern w:val="0"/>
                <w:sz w:val="21"/>
                <w:szCs w:val="21"/>
                <w:lang w:val="en-US" w:eastAsia="zh-CN" w:bidi="ar-SA"/>
              </w:rPr>
              <w:t>服务期</w:t>
            </w:r>
          </w:p>
          <w:p w14:paraId="7B169D66">
            <w:pPr>
              <w:pStyle w:val="2"/>
              <w:spacing w:line="240" w:lineRule="auto"/>
              <w:rPr>
                <w:rFonts w:hint="default"/>
                <w:lang w:val="en-US" w:eastAsia="zh-CN"/>
              </w:rPr>
            </w:pPr>
            <w:r>
              <w:rPr>
                <w:rFonts w:hint="default" w:ascii="宋体" w:hAnsi="宋体" w:eastAsia="宋体" w:cs="Times New Roman"/>
                <w:b w:val="0"/>
                <w:bCs w:val="0"/>
                <w:kern w:val="0"/>
                <w:sz w:val="21"/>
                <w:szCs w:val="21"/>
                <w:lang w:val="en-US" w:eastAsia="zh-CN" w:bidi="ar-SA"/>
              </w:rPr>
              <w:t>本项目服务期限为一年。一年合同期满后，经履约考核合格及以上的可按原合同条款续签下一年度合同，每次续签期限为一年，最多可续签二次。</w:t>
            </w:r>
          </w:p>
        </w:tc>
        <w:tc>
          <w:tcPr>
            <w:tcW w:w="2893" w:type="dxa"/>
            <w:shd w:val="clear" w:color="auto" w:fill="auto"/>
            <w:vAlign w:val="center"/>
          </w:tcPr>
          <w:p w14:paraId="4317C1BA">
            <w:pPr>
              <w:jc w:val="center"/>
              <w:textAlignment w:val="top"/>
              <w:rPr>
                <w:rFonts w:ascii="宋体" w:hAnsi="宋体" w:eastAsia="宋体" w:cs="宋体"/>
                <w:color w:val="000000"/>
                <w:szCs w:val="21"/>
              </w:rPr>
            </w:pPr>
          </w:p>
        </w:tc>
        <w:tc>
          <w:tcPr>
            <w:tcW w:w="1334" w:type="dxa"/>
            <w:vAlign w:val="center"/>
          </w:tcPr>
          <w:p w14:paraId="7819EA03">
            <w:pPr>
              <w:adjustRightInd w:val="0"/>
              <w:snapToGrid w:val="0"/>
              <w:jc w:val="center"/>
              <w:rPr>
                <w:rFonts w:ascii="宋体" w:hAnsi="宋体"/>
                <w:szCs w:val="21"/>
              </w:rPr>
            </w:pPr>
          </w:p>
        </w:tc>
        <w:tc>
          <w:tcPr>
            <w:tcW w:w="966" w:type="dxa"/>
            <w:shd w:val="clear" w:color="auto" w:fill="auto"/>
            <w:vAlign w:val="center"/>
          </w:tcPr>
          <w:p w14:paraId="51DB72B3">
            <w:pPr>
              <w:jc w:val="center"/>
              <w:rPr>
                <w:rFonts w:ascii="宋体" w:hAnsi="宋体" w:cs="宋体"/>
                <w:sz w:val="22"/>
              </w:rPr>
            </w:pPr>
          </w:p>
        </w:tc>
      </w:tr>
      <w:tr w14:paraId="0AA9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8DA4901">
            <w:pPr>
              <w:adjustRightInd w:val="0"/>
              <w:snapToGrid w:val="0"/>
              <w:jc w:val="center"/>
              <w:rPr>
                <w:rFonts w:hint="default" w:ascii="宋体" w:hAnsi="宋体"/>
                <w:szCs w:val="21"/>
                <w:lang w:val="en-US" w:eastAsia="zh-CN"/>
              </w:rPr>
            </w:pPr>
            <w:r>
              <w:rPr>
                <w:rFonts w:hint="eastAsia" w:ascii="宋体" w:hAnsi="宋体"/>
                <w:szCs w:val="21"/>
                <w:lang w:val="en-US" w:eastAsia="zh-CN"/>
              </w:rPr>
              <w:t>9</w:t>
            </w:r>
          </w:p>
        </w:tc>
        <w:tc>
          <w:tcPr>
            <w:tcW w:w="3379" w:type="dxa"/>
            <w:shd w:val="clear" w:color="auto" w:fill="auto"/>
            <w:vAlign w:val="center"/>
          </w:tcPr>
          <w:p w14:paraId="3D2B1A58">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w:t>
            </w:r>
            <w:r>
              <w:rPr>
                <w:rFonts w:hint="default" w:ascii="宋体" w:hAnsi="宋体" w:eastAsia="宋体" w:cs="Times New Roman"/>
                <w:b w:val="0"/>
                <w:bCs w:val="0"/>
                <w:kern w:val="0"/>
                <w:sz w:val="21"/>
                <w:szCs w:val="21"/>
                <w:lang w:val="en-US" w:eastAsia="zh-CN" w:bidi="ar-SA"/>
              </w:rPr>
              <w:t>二）服务地点</w:t>
            </w:r>
          </w:p>
          <w:p w14:paraId="1A4B5488">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龙岗区耳鼻咽喉医院指定地点。</w:t>
            </w:r>
          </w:p>
        </w:tc>
        <w:tc>
          <w:tcPr>
            <w:tcW w:w="2893" w:type="dxa"/>
            <w:shd w:val="clear" w:color="auto" w:fill="auto"/>
            <w:vAlign w:val="center"/>
          </w:tcPr>
          <w:p w14:paraId="477A45AD">
            <w:pPr>
              <w:jc w:val="center"/>
              <w:textAlignment w:val="top"/>
              <w:rPr>
                <w:rFonts w:ascii="宋体" w:hAnsi="宋体" w:eastAsia="宋体" w:cs="宋体"/>
                <w:color w:val="000000"/>
                <w:szCs w:val="21"/>
              </w:rPr>
            </w:pPr>
          </w:p>
        </w:tc>
        <w:tc>
          <w:tcPr>
            <w:tcW w:w="1334" w:type="dxa"/>
            <w:vAlign w:val="center"/>
          </w:tcPr>
          <w:p w14:paraId="48009BAD">
            <w:pPr>
              <w:adjustRightInd w:val="0"/>
              <w:snapToGrid w:val="0"/>
              <w:jc w:val="center"/>
              <w:rPr>
                <w:rFonts w:ascii="宋体" w:hAnsi="宋体"/>
                <w:szCs w:val="21"/>
              </w:rPr>
            </w:pPr>
          </w:p>
        </w:tc>
        <w:tc>
          <w:tcPr>
            <w:tcW w:w="966" w:type="dxa"/>
            <w:shd w:val="clear" w:color="auto" w:fill="auto"/>
            <w:vAlign w:val="center"/>
          </w:tcPr>
          <w:p w14:paraId="6668653A">
            <w:pPr>
              <w:jc w:val="center"/>
              <w:rPr>
                <w:rFonts w:ascii="宋体" w:hAnsi="宋体" w:cs="宋体"/>
                <w:sz w:val="22"/>
              </w:rPr>
            </w:pPr>
          </w:p>
        </w:tc>
      </w:tr>
      <w:tr w14:paraId="5B1F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050A951">
            <w:pPr>
              <w:adjustRightInd w:val="0"/>
              <w:snapToGrid w:val="0"/>
              <w:jc w:val="center"/>
              <w:rPr>
                <w:rFonts w:hint="default" w:ascii="宋体" w:hAnsi="宋体"/>
                <w:szCs w:val="21"/>
                <w:lang w:val="en-US" w:eastAsia="zh-CN"/>
              </w:rPr>
            </w:pPr>
            <w:r>
              <w:rPr>
                <w:rFonts w:hint="eastAsia" w:ascii="宋体" w:hAnsi="宋体"/>
                <w:szCs w:val="21"/>
                <w:lang w:val="en-US" w:eastAsia="zh-CN"/>
              </w:rPr>
              <w:t>10</w:t>
            </w:r>
          </w:p>
        </w:tc>
        <w:tc>
          <w:tcPr>
            <w:tcW w:w="3379" w:type="dxa"/>
            <w:shd w:val="clear" w:color="auto" w:fill="auto"/>
            <w:vAlign w:val="center"/>
          </w:tcPr>
          <w:p w14:paraId="56078D1B">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（三）</w:t>
            </w:r>
            <w:r>
              <w:rPr>
                <w:rFonts w:hint="default" w:ascii="宋体" w:hAnsi="宋体" w:eastAsia="宋体" w:cs="Times New Roman"/>
                <w:b w:val="0"/>
                <w:bCs w:val="0"/>
                <w:kern w:val="0"/>
                <w:sz w:val="21"/>
                <w:szCs w:val="21"/>
                <w:lang w:val="en-US" w:eastAsia="zh-CN" w:bidi="ar-SA"/>
              </w:rPr>
              <w:t>付款方式</w:t>
            </w:r>
          </w:p>
          <w:p w14:paraId="5F0FC89C">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根据实际用车需求，具体按实际租赁价格和用车次数，采购人、中标人双方结算费用按协商确认的报价单以及账单明细为准，每月结算一次（采购人收到中标人发票后按照相应时间规定支付款项），若在运输过程中正常产生了除运费之外的路桥费，实报实销费用，行程中各医院提供免费停车，中标人应提供真实有效的正本发票或其他凭证后，采购人确认该费用确实与该运输相关，纳入账单明细表进行结算，据实结算。</w:t>
            </w:r>
          </w:p>
        </w:tc>
        <w:tc>
          <w:tcPr>
            <w:tcW w:w="2893" w:type="dxa"/>
            <w:shd w:val="clear" w:color="auto" w:fill="auto"/>
            <w:vAlign w:val="center"/>
          </w:tcPr>
          <w:p w14:paraId="45D42600">
            <w:pPr>
              <w:jc w:val="center"/>
              <w:textAlignment w:val="top"/>
              <w:rPr>
                <w:rFonts w:ascii="宋体" w:hAnsi="宋体" w:eastAsia="宋体" w:cs="宋体"/>
                <w:color w:val="000000"/>
                <w:szCs w:val="21"/>
              </w:rPr>
            </w:pPr>
          </w:p>
        </w:tc>
        <w:tc>
          <w:tcPr>
            <w:tcW w:w="1334" w:type="dxa"/>
            <w:vAlign w:val="center"/>
          </w:tcPr>
          <w:p w14:paraId="128A9A7E">
            <w:pPr>
              <w:adjustRightInd w:val="0"/>
              <w:snapToGrid w:val="0"/>
              <w:jc w:val="center"/>
              <w:rPr>
                <w:rFonts w:ascii="宋体" w:hAnsi="宋体"/>
                <w:szCs w:val="21"/>
              </w:rPr>
            </w:pPr>
          </w:p>
        </w:tc>
        <w:tc>
          <w:tcPr>
            <w:tcW w:w="966" w:type="dxa"/>
            <w:shd w:val="clear" w:color="auto" w:fill="auto"/>
            <w:vAlign w:val="center"/>
          </w:tcPr>
          <w:p w14:paraId="7BDDC587">
            <w:pPr>
              <w:jc w:val="center"/>
              <w:rPr>
                <w:rFonts w:ascii="宋体" w:hAnsi="宋体" w:cs="宋体"/>
                <w:sz w:val="22"/>
              </w:rPr>
            </w:pPr>
          </w:p>
        </w:tc>
      </w:tr>
      <w:tr w14:paraId="7C25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699AAC9">
            <w:pPr>
              <w:adjustRightInd w:val="0"/>
              <w:snapToGrid w:val="0"/>
              <w:jc w:val="center"/>
              <w:rPr>
                <w:rFonts w:hint="default" w:ascii="宋体" w:hAnsi="宋体"/>
                <w:szCs w:val="21"/>
                <w:lang w:val="en-US" w:eastAsia="zh-CN"/>
              </w:rPr>
            </w:pPr>
            <w:r>
              <w:rPr>
                <w:rFonts w:hint="eastAsia" w:ascii="宋体" w:hAnsi="宋体"/>
                <w:szCs w:val="21"/>
                <w:lang w:val="en-US" w:eastAsia="zh-CN"/>
              </w:rPr>
              <w:t>11</w:t>
            </w:r>
          </w:p>
        </w:tc>
        <w:tc>
          <w:tcPr>
            <w:tcW w:w="3379" w:type="dxa"/>
            <w:shd w:val="clear" w:color="auto" w:fill="auto"/>
            <w:vAlign w:val="center"/>
          </w:tcPr>
          <w:p w14:paraId="434AC5CC">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（四）验收要求</w:t>
            </w:r>
          </w:p>
          <w:p w14:paraId="1AFE7420">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1）服务经过双方检验认可后，签署验收报告。</w:t>
            </w:r>
          </w:p>
          <w:p w14:paraId="004A61EB">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2）当满足以下条件时，使用部门向中标人签发验收报告：</w:t>
            </w:r>
          </w:p>
          <w:p w14:paraId="4EE486C6">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a.中标人已按照合同规定提供了全部技术资料。</w:t>
            </w:r>
          </w:p>
          <w:p w14:paraId="186736BF">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b.服务项目符合招标文件的服务要求</w:t>
            </w:r>
          </w:p>
        </w:tc>
        <w:tc>
          <w:tcPr>
            <w:tcW w:w="2893" w:type="dxa"/>
            <w:shd w:val="clear" w:color="auto" w:fill="auto"/>
            <w:vAlign w:val="center"/>
          </w:tcPr>
          <w:p w14:paraId="72606DCF">
            <w:pPr>
              <w:jc w:val="center"/>
              <w:textAlignment w:val="top"/>
              <w:rPr>
                <w:rFonts w:ascii="宋体" w:hAnsi="宋体" w:eastAsia="宋体" w:cs="宋体"/>
                <w:color w:val="000000"/>
                <w:szCs w:val="21"/>
              </w:rPr>
            </w:pPr>
          </w:p>
        </w:tc>
        <w:tc>
          <w:tcPr>
            <w:tcW w:w="1334" w:type="dxa"/>
            <w:vAlign w:val="center"/>
          </w:tcPr>
          <w:p w14:paraId="4663CCF8">
            <w:pPr>
              <w:adjustRightInd w:val="0"/>
              <w:snapToGrid w:val="0"/>
              <w:jc w:val="center"/>
              <w:rPr>
                <w:rFonts w:ascii="宋体" w:hAnsi="宋体"/>
                <w:szCs w:val="21"/>
              </w:rPr>
            </w:pPr>
          </w:p>
        </w:tc>
        <w:tc>
          <w:tcPr>
            <w:tcW w:w="966" w:type="dxa"/>
            <w:shd w:val="clear" w:color="auto" w:fill="auto"/>
            <w:vAlign w:val="center"/>
          </w:tcPr>
          <w:p w14:paraId="0354C0A0">
            <w:pPr>
              <w:jc w:val="center"/>
              <w:rPr>
                <w:rFonts w:ascii="宋体" w:hAnsi="宋体" w:cs="宋体"/>
                <w:sz w:val="22"/>
              </w:rPr>
            </w:pPr>
          </w:p>
        </w:tc>
      </w:tr>
      <w:tr w14:paraId="40BE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C2A5CD8">
            <w:pPr>
              <w:adjustRightInd w:val="0"/>
              <w:snapToGrid w:val="0"/>
              <w:jc w:val="center"/>
              <w:rPr>
                <w:rFonts w:hint="default" w:ascii="宋体" w:hAnsi="宋体"/>
                <w:szCs w:val="21"/>
                <w:lang w:val="en-US" w:eastAsia="zh-CN"/>
              </w:rPr>
            </w:pPr>
            <w:r>
              <w:rPr>
                <w:rFonts w:hint="eastAsia" w:ascii="宋体" w:hAnsi="宋体"/>
                <w:szCs w:val="21"/>
                <w:lang w:val="en-US" w:eastAsia="zh-CN"/>
              </w:rPr>
              <w:t>12</w:t>
            </w:r>
          </w:p>
        </w:tc>
        <w:tc>
          <w:tcPr>
            <w:tcW w:w="3379" w:type="dxa"/>
            <w:shd w:val="clear" w:color="auto" w:fill="auto"/>
            <w:vAlign w:val="center"/>
          </w:tcPr>
          <w:p w14:paraId="682B2C93">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（五）培训要求：</w:t>
            </w:r>
          </w:p>
          <w:p w14:paraId="12647C98">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中标人须定期对驾驶员等相关服务人员进行安全、服务培训。</w:t>
            </w:r>
          </w:p>
        </w:tc>
        <w:tc>
          <w:tcPr>
            <w:tcW w:w="2893" w:type="dxa"/>
            <w:shd w:val="clear" w:color="auto" w:fill="auto"/>
            <w:vAlign w:val="center"/>
          </w:tcPr>
          <w:p w14:paraId="5BF669AA">
            <w:pPr>
              <w:jc w:val="center"/>
              <w:textAlignment w:val="top"/>
              <w:rPr>
                <w:rFonts w:ascii="宋体" w:hAnsi="宋体" w:eastAsia="宋体" w:cs="宋体"/>
                <w:color w:val="000000"/>
                <w:szCs w:val="21"/>
              </w:rPr>
            </w:pPr>
          </w:p>
        </w:tc>
        <w:tc>
          <w:tcPr>
            <w:tcW w:w="1334" w:type="dxa"/>
            <w:vAlign w:val="center"/>
          </w:tcPr>
          <w:p w14:paraId="12A3F22E">
            <w:pPr>
              <w:adjustRightInd w:val="0"/>
              <w:snapToGrid w:val="0"/>
              <w:jc w:val="center"/>
              <w:rPr>
                <w:rFonts w:ascii="宋体" w:hAnsi="宋体"/>
                <w:szCs w:val="21"/>
              </w:rPr>
            </w:pPr>
          </w:p>
        </w:tc>
        <w:tc>
          <w:tcPr>
            <w:tcW w:w="966" w:type="dxa"/>
            <w:shd w:val="clear" w:color="auto" w:fill="auto"/>
            <w:vAlign w:val="center"/>
          </w:tcPr>
          <w:p w14:paraId="2F42DAF7">
            <w:pPr>
              <w:jc w:val="center"/>
              <w:rPr>
                <w:rFonts w:ascii="宋体" w:hAnsi="宋体" w:cs="宋体"/>
                <w:sz w:val="22"/>
              </w:rPr>
            </w:pPr>
          </w:p>
        </w:tc>
      </w:tr>
      <w:tr w14:paraId="7F27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94298D0">
            <w:pPr>
              <w:adjustRightInd w:val="0"/>
              <w:snapToGrid w:val="0"/>
              <w:jc w:val="center"/>
              <w:rPr>
                <w:rFonts w:hint="default" w:ascii="宋体" w:hAnsi="宋体"/>
                <w:szCs w:val="21"/>
                <w:lang w:val="en-US" w:eastAsia="zh-CN"/>
              </w:rPr>
            </w:pPr>
            <w:r>
              <w:rPr>
                <w:rFonts w:hint="eastAsia" w:ascii="宋体" w:hAnsi="宋体"/>
                <w:szCs w:val="21"/>
                <w:lang w:val="en-US" w:eastAsia="zh-CN"/>
              </w:rPr>
              <w:t>13</w:t>
            </w:r>
          </w:p>
        </w:tc>
        <w:tc>
          <w:tcPr>
            <w:tcW w:w="3379" w:type="dxa"/>
            <w:shd w:val="clear" w:color="auto" w:fill="auto"/>
            <w:vAlign w:val="center"/>
          </w:tcPr>
          <w:p w14:paraId="6687BC17">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（六）违约责任：</w:t>
            </w:r>
          </w:p>
          <w:p w14:paraId="2D08A544">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中标人提供的服务不符合招标文件、投标文件或合同规定的，采购人有权责令中标人限期整改，中标人超期不予整改的，采购人有权解除合同，且中标人须向采购人支付合同总金额30%的违约金。</w:t>
            </w:r>
          </w:p>
        </w:tc>
        <w:tc>
          <w:tcPr>
            <w:tcW w:w="2893" w:type="dxa"/>
            <w:shd w:val="clear" w:color="auto" w:fill="auto"/>
            <w:vAlign w:val="center"/>
          </w:tcPr>
          <w:p w14:paraId="146558B9">
            <w:pPr>
              <w:jc w:val="center"/>
              <w:textAlignment w:val="top"/>
              <w:rPr>
                <w:rFonts w:ascii="宋体" w:hAnsi="宋体" w:eastAsia="宋体" w:cs="宋体"/>
                <w:color w:val="000000"/>
                <w:szCs w:val="21"/>
              </w:rPr>
            </w:pPr>
          </w:p>
        </w:tc>
        <w:tc>
          <w:tcPr>
            <w:tcW w:w="1334" w:type="dxa"/>
            <w:vAlign w:val="center"/>
          </w:tcPr>
          <w:p w14:paraId="07C2E18C">
            <w:pPr>
              <w:adjustRightInd w:val="0"/>
              <w:snapToGrid w:val="0"/>
              <w:jc w:val="center"/>
              <w:rPr>
                <w:rFonts w:ascii="宋体" w:hAnsi="宋体"/>
                <w:szCs w:val="21"/>
              </w:rPr>
            </w:pPr>
          </w:p>
        </w:tc>
        <w:tc>
          <w:tcPr>
            <w:tcW w:w="966" w:type="dxa"/>
            <w:shd w:val="clear" w:color="auto" w:fill="auto"/>
            <w:vAlign w:val="center"/>
          </w:tcPr>
          <w:p w14:paraId="14BF4DD3">
            <w:pPr>
              <w:jc w:val="center"/>
              <w:rPr>
                <w:rFonts w:ascii="宋体" w:hAnsi="宋体" w:cs="宋体"/>
                <w:sz w:val="22"/>
              </w:rPr>
            </w:pPr>
          </w:p>
        </w:tc>
      </w:tr>
      <w:tr w14:paraId="0DD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2C1B2B1">
            <w:pPr>
              <w:adjustRightInd w:val="0"/>
              <w:snapToGrid w:val="0"/>
              <w:jc w:val="center"/>
              <w:rPr>
                <w:rFonts w:hint="default" w:ascii="宋体" w:hAnsi="宋体"/>
                <w:szCs w:val="21"/>
                <w:lang w:val="en-US" w:eastAsia="zh-CN"/>
              </w:rPr>
            </w:pPr>
            <w:r>
              <w:rPr>
                <w:rFonts w:hint="eastAsia" w:ascii="宋体" w:hAnsi="宋体"/>
                <w:szCs w:val="21"/>
                <w:lang w:val="en-US" w:eastAsia="zh-CN"/>
              </w:rPr>
              <w:t>14</w:t>
            </w:r>
          </w:p>
        </w:tc>
        <w:tc>
          <w:tcPr>
            <w:tcW w:w="3379" w:type="dxa"/>
            <w:shd w:val="clear" w:color="auto" w:fill="auto"/>
            <w:vAlign w:val="center"/>
          </w:tcPr>
          <w:p w14:paraId="7AF0B411">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（七）保密义务：</w:t>
            </w:r>
          </w:p>
          <w:p w14:paraId="1B5E2DF4">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采购人、中标人双方在采购和履行合同过程中所获悉的所有信息都属于保密的内容，采购人和中标人双方均有保密义务。</w:t>
            </w:r>
          </w:p>
        </w:tc>
        <w:tc>
          <w:tcPr>
            <w:tcW w:w="2893" w:type="dxa"/>
            <w:shd w:val="clear" w:color="auto" w:fill="auto"/>
            <w:vAlign w:val="center"/>
          </w:tcPr>
          <w:p w14:paraId="0F75CDBC">
            <w:pPr>
              <w:jc w:val="center"/>
              <w:textAlignment w:val="top"/>
              <w:rPr>
                <w:rFonts w:ascii="宋体" w:hAnsi="宋体" w:eastAsia="宋体" w:cs="宋体"/>
                <w:color w:val="000000"/>
                <w:szCs w:val="21"/>
              </w:rPr>
            </w:pPr>
          </w:p>
        </w:tc>
        <w:tc>
          <w:tcPr>
            <w:tcW w:w="1334" w:type="dxa"/>
            <w:vAlign w:val="center"/>
          </w:tcPr>
          <w:p w14:paraId="463E3550">
            <w:pPr>
              <w:adjustRightInd w:val="0"/>
              <w:snapToGrid w:val="0"/>
              <w:jc w:val="center"/>
              <w:rPr>
                <w:rFonts w:ascii="宋体" w:hAnsi="宋体"/>
                <w:szCs w:val="21"/>
              </w:rPr>
            </w:pPr>
          </w:p>
        </w:tc>
        <w:tc>
          <w:tcPr>
            <w:tcW w:w="966" w:type="dxa"/>
            <w:shd w:val="clear" w:color="auto" w:fill="auto"/>
            <w:vAlign w:val="center"/>
          </w:tcPr>
          <w:p w14:paraId="3F4A2F8C">
            <w:pPr>
              <w:jc w:val="center"/>
              <w:rPr>
                <w:rFonts w:ascii="宋体" w:hAnsi="宋体" w:cs="宋体"/>
                <w:sz w:val="22"/>
              </w:rPr>
            </w:pPr>
          </w:p>
        </w:tc>
      </w:tr>
      <w:tr w14:paraId="3F1B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2371982">
            <w:pPr>
              <w:adjustRightInd w:val="0"/>
              <w:snapToGrid w:val="0"/>
              <w:jc w:val="center"/>
              <w:rPr>
                <w:rFonts w:hint="default" w:ascii="宋体" w:hAnsi="宋体"/>
                <w:szCs w:val="21"/>
                <w:lang w:val="en-US" w:eastAsia="zh-CN"/>
              </w:rPr>
            </w:pPr>
            <w:r>
              <w:rPr>
                <w:rFonts w:hint="eastAsia" w:ascii="宋体" w:hAnsi="宋体"/>
                <w:szCs w:val="21"/>
                <w:lang w:val="en-US" w:eastAsia="zh-CN"/>
              </w:rPr>
              <w:t>15</w:t>
            </w:r>
          </w:p>
        </w:tc>
        <w:tc>
          <w:tcPr>
            <w:tcW w:w="3379" w:type="dxa"/>
            <w:shd w:val="clear" w:color="auto" w:fill="auto"/>
            <w:vAlign w:val="center"/>
          </w:tcPr>
          <w:p w14:paraId="59D7274C">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（八）其他要求</w:t>
            </w:r>
          </w:p>
          <w:p w14:paraId="43F2226F">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1.车辆运输人员休假或有其他突发情况时：</w:t>
            </w:r>
          </w:p>
          <w:p w14:paraId="0ACA56BD">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原则上需提前申请，自行与其他配送人员协商安排解决；如确实无法提前安排或协调好，则采购人做指令性安排，原则上每月不得大于3次。</w:t>
            </w:r>
          </w:p>
          <w:p w14:paraId="2C15934D">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2.配送超时或有其他临时任务时：</w:t>
            </w:r>
          </w:p>
          <w:p w14:paraId="3D5644BD">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相关物流配送人员应做好加班登记及佐证材料；对临时性工作配送人员可以自行协商解决，也可以采购人做指令性安排。</w:t>
            </w:r>
          </w:p>
          <w:p w14:paraId="42352D5B">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3.随着采购人的业务量增长，新增运输消毒医疗器械目的地，物流配送服务也相应增加。</w:t>
            </w:r>
          </w:p>
          <w:p w14:paraId="7EBEB416">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4.行业服务口碑好，配合度高，随时提供车辆，满足采购人配送需求。</w:t>
            </w:r>
          </w:p>
          <w:p w14:paraId="10A1EEA5">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5.中标人应保证货物运输的准时性及货物的安全性，按采购人需求将物资配送到指定地点且物资完好无损；如未履行，采购人将按当日每车次费用的30%扣除。</w:t>
            </w:r>
          </w:p>
          <w:p w14:paraId="57777DB2">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6.中标人在保证货物按时到达的同时，也要保证物资的安全和质量，如在运输途中发生货物丢失、破损、水湿、污染等除进行赔偿外还要承担对此事故所产生的责任及经济损失。</w:t>
            </w:r>
          </w:p>
        </w:tc>
        <w:tc>
          <w:tcPr>
            <w:tcW w:w="2893" w:type="dxa"/>
            <w:shd w:val="clear" w:color="auto" w:fill="auto"/>
            <w:vAlign w:val="center"/>
          </w:tcPr>
          <w:p w14:paraId="0793A654">
            <w:pPr>
              <w:jc w:val="center"/>
              <w:textAlignment w:val="top"/>
              <w:rPr>
                <w:rFonts w:ascii="宋体" w:hAnsi="宋体" w:eastAsia="宋体" w:cs="宋体"/>
                <w:color w:val="000000"/>
                <w:szCs w:val="21"/>
              </w:rPr>
            </w:pPr>
          </w:p>
        </w:tc>
        <w:tc>
          <w:tcPr>
            <w:tcW w:w="1334" w:type="dxa"/>
            <w:vAlign w:val="center"/>
          </w:tcPr>
          <w:p w14:paraId="31BEE4EA">
            <w:pPr>
              <w:adjustRightInd w:val="0"/>
              <w:snapToGrid w:val="0"/>
              <w:jc w:val="center"/>
              <w:rPr>
                <w:rFonts w:ascii="宋体" w:hAnsi="宋体"/>
                <w:szCs w:val="21"/>
              </w:rPr>
            </w:pPr>
          </w:p>
        </w:tc>
        <w:tc>
          <w:tcPr>
            <w:tcW w:w="966" w:type="dxa"/>
            <w:shd w:val="clear" w:color="auto" w:fill="auto"/>
            <w:vAlign w:val="center"/>
          </w:tcPr>
          <w:p w14:paraId="7EAE56D4">
            <w:pPr>
              <w:jc w:val="center"/>
              <w:rPr>
                <w:rFonts w:ascii="宋体" w:hAnsi="宋体" w:cs="宋体"/>
                <w:sz w:val="22"/>
              </w:rPr>
            </w:pPr>
          </w:p>
        </w:tc>
      </w:tr>
      <w:tr w14:paraId="2137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594FD46">
            <w:pPr>
              <w:adjustRightInd w:val="0"/>
              <w:snapToGrid w:val="0"/>
              <w:jc w:val="center"/>
              <w:rPr>
                <w:rFonts w:hint="default" w:ascii="宋体" w:hAnsi="宋体"/>
                <w:szCs w:val="21"/>
                <w:lang w:val="en-US" w:eastAsia="zh-CN"/>
              </w:rPr>
            </w:pPr>
            <w:r>
              <w:rPr>
                <w:rFonts w:hint="eastAsia" w:ascii="宋体" w:hAnsi="宋体"/>
                <w:szCs w:val="21"/>
                <w:lang w:val="en-US" w:eastAsia="zh-CN"/>
              </w:rPr>
              <w:t>16</w:t>
            </w:r>
          </w:p>
        </w:tc>
        <w:tc>
          <w:tcPr>
            <w:tcW w:w="3379" w:type="dxa"/>
            <w:shd w:val="clear" w:color="auto" w:fill="auto"/>
            <w:vAlign w:val="center"/>
          </w:tcPr>
          <w:p w14:paraId="510C8B07">
            <w:pPr>
              <w:pStyle w:val="2"/>
              <w:spacing w:line="240" w:lineRule="auto"/>
              <w:rPr>
                <w:rFonts w:hint="default"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六</w:t>
            </w:r>
            <w:r>
              <w:rPr>
                <w:rFonts w:hint="default" w:ascii="宋体" w:hAnsi="宋体" w:eastAsia="宋体" w:cs="Times New Roman"/>
                <w:b/>
                <w:bCs/>
                <w:kern w:val="0"/>
                <w:sz w:val="21"/>
                <w:szCs w:val="21"/>
                <w:lang w:val="en-US" w:eastAsia="zh-CN" w:bidi="ar-SA"/>
              </w:rPr>
              <w:t>、报价要求</w:t>
            </w:r>
          </w:p>
          <w:p w14:paraId="4DEEC1FB">
            <w:pPr>
              <w:pStyle w:val="2"/>
              <w:spacing w:line="240" w:lineRule="auto"/>
              <w:rPr>
                <w:rFonts w:hint="default" w:ascii="宋体" w:hAnsi="宋体" w:eastAsia="宋体" w:cs="Times New Roman"/>
                <w:b w:val="0"/>
                <w:bCs w:val="0"/>
                <w:kern w:val="0"/>
                <w:sz w:val="21"/>
                <w:szCs w:val="21"/>
                <w:lang w:val="en-US" w:eastAsia="zh-CN" w:bidi="ar-SA"/>
              </w:rPr>
            </w:pPr>
            <w:r>
              <w:rPr>
                <w:rFonts w:hint="default" w:ascii="宋体" w:hAnsi="宋体" w:eastAsia="宋体" w:cs="Times New Roman"/>
                <w:b w:val="0"/>
                <w:bCs w:val="0"/>
                <w:kern w:val="0"/>
                <w:sz w:val="21"/>
                <w:szCs w:val="21"/>
                <w:lang w:val="en-US" w:eastAsia="zh-CN" w:bidi="ar-SA"/>
              </w:rPr>
              <w:t>报价方式：本项目以14500.00元/辆/月为基准价</w:t>
            </w:r>
            <w:r>
              <w:rPr>
                <w:rFonts w:hint="default" w:ascii="宋体" w:hAnsi="宋体" w:eastAsia="宋体" w:cs="Times New Roman"/>
                <w:b w:val="0"/>
                <w:bCs w:val="0"/>
                <w:color w:val="FF0000"/>
                <w:kern w:val="0"/>
                <w:sz w:val="21"/>
                <w:szCs w:val="21"/>
                <w:lang w:val="en-US" w:eastAsia="zh-CN" w:bidi="ar-SA"/>
              </w:rPr>
              <w:t>填报折扣率</w:t>
            </w:r>
            <w:r>
              <w:rPr>
                <w:rFonts w:hint="default" w:ascii="宋体" w:hAnsi="宋体" w:eastAsia="宋体" w:cs="Times New Roman"/>
                <w:b w:val="0"/>
                <w:bCs w:val="0"/>
                <w:kern w:val="0"/>
                <w:sz w:val="21"/>
                <w:szCs w:val="21"/>
                <w:lang w:val="en-US" w:eastAsia="zh-CN" w:bidi="ar-SA"/>
              </w:rPr>
              <w:t>，年度最高支付上限为174,000.00元。本项目采用包干制方式，因此投标人的报价应包括人工费、税费、车辆运输费、加油费、电耗费、车辆保险费等所有的费用。路桥费凭发票实报实销，行程中各医院提供免费停车。</w:t>
            </w:r>
            <w:r>
              <w:rPr>
                <w:rFonts w:hint="default" w:ascii="宋体" w:hAnsi="宋体" w:eastAsia="宋体" w:cs="Times New Roman"/>
                <w:b w:val="0"/>
                <w:bCs w:val="0"/>
                <w:color w:val="FF0000"/>
                <w:kern w:val="0"/>
                <w:sz w:val="21"/>
                <w:szCs w:val="21"/>
                <w:lang w:val="en-US" w:eastAsia="zh-CN" w:bidi="ar-SA"/>
              </w:rPr>
              <w:t>投标折扣率为小数，且为唯一固定值，如0.71、0.72（保留小数点后两位），不得报区间值（如0.70-0.80）。0＜折扣率≤1。</w:t>
            </w:r>
          </w:p>
        </w:tc>
        <w:tc>
          <w:tcPr>
            <w:tcW w:w="2893" w:type="dxa"/>
            <w:shd w:val="clear" w:color="auto" w:fill="auto"/>
            <w:vAlign w:val="center"/>
          </w:tcPr>
          <w:p w14:paraId="050BB6BA">
            <w:pPr>
              <w:jc w:val="center"/>
              <w:textAlignment w:val="top"/>
              <w:rPr>
                <w:rFonts w:ascii="宋体" w:hAnsi="宋体" w:eastAsia="宋体" w:cs="宋体"/>
                <w:color w:val="000000"/>
                <w:szCs w:val="21"/>
              </w:rPr>
            </w:pPr>
          </w:p>
        </w:tc>
        <w:tc>
          <w:tcPr>
            <w:tcW w:w="1334" w:type="dxa"/>
            <w:vAlign w:val="center"/>
          </w:tcPr>
          <w:p w14:paraId="39F14E2D">
            <w:pPr>
              <w:adjustRightInd w:val="0"/>
              <w:snapToGrid w:val="0"/>
              <w:jc w:val="center"/>
              <w:rPr>
                <w:rFonts w:ascii="宋体" w:hAnsi="宋体"/>
                <w:szCs w:val="21"/>
              </w:rPr>
            </w:pPr>
          </w:p>
        </w:tc>
        <w:tc>
          <w:tcPr>
            <w:tcW w:w="966" w:type="dxa"/>
            <w:shd w:val="clear" w:color="auto" w:fill="auto"/>
            <w:vAlign w:val="center"/>
          </w:tcPr>
          <w:p w14:paraId="55C66234">
            <w:pPr>
              <w:jc w:val="center"/>
              <w:rPr>
                <w:rFonts w:ascii="宋体" w:hAnsi="宋体" w:cs="宋体"/>
                <w:sz w:val="22"/>
              </w:rPr>
            </w:pPr>
          </w:p>
        </w:tc>
      </w:tr>
      <w:tr w14:paraId="77FC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48441A6">
            <w:pPr>
              <w:adjustRightInd w:val="0"/>
              <w:snapToGrid w:val="0"/>
              <w:jc w:val="center"/>
              <w:rPr>
                <w:rFonts w:hint="default" w:ascii="宋体" w:hAnsi="宋体"/>
                <w:szCs w:val="21"/>
                <w:lang w:val="en-US" w:eastAsia="zh-CN"/>
              </w:rPr>
            </w:pPr>
            <w:r>
              <w:rPr>
                <w:rFonts w:hint="eastAsia" w:ascii="宋体" w:hAnsi="宋体"/>
                <w:szCs w:val="21"/>
                <w:lang w:val="en-US" w:eastAsia="zh-CN"/>
              </w:rPr>
              <w:t>17</w:t>
            </w:r>
          </w:p>
        </w:tc>
        <w:tc>
          <w:tcPr>
            <w:tcW w:w="3379" w:type="dxa"/>
            <w:shd w:val="clear" w:color="auto" w:fill="auto"/>
            <w:vAlign w:val="center"/>
          </w:tcPr>
          <w:p w14:paraId="0077A310">
            <w:pPr>
              <w:pStyle w:val="2"/>
              <w:spacing w:line="240" w:lineRule="auto"/>
              <w:rPr>
                <w:rFonts w:hint="default" w:ascii="宋体" w:hAnsi="宋体" w:eastAsia="宋体" w:cs="Times New Roman"/>
                <w:b w:val="0"/>
                <w:bCs w:val="0"/>
                <w:kern w:val="0"/>
                <w:sz w:val="21"/>
                <w:szCs w:val="21"/>
                <w:lang w:val="en-US" w:eastAsia="zh-CN" w:bidi="ar-SA"/>
              </w:rPr>
            </w:pPr>
            <w:r>
              <w:rPr>
                <w:rFonts w:hint="eastAsia" w:ascii="宋体" w:hAnsi="宋体" w:eastAsia="宋体" w:cs="Times New Roman"/>
                <w:b w:val="0"/>
                <w:bCs w:val="0"/>
                <w:kern w:val="0"/>
                <w:sz w:val="21"/>
                <w:szCs w:val="21"/>
                <w:lang w:val="en-US" w:eastAsia="zh-CN" w:bidi="ar-SA"/>
              </w:rPr>
              <w:t>八、</w:t>
            </w:r>
            <w:r>
              <w:rPr>
                <w:rFonts w:hint="default" w:ascii="宋体" w:hAnsi="宋体" w:eastAsia="宋体" w:cs="Times New Roman"/>
                <w:b w:val="0"/>
                <w:bCs w:val="0"/>
                <w:kern w:val="0"/>
                <w:sz w:val="21"/>
                <w:szCs w:val="21"/>
                <w:lang w:val="en-US" w:eastAsia="zh-CN" w:bidi="ar-SA"/>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c>
          <w:tcPr>
            <w:tcW w:w="2893" w:type="dxa"/>
            <w:shd w:val="clear" w:color="auto" w:fill="auto"/>
            <w:vAlign w:val="center"/>
          </w:tcPr>
          <w:p w14:paraId="0CAE1AA6">
            <w:pPr>
              <w:jc w:val="center"/>
              <w:textAlignment w:val="top"/>
              <w:rPr>
                <w:rFonts w:ascii="宋体" w:hAnsi="宋体" w:eastAsia="宋体" w:cs="宋体"/>
                <w:color w:val="000000"/>
                <w:szCs w:val="21"/>
              </w:rPr>
            </w:pPr>
          </w:p>
        </w:tc>
        <w:tc>
          <w:tcPr>
            <w:tcW w:w="1334" w:type="dxa"/>
            <w:vAlign w:val="center"/>
          </w:tcPr>
          <w:p w14:paraId="3376BA33">
            <w:pPr>
              <w:adjustRightInd w:val="0"/>
              <w:snapToGrid w:val="0"/>
              <w:jc w:val="center"/>
              <w:rPr>
                <w:rFonts w:ascii="宋体" w:hAnsi="宋体"/>
                <w:szCs w:val="21"/>
              </w:rPr>
            </w:pPr>
          </w:p>
        </w:tc>
        <w:tc>
          <w:tcPr>
            <w:tcW w:w="966" w:type="dxa"/>
            <w:shd w:val="clear" w:color="auto" w:fill="auto"/>
            <w:vAlign w:val="center"/>
          </w:tcPr>
          <w:p w14:paraId="612F5DC0">
            <w:pPr>
              <w:jc w:val="center"/>
              <w:rPr>
                <w:rFonts w:ascii="宋体" w:hAnsi="宋体" w:cs="宋体"/>
                <w:sz w:val="22"/>
              </w:rPr>
            </w:pPr>
          </w:p>
        </w:tc>
      </w:tr>
    </w:tbl>
    <w:p w14:paraId="780B3ECA">
      <w:pPr>
        <w:ind w:firstLine="422" w:firstLineChars="200"/>
        <w:rPr>
          <w:b/>
          <w:szCs w:val="22"/>
        </w:rPr>
      </w:pPr>
    </w:p>
    <w:p w14:paraId="6DA709D7">
      <w:pPr>
        <w:ind w:firstLine="422" w:firstLineChars="200"/>
        <w:rPr>
          <w:b/>
          <w:szCs w:val="22"/>
        </w:rPr>
      </w:pPr>
      <w:r>
        <w:rPr>
          <w:rFonts w:hint="eastAsia"/>
          <w:b/>
          <w:szCs w:val="22"/>
        </w:rPr>
        <w:t>注：1.上表所列各项均为不可负偏离条款。</w:t>
      </w:r>
    </w:p>
    <w:p w14:paraId="609C2FF6">
      <w:pPr>
        <w:ind w:firstLine="422" w:firstLineChars="200"/>
        <w:rPr>
          <w:b/>
          <w:szCs w:val="22"/>
        </w:rPr>
      </w:pPr>
      <w:r>
        <w:rPr>
          <w:rFonts w:hint="eastAsia"/>
          <w:b/>
          <w:szCs w:val="22"/>
        </w:rPr>
        <w:t>2.“投标响应”一栏应当详细填写投标人自身响应情况，而不能不合理照搬照抄招实质性条款具体内容。</w:t>
      </w:r>
    </w:p>
    <w:p w14:paraId="3A1E2387">
      <w:pPr>
        <w:ind w:firstLine="42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14:paraId="29EB0631">
      <w:pPr>
        <w:ind w:firstLine="422" w:firstLineChars="200"/>
        <w:rPr>
          <w:b/>
        </w:rPr>
      </w:pPr>
      <w:r>
        <w:rPr>
          <w:b/>
        </w:rPr>
        <w:t>4.</w:t>
      </w:r>
      <w:r>
        <w:rPr>
          <w:rFonts w:hint="eastAsia"/>
          <w:b/>
        </w:rPr>
        <w:t>评审委员会有权对投标响应情况作出判断（作出评审结论）。</w:t>
      </w:r>
    </w:p>
    <w:p w14:paraId="7A86429B">
      <w:pPr>
        <w:ind w:firstLine="422" w:firstLineChars="200"/>
        <w:rPr>
          <w:b/>
          <w:szCs w:val="22"/>
        </w:rPr>
      </w:pPr>
      <w:r>
        <w:rPr>
          <w:b/>
          <w:szCs w:val="22"/>
        </w:rPr>
        <w:t>5</w:t>
      </w:r>
      <w:r>
        <w:rPr>
          <w:rFonts w:hint="eastAsia"/>
          <w:b/>
          <w:szCs w:val="22"/>
        </w:rPr>
        <w:t>.实质性响应条款“投标响应情况”与投标文件其它内容冲突的，以实质性响应条款“投标响应情况”为准。</w:t>
      </w:r>
    </w:p>
    <w:p w14:paraId="6A0F9957">
      <w:pPr>
        <w:spacing w:line="360" w:lineRule="exact"/>
        <w:ind w:firstLine="422" w:firstLineChars="200"/>
        <w:jc w:val="both"/>
        <w:rPr>
          <w:rFonts w:asciiTheme="minorEastAsia" w:hAnsiTheme="minorEastAsia" w:cstheme="minorEastAsia"/>
          <w:b/>
          <w:sz w:val="21"/>
          <w:szCs w:val="21"/>
          <w:highlight w:val="yellow"/>
        </w:rPr>
      </w:pPr>
      <w:r>
        <w:rPr>
          <w:rFonts w:hint="eastAsia"/>
          <w:b/>
          <w:szCs w:val="22"/>
          <w:highlight w:val="yellow"/>
        </w:rPr>
        <w:t>6.要求提供证明资料，在“说明”一栏中列明证明资料的位置,以便评审；未要求提供证明材料的，投标人可以不提供。</w:t>
      </w:r>
    </w:p>
    <w:p w14:paraId="57FA8458">
      <w:pPr>
        <w:spacing w:line="420" w:lineRule="exact"/>
        <w:outlineLvl w:val="3"/>
        <w:rPr>
          <w:rFonts w:asciiTheme="minorEastAsia" w:hAnsiTheme="minorEastAsia" w:cstheme="minorEastAsia"/>
          <w:b/>
          <w:bCs/>
          <w:highlight w:val="yellow"/>
        </w:rPr>
        <w:sectPr>
          <w:headerReference r:id="rId6" w:type="default"/>
          <w:pgSz w:w="11906" w:h="16838"/>
          <w:pgMar w:top="2098" w:right="1474" w:bottom="1984" w:left="1587" w:header="720" w:footer="720" w:gutter="0"/>
          <w:cols w:space="720" w:num="1"/>
        </w:sectPr>
      </w:pPr>
    </w:p>
    <w:p w14:paraId="027ABF16">
      <w:pPr>
        <w:rPr>
          <w:rFonts w:hint="default" w:ascii="宋体" w:hAnsi="宋体"/>
          <w:b/>
          <w:bCs/>
          <w:sz w:val="24"/>
          <w:szCs w:val="24"/>
          <w:lang w:val="en-US" w:eastAsia="zh-CN"/>
        </w:rPr>
      </w:pPr>
      <w:r>
        <w:rPr>
          <w:rFonts w:hint="eastAsia" w:ascii="宋体" w:hAnsi="宋体"/>
          <w:b/>
          <w:bCs/>
          <w:sz w:val="24"/>
          <w:szCs w:val="24"/>
          <w:lang w:val="en-US" w:eastAsia="zh-CN"/>
        </w:rPr>
        <w:t>八、技术要求偏离表</w:t>
      </w:r>
    </w:p>
    <w:p w14:paraId="5281C5B3">
      <w:pPr>
        <w:spacing w:line="400" w:lineRule="exact"/>
        <w:rPr>
          <w:rFonts w:ascii="宋体" w:hAnsi="宋体"/>
        </w:rPr>
      </w:pPr>
      <w:r>
        <w:rPr>
          <w:rFonts w:hint="eastAsia" w:ascii="宋体" w:hAnsi="宋体"/>
        </w:rPr>
        <w:t>说明：</w:t>
      </w:r>
      <w:r>
        <w:rPr>
          <w:rFonts w:hint="eastAsia" w:ascii="宋体" w:hAnsi="宋体"/>
          <w:lang w:eastAsia="zh-CN"/>
        </w:rPr>
        <w:t>投标供应商</w:t>
      </w:r>
      <w:r>
        <w:rPr>
          <w:rFonts w:hint="eastAsia" w:ascii="宋体" w:hAnsi="宋体"/>
        </w:rPr>
        <w:t>必须对应</w:t>
      </w:r>
      <w:r>
        <w:rPr>
          <w:rFonts w:hint="eastAsia" w:ascii="宋体" w:hAnsi="宋体"/>
          <w:lang w:eastAsia="zh-CN"/>
        </w:rPr>
        <w:t>采购文件</w:t>
      </w:r>
      <w:r>
        <w:rPr>
          <w:rFonts w:hint="eastAsia" w:ascii="宋体" w:hAnsi="宋体"/>
          <w:b/>
          <w:bCs/>
        </w:rPr>
        <w:t>第三章 用户需求书</w:t>
      </w:r>
      <w:r>
        <w:rPr>
          <w:rFonts w:hint="eastAsia" w:ascii="宋体" w:hAnsi="宋体"/>
          <w:b/>
          <w:bCs/>
          <w:lang w:val="en-US" w:eastAsia="zh-CN"/>
        </w:rPr>
        <w:t xml:space="preserve"> 四、技术要求 </w:t>
      </w:r>
      <w:r>
        <w:rPr>
          <w:rFonts w:hint="eastAsia" w:ascii="宋体" w:hAnsi="宋体"/>
        </w:rPr>
        <w:t>条款逐条应答并按要求填写下表。</w:t>
      </w:r>
    </w:p>
    <w:tbl>
      <w:tblPr>
        <w:tblStyle w:val="43"/>
        <w:tblW w:w="9968" w:type="dxa"/>
        <w:tblInd w:w="-90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173"/>
        <w:gridCol w:w="2800"/>
        <w:gridCol w:w="862"/>
        <w:gridCol w:w="1349"/>
      </w:tblGrid>
      <w:tr w14:paraId="4DD9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84" w:type="dxa"/>
            <w:shd w:val="clear" w:color="auto" w:fill="EAF1DD" w:themeFill="accent3" w:themeFillTint="33"/>
            <w:vAlign w:val="center"/>
          </w:tcPr>
          <w:p w14:paraId="14EEB7E4">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4173" w:type="dxa"/>
            <w:shd w:val="clear" w:color="auto" w:fill="EAF1DD" w:themeFill="accent3" w:themeFillTint="33"/>
            <w:vAlign w:val="center"/>
          </w:tcPr>
          <w:p w14:paraId="797A86A7">
            <w:pPr>
              <w:adjustRightInd w:val="0"/>
              <w:snapToGrid w:val="0"/>
              <w:ind w:left="-71" w:leftChars="-34" w:right="-73" w:rightChars="-35"/>
              <w:jc w:val="center"/>
              <w:rPr>
                <w:rFonts w:asciiTheme="minorEastAsia" w:hAnsiTheme="minorEastAsia" w:eastAsiaTheme="minorEastAsia"/>
                <w:szCs w:val="21"/>
                <w:highlight w:val="none"/>
              </w:rPr>
            </w:pPr>
            <w:r>
              <w:rPr>
                <w:rFonts w:hint="eastAsia" w:ascii="宋体" w:hAnsi="宋体"/>
                <w:highlight w:val="none"/>
                <w:lang w:eastAsia="zh-CN"/>
              </w:rPr>
              <w:t>采购文件</w:t>
            </w:r>
            <w:r>
              <w:rPr>
                <w:rFonts w:hint="eastAsia" w:ascii="宋体" w:hAnsi="宋体"/>
                <w:highlight w:val="none"/>
              </w:rPr>
              <w:t>条款描述</w:t>
            </w:r>
          </w:p>
        </w:tc>
        <w:tc>
          <w:tcPr>
            <w:tcW w:w="2800" w:type="dxa"/>
            <w:shd w:val="clear" w:color="auto" w:fill="EAF1DD" w:themeFill="accent3" w:themeFillTint="33"/>
            <w:vAlign w:val="center"/>
          </w:tcPr>
          <w:p w14:paraId="4CEED68F">
            <w:pPr>
              <w:adjustRightInd w:val="0"/>
              <w:snapToGrid w:val="0"/>
              <w:ind w:left="-71" w:leftChars="-34" w:right="-73" w:rightChars="-35"/>
              <w:jc w:val="center"/>
              <w:rPr>
                <w:rFonts w:asciiTheme="minorEastAsia" w:hAnsiTheme="minorEastAsia" w:eastAsiaTheme="minorEastAsia"/>
                <w:szCs w:val="21"/>
                <w:highlight w:val="none"/>
              </w:rPr>
            </w:pPr>
            <w:r>
              <w:rPr>
                <w:rFonts w:hint="eastAsia" w:ascii="宋体" w:hAnsi="宋体"/>
                <w:highlight w:val="none"/>
                <w:lang w:eastAsia="zh-CN"/>
              </w:rPr>
              <w:t>投标</w:t>
            </w:r>
            <w:r>
              <w:rPr>
                <w:rFonts w:hint="eastAsia" w:ascii="宋体" w:hAnsi="宋体"/>
                <w:highlight w:val="none"/>
              </w:rPr>
              <w:t>响应</w:t>
            </w:r>
          </w:p>
        </w:tc>
        <w:tc>
          <w:tcPr>
            <w:tcW w:w="862" w:type="dxa"/>
            <w:shd w:val="clear" w:color="auto" w:fill="EAF1DD" w:themeFill="accent3" w:themeFillTint="33"/>
            <w:vAlign w:val="center"/>
          </w:tcPr>
          <w:p w14:paraId="3C22433F">
            <w:pPr>
              <w:adjustRightInd w:val="0"/>
              <w:snapToGrid w:val="0"/>
              <w:ind w:left="-71" w:leftChars="-34" w:right="-73" w:rightChars="-35"/>
              <w:jc w:val="center"/>
              <w:rPr>
                <w:rFonts w:ascii="宋体" w:hAnsi="宋体"/>
                <w:highlight w:val="none"/>
              </w:rPr>
            </w:pPr>
            <w:r>
              <w:rPr>
                <w:rFonts w:hint="eastAsia" w:ascii="宋体" w:hAnsi="宋体"/>
                <w:highlight w:val="none"/>
              </w:rPr>
              <w:t>偏离情况说明</w:t>
            </w:r>
          </w:p>
          <w:p w14:paraId="7B327C99">
            <w:pPr>
              <w:jc w:val="center"/>
              <w:rPr>
                <w:rFonts w:asciiTheme="minorEastAsia" w:hAnsiTheme="minorEastAsia" w:eastAsiaTheme="minorEastAsia"/>
                <w:szCs w:val="21"/>
                <w:highlight w:val="none"/>
              </w:rPr>
            </w:pPr>
            <w:r>
              <w:rPr>
                <w:rFonts w:hint="eastAsia" w:ascii="宋体" w:hAnsi="宋体"/>
                <w:b/>
                <w:highlight w:val="none"/>
              </w:rPr>
              <w:t>（</w:t>
            </w:r>
            <w:r>
              <w:rPr>
                <w:rFonts w:hint="eastAsia"/>
                <w:b/>
                <w:highlight w:val="none"/>
              </w:rPr>
              <w:t>正偏离/完全响应/负偏离</w:t>
            </w:r>
            <w:r>
              <w:rPr>
                <w:rFonts w:hint="eastAsia" w:ascii="宋体" w:hAnsi="宋体"/>
                <w:b/>
                <w:highlight w:val="none"/>
              </w:rPr>
              <w:t>）</w:t>
            </w:r>
          </w:p>
        </w:tc>
        <w:tc>
          <w:tcPr>
            <w:tcW w:w="1349" w:type="dxa"/>
            <w:shd w:val="clear" w:color="auto" w:fill="EAF1DD" w:themeFill="accent3" w:themeFillTint="33"/>
            <w:vAlign w:val="center"/>
          </w:tcPr>
          <w:p w14:paraId="6B1679D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w:t>
            </w:r>
          </w:p>
        </w:tc>
      </w:tr>
      <w:tr w14:paraId="1E3DD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vAlign w:val="center"/>
          </w:tcPr>
          <w:p w14:paraId="2BFB7C49">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173" w:type="dxa"/>
            <w:vAlign w:val="center"/>
          </w:tcPr>
          <w:p w14:paraId="4EC099FA">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四、技术要求：</w:t>
            </w:r>
          </w:p>
          <w:p w14:paraId="2E5106EC">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（一）服务需求</w:t>
            </w:r>
          </w:p>
          <w:p w14:paraId="1DA07288">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本次租赁的车辆包括厢式货车、中大型客货车。要求为：规格≥5</w:t>
            </w:r>
            <w:r>
              <w:rPr>
                <w:rFonts w:hint="eastAsia" w:asciiTheme="minorEastAsia" w:hAnsiTheme="minorEastAsia" w:eastAsiaTheme="minorEastAsia"/>
                <w:b w:val="0"/>
                <w:bCs w:val="0"/>
                <w:szCs w:val="21"/>
                <w:lang w:val="en-US" w:eastAsia="zh-CN"/>
              </w:rPr>
              <w:t>495</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1974</w:t>
            </w:r>
            <w:r>
              <w:rPr>
                <w:rFonts w:hint="eastAsia" w:asciiTheme="minorEastAsia" w:hAnsiTheme="minorEastAsia" w:eastAsiaTheme="minorEastAsia"/>
                <w:b w:val="0"/>
                <w:bCs w:val="0"/>
                <w:szCs w:val="21"/>
              </w:rPr>
              <w:t>*2</w:t>
            </w:r>
            <w:r>
              <w:rPr>
                <w:rFonts w:hint="eastAsia" w:asciiTheme="minorEastAsia" w:hAnsiTheme="minorEastAsia" w:eastAsiaTheme="minorEastAsia"/>
                <w:b w:val="0"/>
                <w:bCs w:val="0"/>
                <w:szCs w:val="21"/>
                <w:lang w:val="en-US" w:eastAsia="zh-CN"/>
              </w:rPr>
              <w:t>498mm（净方≥9），</w:t>
            </w:r>
            <w:r>
              <w:rPr>
                <w:rFonts w:hint="eastAsia" w:asciiTheme="minorEastAsia" w:hAnsiTheme="minorEastAsia" w:eastAsiaTheme="minorEastAsia"/>
                <w:b w:val="0"/>
                <w:bCs w:val="0"/>
                <w:szCs w:val="21"/>
              </w:rPr>
              <w:t>配置监控及行车记录仪</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车辆</w:t>
            </w:r>
            <w:r>
              <w:rPr>
                <w:rFonts w:hint="eastAsia" w:asciiTheme="minorEastAsia" w:hAnsiTheme="minorEastAsia" w:eastAsiaTheme="minorEastAsia"/>
                <w:b w:val="0"/>
                <w:bCs w:val="0"/>
                <w:szCs w:val="21"/>
              </w:rPr>
              <w:t>车厢</w:t>
            </w:r>
            <w:r>
              <w:rPr>
                <w:rFonts w:hint="eastAsia" w:asciiTheme="minorEastAsia" w:hAnsiTheme="minorEastAsia" w:eastAsiaTheme="minorEastAsia"/>
                <w:b w:val="0"/>
                <w:bCs w:val="0"/>
                <w:szCs w:val="21"/>
                <w:lang w:val="en-US" w:eastAsia="zh-CN"/>
              </w:rPr>
              <w:t>需</w:t>
            </w:r>
            <w:r>
              <w:rPr>
                <w:rFonts w:hint="eastAsia" w:asciiTheme="minorEastAsia" w:hAnsiTheme="minorEastAsia" w:eastAsiaTheme="minorEastAsia"/>
                <w:b w:val="0"/>
                <w:bCs w:val="0"/>
                <w:szCs w:val="21"/>
              </w:rPr>
              <w:t>进行密封空间改造（由院感工作人员确认符合院感要求，方可投入使用），做好污染医疗器械与清洁医疗器械分区存放，或专车专用，避免医疗器械污染源外泄及清洁医疗器械交叉污染。配有减震装置和上下踏板，方便装卸物品</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并</w:t>
            </w:r>
            <w:r>
              <w:rPr>
                <w:rFonts w:hint="eastAsia" w:asciiTheme="minorEastAsia" w:hAnsiTheme="minorEastAsia" w:eastAsiaTheme="minorEastAsia"/>
                <w:b w:val="0"/>
                <w:bCs w:val="0"/>
                <w:szCs w:val="21"/>
              </w:rPr>
              <w:t>配备运送清洁、污染物品推车各1部。</w:t>
            </w:r>
          </w:p>
        </w:tc>
        <w:tc>
          <w:tcPr>
            <w:tcW w:w="2800" w:type="dxa"/>
            <w:vAlign w:val="center"/>
          </w:tcPr>
          <w:p w14:paraId="3FAB7975">
            <w:pPr>
              <w:rPr>
                <w:rFonts w:asciiTheme="minorEastAsia" w:hAnsiTheme="minorEastAsia" w:eastAsiaTheme="minorEastAsia"/>
                <w:szCs w:val="21"/>
              </w:rPr>
            </w:pPr>
          </w:p>
        </w:tc>
        <w:tc>
          <w:tcPr>
            <w:tcW w:w="862" w:type="dxa"/>
            <w:vAlign w:val="center"/>
          </w:tcPr>
          <w:p w14:paraId="563C45DB">
            <w:pPr>
              <w:rPr>
                <w:rFonts w:asciiTheme="minorEastAsia" w:hAnsiTheme="minorEastAsia" w:eastAsiaTheme="minorEastAsia"/>
                <w:szCs w:val="21"/>
              </w:rPr>
            </w:pPr>
          </w:p>
        </w:tc>
        <w:tc>
          <w:tcPr>
            <w:tcW w:w="1349" w:type="dxa"/>
            <w:vAlign w:val="center"/>
          </w:tcPr>
          <w:p w14:paraId="1289E000">
            <w:pPr>
              <w:rPr>
                <w:rFonts w:asciiTheme="minorEastAsia" w:hAnsiTheme="minorEastAsia" w:eastAsiaTheme="minorEastAsia"/>
                <w:szCs w:val="21"/>
              </w:rPr>
            </w:pPr>
          </w:p>
        </w:tc>
      </w:tr>
      <w:tr w14:paraId="2BF8A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3F9A2618">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4173" w:type="dxa"/>
            <w:shd w:val="clear" w:color="auto" w:fill="auto"/>
            <w:vAlign w:val="center"/>
          </w:tcPr>
          <w:p w14:paraId="404EC726">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2.车况要求：</w:t>
            </w:r>
          </w:p>
          <w:p w14:paraId="49132394">
            <w:pPr>
              <w:keepNext w:val="0"/>
              <w:keepLines w:val="0"/>
              <w:pageBreakBefore w:val="0"/>
              <w:widowControl w:val="0"/>
              <w:kinsoku/>
              <w:wordWrap/>
              <w:overflowPunct/>
              <w:topLinePunct w:val="0"/>
              <w:autoSpaceDE/>
              <w:autoSpaceDN/>
              <w:bidi w:val="0"/>
              <w:ind w:firstLine="0" w:firstLineChars="0"/>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5）所提供的车辆无违法记录，不存在交通事故、未了结纠纷；</w:t>
            </w:r>
          </w:p>
        </w:tc>
        <w:tc>
          <w:tcPr>
            <w:tcW w:w="2800" w:type="dxa"/>
            <w:vAlign w:val="center"/>
          </w:tcPr>
          <w:p w14:paraId="149B655D">
            <w:pPr>
              <w:rPr>
                <w:rFonts w:asciiTheme="minorEastAsia" w:hAnsiTheme="minorEastAsia" w:eastAsiaTheme="minorEastAsia"/>
                <w:szCs w:val="21"/>
              </w:rPr>
            </w:pPr>
          </w:p>
        </w:tc>
        <w:tc>
          <w:tcPr>
            <w:tcW w:w="862" w:type="dxa"/>
            <w:vAlign w:val="center"/>
          </w:tcPr>
          <w:p w14:paraId="3B6F57FA">
            <w:pPr>
              <w:rPr>
                <w:rFonts w:asciiTheme="minorEastAsia" w:hAnsiTheme="minorEastAsia" w:eastAsiaTheme="minorEastAsia"/>
                <w:szCs w:val="21"/>
              </w:rPr>
            </w:pPr>
          </w:p>
        </w:tc>
        <w:tc>
          <w:tcPr>
            <w:tcW w:w="1349" w:type="dxa"/>
            <w:vAlign w:val="center"/>
          </w:tcPr>
          <w:p w14:paraId="273405EB">
            <w:pPr>
              <w:rPr>
                <w:rFonts w:asciiTheme="minorEastAsia" w:hAnsiTheme="minorEastAsia" w:eastAsiaTheme="minorEastAsia"/>
                <w:szCs w:val="21"/>
              </w:rPr>
            </w:pPr>
          </w:p>
        </w:tc>
      </w:tr>
      <w:tr w14:paraId="19003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3FC20215">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4173" w:type="dxa"/>
            <w:shd w:val="clear" w:color="auto" w:fill="auto"/>
            <w:vAlign w:val="center"/>
          </w:tcPr>
          <w:p w14:paraId="52EE05B1">
            <w:pPr>
              <w:keepNext w:val="0"/>
              <w:keepLines w:val="0"/>
              <w:pageBreakBefore w:val="0"/>
              <w:widowControl w:val="0"/>
              <w:kinsoku/>
              <w:wordWrap/>
              <w:overflowPunct/>
              <w:topLinePunct w:val="0"/>
              <w:autoSpaceDE/>
              <w:autoSpaceDN/>
              <w:bidi w:val="0"/>
              <w:ind w:firstLine="0" w:firstLineChars="0"/>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6）</w:t>
            </w:r>
            <w:r>
              <w:rPr>
                <w:rFonts w:hint="eastAsia" w:asciiTheme="minorEastAsia" w:hAnsiTheme="minorEastAsia" w:eastAsiaTheme="minorEastAsia" w:cstheme="minorEastAsia"/>
                <w:color w:val="auto"/>
                <w:sz w:val="21"/>
                <w:szCs w:val="21"/>
              </w:rPr>
              <w:t>所提供的车辆应具备有效的空调系统、行车记录仪、监控、备胎、各种安全维修设备（灭火器、牵引绳、三脚架、随车工具）、清洁用具等；</w:t>
            </w:r>
          </w:p>
        </w:tc>
        <w:tc>
          <w:tcPr>
            <w:tcW w:w="2800" w:type="dxa"/>
            <w:vAlign w:val="center"/>
          </w:tcPr>
          <w:p w14:paraId="603BB4B8">
            <w:pPr>
              <w:rPr>
                <w:rFonts w:asciiTheme="minorEastAsia" w:hAnsiTheme="minorEastAsia" w:eastAsiaTheme="minorEastAsia"/>
                <w:szCs w:val="21"/>
              </w:rPr>
            </w:pPr>
          </w:p>
        </w:tc>
        <w:tc>
          <w:tcPr>
            <w:tcW w:w="862" w:type="dxa"/>
            <w:vAlign w:val="center"/>
          </w:tcPr>
          <w:p w14:paraId="1537F928">
            <w:pPr>
              <w:rPr>
                <w:rFonts w:asciiTheme="minorEastAsia" w:hAnsiTheme="minorEastAsia" w:eastAsiaTheme="minorEastAsia"/>
                <w:szCs w:val="21"/>
              </w:rPr>
            </w:pPr>
          </w:p>
        </w:tc>
        <w:tc>
          <w:tcPr>
            <w:tcW w:w="1349" w:type="dxa"/>
            <w:vAlign w:val="center"/>
          </w:tcPr>
          <w:p w14:paraId="514F8113">
            <w:pPr>
              <w:rPr>
                <w:rFonts w:asciiTheme="minorEastAsia" w:hAnsiTheme="minorEastAsia" w:eastAsiaTheme="minorEastAsia"/>
                <w:szCs w:val="21"/>
              </w:rPr>
            </w:pPr>
          </w:p>
        </w:tc>
      </w:tr>
      <w:tr w14:paraId="71B69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16427DB9">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4173" w:type="dxa"/>
            <w:shd w:val="clear" w:color="auto" w:fill="auto"/>
            <w:vAlign w:val="center"/>
          </w:tcPr>
          <w:p w14:paraId="626EF871">
            <w:pPr>
              <w:keepNext w:val="0"/>
              <w:keepLines w:val="0"/>
              <w:pageBreakBefore w:val="0"/>
              <w:widowControl w:val="0"/>
              <w:kinsoku/>
              <w:wordWrap/>
              <w:overflowPunct/>
              <w:topLinePunct w:val="0"/>
              <w:autoSpaceDE/>
              <w:autoSpaceDN/>
              <w:bidi w:val="0"/>
              <w:ind w:firstLine="0" w:firstLineChars="0"/>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7）</w:t>
            </w:r>
            <w:r>
              <w:rPr>
                <w:rFonts w:hint="eastAsia" w:asciiTheme="minorEastAsia" w:hAnsiTheme="minorEastAsia" w:eastAsiaTheme="minorEastAsia" w:cstheme="minorEastAsia"/>
                <w:color w:val="auto"/>
                <w:sz w:val="21"/>
                <w:szCs w:val="21"/>
              </w:rPr>
              <w:t>投标人的车辆</w:t>
            </w:r>
            <w:r>
              <w:rPr>
                <w:rFonts w:hint="eastAsia" w:asciiTheme="minorEastAsia" w:hAnsiTheme="minorEastAsia" w:eastAsiaTheme="minorEastAsia" w:cstheme="minorEastAsia"/>
                <w:color w:val="auto"/>
                <w:sz w:val="21"/>
                <w:szCs w:val="21"/>
                <w:lang w:val="en-US" w:eastAsia="zh-CN"/>
              </w:rPr>
              <w:t>需</w:t>
            </w:r>
            <w:r>
              <w:rPr>
                <w:rFonts w:hint="eastAsia" w:asciiTheme="minorEastAsia" w:hAnsiTheme="minorEastAsia" w:eastAsiaTheme="minorEastAsia" w:cstheme="minorEastAsia"/>
                <w:color w:val="auto"/>
                <w:sz w:val="21"/>
                <w:szCs w:val="21"/>
              </w:rPr>
              <w:t>按规定购买交强险、商业险，商业险保额不低于</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00万元/辆，并做好车辆保养与维护工作，每年做好营运</w:t>
            </w:r>
            <w:r>
              <w:rPr>
                <w:rFonts w:hint="eastAsia" w:asciiTheme="minorEastAsia" w:hAnsiTheme="minorEastAsia" w:eastAsiaTheme="minorEastAsia" w:cstheme="minorEastAsia"/>
                <w:color w:val="auto"/>
                <w:sz w:val="21"/>
                <w:szCs w:val="21"/>
                <w:lang w:eastAsia="zh-CN"/>
              </w:rPr>
              <w:t>检测</w:t>
            </w:r>
            <w:r>
              <w:rPr>
                <w:rFonts w:hint="eastAsia" w:asciiTheme="minorEastAsia" w:hAnsiTheme="minorEastAsia" w:eastAsiaTheme="minorEastAsia" w:cstheme="minorEastAsia"/>
                <w:color w:val="auto"/>
                <w:sz w:val="21"/>
                <w:szCs w:val="21"/>
              </w:rPr>
              <w:t>、综合检测及年检等工作</w:t>
            </w:r>
            <w:r>
              <w:rPr>
                <w:rFonts w:hint="eastAsia" w:asciiTheme="minorEastAsia" w:hAnsiTheme="minorEastAsia" w:eastAsiaTheme="minorEastAsia" w:cstheme="minorEastAsia"/>
                <w:color w:val="auto"/>
                <w:sz w:val="21"/>
                <w:szCs w:val="21"/>
                <w:lang w:eastAsia="zh-CN"/>
              </w:rPr>
              <w:t>；</w:t>
            </w:r>
          </w:p>
        </w:tc>
        <w:tc>
          <w:tcPr>
            <w:tcW w:w="2800" w:type="dxa"/>
            <w:vAlign w:val="center"/>
          </w:tcPr>
          <w:p w14:paraId="41515AA7">
            <w:pPr>
              <w:rPr>
                <w:rFonts w:asciiTheme="minorEastAsia" w:hAnsiTheme="minorEastAsia" w:eastAsiaTheme="minorEastAsia"/>
                <w:szCs w:val="21"/>
              </w:rPr>
            </w:pPr>
          </w:p>
        </w:tc>
        <w:tc>
          <w:tcPr>
            <w:tcW w:w="862" w:type="dxa"/>
            <w:vAlign w:val="center"/>
          </w:tcPr>
          <w:p w14:paraId="0AECF28F">
            <w:pPr>
              <w:rPr>
                <w:rFonts w:asciiTheme="minorEastAsia" w:hAnsiTheme="minorEastAsia" w:eastAsiaTheme="minorEastAsia"/>
                <w:szCs w:val="21"/>
              </w:rPr>
            </w:pPr>
          </w:p>
        </w:tc>
        <w:tc>
          <w:tcPr>
            <w:tcW w:w="1349" w:type="dxa"/>
            <w:vAlign w:val="center"/>
          </w:tcPr>
          <w:p w14:paraId="07CCA8C3">
            <w:pPr>
              <w:rPr>
                <w:rFonts w:asciiTheme="minorEastAsia" w:hAnsiTheme="minorEastAsia" w:eastAsiaTheme="minorEastAsia"/>
                <w:szCs w:val="21"/>
              </w:rPr>
            </w:pPr>
          </w:p>
        </w:tc>
      </w:tr>
      <w:tr w14:paraId="3AC5D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6EBA9860">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4173" w:type="dxa"/>
            <w:shd w:val="clear" w:color="auto" w:fill="auto"/>
            <w:vAlign w:val="center"/>
          </w:tcPr>
          <w:p w14:paraId="6849AAB1">
            <w:pPr>
              <w:keepNext w:val="0"/>
              <w:keepLines w:val="0"/>
              <w:pageBreakBefore w:val="0"/>
              <w:widowControl w:val="0"/>
              <w:kinsoku/>
              <w:wordWrap/>
              <w:overflowPunct/>
              <w:topLinePunct w:val="0"/>
              <w:autoSpaceDE/>
              <w:autoSpaceDN/>
              <w:bidi w:val="0"/>
              <w:ind w:firstLine="0" w:firstLineChars="0"/>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8）投标人应</w:t>
            </w:r>
            <w:r>
              <w:rPr>
                <w:rFonts w:hint="eastAsia" w:asciiTheme="minorEastAsia" w:hAnsiTheme="minorEastAsia" w:eastAsiaTheme="minorEastAsia"/>
                <w:szCs w:val="21"/>
                <w:lang w:val="en-US" w:eastAsia="zh-CN"/>
              </w:rPr>
              <w:t>购买</w:t>
            </w:r>
            <w:r>
              <w:rPr>
                <w:rFonts w:hint="eastAsia" w:asciiTheme="minorEastAsia" w:hAnsiTheme="minorEastAsia" w:eastAsiaTheme="minorEastAsia"/>
                <w:szCs w:val="21"/>
              </w:rPr>
              <w:t>机动车驾乘人员人身意外险</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伤害保险，最高保额50万/辆</w:t>
            </w:r>
            <w:r>
              <w:rPr>
                <w:rFonts w:hint="eastAsia" w:asciiTheme="minorEastAsia" w:hAnsiTheme="minorEastAsia" w:eastAsiaTheme="minorEastAsia"/>
                <w:szCs w:val="21"/>
                <w:lang w:eastAsia="zh-CN"/>
              </w:rPr>
              <w:t>（货车类）</w:t>
            </w:r>
            <w:r>
              <w:rPr>
                <w:rFonts w:hint="eastAsia" w:asciiTheme="minorEastAsia" w:hAnsiTheme="minorEastAsia" w:eastAsiaTheme="minorEastAsia"/>
                <w:szCs w:val="21"/>
              </w:rPr>
              <w:t>。</w:t>
            </w:r>
          </w:p>
        </w:tc>
        <w:tc>
          <w:tcPr>
            <w:tcW w:w="2800" w:type="dxa"/>
            <w:vAlign w:val="center"/>
          </w:tcPr>
          <w:p w14:paraId="59BF6CD7">
            <w:pPr>
              <w:rPr>
                <w:rFonts w:asciiTheme="minorEastAsia" w:hAnsiTheme="minorEastAsia" w:eastAsiaTheme="minorEastAsia"/>
                <w:szCs w:val="21"/>
              </w:rPr>
            </w:pPr>
          </w:p>
        </w:tc>
        <w:tc>
          <w:tcPr>
            <w:tcW w:w="862" w:type="dxa"/>
            <w:vAlign w:val="center"/>
          </w:tcPr>
          <w:p w14:paraId="0350CBBD">
            <w:pPr>
              <w:rPr>
                <w:rFonts w:asciiTheme="minorEastAsia" w:hAnsiTheme="minorEastAsia" w:eastAsiaTheme="minorEastAsia"/>
                <w:szCs w:val="21"/>
              </w:rPr>
            </w:pPr>
          </w:p>
        </w:tc>
        <w:tc>
          <w:tcPr>
            <w:tcW w:w="1349" w:type="dxa"/>
            <w:vAlign w:val="center"/>
          </w:tcPr>
          <w:p w14:paraId="38242A7A">
            <w:pPr>
              <w:rPr>
                <w:rFonts w:asciiTheme="minorEastAsia" w:hAnsiTheme="minorEastAsia" w:eastAsiaTheme="minorEastAsia"/>
                <w:szCs w:val="21"/>
              </w:rPr>
            </w:pPr>
          </w:p>
        </w:tc>
      </w:tr>
      <w:tr w14:paraId="28670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84" w:type="dxa"/>
            <w:vAlign w:val="center"/>
          </w:tcPr>
          <w:p w14:paraId="3C428A1D">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4173" w:type="dxa"/>
            <w:vAlign w:val="center"/>
          </w:tcPr>
          <w:p w14:paraId="52F191B7">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4.服务管理要求：</w:t>
            </w:r>
          </w:p>
          <w:p w14:paraId="2FEA8895">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1）中标人为采购人提供车辆承运服务，并按照采购人要求的时间、地点，车型按采购人的要求，并将物资上下装卸</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一般提前1小时或以上通知中标人用车信息，如临时用车需要，</w:t>
            </w:r>
            <w:r>
              <w:rPr>
                <w:rFonts w:hint="eastAsia" w:asciiTheme="minorEastAsia" w:hAnsiTheme="minorEastAsia" w:eastAsiaTheme="minorEastAsia"/>
                <w:szCs w:val="21"/>
                <w:lang w:val="en-US" w:eastAsia="zh-CN"/>
              </w:rPr>
              <w:t>中标人</w:t>
            </w:r>
            <w:r>
              <w:rPr>
                <w:rFonts w:hint="eastAsia" w:asciiTheme="minorEastAsia" w:hAnsiTheme="minorEastAsia" w:eastAsiaTheme="minorEastAsia"/>
                <w:szCs w:val="21"/>
              </w:rPr>
              <w:t>有后备车辆情况下半小时内到达</w:t>
            </w:r>
            <w:r>
              <w:rPr>
                <w:rFonts w:hint="eastAsia" w:asciiTheme="minorEastAsia" w:hAnsiTheme="minorEastAsia" w:eastAsiaTheme="minorEastAsia"/>
                <w:szCs w:val="21"/>
                <w:lang w:val="en-US" w:eastAsia="zh-CN"/>
              </w:rPr>
              <w:t>采购</w:t>
            </w:r>
            <w:r>
              <w:rPr>
                <w:rFonts w:hint="eastAsia" w:asciiTheme="minorEastAsia" w:hAnsiTheme="minorEastAsia" w:eastAsiaTheme="minorEastAsia"/>
                <w:szCs w:val="21"/>
              </w:rPr>
              <w:t>人指定地点等候。</w:t>
            </w:r>
          </w:p>
        </w:tc>
        <w:tc>
          <w:tcPr>
            <w:tcW w:w="2800" w:type="dxa"/>
            <w:vAlign w:val="center"/>
          </w:tcPr>
          <w:p w14:paraId="0310E215">
            <w:pPr>
              <w:rPr>
                <w:rFonts w:asciiTheme="minorEastAsia" w:hAnsiTheme="minorEastAsia" w:eastAsiaTheme="minorEastAsia"/>
                <w:szCs w:val="21"/>
              </w:rPr>
            </w:pPr>
          </w:p>
        </w:tc>
        <w:tc>
          <w:tcPr>
            <w:tcW w:w="862" w:type="dxa"/>
            <w:vAlign w:val="center"/>
          </w:tcPr>
          <w:p w14:paraId="58C3F03E">
            <w:pPr>
              <w:rPr>
                <w:rFonts w:asciiTheme="minorEastAsia" w:hAnsiTheme="minorEastAsia" w:eastAsiaTheme="minorEastAsia"/>
                <w:szCs w:val="21"/>
              </w:rPr>
            </w:pPr>
          </w:p>
        </w:tc>
        <w:tc>
          <w:tcPr>
            <w:tcW w:w="1349" w:type="dxa"/>
            <w:vAlign w:val="center"/>
          </w:tcPr>
          <w:p w14:paraId="15F8F9DE">
            <w:pPr>
              <w:rPr>
                <w:rFonts w:asciiTheme="minorEastAsia" w:hAnsiTheme="minorEastAsia" w:eastAsiaTheme="minorEastAsia"/>
                <w:szCs w:val="21"/>
              </w:rPr>
            </w:pPr>
          </w:p>
        </w:tc>
      </w:tr>
      <w:tr w14:paraId="34080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C8B2F7D">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p>
        </w:tc>
        <w:tc>
          <w:tcPr>
            <w:tcW w:w="4173" w:type="dxa"/>
            <w:vAlign w:val="center"/>
          </w:tcPr>
          <w:p w14:paraId="3C1D2ED6">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2）中标人须提供有效的证照，车辆状况良好。</w:t>
            </w:r>
          </w:p>
        </w:tc>
        <w:tc>
          <w:tcPr>
            <w:tcW w:w="2800" w:type="dxa"/>
            <w:vAlign w:val="center"/>
          </w:tcPr>
          <w:p w14:paraId="0943D2AB">
            <w:pPr>
              <w:rPr>
                <w:rFonts w:asciiTheme="minorEastAsia" w:hAnsiTheme="minorEastAsia" w:eastAsiaTheme="minorEastAsia"/>
                <w:szCs w:val="21"/>
              </w:rPr>
            </w:pPr>
          </w:p>
        </w:tc>
        <w:tc>
          <w:tcPr>
            <w:tcW w:w="862" w:type="dxa"/>
            <w:vAlign w:val="center"/>
          </w:tcPr>
          <w:p w14:paraId="0C3F189C">
            <w:pPr>
              <w:rPr>
                <w:rFonts w:asciiTheme="minorEastAsia" w:hAnsiTheme="minorEastAsia" w:eastAsiaTheme="minorEastAsia"/>
                <w:szCs w:val="21"/>
              </w:rPr>
            </w:pPr>
          </w:p>
        </w:tc>
        <w:tc>
          <w:tcPr>
            <w:tcW w:w="1349" w:type="dxa"/>
            <w:vAlign w:val="center"/>
          </w:tcPr>
          <w:p w14:paraId="2AA3ED35">
            <w:pPr>
              <w:rPr>
                <w:rFonts w:asciiTheme="minorEastAsia" w:hAnsiTheme="minorEastAsia" w:eastAsiaTheme="minorEastAsia"/>
                <w:szCs w:val="21"/>
              </w:rPr>
            </w:pPr>
          </w:p>
        </w:tc>
      </w:tr>
      <w:tr w14:paraId="4380A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46AB8604">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p>
        </w:tc>
        <w:tc>
          <w:tcPr>
            <w:tcW w:w="4173" w:type="dxa"/>
            <w:vAlign w:val="center"/>
          </w:tcPr>
          <w:p w14:paraId="3971E0CD">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4）原安排车辆发生故障或需要维修时，当天不能提供服务的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需有备用车辆使用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备用车辆须与当天所需车辆为相同车型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运输过程需符合院感要求）</w:t>
            </w:r>
            <w:r>
              <w:rPr>
                <w:rFonts w:hint="eastAsia" w:asciiTheme="minorEastAsia" w:hAnsiTheme="minorEastAsia" w:eastAsiaTheme="minorEastAsia"/>
                <w:szCs w:val="21"/>
              </w:rPr>
              <w:t>。备用车辆应提前到达，若到达时间延误约定时间</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分钟视为中标人当天用车违约并承担采购人紧急处理所需的费用。</w:t>
            </w:r>
          </w:p>
        </w:tc>
        <w:tc>
          <w:tcPr>
            <w:tcW w:w="2800" w:type="dxa"/>
            <w:vAlign w:val="center"/>
          </w:tcPr>
          <w:p w14:paraId="0F6E2915">
            <w:pPr>
              <w:rPr>
                <w:rFonts w:asciiTheme="minorEastAsia" w:hAnsiTheme="minorEastAsia" w:eastAsiaTheme="minorEastAsia"/>
                <w:szCs w:val="21"/>
              </w:rPr>
            </w:pPr>
          </w:p>
        </w:tc>
        <w:tc>
          <w:tcPr>
            <w:tcW w:w="862" w:type="dxa"/>
            <w:vAlign w:val="center"/>
          </w:tcPr>
          <w:p w14:paraId="13EDC409">
            <w:pPr>
              <w:rPr>
                <w:rFonts w:asciiTheme="minorEastAsia" w:hAnsiTheme="minorEastAsia" w:eastAsiaTheme="minorEastAsia"/>
                <w:szCs w:val="21"/>
              </w:rPr>
            </w:pPr>
          </w:p>
        </w:tc>
        <w:tc>
          <w:tcPr>
            <w:tcW w:w="1349" w:type="dxa"/>
            <w:vAlign w:val="center"/>
          </w:tcPr>
          <w:p w14:paraId="749356F1">
            <w:pPr>
              <w:rPr>
                <w:rFonts w:asciiTheme="minorEastAsia" w:hAnsiTheme="minorEastAsia" w:eastAsiaTheme="minorEastAsia"/>
                <w:szCs w:val="21"/>
              </w:rPr>
            </w:pPr>
          </w:p>
        </w:tc>
      </w:tr>
      <w:tr w14:paraId="53124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15ED7B3A">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p>
        </w:tc>
        <w:tc>
          <w:tcPr>
            <w:tcW w:w="4173" w:type="dxa"/>
            <w:vAlign w:val="center"/>
          </w:tcPr>
          <w:p w14:paraId="6696EB0F">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cstheme="minorEastAsia"/>
                <w:color w:val="auto"/>
                <w:sz w:val="21"/>
                <w:szCs w:val="21"/>
              </w:rPr>
              <w:t>在采购人正常用车期间，中标人委派的驾驶员不得以任何理由搭载非采购人指定人员。</w:t>
            </w:r>
          </w:p>
        </w:tc>
        <w:tc>
          <w:tcPr>
            <w:tcW w:w="2800" w:type="dxa"/>
            <w:vAlign w:val="center"/>
          </w:tcPr>
          <w:p w14:paraId="02329EE9">
            <w:pPr>
              <w:rPr>
                <w:rFonts w:asciiTheme="minorEastAsia" w:hAnsiTheme="minorEastAsia" w:eastAsiaTheme="minorEastAsia"/>
                <w:szCs w:val="21"/>
              </w:rPr>
            </w:pPr>
          </w:p>
        </w:tc>
        <w:tc>
          <w:tcPr>
            <w:tcW w:w="862" w:type="dxa"/>
            <w:vAlign w:val="center"/>
          </w:tcPr>
          <w:p w14:paraId="21DAAC2B">
            <w:pPr>
              <w:rPr>
                <w:rFonts w:asciiTheme="minorEastAsia" w:hAnsiTheme="minorEastAsia" w:eastAsiaTheme="minorEastAsia"/>
                <w:szCs w:val="21"/>
              </w:rPr>
            </w:pPr>
          </w:p>
        </w:tc>
        <w:tc>
          <w:tcPr>
            <w:tcW w:w="1349" w:type="dxa"/>
            <w:vAlign w:val="center"/>
          </w:tcPr>
          <w:p w14:paraId="72C32E66">
            <w:pPr>
              <w:rPr>
                <w:rFonts w:asciiTheme="minorEastAsia" w:hAnsiTheme="minorEastAsia" w:eastAsiaTheme="minorEastAsia"/>
                <w:szCs w:val="21"/>
              </w:rPr>
            </w:pPr>
          </w:p>
        </w:tc>
      </w:tr>
      <w:tr w14:paraId="3A868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5D69F52">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173" w:type="dxa"/>
            <w:vAlign w:val="center"/>
          </w:tcPr>
          <w:p w14:paraId="5B1EAD2F">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cstheme="minorEastAsia"/>
                <w:color w:val="auto"/>
                <w:sz w:val="21"/>
                <w:szCs w:val="21"/>
              </w:rPr>
              <w:t>根据考核表的内容对中标单位进行考核，考核结果与运输服务费挂钩。</w:t>
            </w:r>
          </w:p>
        </w:tc>
        <w:tc>
          <w:tcPr>
            <w:tcW w:w="2800" w:type="dxa"/>
            <w:vAlign w:val="center"/>
          </w:tcPr>
          <w:p w14:paraId="1424F513">
            <w:pPr>
              <w:rPr>
                <w:rFonts w:asciiTheme="minorEastAsia" w:hAnsiTheme="minorEastAsia" w:eastAsiaTheme="minorEastAsia"/>
                <w:szCs w:val="21"/>
              </w:rPr>
            </w:pPr>
          </w:p>
        </w:tc>
        <w:tc>
          <w:tcPr>
            <w:tcW w:w="862" w:type="dxa"/>
            <w:vAlign w:val="center"/>
          </w:tcPr>
          <w:p w14:paraId="1736C874">
            <w:pPr>
              <w:rPr>
                <w:rFonts w:asciiTheme="minorEastAsia" w:hAnsiTheme="minorEastAsia" w:eastAsiaTheme="minorEastAsia"/>
                <w:szCs w:val="21"/>
              </w:rPr>
            </w:pPr>
          </w:p>
        </w:tc>
        <w:tc>
          <w:tcPr>
            <w:tcW w:w="1349" w:type="dxa"/>
            <w:vAlign w:val="center"/>
          </w:tcPr>
          <w:p w14:paraId="4A547595">
            <w:pPr>
              <w:rPr>
                <w:rFonts w:asciiTheme="minorEastAsia" w:hAnsiTheme="minorEastAsia" w:eastAsiaTheme="minorEastAsia"/>
                <w:szCs w:val="21"/>
              </w:rPr>
            </w:pPr>
          </w:p>
        </w:tc>
      </w:tr>
      <w:tr w14:paraId="07295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002A18C3">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p>
        </w:tc>
        <w:tc>
          <w:tcPr>
            <w:tcW w:w="4173" w:type="dxa"/>
            <w:vAlign w:val="center"/>
          </w:tcPr>
          <w:p w14:paraId="7A4F28DE">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（二）消毒医疗器械运输需求</w:t>
            </w:r>
          </w:p>
          <w:p w14:paraId="42F3BC83">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1.中标</w:t>
            </w:r>
            <w:r>
              <w:rPr>
                <w:rFonts w:hint="eastAsia" w:asciiTheme="minorEastAsia" w:hAnsiTheme="minorEastAsia" w:eastAsiaTheme="minorEastAsia"/>
                <w:szCs w:val="21"/>
                <w:lang w:eastAsia="zh-CN"/>
              </w:rPr>
              <w:t>人按采购人需求将</w:t>
            </w:r>
            <w:r>
              <w:rPr>
                <w:rFonts w:hint="eastAsia" w:asciiTheme="minorEastAsia" w:hAnsiTheme="minorEastAsia" w:eastAsiaTheme="minorEastAsia"/>
                <w:szCs w:val="21"/>
                <w:lang w:val="en-US" w:eastAsia="zh-CN"/>
              </w:rPr>
              <w:t>消毒医疗器械</w:t>
            </w:r>
            <w:r>
              <w:rPr>
                <w:rFonts w:hint="eastAsia" w:asciiTheme="minorEastAsia" w:hAnsiTheme="minorEastAsia" w:eastAsiaTheme="minorEastAsia"/>
                <w:szCs w:val="21"/>
                <w:lang w:eastAsia="zh-CN"/>
              </w:rPr>
              <w:t>（收送）配送到指定</w:t>
            </w:r>
            <w:r>
              <w:rPr>
                <w:rFonts w:hint="eastAsia" w:asciiTheme="minorEastAsia" w:hAnsiTheme="minorEastAsia" w:eastAsiaTheme="minorEastAsia"/>
                <w:szCs w:val="21"/>
                <w:lang w:val="en-US" w:eastAsia="zh-CN"/>
              </w:rPr>
              <w:t>目的地</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服务</w:t>
            </w:r>
            <w:r>
              <w:rPr>
                <w:rFonts w:hint="eastAsia" w:asciiTheme="minorEastAsia" w:hAnsiTheme="minorEastAsia" w:eastAsiaTheme="minorEastAsia"/>
                <w:szCs w:val="21"/>
                <w:lang w:eastAsia="zh-CN"/>
              </w:rPr>
              <w:t>时间：周一至周</w:t>
            </w:r>
            <w:r>
              <w:rPr>
                <w:rFonts w:hint="eastAsia" w:asciiTheme="minorEastAsia" w:hAnsiTheme="minorEastAsia" w:eastAsiaTheme="minorEastAsia"/>
                <w:szCs w:val="21"/>
                <w:lang w:val="en-US" w:eastAsia="zh-CN"/>
              </w:rPr>
              <w:t>日（08:00</w:t>
            </w:r>
            <w:r>
              <w:rPr>
                <w:rFonts w:hint="eastAsia" w:asciiTheme="minorEastAsia" w:hAnsiTheme="minorEastAsia" w:eastAsiaTheme="minorEastAsia"/>
                <w:szCs w:val="21"/>
                <w:lang w:eastAsia="zh-CN"/>
              </w:rPr>
              <w:t>至12</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00，14</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00至</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lang w:eastAsia="zh-CN"/>
              </w:rPr>
              <w:t>00），</w:t>
            </w:r>
            <w:r>
              <w:rPr>
                <w:rFonts w:hint="eastAsia" w:asciiTheme="minorEastAsia" w:hAnsiTheme="minorEastAsia" w:eastAsiaTheme="minorEastAsia"/>
                <w:szCs w:val="21"/>
                <w:lang w:val="en-US" w:eastAsia="zh-CN"/>
              </w:rPr>
              <w:t>可根据采购人业务需求，随时调整用车时间、用车行程、车辆工作内容。</w:t>
            </w:r>
          </w:p>
        </w:tc>
        <w:tc>
          <w:tcPr>
            <w:tcW w:w="2800" w:type="dxa"/>
            <w:vAlign w:val="center"/>
          </w:tcPr>
          <w:p w14:paraId="78657258">
            <w:pPr>
              <w:rPr>
                <w:rFonts w:asciiTheme="minorEastAsia" w:hAnsiTheme="minorEastAsia" w:eastAsiaTheme="minorEastAsia"/>
                <w:szCs w:val="21"/>
              </w:rPr>
            </w:pPr>
          </w:p>
        </w:tc>
        <w:tc>
          <w:tcPr>
            <w:tcW w:w="862" w:type="dxa"/>
            <w:vAlign w:val="center"/>
          </w:tcPr>
          <w:p w14:paraId="59E5DBB4">
            <w:pPr>
              <w:rPr>
                <w:rFonts w:asciiTheme="minorEastAsia" w:hAnsiTheme="minorEastAsia" w:eastAsiaTheme="minorEastAsia"/>
                <w:szCs w:val="21"/>
              </w:rPr>
            </w:pPr>
          </w:p>
        </w:tc>
        <w:tc>
          <w:tcPr>
            <w:tcW w:w="1349" w:type="dxa"/>
            <w:vAlign w:val="center"/>
          </w:tcPr>
          <w:p w14:paraId="454EC91C">
            <w:pPr>
              <w:rPr>
                <w:rFonts w:asciiTheme="minorEastAsia" w:hAnsiTheme="minorEastAsia" w:eastAsiaTheme="minorEastAsia"/>
                <w:szCs w:val="21"/>
              </w:rPr>
            </w:pPr>
          </w:p>
        </w:tc>
      </w:tr>
      <w:tr w14:paraId="6C0F6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404D5E8">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4173" w:type="dxa"/>
            <w:vAlign w:val="center"/>
          </w:tcPr>
          <w:p w14:paraId="4DF0272E">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2.中</w:t>
            </w:r>
            <w:r>
              <w:rPr>
                <w:rFonts w:hint="eastAsia" w:asciiTheme="minorEastAsia" w:hAnsiTheme="minorEastAsia" w:eastAsiaTheme="minorEastAsia"/>
                <w:szCs w:val="21"/>
                <w:lang w:eastAsia="zh-CN"/>
              </w:rPr>
              <w:t>标人到</w:t>
            </w:r>
            <w:r>
              <w:rPr>
                <w:rFonts w:hint="eastAsia" w:asciiTheme="minorEastAsia" w:hAnsiTheme="minorEastAsia" w:eastAsiaTheme="minorEastAsia"/>
                <w:szCs w:val="21"/>
                <w:lang w:val="en-US" w:eastAsia="zh-CN"/>
              </w:rPr>
              <w:t>指定医疗单位回收污染医疗器械，送至采购人消毒供应室进行消毒灭菌，后将完成消毒灭菌的医疗器械送回指定的医疗单位</w:t>
            </w:r>
            <w:r>
              <w:rPr>
                <w:rFonts w:hint="eastAsia" w:asciiTheme="minorEastAsia" w:hAnsiTheme="minorEastAsia" w:eastAsiaTheme="minorEastAsia"/>
                <w:szCs w:val="21"/>
                <w:lang w:eastAsia="zh-CN"/>
              </w:rPr>
              <w:t>。</w:t>
            </w:r>
          </w:p>
        </w:tc>
        <w:tc>
          <w:tcPr>
            <w:tcW w:w="2800" w:type="dxa"/>
            <w:vAlign w:val="center"/>
          </w:tcPr>
          <w:p w14:paraId="26D9D30D">
            <w:pPr>
              <w:rPr>
                <w:rFonts w:asciiTheme="minorEastAsia" w:hAnsiTheme="minorEastAsia" w:eastAsiaTheme="minorEastAsia"/>
                <w:szCs w:val="21"/>
              </w:rPr>
            </w:pPr>
          </w:p>
        </w:tc>
        <w:tc>
          <w:tcPr>
            <w:tcW w:w="862" w:type="dxa"/>
            <w:vAlign w:val="center"/>
          </w:tcPr>
          <w:p w14:paraId="573C5ABC">
            <w:pPr>
              <w:rPr>
                <w:rFonts w:asciiTheme="minorEastAsia" w:hAnsiTheme="minorEastAsia" w:eastAsiaTheme="minorEastAsia"/>
                <w:szCs w:val="21"/>
              </w:rPr>
            </w:pPr>
          </w:p>
        </w:tc>
        <w:tc>
          <w:tcPr>
            <w:tcW w:w="1349" w:type="dxa"/>
            <w:vAlign w:val="center"/>
          </w:tcPr>
          <w:p w14:paraId="78321DB8">
            <w:pPr>
              <w:rPr>
                <w:rFonts w:asciiTheme="minorEastAsia" w:hAnsiTheme="minorEastAsia" w:eastAsiaTheme="minorEastAsia"/>
                <w:szCs w:val="21"/>
              </w:rPr>
            </w:pPr>
          </w:p>
        </w:tc>
      </w:tr>
      <w:tr w14:paraId="2F6AA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6CD75F5F">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4173" w:type="dxa"/>
            <w:vAlign w:val="center"/>
          </w:tcPr>
          <w:p w14:paraId="2394358F">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3.中</w:t>
            </w:r>
            <w:r>
              <w:rPr>
                <w:rFonts w:hint="eastAsia" w:asciiTheme="minorEastAsia" w:hAnsiTheme="minorEastAsia" w:eastAsiaTheme="minorEastAsia"/>
                <w:szCs w:val="21"/>
                <w:lang w:eastAsia="zh-CN"/>
              </w:rPr>
              <w:t>标人</w:t>
            </w:r>
            <w:r>
              <w:rPr>
                <w:rFonts w:hint="eastAsia" w:asciiTheme="minorEastAsia" w:hAnsiTheme="minorEastAsia" w:eastAsiaTheme="minorEastAsia"/>
                <w:szCs w:val="21"/>
              </w:rPr>
              <w:t>需核对</w:t>
            </w:r>
            <w:r>
              <w:rPr>
                <w:rFonts w:hint="eastAsia" w:asciiTheme="minorEastAsia" w:hAnsiTheme="minorEastAsia" w:eastAsiaTheme="minorEastAsia"/>
                <w:szCs w:val="21"/>
                <w:lang w:val="en-US" w:eastAsia="zh-CN"/>
              </w:rPr>
              <w:t>消毒医疗器械的</w:t>
            </w:r>
            <w:r>
              <w:rPr>
                <w:rFonts w:hint="eastAsia" w:asciiTheme="minorEastAsia" w:hAnsiTheme="minorEastAsia" w:eastAsiaTheme="minorEastAsia"/>
                <w:szCs w:val="21"/>
              </w:rPr>
              <w:t>数量及规格</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并在交接单上签名</w:t>
            </w:r>
            <w:r>
              <w:rPr>
                <w:rFonts w:hint="eastAsia" w:asciiTheme="minorEastAsia" w:hAnsiTheme="minorEastAsia" w:eastAsiaTheme="minorEastAsia"/>
                <w:szCs w:val="21"/>
              </w:rPr>
              <w:t>。</w:t>
            </w:r>
          </w:p>
        </w:tc>
        <w:tc>
          <w:tcPr>
            <w:tcW w:w="2800" w:type="dxa"/>
            <w:vAlign w:val="center"/>
          </w:tcPr>
          <w:p w14:paraId="72B16A5A">
            <w:pPr>
              <w:rPr>
                <w:rFonts w:asciiTheme="minorEastAsia" w:hAnsiTheme="minorEastAsia" w:eastAsiaTheme="minorEastAsia"/>
                <w:szCs w:val="21"/>
              </w:rPr>
            </w:pPr>
          </w:p>
        </w:tc>
        <w:tc>
          <w:tcPr>
            <w:tcW w:w="862" w:type="dxa"/>
            <w:vAlign w:val="center"/>
          </w:tcPr>
          <w:p w14:paraId="68031326">
            <w:pPr>
              <w:rPr>
                <w:rFonts w:asciiTheme="minorEastAsia" w:hAnsiTheme="minorEastAsia" w:eastAsiaTheme="minorEastAsia"/>
                <w:szCs w:val="21"/>
              </w:rPr>
            </w:pPr>
          </w:p>
        </w:tc>
        <w:tc>
          <w:tcPr>
            <w:tcW w:w="1349" w:type="dxa"/>
            <w:vAlign w:val="center"/>
          </w:tcPr>
          <w:p w14:paraId="44DBE55C">
            <w:pPr>
              <w:rPr>
                <w:rFonts w:asciiTheme="minorEastAsia" w:hAnsiTheme="minorEastAsia" w:eastAsiaTheme="minorEastAsia"/>
                <w:szCs w:val="21"/>
              </w:rPr>
            </w:pPr>
          </w:p>
        </w:tc>
      </w:tr>
      <w:tr w14:paraId="0B7D3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76CCDCF1">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p>
        </w:tc>
        <w:tc>
          <w:tcPr>
            <w:tcW w:w="4173" w:type="dxa"/>
            <w:vAlign w:val="center"/>
          </w:tcPr>
          <w:p w14:paraId="3FAA4F12">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装车后应立刻配送至</w:t>
            </w:r>
            <w:r>
              <w:rPr>
                <w:rFonts w:hint="eastAsia" w:asciiTheme="minorEastAsia" w:hAnsiTheme="minorEastAsia" w:eastAsiaTheme="minorEastAsia" w:cstheme="minorEastAsia"/>
                <w:color w:val="auto"/>
                <w:sz w:val="21"/>
                <w:szCs w:val="21"/>
                <w:lang w:val="en-US" w:eastAsia="zh-CN"/>
              </w:rPr>
              <w:t>指定的医疗单位，</w:t>
            </w:r>
            <w:r>
              <w:rPr>
                <w:rFonts w:hint="eastAsia" w:asciiTheme="minorEastAsia" w:hAnsiTheme="minorEastAsia" w:eastAsiaTheme="minorEastAsia" w:cstheme="minorEastAsia"/>
                <w:color w:val="auto"/>
                <w:sz w:val="21"/>
                <w:szCs w:val="21"/>
              </w:rPr>
              <w:t>需要求</w:t>
            </w:r>
            <w:r>
              <w:rPr>
                <w:rFonts w:hint="eastAsia" w:asciiTheme="minorEastAsia" w:hAnsiTheme="minorEastAsia" w:eastAsiaTheme="minorEastAsia" w:cstheme="minorEastAsia"/>
                <w:color w:val="auto"/>
                <w:sz w:val="21"/>
                <w:szCs w:val="21"/>
                <w:lang w:val="en-US" w:eastAsia="zh-CN"/>
              </w:rPr>
              <w:t>接收人员</w:t>
            </w:r>
            <w:r>
              <w:rPr>
                <w:rFonts w:hint="eastAsia" w:asciiTheme="minorEastAsia" w:hAnsiTheme="minorEastAsia" w:eastAsiaTheme="minorEastAsia" w:cstheme="minorEastAsia"/>
                <w:color w:val="auto"/>
                <w:sz w:val="21"/>
                <w:szCs w:val="21"/>
              </w:rPr>
              <w:t>在《</w:t>
            </w:r>
            <w:r>
              <w:rPr>
                <w:rFonts w:hint="eastAsia" w:asciiTheme="minorEastAsia" w:hAnsiTheme="minorEastAsia" w:eastAsiaTheme="minorEastAsia" w:cstheme="minorEastAsia"/>
                <w:color w:val="auto"/>
                <w:sz w:val="21"/>
                <w:szCs w:val="21"/>
                <w:lang w:val="en-US" w:eastAsia="zh-CN"/>
              </w:rPr>
              <w:t>消毒医疗器械</w:t>
            </w:r>
            <w:r>
              <w:rPr>
                <w:rFonts w:hint="eastAsia" w:asciiTheme="minorEastAsia" w:hAnsiTheme="minorEastAsia" w:eastAsiaTheme="minorEastAsia" w:cstheme="minorEastAsia"/>
                <w:color w:val="auto"/>
                <w:sz w:val="21"/>
                <w:szCs w:val="21"/>
              </w:rPr>
              <w:t>物品签收表》上签字确认并留存备查。</w:t>
            </w:r>
          </w:p>
        </w:tc>
        <w:tc>
          <w:tcPr>
            <w:tcW w:w="2800" w:type="dxa"/>
            <w:vAlign w:val="center"/>
          </w:tcPr>
          <w:p w14:paraId="6ED79999">
            <w:pPr>
              <w:rPr>
                <w:rFonts w:asciiTheme="minorEastAsia" w:hAnsiTheme="minorEastAsia" w:eastAsiaTheme="minorEastAsia"/>
                <w:szCs w:val="21"/>
              </w:rPr>
            </w:pPr>
          </w:p>
        </w:tc>
        <w:tc>
          <w:tcPr>
            <w:tcW w:w="862" w:type="dxa"/>
            <w:vAlign w:val="center"/>
          </w:tcPr>
          <w:p w14:paraId="50122E84">
            <w:pPr>
              <w:rPr>
                <w:rFonts w:asciiTheme="minorEastAsia" w:hAnsiTheme="minorEastAsia" w:eastAsiaTheme="minorEastAsia"/>
                <w:szCs w:val="21"/>
              </w:rPr>
            </w:pPr>
          </w:p>
        </w:tc>
        <w:tc>
          <w:tcPr>
            <w:tcW w:w="1349" w:type="dxa"/>
            <w:vAlign w:val="center"/>
          </w:tcPr>
          <w:p w14:paraId="07A57620">
            <w:pPr>
              <w:rPr>
                <w:rFonts w:asciiTheme="minorEastAsia" w:hAnsiTheme="minorEastAsia" w:eastAsiaTheme="minorEastAsia"/>
                <w:szCs w:val="21"/>
              </w:rPr>
            </w:pPr>
          </w:p>
        </w:tc>
      </w:tr>
      <w:tr w14:paraId="7C18A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41F6BA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173" w:type="dxa"/>
            <w:vAlign w:val="center"/>
          </w:tcPr>
          <w:p w14:paraId="664876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5.密闭与隔离：运输全程必须保持车辆密闭。如果同车运输，应将无菌物品与污染物品通过分层或物理隔断分开摆放。</w:t>
            </w:r>
          </w:p>
        </w:tc>
        <w:tc>
          <w:tcPr>
            <w:tcW w:w="2800" w:type="dxa"/>
            <w:vAlign w:val="center"/>
          </w:tcPr>
          <w:p w14:paraId="75290985">
            <w:pPr>
              <w:rPr>
                <w:rFonts w:asciiTheme="minorEastAsia" w:hAnsiTheme="minorEastAsia" w:eastAsiaTheme="minorEastAsia"/>
                <w:szCs w:val="21"/>
              </w:rPr>
            </w:pPr>
          </w:p>
        </w:tc>
        <w:tc>
          <w:tcPr>
            <w:tcW w:w="862" w:type="dxa"/>
            <w:vAlign w:val="center"/>
          </w:tcPr>
          <w:p w14:paraId="1307521B">
            <w:pPr>
              <w:rPr>
                <w:rFonts w:asciiTheme="minorEastAsia" w:hAnsiTheme="minorEastAsia" w:eastAsiaTheme="minorEastAsia"/>
                <w:szCs w:val="21"/>
              </w:rPr>
            </w:pPr>
          </w:p>
        </w:tc>
        <w:tc>
          <w:tcPr>
            <w:tcW w:w="1349" w:type="dxa"/>
            <w:vAlign w:val="center"/>
          </w:tcPr>
          <w:p w14:paraId="20D845A4">
            <w:pPr>
              <w:rPr>
                <w:rFonts w:asciiTheme="minorEastAsia" w:hAnsiTheme="minorEastAsia" w:eastAsiaTheme="minorEastAsia"/>
                <w:szCs w:val="21"/>
              </w:rPr>
            </w:pPr>
          </w:p>
        </w:tc>
      </w:tr>
      <w:tr w14:paraId="0518A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D68FC71">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p>
        </w:tc>
        <w:tc>
          <w:tcPr>
            <w:tcW w:w="4173" w:type="dxa"/>
            <w:vAlign w:val="center"/>
          </w:tcPr>
          <w:p w14:paraId="22EE80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6. 路线固定：应遵循由洁到污的流向原则。发放时先送洁净区域，再送污染区域；回收时应从污染程度轻的科室到重的科室，避免路线交叉逆行。</w:t>
            </w:r>
          </w:p>
        </w:tc>
        <w:tc>
          <w:tcPr>
            <w:tcW w:w="2800" w:type="dxa"/>
            <w:vAlign w:val="center"/>
          </w:tcPr>
          <w:p w14:paraId="0551647B">
            <w:pPr>
              <w:rPr>
                <w:rFonts w:asciiTheme="minorEastAsia" w:hAnsiTheme="minorEastAsia" w:eastAsiaTheme="minorEastAsia"/>
                <w:szCs w:val="21"/>
              </w:rPr>
            </w:pPr>
          </w:p>
        </w:tc>
        <w:tc>
          <w:tcPr>
            <w:tcW w:w="862" w:type="dxa"/>
            <w:vAlign w:val="center"/>
          </w:tcPr>
          <w:p w14:paraId="295754D5">
            <w:pPr>
              <w:rPr>
                <w:rFonts w:asciiTheme="minorEastAsia" w:hAnsiTheme="minorEastAsia" w:eastAsiaTheme="minorEastAsia"/>
                <w:szCs w:val="21"/>
              </w:rPr>
            </w:pPr>
          </w:p>
        </w:tc>
        <w:tc>
          <w:tcPr>
            <w:tcW w:w="1349" w:type="dxa"/>
            <w:vAlign w:val="center"/>
          </w:tcPr>
          <w:p w14:paraId="2D8EE625">
            <w:pPr>
              <w:rPr>
                <w:rFonts w:asciiTheme="minorEastAsia" w:hAnsiTheme="minorEastAsia" w:eastAsiaTheme="minorEastAsia"/>
                <w:szCs w:val="21"/>
              </w:rPr>
            </w:pPr>
          </w:p>
        </w:tc>
      </w:tr>
      <w:tr w14:paraId="4FC66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887FBE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w:t>
            </w:r>
          </w:p>
        </w:tc>
        <w:tc>
          <w:tcPr>
            <w:tcW w:w="4173" w:type="dxa"/>
            <w:vAlign w:val="center"/>
          </w:tcPr>
          <w:p w14:paraId="6998FA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7.人员操作：下收和清洗人员需做好相应防护（如隔离衣、手套）。交接时注意核对签收，完成操作后严格执行手卫生。</w:t>
            </w:r>
          </w:p>
        </w:tc>
        <w:tc>
          <w:tcPr>
            <w:tcW w:w="2800" w:type="dxa"/>
            <w:vAlign w:val="center"/>
          </w:tcPr>
          <w:p w14:paraId="5CBBE5A0">
            <w:pPr>
              <w:rPr>
                <w:rFonts w:asciiTheme="minorEastAsia" w:hAnsiTheme="minorEastAsia" w:eastAsiaTheme="minorEastAsia"/>
                <w:szCs w:val="21"/>
              </w:rPr>
            </w:pPr>
          </w:p>
        </w:tc>
        <w:tc>
          <w:tcPr>
            <w:tcW w:w="862" w:type="dxa"/>
            <w:vAlign w:val="center"/>
          </w:tcPr>
          <w:p w14:paraId="0057C085">
            <w:pPr>
              <w:rPr>
                <w:rFonts w:asciiTheme="minorEastAsia" w:hAnsiTheme="minorEastAsia" w:eastAsiaTheme="minorEastAsia"/>
                <w:szCs w:val="21"/>
              </w:rPr>
            </w:pPr>
          </w:p>
        </w:tc>
        <w:tc>
          <w:tcPr>
            <w:tcW w:w="1349" w:type="dxa"/>
            <w:vAlign w:val="center"/>
          </w:tcPr>
          <w:p w14:paraId="62A40758">
            <w:pPr>
              <w:rPr>
                <w:rFonts w:asciiTheme="minorEastAsia" w:hAnsiTheme="minorEastAsia" w:eastAsiaTheme="minorEastAsia"/>
                <w:szCs w:val="21"/>
              </w:rPr>
            </w:pPr>
          </w:p>
        </w:tc>
      </w:tr>
      <w:tr w14:paraId="0EFFE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0D4E21A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4173" w:type="dxa"/>
            <w:vAlign w:val="center"/>
          </w:tcPr>
          <w:p w14:paraId="79B1AA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8.车辆需定位存放在指定区域，避免日晒雨淋造成二次污染。同时要定期检查车轮、箱体密封条等功能部件，确保灵活好用，如有损坏及时维修。</w:t>
            </w:r>
          </w:p>
        </w:tc>
        <w:tc>
          <w:tcPr>
            <w:tcW w:w="2800" w:type="dxa"/>
            <w:vAlign w:val="center"/>
          </w:tcPr>
          <w:p w14:paraId="2D5F1420">
            <w:pPr>
              <w:rPr>
                <w:rFonts w:asciiTheme="minorEastAsia" w:hAnsiTheme="minorEastAsia" w:eastAsiaTheme="minorEastAsia"/>
                <w:szCs w:val="21"/>
              </w:rPr>
            </w:pPr>
          </w:p>
        </w:tc>
        <w:tc>
          <w:tcPr>
            <w:tcW w:w="862" w:type="dxa"/>
            <w:vAlign w:val="center"/>
          </w:tcPr>
          <w:p w14:paraId="7000E9AC">
            <w:pPr>
              <w:rPr>
                <w:rFonts w:asciiTheme="minorEastAsia" w:hAnsiTheme="minorEastAsia" w:eastAsiaTheme="minorEastAsia"/>
                <w:szCs w:val="21"/>
              </w:rPr>
            </w:pPr>
          </w:p>
        </w:tc>
        <w:tc>
          <w:tcPr>
            <w:tcW w:w="1349" w:type="dxa"/>
            <w:vAlign w:val="center"/>
          </w:tcPr>
          <w:p w14:paraId="657DBD8D">
            <w:pPr>
              <w:rPr>
                <w:rFonts w:asciiTheme="minorEastAsia" w:hAnsiTheme="minorEastAsia" w:eastAsiaTheme="minorEastAsia"/>
                <w:szCs w:val="21"/>
              </w:rPr>
            </w:pPr>
          </w:p>
        </w:tc>
      </w:tr>
      <w:tr w14:paraId="1F019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3FF0C689">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w:t>
            </w:r>
          </w:p>
        </w:tc>
        <w:tc>
          <w:tcPr>
            <w:tcW w:w="4173" w:type="dxa"/>
            <w:vAlign w:val="center"/>
          </w:tcPr>
          <w:p w14:paraId="5F9D76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cstheme="minorEastAsia"/>
                <w:b w:val="0"/>
                <w:bCs w:val="0"/>
                <w:color w:val="auto"/>
                <w:kern w:val="2"/>
                <w:sz w:val="21"/>
                <w:szCs w:val="21"/>
                <w:lang w:val="en-US" w:eastAsia="zh-CN" w:bidi="ar-SA"/>
              </w:rPr>
              <w:t>9.建立车辆使用登记本，记录消毒时间、消毒液浓度等，并定期对清洁后的车辆进行微生物采样监测（如要求洁车菌落数≤5cfu/m²），确保消毒效果。</w:t>
            </w:r>
          </w:p>
        </w:tc>
        <w:tc>
          <w:tcPr>
            <w:tcW w:w="2800" w:type="dxa"/>
            <w:vAlign w:val="center"/>
          </w:tcPr>
          <w:p w14:paraId="6C9B9364">
            <w:pPr>
              <w:rPr>
                <w:rFonts w:asciiTheme="minorEastAsia" w:hAnsiTheme="minorEastAsia" w:eastAsiaTheme="minorEastAsia"/>
                <w:szCs w:val="21"/>
              </w:rPr>
            </w:pPr>
          </w:p>
        </w:tc>
        <w:tc>
          <w:tcPr>
            <w:tcW w:w="862" w:type="dxa"/>
            <w:vAlign w:val="center"/>
          </w:tcPr>
          <w:p w14:paraId="7DB42FEB">
            <w:pPr>
              <w:rPr>
                <w:rFonts w:asciiTheme="minorEastAsia" w:hAnsiTheme="minorEastAsia" w:eastAsiaTheme="minorEastAsia"/>
                <w:szCs w:val="21"/>
              </w:rPr>
            </w:pPr>
          </w:p>
        </w:tc>
        <w:tc>
          <w:tcPr>
            <w:tcW w:w="1349" w:type="dxa"/>
            <w:vAlign w:val="center"/>
          </w:tcPr>
          <w:p w14:paraId="0525598F">
            <w:pPr>
              <w:rPr>
                <w:rFonts w:asciiTheme="minorEastAsia" w:hAnsiTheme="minorEastAsia" w:eastAsiaTheme="minorEastAsia"/>
                <w:szCs w:val="21"/>
              </w:rPr>
            </w:pPr>
          </w:p>
        </w:tc>
      </w:tr>
      <w:tr w14:paraId="6AC97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5607785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w:t>
            </w:r>
          </w:p>
        </w:tc>
        <w:tc>
          <w:tcPr>
            <w:tcW w:w="4173" w:type="dxa"/>
            <w:vAlign w:val="center"/>
          </w:tcPr>
          <w:p w14:paraId="22DB15BD">
            <w:pPr>
              <w:keepNext w:val="0"/>
              <w:keepLines w:val="0"/>
              <w:pageBreakBefore w:val="0"/>
              <w:widowControl w:val="0"/>
              <w:kinsoku/>
              <w:wordWrap/>
              <w:overflowPunct/>
              <w:topLinePunct w:val="0"/>
              <w:autoSpaceDE/>
              <w:autoSpaceDN/>
              <w:bidi w:val="0"/>
              <w:ind w:firstLine="0" w:firstLineChars="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rPr>
              <w:t>（三）用车要求</w:t>
            </w:r>
          </w:p>
          <w:p w14:paraId="3C01D843">
            <w:pPr>
              <w:keepNext w:val="0"/>
              <w:keepLines w:val="0"/>
              <w:pageBreakBefore w:val="0"/>
              <w:widowControl w:val="0"/>
              <w:kinsoku/>
              <w:wordWrap/>
              <w:overflowPunct/>
              <w:topLinePunct w:val="0"/>
              <w:autoSpaceDE/>
              <w:autoSpaceDN/>
              <w:bidi w:val="0"/>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车辆工作时长：10小时/天/辆，超出10小时，按加班费60元/小时计费。</w:t>
            </w:r>
          </w:p>
        </w:tc>
        <w:tc>
          <w:tcPr>
            <w:tcW w:w="2800" w:type="dxa"/>
            <w:vAlign w:val="center"/>
          </w:tcPr>
          <w:p w14:paraId="29CCA645">
            <w:pPr>
              <w:rPr>
                <w:rFonts w:asciiTheme="minorEastAsia" w:hAnsiTheme="minorEastAsia" w:eastAsiaTheme="minorEastAsia"/>
                <w:szCs w:val="21"/>
              </w:rPr>
            </w:pPr>
          </w:p>
        </w:tc>
        <w:tc>
          <w:tcPr>
            <w:tcW w:w="862" w:type="dxa"/>
            <w:vAlign w:val="center"/>
          </w:tcPr>
          <w:p w14:paraId="451DCD0F">
            <w:pPr>
              <w:rPr>
                <w:rFonts w:asciiTheme="minorEastAsia" w:hAnsiTheme="minorEastAsia" w:eastAsiaTheme="minorEastAsia"/>
                <w:szCs w:val="21"/>
              </w:rPr>
            </w:pPr>
          </w:p>
        </w:tc>
        <w:tc>
          <w:tcPr>
            <w:tcW w:w="1349" w:type="dxa"/>
            <w:vAlign w:val="center"/>
          </w:tcPr>
          <w:p w14:paraId="404413EA">
            <w:pPr>
              <w:rPr>
                <w:rFonts w:asciiTheme="minorEastAsia" w:hAnsiTheme="minorEastAsia" w:eastAsiaTheme="minorEastAsia"/>
                <w:szCs w:val="21"/>
              </w:rPr>
            </w:pPr>
          </w:p>
        </w:tc>
      </w:tr>
      <w:tr w14:paraId="7667F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6559EB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4173" w:type="dxa"/>
            <w:vAlign w:val="center"/>
          </w:tcPr>
          <w:p w14:paraId="62D25F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cstheme="minorEastAsia"/>
                <w:color w:val="auto"/>
                <w:sz w:val="21"/>
                <w:szCs w:val="21"/>
                <w:highlight w:val="none"/>
                <w:lang w:val="en-US" w:eastAsia="zh-CN"/>
              </w:rPr>
              <w:t>2.车辆行驶公里数：100公里/天/辆，超出100公里，按2元/公里计费。</w:t>
            </w:r>
          </w:p>
        </w:tc>
        <w:tc>
          <w:tcPr>
            <w:tcW w:w="2800" w:type="dxa"/>
            <w:vAlign w:val="center"/>
          </w:tcPr>
          <w:p w14:paraId="14CD8965">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862" w:type="dxa"/>
            <w:vAlign w:val="center"/>
          </w:tcPr>
          <w:p w14:paraId="6C1E2AEF">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1349" w:type="dxa"/>
            <w:vAlign w:val="center"/>
          </w:tcPr>
          <w:p w14:paraId="1F257108">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r>
      <w:tr w14:paraId="4E8ED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84" w:type="dxa"/>
            <w:vAlign w:val="center"/>
          </w:tcPr>
          <w:p w14:paraId="5CEB034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4173" w:type="dxa"/>
            <w:vAlign w:val="center"/>
          </w:tcPr>
          <w:p w14:paraId="617809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cstheme="minorEastAsia"/>
                <w:color w:val="auto"/>
                <w:sz w:val="21"/>
                <w:szCs w:val="21"/>
                <w:highlight w:val="none"/>
                <w:lang w:val="en-US" w:eastAsia="zh-CN"/>
              </w:rPr>
              <w:t>3.超时+超里程：如一车超10小时，超公里数低于30公里时，只收取超时（加班）费；当超公里数大于30公里时，需按超时+超里程费标准计费。</w:t>
            </w:r>
          </w:p>
        </w:tc>
        <w:tc>
          <w:tcPr>
            <w:tcW w:w="2800" w:type="dxa"/>
            <w:vAlign w:val="center"/>
          </w:tcPr>
          <w:p w14:paraId="290904D0">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862" w:type="dxa"/>
            <w:vAlign w:val="center"/>
          </w:tcPr>
          <w:p w14:paraId="2E0D6920">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1349" w:type="dxa"/>
            <w:vAlign w:val="center"/>
          </w:tcPr>
          <w:p w14:paraId="6BB9E491">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r>
      <w:tr w14:paraId="54000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15423C4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23</w:t>
            </w:r>
          </w:p>
        </w:tc>
        <w:tc>
          <w:tcPr>
            <w:tcW w:w="4173" w:type="dxa"/>
            <w:vAlign w:val="center"/>
          </w:tcPr>
          <w:p w14:paraId="7172FD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4.可根据采购人的业务需求随时调整工作内容及车辆数量等。</w:t>
            </w:r>
          </w:p>
        </w:tc>
        <w:tc>
          <w:tcPr>
            <w:tcW w:w="2800" w:type="dxa"/>
            <w:vAlign w:val="center"/>
          </w:tcPr>
          <w:p w14:paraId="43948BB0">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862" w:type="dxa"/>
            <w:vAlign w:val="center"/>
          </w:tcPr>
          <w:p w14:paraId="6E4B5813">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c>
          <w:tcPr>
            <w:tcW w:w="1349" w:type="dxa"/>
            <w:vAlign w:val="center"/>
          </w:tcPr>
          <w:p w14:paraId="290EE55B">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heme="minorEastAsia" w:hAnsiTheme="minorEastAsia" w:eastAsiaTheme="minorEastAsia"/>
                <w:szCs w:val="21"/>
              </w:rPr>
            </w:pPr>
          </w:p>
        </w:tc>
      </w:tr>
      <w:tr w14:paraId="31398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4" w:type="dxa"/>
            <w:vAlign w:val="center"/>
          </w:tcPr>
          <w:p w14:paraId="24752EA0">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24</w:t>
            </w:r>
          </w:p>
        </w:tc>
        <w:tc>
          <w:tcPr>
            <w:tcW w:w="4173" w:type="dxa"/>
            <w:vAlign w:val="center"/>
          </w:tcPr>
          <w:p w14:paraId="2CC59A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w:t>
            </w:r>
            <w:r>
              <w:rPr>
                <w:rFonts w:hint="eastAsia" w:asciiTheme="minorEastAsia" w:hAnsiTheme="minorEastAsia" w:eastAsiaTheme="minorEastAsia" w:cstheme="minorEastAsia"/>
                <w:color w:val="auto"/>
                <w:sz w:val="21"/>
                <w:szCs w:val="21"/>
                <w:lang w:val="en-US" w:eastAsia="zh-CN"/>
              </w:rPr>
              <w:t>中标人</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负责收送及装卸消毒医疗器械工作。</w:t>
            </w:r>
          </w:p>
        </w:tc>
        <w:tc>
          <w:tcPr>
            <w:tcW w:w="2800" w:type="dxa"/>
            <w:vAlign w:val="center"/>
          </w:tcPr>
          <w:p w14:paraId="3D02A0DD">
            <w:pPr>
              <w:rPr>
                <w:rFonts w:asciiTheme="minorEastAsia" w:hAnsiTheme="minorEastAsia" w:eastAsiaTheme="minorEastAsia"/>
                <w:szCs w:val="21"/>
              </w:rPr>
            </w:pPr>
          </w:p>
        </w:tc>
        <w:tc>
          <w:tcPr>
            <w:tcW w:w="862" w:type="dxa"/>
            <w:vAlign w:val="center"/>
          </w:tcPr>
          <w:p w14:paraId="5B388BC2">
            <w:pPr>
              <w:rPr>
                <w:rFonts w:asciiTheme="minorEastAsia" w:hAnsiTheme="minorEastAsia" w:eastAsiaTheme="minorEastAsia"/>
                <w:szCs w:val="21"/>
              </w:rPr>
            </w:pPr>
          </w:p>
        </w:tc>
        <w:tc>
          <w:tcPr>
            <w:tcW w:w="1349" w:type="dxa"/>
            <w:vAlign w:val="center"/>
          </w:tcPr>
          <w:p w14:paraId="6C1C84D5">
            <w:pPr>
              <w:rPr>
                <w:rFonts w:asciiTheme="minorEastAsia" w:hAnsiTheme="minorEastAsia" w:eastAsiaTheme="minorEastAsia"/>
                <w:szCs w:val="21"/>
              </w:rPr>
            </w:pPr>
          </w:p>
        </w:tc>
      </w:tr>
    </w:tbl>
    <w:p w14:paraId="7BAC3DE6">
      <w:pPr>
        <w:pStyle w:val="42"/>
        <w:ind w:left="0" w:leftChars="0" w:firstLine="0" w:firstLineChars="0"/>
        <w:rPr>
          <w:rFonts w:hint="eastAsia"/>
        </w:rPr>
      </w:pPr>
    </w:p>
    <w:p w14:paraId="0FA05E62">
      <w:pPr>
        <w:ind w:firstLine="422" w:firstLineChars="200"/>
        <w:jc w:val="center"/>
        <w:rPr>
          <w:bCs/>
          <w:szCs w:val="21"/>
        </w:rPr>
      </w:pPr>
      <w:r>
        <w:rPr>
          <w:rFonts w:hint="eastAsia"/>
          <w:b/>
          <w:color w:val="FF0000"/>
          <w:szCs w:val="21"/>
        </w:rPr>
        <w:t>《技术要求偏离表》编制指引：</w:t>
      </w:r>
    </w:p>
    <w:p w14:paraId="21509E63">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《技术要求偏离表》编制指引：</w:t>
      </w:r>
    </w:p>
    <w:p w14:paraId="27F956A2">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1、技术要求偏离表的序号、货物名称、招标技术要求等栏目对应“用户需求书”中的“技术要求”章节相关内容。</w:t>
      </w:r>
    </w:p>
    <w:p w14:paraId="2FEA2303">
      <w:pPr>
        <w:pStyle w:val="37"/>
        <w:ind w:firstLine="360" w:firstLineChars="200"/>
        <w:jc w:val="both"/>
        <w:outlineLvl w:val="1"/>
        <w:rPr>
          <w:rFonts w:hint="eastAsia" w:asciiTheme="minorEastAsia" w:hAnsiTheme="minorEastAsia" w:eastAsiaTheme="minorEastAsia" w:cstheme="minorEastAsia"/>
          <w:bCs/>
          <w:color w:val="FF0000"/>
          <w:kern w:val="2"/>
          <w:sz w:val="18"/>
          <w:szCs w:val="18"/>
        </w:rPr>
      </w:pPr>
      <w:r>
        <w:rPr>
          <w:rFonts w:hint="eastAsia" w:asciiTheme="minorEastAsia" w:hAnsiTheme="minorEastAsia" w:eastAsiaTheme="minorEastAsia" w:cstheme="minorEastAsia"/>
          <w:bCs/>
          <w:sz w:val="18"/>
          <w:szCs w:val="18"/>
        </w:rPr>
        <w:t>2、“投标技术响应”一栏必须一一对照“招标技术要求”，详细填写投标人自身投标货物的具体参数，而不能不合理照搬照抄招标文件的技术要求，以体现具体响应情况。</w:t>
      </w:r>
      <w:r>
        <w:rPr>
          <w:rFonts w:hint="eastAsia" w:asciiTheme="minorEastAsia" w:hAnsiTheme="minorEastAsia" w:eastAsiaTheme="minorEastAsia" w:cstheme="minorEastAsia"/>
          <w:bCs/>
          <w:color w:val="FF0000"/>
          <w:kern w:val="2"/>
          <w:sz w:val="18"/>
          <w:szCs w:val="18"/>
        </w:rPr>
        <w:t>“投标技术响应”必须与所投产品</w:t>
      </w:r>
      <w:r>
        <w:rPr>
          <w:rFonts w:hint="eastAsia" w:asciiTheme="minorEastAsia" w:hAnsiTheme="minorEastAsia" w:eastAsiaTheme="minorEastAsia" w:cstheme="minorEastAsia"/>
          <w:bCs/>
          <w:color w:val="FF0000"/>
          <w:kern w:val="2"/>
          <w:sz w:val="18"/>
          <w:szCs w:val="18"/>
          <w:lang w:val="en-US" w:eastAsia="zh-CN"/>
        </w:rPr>
        <w:t>/所提供服务</w:t>
      </w:r>
      <w:r>
        <w:rPr>
          <w:rFonts w:hint="eastAsia" w:asciiTheme="minorEastAsia" w:hAnsiTheme="minorEastAsia" w:eastAsiaTheme="minorEastAsia" w:cstheme="minorEastAsia"/>
          <w:bCs/>
          <w:color w:val="FF0000"/>
          <w:kern w:val="2"/>
          <w:sz w:val="18"/>
          <w:szCs w:val="18"/>
        </w:rPr>
        <w:t>客观实际保持一致，响应不实且情节严重的，经查实，将依法记入供应商诚信档案或受到行政处罚。</w:t>
      </w:r>
    </w:p>
    <w:p w14:paraId="22F00581">
      <w:pPr>
        <w:ind w:firstLine="360" w:firstLineChars="200"/>
        <w:rPr>
          <w:rFonts w:hint="eastAsia" w:asciiTheme="minorEastAsia" w:hAnsiTheme="minorEastAsia" w:eastAsiaTheme="minorEastAsia" w:cstheme="minorEastAsia"/>
          <w:bCs/>
          <w:color w:val="FF0000"/>
          <w:kern w:val="2"/>
          <w:sz w:val="18"/>
          <w:szCs w:val="18"/>
        </w:rPr>
      </w:pPr>
      <w:r>
        <w:rPr>
          <w:rFonts w:hint="eastAsia" w:asciiTheme="minorEastAsia" w:hAnsiTheme="minorEastAsia" w:eastAsiaTheme="minorEastAsia" w:cstheme="minorEastAsia"/>
          <w:bCs/>
          <w:sz w:val="18"/>
          <w:szCs w:val="18"/>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asciiTheme="minorEastAsia" w:hAnsiTheme="minorEastAsia" w:eastAsiaTheme="minorEastAsia" w:cstheme="minorEastAsia"/>
          <w:bCs/>
          <w:color w:val="FF0000"/>
          <w:kern w:val="2"/>
          <w:sz w:val="18"/>
          <w:szCs w:val="18"/>
        </w:rPr>
        <w:t>“偏离情况”必须与所投产品</w:t>
      </w:r>
      <w:r>
        <w:rPr>
          <w:rFonts w:hint="eastAsia" w:asciiTheme="minorEastAsia" w:hAnsiTheme="minorEastAsia" w:eastAsiaTheme="minorEastAsia" w:cstheme="minorEastAsia"/>
          <w:bCs/>
          <w:color w:val="FF0000"/>
          <w:kern w:val="2"/>
          <w:sz w:val="18"/>
          <w:szCs w:val="18"/>
          <w:lang w:val="en-US" w:eastAsia="zh-CN"/>
        </w:rPr>
        <w:t>/所提供服务</w:t>
      </w:r>
      <w:r>
        <w:rPr>
          <w:rFonts w:hint="eastAsia" w:asciiTheme="minorEastAsia" w:hAnsiTheme="minorEastAsia" w:eastAsiaTheme="minorEastAsia" w:cstheme="minorEastAsia"/>
          <w:bCs/>
          <w:color w:val="FF0000"/>
          <w:kern w:val="2"/>
          <w:sz w:val="18"/>
          <w:szCs w:val="18"/>
        </w:rPr>
        <w:t>客观实际保持一致，响应不实且情节严重的，经查实，将依法记入供应商诚信档案或受到行政处罚。</w:t>
      </w:r>
    </w:p>
    <w:p w14:paraId="18F1A6BF">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4、未要求提供证明资料的招标技术要求，可以不提供证明资料（如实响应即可）。</w:t>
      </w:r>
    </w:p>
    <w:p w14:paraId="6B2C54EC">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000C41C">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36DCE0AD">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7、证明资料的形式及其它具体要求：</w:t>
      </w:r>
    </w:p>
    <w:p w14:paraId="0D250377">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（1）除照片、图片（截图）及不需加盖公章的文字说明（技术说明）外，其它证明资料均要求为原件扫描件；</w:t>
      </w:r>
    </w:p>
    <w:p w14:paraId="67F42A72">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EBAD5B3">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14576C4">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我国政府机构出具的产品检验和核准证件应为证件正面、背面和附件标注的全部具体内容；产品检验和核准证件的尺寸和清晰度应该能够在电脑上被阅读、识别和判断；</w:t>
      </w:r>
    </w:p>
    <w:p w14:paraId="4EABB5A8">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216EA3AA">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其它证明资料的形式要求参照以上要求执行；</w:t>
      </w:r>
    </w:p>
    <w:p w14:paraId="5AB4EA73">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（4）证明资料均要求原件备查。</w:t>
      </w:r>
    </w:p>
    <w:p w14:paraId="15A6DFC0">
      <w:pPr>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8、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E94034C">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9、其它注意事项：</w:t>
      </w:r>
    </w:p>
    <w:p w14:paraId="50007EE6">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（1）评审委员会有权对投标人的响应情况作出判断（评审结论）；</w:t>
      </w:r>
    </w:p>
    <w:p w14:paraId="7D163E2A">
      <w:pPr>
        <w:ind w:firstLine="360" w:firstLineChars="2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（2）评审委员会有权对以谋取中标为目的的技术规格模糊响应（如有意不合理照搬照抄招标文件的技术要求）或虚假响应予以认定，并视情况经政府集中采购机构报主管部门进行处理。</w:t>
      </w:r>
    </w:p>
    <w:p w14:paraId="39CDA365">
      <w:pPr>
        <w:rPr>
          <w:rFonts w:hint="eastAsia" w:ascii="宋体" w:hAnsi="宋体"/>
          <w:b/>
          <w:bCs/>
          <w:sz w:val="24"/>
          <w:szCs w:val="24"/>
          <w:lang w:val="en-US" w:eastAsia="zh-CN"/>
        </w:rPr>
      </w:pPr>
      <w:r>
        <w:rPr>
          <w:rFonts w:hint="eastAsia" w:ascii="宋体" w:hAnsi="宋体"/>
          <w:b/>
          <w:bCs/>
          <w:sz w:val="24"/>
          <w:szCs w:val="24"/>
          <w:lang w:val="en-US" w:eastAsia="zh-CN"/>
        </w:rPr>
        <w:br w:type="page"/>
      </w:r>
    </w:p>
    <w:p w14:paraId="274BD837">
      <w:pPr>
        <w:rPr>
          <w:rFonts w:hint="default" w:ascii="宋体" w:hAnsi="宋体" w:eastAsia="宋体"/>
          <w:szCs w:val="21"/>
          <w:lang w:val="en-US" w:eastAsia="zh-CN"/>
        </w:rPr>
      </w:pPr>
      <w:r>
        <w:rPr>
          <w:rFonts w:hint="eastAsia" w:ascii="宋体" w:hAnsi="宋体"/>
          <w:b/>
          <w:bCs/>
          <w:sz w:val="24"/>
          <w:szCs w:val="24"/>
          <w:lang w:val="en-US" w:eastAsia="zh-CN"/>
        </w:rPr>
        <w:t>九、项目报价表</w:t>
      </w:r>
    </w:p>
    <w:p w14:paraId="63F752A9">
      <w:pPr>
        <w:tabs>
          <w:tab w:val="left" w:pos="720"/>
        </w:tabs>
        <w:ind w:firstLine="3132" w:firstLineChars="1300"/>
        <w:rPr>
          <w:rFonts w:hint="eastAsia"/>
          <w:b/>
          <w:sz w:val="24"/>
        </w:rPr>
      </w:pPr>
    </w:p>
    <w:p w14:paraId="4CFAB712">
      <w:pPr>
        <w:pStyle w:val="3"/>
        <w:jc w:val="center"/>
        <w:rPr>
          <w:rFonts w:hint="eastAsia"/>
          <w:b/>
          <w:bCs/>
        </w:rPr>
      </w:pPr>
    </w:p>
    <w:p w14:paraId="3423DF7A">
      <w:pPr>
        <w:pStyle w:val="3"/>
        <w:jc w:val="center"/>
        <w:rPr>
          <w:highlight w:val="none"/>
        </w:rPr>
      </w:pPr>
      <w:r>
        <w:rPr>
          <w:rFonts w:hint="eastAsia"/>
          <w:b/>
          <w:bCs/>
          <w:highlight w:val="none"/>
        </w:rPr>
        <w:t>（一）</w:t>
      </w:r>
      <w:r>
        <w:rPr>
          <w:rFonts w:hint="eastAsia"/>
          <w:b/>
          <w:bCs/>
          <w:highlight w:val="none"/>
          <w:lang w:val="en-US" w:eastAsia="zh-CN"/>
        </w:rPr>
        <w:t>投标</w:t>
      </w:r>
      <w:r>
        <w:rPr>
          <w:rFonts w:hint="eastAsia"/>
          <w:b/>
          <w:highlight w:val="none"/>
        </w:rPr>
        <w:t>报价表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1068"/>
        <w:gridCol w:w="3616"/>
        <w:gridCol w:w="1375"/>
      </w:tblGrid>
      <w:tr w14:paraId="4130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46" w:type="pct"/>
            <w:vAlign w:val="center"/>
          </w:tcPr>
          <w:p w14:paraId="6E96B0D2">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626" w:type="pct"/>
            <w:vAlign w:val="center"/>
          </w:tcPr>
          <w:p w14:paraId="479B1C48">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数量</w:t>
            </w:r>
          </w:p>
        </w:tc>
        <w:tc>
          <w:tcPr>
            <w:tcW w:w="2120" w:type="pct"/>
            <w:vAlign w:val="center"/>
          </w:tcPr>
          <w:p w14:paraId="5A346EDF">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w:t>
            </w:r>
            <w:r>
              <w:rPr>
                <w:rFonts w:hint="eastAsia" w:ascii="宋体" w:hAnsi="宋体"/>
                <w:snapToGrid w:val="0"/>
                <w:kern w:val="0"/>
                <w:sz w:val="24"/>
                <w:szCs w:val="21"/>
                <w:lang w:val="en-US" w:eastAsia="zh-CN"/>
              </w:rPr>
              <w:t>折扣率</w:t>
            </w:r>
          </w:p>
        </w:tc>
        <w:tc>
          <w:tcPr>
            <w:tcW w:w="806" w:type="pct"/>
            <w:vAlign w:val="center"/>
          </w:tcPr>
          <w:p w14:paraId="714B0BC3">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206C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446" w:type="pct"/>
            <w:vAlign w:val="center"/>
          </w:tcPr>
          <w:p w14:paraId="15C78A2C">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u w:val="none"/>
                <w:lang w:eastAsia="zh-CN"/>
              </w:rPr>
              <w:t>消毒医疗器械车辆运输服务</w:t>
            </w:r>
          </w:p>
        </w:tc>
        <w:tc>
          <w:tcPr>
            <w:tcW w:w="626" w:type="pct"/>
            <w:vAlign w:val="center"/>
          </w:tcPr>
          <w:p w14:paraId="499C19D5">
            <w:pPr>
              <w:widowControl/>
              <w:adjustRightInd w:val="0"/>
              <w:snapToGrid w:val="0"/>
              <w:spacing w:line="300" w:lineRule="auto"/>
              <w:jc w:val="center"/>
              <w:rPr>
                <w:rFonts w:hint="default" w:eastAsia="宋体"/>
                <w:lang w:val="en-US" w:eastAsia="zh-CN"/>
              </w:rPr>
            </w:pPr>
            <w:r>
              <w:rPr>
                <w:rFonts w:hint="eastAsia"/>
                <w:lang w:val="en-US" w:eastAsia="zh-CN"/>
              </w:rPr>
              <w:t>1项</w:t>
            </w:r>
          </w:p>
        </w:tc>
        <w:tc>
          <w:tcPr>
            <w:tcW w:w="2120" w:type="pct"/>
            <w:vAlign w:val="center"/>
          </w:tcPr>
          <w:p w14:paraId="2326FB1A">
            <w:pPr>
              <w:widowControl/>
              <w:adjustRightInd w:val="0"/>
              <w:snapToGrid w:val="0"/>
              <w:spacing w:line="300" w:lineRule="auto"/>
              <w:jc w:val="left"/>
            </w:pPr>
          </w:p>
        </w:tc>
        <w:tc>
          <w:tcPr>
            <w:tcW w:w="806" w:type="pct"/>
            <w:vAlign w:val="center"/>
          </w:tcPr>
          <w:p w14:paraId="0B6F03EA">
            <w:pPr>
              <w:widowControl/>
              <w:adjustRightInd w:val="0"/>
              <w:snapToGrid w:val="0"/>
              <w:spacing w:line="300" w:lineRule="auto"/>
              <w:jc w:val="center"/>
              <w:rPr>
                <w:rFonts w:ascii="宋体" w:hAnsi="宋体"/>
                <w:snapToGrid w:val="0"/>
                <w:kern w:val="0"/>
                <w:sz w:val="24"/>
                <w:szCs w:val="21"/>
              </w:rPr>
            </w:pPr>
          </w:p>
        </w:tc>
      </w:tr>
    </w:tbl>
    <w:p w14:paraId="00C27063">
      <w:pPr>
        <w:spacing w:line="360" w:lineRule="auto"/>
        <w:rPr>
          <w:rFonts w:hint="eastAsia"/>
          <w:b/>
          <w:bCs/>
          <w:sz w:val="24"/>
          <w:lang w:eastAsia="zh-CN"/>
        </w:rPr>
      </w:pPr>
    </w:p>
    <w:p w14:paraId="32A533C0">
      <w:pPr>
        <w:spacing w:line="360" w:lineRule="auto"/>
        <w:rPr>
          <w:rFonts w:hint="eastAsia"/>
          <w:b/>
          <w:bCs/>
          <w:sz w:val="24"/>
          <w:lang w:eastAsia="zh-CN"/>
        </w:rPr>
      </w:pPr>
    </w:p>
    <w:p w14:paraId="44F2B820">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4D0F21F4">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60255EDC">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727A0E92">
      <w:pPr>
        <w:spacing w:line="400" w:lineRule="exact"/>
        <w:rPr>
          <w:rFonts w:ascii="宋体" w:hAnsi="宋体"/>
          <w:b/>
          <w:bCs/>
          <w:szCs w:val="21"/>
        </w:rPr>
      </w:pPr>
    </w:p>
    <w:p w14:paraId="6FBD3E90">
      <w:pPr>
        <w:spacing w:line="400" w:lineRule="exact"/>
        <w:rPr>
          <w:rFonts w:ascii="宋体" w:hAnsi="宋体"/>
          <w:b/>
          <w:bCs/>
          <w:szCs w:val="21"/>
        </w:rPr>
      </w:pPr>
    </w:p>
    <w:p w14:paraId="3355DBCB">
      <w:pPr>
        <w:spacing w:line="400" w:lineRule="exact"/>
        <w:rPr>
          <w:rFonts w:ascii="宋体" w:hAnsi="宋体"/>
          <w:sz w:val="18"/>
          <w:szCs w:val="18"/>
        </w:rPr>
      </w:pPr>
      <w:r>
        <w:rPr>
          <w:rFonts w:hint="eastAsia" w:ascii="宋体" w:hAnsi="宋体"/>
          <w:sz w:val="18"/>
          <w:szCs w:val="18"/>
        </w:rPr>
        <w:t>备注：</w:t>
      </w:r>
    </w:p>
    <w:p w14:paraId="0BB2CFE5">
      <w:pPr>
        <w:numPr>
          <w:ilvl w:val="0"/>
          <w:numId w:val="0"/>
        </w:numPr>
        <w:tabs>
          <w:tab w:val="left" w:pos="360"/>
        </w:tabs>
        <w:snapToGrid w:val="0"/>
        <w:spacing w:line="360" w:lineRule="auto"/>
        <w:ind w:leftChars="0"/>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投标报价的小数点后保留两位有效数。</w:t>
      </w:r>
    </w:p>
    <w:p w14:paraId="421E2DEF">
      <w:pPr>
        <w:numPr>
          <w:ilvl w:val="0"/>
          <w:numId w:val="0"/>
        </w:numPr>
        <w:tabs>
          <w:tab w:val="left" w:pos="360"/>
          <w:tab w:val="left" w:pos="840"/>
        </w:tabs>
        <w:snapToGrid w:val="0"/>
        <w:spacing w:line="360" w:lineRule="auto"/>
        <w:ind w:leftChars="0"/>
        <w:rPr>
          <w:sz w:val="18"/>
          <w:szCs w:val="18"/>
        </w:rPr>
      </w:pPr>
      <w:r>
        <w:rPr>
          <w:rFonts w:hint="eastAsia"/>
          <w:sz w:val="18"/>
          <w:szCs w:val="18"/>
          <w:lang w:val="en-US" w:eastAsia="zh-CN"/>
        </w:rPr>
        <w:t>2.</w:t>
      </w:r>
      <w:r>
        <w:rPr>
          <w:rFonts w:hint="eastAsia"/>
          <w:sz w:val="18"/>
          <w:szCs w:val="18"/>
        </w:rPr>
        <w:t>除</w:t>
      </w:r>
      <w:r>
        <w:rPr>
          <w:rFonts w:hint="eastAsia"/>
          <w:sz w:val="18"/>
          <w:szCs w:val="18"/>
          <w:lang w:eastAsia="zh-CN"/>
        </w:rPr>
        <w:t>采购文件</w:t>
      </w:r>
      <w:r>
        <w:rPr>
          <w:rFonts w:hint="eastAsia"/>
          <w:sz w:val="18"/>
          <w:szCs w:val="18"/>
        </w:rPr>
        <w:t>另有规定外，投标文件内不得含有任何对本报价进行价格折扣的说明或资料，否则为无效投标。</w:t>
      </w:r>
    </w:p>
    <w:p w14:paraId="438EA9E2">
      <w:pPr>
        <w:numPr>
          <w:ilvl w:val="0"/>
          <w:numId w:val="0"/>
        </w:numPr>
        <w:tabs>
          <w:tab w:val="left" w:pos="360"/>
          <w:tab w:val="left" w:pos="840"/>
        </w:tabs>
        <w:snapToGrid w:val="0"/>
        <w:spacing w:line="360" w:lineRule="auto"/>
        <w:ind w:leftChars="0"/>
        <w:rPr>
          <w:sz w:val="18"/>
          <w:szCs w:val="18"/>
        </w:rPr>
      </w:pPr>
      <w:r>
        <w:rPr>
          <w:rFonts w:hint="eastAsia"/>
          <w:sz w:val="18"/>
          <w:szCs w:val="18"/>
          <w:lang w:val="en-US" w:eastAsia="zh-CN"/>
        </w:rPr>
        <w:t>3.</w:t>
      </w:r>
      <w:r>
        <w:rPr>
          <w:rFonts w:hint="eastAsia"/>
          <w:sz w:val="18"/>
          <w:szCs w:val="18"/>
        </w:rPr>
        <w:t>投标报价要求具体见</w:t>
      </w:r>
      <w:r>
        <w:rPr>
          <w:rFonts w:hint="eastAsia"/>
          <w:sz w:val="18"/>
          <w:szCs w:val="18"/>
          <w:lang w:val="en-US" w:eastAsia="zh-CN"/>
        </w:rPr>
        <w:t>第三章 用户需求书 二、运输服务项目明细 以及 六</w:t>
      </w:r>
      <w:bookmarkStart w:id="5" w:name="_Toc322076489"/>
      <w:r>
        <w:rPr>
          <w:rFonts w:hint="eastAsia"/>
          <w:sz w:val="18"/>
          <w:szCs w:val="18"/>
          <w:lang w:val="en-US" w:eastAsia="zh-CN"/>
        </w:rPr>
        <w:t>、</w:t>
      </w:r>
      <w:bookmarkEnd w:id="5"/>
      <w:r>
        <w:rPr>
          <w:rFonts w:hint="eastAsia"/>
          <w:sz w:val="18"/>
          <w:szCs w:val="18"/>
          <w:lang w:val="en-US" w:eastAsia="zh-CN"/>
        </w:rPr>
        <w:t>报价要求内容</w:t>
      </w:r>
      <w:r>
        <w:rPr>
          <w:rFonts w:hint="eastAsia"/>
          <w:sz w:val="18"/>
          <w:szCs w:val="18"/>
        </w:rPr>
        <w:t>。</w:t>
      </w:r>
    </w:p>
    <w:p w14:paraId="72BD1CAE">
      <w:pPr>
        <w:numPr>
          <w:ilvl w:val="0"/>
          <w:numId w:val="0"/>
        </w:numPr>
        <w:tabs>
          <w:tab w:val="left" w:pos="360"/>
          <w:tab w:val="left" w:pos="840"/>
        </w:tabs>
        <w:snapToGrid w:val="0"/>
        <w:spacing w:line="360" w:lineRule="auto"/>
        <w:ind w:leftChars="0"/>
        <w:rPr>
          <w:sz w:val="18"/>
          <w:szCs w:val="18"/>
          <w:highlight w:val="yellow"/>
        </w:rPr>
      </w:pPr>
      <w:r>
        <w:rPr>
          <w:rFonts w:hint="eastAsia"/>
          <w:b/>
          <w:bCs/>
          <w:sz w:val="18"/>
          <w:szCs w:val="18"/>
          <w:highlight w:val="yellow"/>
          <w:lang w:val="en-US" w:eastAsia="zh-CN"/>
        </w:rPr>
        <w:t>4.</w:t>
      </w:r>
      <w:r>
        <w:rPr>
          <w:rFonts w:hint="eastAsia"/>
          <w:b/>
          <w:bCs/>
          <w:sz w:val="18"/>
          <w:szCs w:val="18"/>
          <w:highlight w:val="yellow"/>
        </w:rPr>
        <w:t>本项目以1</w:t>
      </w:r>
      <w:r>
        <w:rPr>
          <w:rFonts w:hint="eastAsia"/>
          <w:b/>
          <w:bCs/>
          <w:sz w:val="18"/>
          <w:szCs w:val="18"/>
          <w:highlight w:val="yellow"/>
          <w:lang w:val="en-US" w:eastAsia="zh-CN"/>
        </w:rPr>
        <w:t>4500</w:t>
      </w:r>
      <w:r>
        <w:rPr>
          <w:rFonts w:hint="eastAsia"/>
          <w:b/>
          <w:bCs/>
          <w:sz w:val="18"/>
          <w:szCs w:val="18"/>
          <w:highlight w:val="yellow"/>
        </w:rPr>
        <w:t>.00元/辆/月为基准价填报折扣率，年度最高支付上限为</w:t>
      </w:r>
      <w:r>
        <w:rPr>
          <w:rFonts w:hint="eastAsia"/>
          <w:b/>
          <w:bCs/>
          <w:sz w:val="18"/>
          <w:szCs w:val="18"/>
          <w:highlight w:val="yellow"/>
          <w:lang w:val="en-US" w:eastAsia="zh-CN"/>
        </w:rPr>
        <w:t>174000</w:t>
      </w:r>
      <w:r>
        <w:rPr>
          <w:rFonts w:hint="eastAsia"/>
          <w:b/>
          <w:bCs/>
          <w:sz w:val="18"/>
          <w:szCs w:val="18"/>
          <w:highlight w:val="yellow"/>
        </w:rPr>
        <w:t>元。投标折扣率为小数，且为唯一固定值，如0.71、0.72（保留小数点后两位），不得报区间值（如0.70-0.80）</w:t>
      </w:r>
      <w:r>
        <w:rPr>
          <w:rFonts w:hint="eastAsia"/>
          <w:b/>
          <w:bCs/>
          <w:sz w:val="18"/>
          <w:szCs w:val="18"/>
          <w:highlight w:val="yellow"/>
          <w:lang w:eastAsia="zh-CN"/>
        </w:rPr>
        <w:t>，</w:t>
      </w:r>
      <w:r>
        <w:rPr>
          <w:rFonts w:hint="eastAsia"/>
          <w:b/>
          <w:bCs/>
          <w:sz w:val="18"/>
          <w:szCs w:val="18"/>
          <w:highlight w:val="yellow"/>
        </w:rPr>
        <w:t>0＜折扣率≤1</w:t>
      </w:r>
      <w:r>
        <w:rPr>
          <w:rFonts w:hint="eastAsia"/>
          <w:b/>
          <w:bCs/>
          <w:sz w:val="18"/>
          <w:szCs w:val="18"/>
          <w:highlight w:val="yellow"/>
          <w:lang w:eastAsia="zh-CN"/>
        </w:rPr>
        <w:t>。</w:t>
      </w:r>
      <w:r>
        <w:rPr>
          <w:rFonts w:hint="eastAsia"/>
          <w:b/>
          <w:bCs/>
          <w:sz w:val="18"/>
          <w:szCs w:val="18"/>
          <w:highlight w:val="yellow"/>
          <w:lang w:val="en-US" w:eastAsia="zh-CN"/>
        </w:rPr>
        <w:t>未按采购文件进行报价的按投标无效处理。</w:t>
      </w:r>
    </w:p>
    <w:p w14:paraId="522FDB45">
      <w:pPr>
        <w:ind w:firstLine="482" w:firstLineChars="200"/>
        <w:rPr>
          <w:rFonts w:hAnsi="宋体"/>
          <w:b/>
          <w:bCs/>
          <w:sz w:val="24"/>
        </w:rPr>
      </w:pPr>
    </w:p>
    <w:p w14:paraId="23ABCAED">
      <w:pPr>
        <w:tabs>
          <w:tab w:val="left" w:pos="720"/>
        </w:tabs>
        <w:jc w:val="center"/>
        <w:rPr>
          <w:rFonts w:hint="eastAsia"/>
          <w:b/>
          <w:sz w:val="24"/>
        </w:rPr>
      </w:pPr>
    </w:p>
    <w:p w14:paraId="7EFFD803">
      <w:pPr>
        <w:tabs>
          <w:tab w:val="left" w:pos="720"/>
        </w:tabs>
        <w:jc w:val="center"/>
        <w:rPr>
          <w:rFonts w:hint="eastAsia"/>
          <w:b/>
          <w:sz w:val="24"/>
        </w:rPr>
      </w:pPr>
    </w:p>
    <w:p w14:paraId="02FD9A2F">
      <w:pPr>
        <w:tabs>
          <w:tab w:val="left" w:pos="720"/>
        </w:tabs>
        <w:jc w:val="center"/>
        <w:rPr>
          <w:b/>
          <w:sz w:val="24"/>
        </w:rPr>
      </w:pPr>
      <w:r>
        <w:rPr>
          <w:rFonts w:hint="eastAsia"/>
          <w:b/>
          <w:sz w:val="24"/>
        </w:rPr>
        <w:t>（二）投标人认为需要涉及的其他内容报价清单</w:t>
      </w:r>
    </w:p>
    <w:p w14:paraId="0F0A05A8">
      <w:pPr>
        <w:rPr>
          <w:rFonts w:hint="eastAsia" w:ascii="黑体" w:eastAsia="黑体"/>
          <w:b w:val="0"/>
          <w:bCs w:val="0"/>
          <w:sz w:val="24"/>
          <w:szCs w:val="20"/>
        </w:rPr>
      </w:pPr>
      <w:r>
        <w:rPr>
          <w:rFonts w:hint="eastAsia" w:ascii="黑体" w:eastAsia="黑体"/>
          <w:b w:val="0"/>
          <w:bCs w:val="0"/>
          <w:sz w:val="24"/>
          <w:szCs w:val="20"/>
        </w:rPr>
        <w:br w:type="page"/>
      </w:r>
    </w:p>
    <w:p w14:paraId="6D53D056">
      <w:pPr>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十</w:t>
      </w:r>
      <w:r>
        <w:rPr>
          <w:rFonts w:hint="eastAsia" w:ascii="宋体" w:hAnsi="宋体" w:eastAsia="宋体" w:cs="Times New Roman"/>
          <w:b/>
          <w:bCs/>
          <w:sz w:val="24"/>
          <w:szCs w:val="24"/>
          <w:lang w:val="en-US" w:eastAsia="zh-CN"/>
        </w:rPr>
        <w:t>、响应评分的内容及佐证材料</w:t>
      </w:r>
    </w:p>
    <w:p w14:paraId="65D2723F">
      <w:pPr>
        <w:rPr>
          <w:rFonts w:hint="eastAsia" w:ascii="宋体" w:hAnsi="宋体" w:eastAsia="宋体" w:cs="Times New Roman"/>
          <w:b/>
          <w:bCs/>
          <w:sz w:val="24"/>
          <w:szCs w:val="24"/>
          <w:lang w:val="en-US" w:eastAsia="zh-CN"/>
        </w:rPr>
      </w:pPr>
    </w:p>
    <w:p w14:paraId="328F3F32">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br w:type="page"/>
      </w:r>
    </w:p>
    <w:p w14:paraId="35545857">
      <w:pPr>
        <w:rPr>
          <w:rFonts w:hint="eastAsia" w:ascii="黑体" w:eastAsia="黑体"/>
          <w:b w:val="0"/>
          <w:bCs w:val="0"/>
          <w:sz w:val="24"/>
          <w:szCs w:val="20"/>
          <w:lang w:val="en-US" w:eastAsia="zh-CN"/>
        </w:rPr>
      </w:pPr>
      <w:r>
        <w:rPr>
          <w:rFonts w:hint="eastAsia" w:ascii="宋体" w:hAnsi="宋体" w:eastAsia="宋体" w:cs="Times New Roman"/>
          <w:b/>
          <w:bCs/>
          <w:sz w:val="24"/>
          <w:szCs w:val="24"/>
          <w:lang w:val="en-US" w:eastAsia="zh-CN"/>
        </w:rPr>
        <w:t>十</w:t>
      </w:r>
      <w:r>
        <w:rPr>
          <w:rFonts w:hint="eastAsia" w:ascii="宋体" w:hAnsi="宋体" w:cs="Times New Roman"/>
          <w:b/>
          <w:bCs/>
          <w:sz w:val="24"/>
          <w:szCs w:val="24"/>
          <w:lang w:val="en-US" w:eastAsia="zh-CN"/>
        </w:rPr>
        <w:t>一</w:t>
      </w:r>
      <w:r>
        <w:rPr>
          <w:rFonts w:hint="eastAsia" w:ascii="宋体" w:hAnsi="宋体" w:eastAsia="宋体" w:cs="Times New Roman"/>
          <w:b/>
          <w:bCs/>
          <w:sz w:val="24"/>
          <w:szCs w:val="24"/>
          <w:lang w:val="en-US" w:eastAsia="zh-CN"/>
        </w:rPr>
        <w:t>、投标人认为需要加以说明的其他内容</w:t>
      </w:r>
    </w:p>
    <w:p w14:paraId="78886B43">
      <w:pPr>
        <w:pStyle w:val="5"/>
        <w:jc w:val="center"/>
        <w:rPr>
          <w:rFonts w:ascii="黑体" w:eastAsia="黑体"/>
          <w:b w:val="0"/>
          <w:bCs w:val="0"/>
          <w:sz w:val="24"/>
          <w:szCs w:val="20"/>
        </w:rPr>
      </w:pPr>
    </w:p>
    <w:p w14:paraId="69E1C5DF">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C059"/>
    <w:panose1 w:val="00000000000000000000"/>
    <w:charset w:val="00"/>
    <w:family w:val="swiss"/>
    <w:pitch w:val="default"/>
    <w:sig w:usb0="00000000" w:usb1="00000000" w:usb2="00000000" w:usb3="00000000" w:csb0="2000019F" w:csb1="4F010000"/>
  </w:font>
  <w:font w:name="C059">
    <w:panose1 w:val="00000500000000000000"/>
    <w:charset w:val="00"/>
    <w:family w:val="auto"/>
    <w:pitch w:val="default"/>
    <w:sig w:usb0="00000287" w:usb1="00000800" w:usb2="00000000" w:usb3="00000000" w:csb0="6000009F"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华文中宋"/>
    <w:panose1 w:val="00000000000000000000"/>
    <w:charset w:val="86"/>
    <w:family w:val="auto"/>
    <w:pitch w:val="default"/>
    <w:sig w:usb0="00000000" w:usb1="00000000" w:usb2="00000010" w:usb3="00000000" w:csb0="00040000" w:csb1="00000000"/>
  </w:font>
  <w:font w:name="幼圆">
    <w:altName w:val="华文中宋"/>
    <w:panose1 w:val="0201050906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SimSun-Identity-H">
    <w:altName w:val="华文中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C356">
    <w:pPr>
      <w:pStyle w:val="28"/>
      <w:framePr w:wrap="around" w:vAnchor="text" w:hAnchor="margin" w:xAlign="center" w:y="1"/>
      <w:rPr>
        <w:rStyle w:val="47"/>
      </w:rPr>
    </w:pPr>
    <w:r>
      <w:t xml:space="preserve">- </w:t>
    </w:r>
    <w:r>
      <w:fldChar w:fldCharType="begin"/>
    </w:r>
    <w:r>
      <w:instrText xml:space="preserve"> PAGE </w:instrText>
    </w:r>
    <w:r>
      <w:fldChar w:fldCharType="separate"/>
    </w:r>
    <w:r>
      <w:t>10</w:t>
    </w:r>
    <w:r>
      <w:fldChar w:fldCharType="end"/>
    </w:r>
    <w:r>
      <w:t xml:space="preserve"> -</w:t>
    </w:r>
  </w:p>
  <w:p w14:paraId="35A4DFE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3534">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0278A33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8119">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4DA1">
    <w:pPr>
      <w:pStyle w:val="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B7811B20"/>
    <w:multiLevelType w:val="singleLevel"/>
    <w:tmpl w:val="B7811B20"/>
    <w:lvl w:ilvl="0" w:tentative="0">
      <w:start w:val="2"/>
      <w:numFmt w:val="decimal"/>
      <w:suff w:val="nothing"/>
      <w:lvlText w:val="（%1）"/>
      <w:lvlJc w:val="left"/>
    </w:lvl>
  </w:abstractNum>
  <w:abstractNum w:abstractNumId="4">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5">
    <w:nsid w:val="C1950ABE"/>
    <w:multiLevelType w:val="singleLevel"/>
    <w:tmpl w:val="C1950ABE"/>
    <w:lvl w:ilvl="0" w:tentative="0">
      <w:start w:val="1"/>
      <w:numFmt w:val="decimal"/>
      <w:lvlText w:val="%1."/>
      <w:lvlJc w:val="left"/>
      <w:pPr>
        <w:ind w:left="0" w:firstLine="454"/>
      </w:pPr>
      <w:rPr>
        <w:rFonts w:hint="default"/>
      </w:rPr>
    </w:lvl>
  </w:abstractNum>
  <w:abstractNum w:abstractNumId="6">
    <w:nsid w:val="F4C07B11"/>
    <w:multiLevelType w:val="singleLevel"/>
    <w:tmpl w:val="F4C07B11"/>
    <w:lvl w:ilvl="0" w:tentative="0">
      <w:start w:val="3"/>
      <w:numFmt w:val="chineseCounting"/>
      <w:suff w:val="nothing"/>
      <w:lvlText w:val="%1、"/>
      <w:lvlJc w:val="left"/>
      <w:rPr>
        <w:rFonts w:hint="eastAsia"/>
      </w:rPr>
    </w:lvl>
  </w:abstractNum>
  <w:abstractNum w:abstractNumId="7">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8">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9">
    <w:nsid w:val="01580185"/>
    <w:multiLevelType w:val="singleLevel"/>
    <w:tmpl w:val="01580185"/>
    <w:lvl w:ilvl="0" w:tentative="0">
      <w:start w:val="1"/>
      <w:numFmt w:val="chineseCounting"/>
      <w:suff w:val="nothing"/>
      <w:lvlText w:val="%1、"/>
      <w:lvlJc w:val="left"/>
      <w:rPr>
        <w:rFonts w:hint="eastAsia"/>
      </w:rPr>
    </w:lvl>
  </w:abstractNum>
  <w:abstractNum w:abstractNumId="10">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D8184B5"/>
    <w:multiLevelType w:val="singleLevel"/>
    <w:tmpl w:val="3D8184B5"/>
    <w:lvl w:ilvl="0" w:tentative="0">
      <w:start w:val="1"/>
      <w:numFmt w:val="chineseCounting"/>
      <w:suff w:val="nothing"/>
      <w:lvlText w:val="（%1）"/>
      <w:lvlJc w:val="left"/>
      <w:pPr>
        <w:ind w:left="0" w:firstLine="420"/>
      </w:pPr>
      <w:rPr>
        <w:rFonts w:hint="eastAsia"/>
      </w:rPr>
    </w:lvl>
  </w:abstractNum>
  <w:abstractNum w:abstractNumId="14">
    <w:nsid w:val="5663C3D1"/>
    <w:multiLevelType w:val="singleLevel"/>
    <w:tmpl w:val="5663C3D1"/>
    <w:lvl w:ilvl="0" w:tentative="0">
      <w:start w:val="1"/>
      <w:numFmt w:val="chineseCounting"/>
      <w:suff w:val="nothing"/>
      <w:lvlText w:val="（%1）"/>
      <w:lvlJc w:val="left"/>
      <w:rPr>
        <w:rFonts w:hint="eastAsia"/>
      </w:rPr>
    </w:lvl>
  </w:abstractNum>
  <w:abstractNum w:abstractNumId="1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11"/>
  </w:num>
  <w:num w:numId="4">
    <w:abstractNumId w:val="10"/>
  </w:num>
  <w:num w:numId="5">
    <w:abstractNumId w:val="16"/>
  </w:num>
  <w:num w:numId="6">
    <w:abstractNumId w:val="12"/>
  </w:num>
  <w:num w:numId="7">
    <w:abstractNumId w:val="2"/>
  </w:num>
  <w:num w:numId="8">
    <w:abstractNumId w:val="9"/>
  </w:num>
  <w:num w:numId="9">
    <w:abstractNumId w:val="14"/>
  </w:num>
  <w:num w:numId="10">
    <w:abstractNumId w:val="13"/>
  </w:num>
  <w:num w:numId="11">
    <w:abstractNumId w:val="6"/>
  </w:num>
  <w:num w:numId="12">
    <w:abstractNumId w:val="15"/>
  </w:num>
  <w:num w:numId="13">
    <w:abstractNumId w:val="0"/>
  </w:num>
  <w:num w:numId="14">
    <w:abstractNumId w:val="5"/>
  </w:num>
  <w:num w:numId="15">
    <w:abstractNumId w:val="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MjQyYWZiM2QxZDA4NjVmNjY5ZWFjYjA3NmY3MjcifQ=="/>
    <w:docVar w:name="KSO_WPS_MARK_KEY" w:val="c4b93347-5f76-4f39-a1a1-e7e972ef038d"/>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A7D28"/>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A13"/>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59B0"/>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458"/>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17CB4"/>
    <w:rsid w:val="0022048B"/>
    <w:rsid w:val="0022175C"/>
    <w:rsid w:val="00221D76"/>
    <w:rsid w:val="00222261"/>
    <w:rsid w:val="00223AB6"/>
    <w:rsid w:val="00223AC8"/>
    <w:rsid w:val="00223C96"/>
    <w:rsid w:val="00224852"/>
    <w:rsid w:val="0022486E"/>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4A3"/>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069AB"/>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2D64"/>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45B"/>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475"/>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1EA8"/>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2C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9B5"/>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0BC"/>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0C1BCD"/>
    <w:rsid w:val="018F4DD0"/>
    <w:rsid w:val="02034A18"/>
    <w:rsid w:val="03613039"/>
    <w:rsid w:val="036202D4"/>
    <w:rsid w:val="03D07714"/>
    <w:rsid w:val="04B94B88"/>
    <w:rsid w:val="05262D76"/>
    <w:rsid w:val="05344FB9"/>
    <w:rsid w:val="056F462F"/>
    <w:rsid w:val="06270849"/>
    <w:rsid w:val="06552DE0"/>
    <w:rsid w:val="067D4F9E"/>
    <w:rsid w:val="06D71535"/>
    <w:rsid w:val="07515FD1"/>
    <w:rsid w:val="07991A83"/>
    <w:rsid w:val="08CA370B"/>
    <w:rsid w:val="09407664"/>
    <w:rsid w:val="09F07824"/>
    <w:rsid w:val="0A0932C7"/>
    <w:rsid w:val="0A506477"/>
    <w:rsid w:val="0A8A4C86"/>
    <w:rsid w:val="0C8D726E"/>
    <w:rsid w:val="0CE05750"/>
    <w:rsid w:val="0D1077DD"/>
    <w:rsid w:val="0E6B4EB5"/>
    <w:rsid w:val="0EA162F1"/>
    <w:rsid w:val="0F4F55B5"/>
    <w:rsid w:val="0F523385"/>
    <w:rsid w:val="0FD2692E"/>
    <w:rsid w:val="10907D14"/>
    <w:rsid w:val="110658A6"/>
    <w:rsid w:val="114A387E"/>
    <w:rsid w:val="11A5684D"/>
    <w:rsid w:val="120E7E09"/>
    <w:rsid w:val="123D4E07"/>
    <w:rsid w:val="12562AA0"/>
    <w:rsid w:val="156B7273"/>
    <w:rsid w:val="159B504D"/>
    <w:rsid w:val="16533988"/>
    <w:rsid w:val="167F40D4"/>
    <w:rsid w:val="169B65A7"/>
    <w:rsid w:val="16CB4F50"/>
    <w:rsid w:val="16EB1119"/>
    <w:rsid w:val="174F70C4"/>
    <w:rsid w:val="17853B61"/>
    <w:rsid w:val="17CB121D"/>
    <w:rsid w:val="180B2DBD"/>
    <w:rsid w:val="183A1C0C"/>
    <w:rsid w:val="199E5A21"/>
    <w:rsid w:val="1B942A09"/>
    <w:rsid w:val="1BB61013"/>
    <w:rsid w:val="1BCE272A"/>
    <w:rsid w:val="1BDF7E16"/>
    <w:rsid w:val="1C4C11C0"/>
    <w:rsid w:val="1D035455"/>
    <w:rsid w:val="1D2B1804"/>
    <w:rsid w:val="1D2D465B"/>
    <w:rsid w:val="1E3950C5"/>
    <w:rsid w:val="1E4808ED"/>
    <w:rsid w:val="1F8055DF"/>
    <w:rsid w:val="20913CBA"/>
    <w:rsid w:val="20DB5404"/>
    <w:rsid w:val="210118AD"/>
    <w:rsid w:val="2277107F"/>
    <w:rsid w:val="23C42FF2"/>
    <w:rsid w:val="25B12A01"/>
    <w:rsid w:val="27034AD1"/>
    <w:rsid w:val="280C250B"/>
    <w:rsid w:val="28A31580"/>
    <w:rsid w:val="28CF69C0"/>
    <w:rsid w:val="28DD6E23"/>
    <w:rsid w:val="296050BF"/>
    <w:rsid w:val="29F80CC4"/>
    <w:rsid w:val="2A4F0167"/>
    <w:rsid w:val="2ACF1B98"/>
    <w:rsid w:val="2ADE7026"/>
    <w:rsid w:val="2CDD21EA"/>
    <w:rsid w:val="2D8206C8"/>
    <w:rsid w:val="2EEC40A0"/>
    <w:rsid w:val="2FD74BE1"/>
    <w:rsid w:val="30142680"/>
    <w:rsid w:val="307410C2"/>
    <w:rsid w:val="308D0856"/>
    <w:rsid w:val="31121EF5"/>
    <w:rsid w:val="31EF7704"/>
    <w:rsid w:val="33243824"/>
    <w:rsid w:val="33305B83"/>
    <w:rsid w:val="338B6C3E"/>
    <w:rsid w:val="35AF558A"/>
    <w:rsid w:val="397766B2"/>
    <w:rsid w:val="39E14173"/>
    <w:rsid w:val="3A660185"/>
    <w:rsid w:val="3BDD4E74"/>
    <w:rsid w:val="3C7E4EDD"/>
    <w:rsid w:val="3CD9B791"/>
    <w:rsid w:val="3E824310"/>
    <w:rsid w:val="3EB53DB8"/>
    <w:rsid w:val="3F2415CF"/>
    <w:rsid w:val="3F3D2227"/>
    <w:rsid w:val="405C2C22"/>
    <w:rsid w:val="40B97C69"/>
    <w:rsid w:val="41103AB3"/>
    <w:rsid w:val="411A2A57"/>
    <w:rsid w:val="4185067D"/>
    <w:rsid w:val="41A2641C"/>
    <w:rsid w:val="41F11B2A"/>
    <w:rsid w:val="426828AB"/>
    <w:rsid w:val="42A11473"/>
    <w:rsid w:val="42D24149"/>
    <w:rsid w:val="42E51F94"/>
    <w:rsid w:val="44502E5B"/>
    <w:rsid w:val="44C558EE"/>
    <w:rsid w:val="44E3430F"/>
    <w:rsid w:val="45E17242"/>
    <w:rsid w:val="46CF4FC2"/>
    <w:rsid w:val="46EC288D"/>
    <w:rsid w:val="47957DF4"/>
    <w:rsid w:val="47B6656B"/>
    <w:rsid w:val="48C170B3"/>
    <w:rsid w:val="49574862"/>
    <w:rsid w:val="49744BC8"/>
    <w:rsid w:val="4A5406A2"/>
    <w:rsid w:val="4AC519F6"/>
    <w:rsid w:val="4B110B90"/>
    <w:rsid w:val="4D4B1098"/>
    <w:rsid w:val="4D624570"/>
    <w:rsid w:val="4E444B87"/>
    <w:rsid w:val="52FF41AF"/>
    <w:rsid w:val="53083749"/>
    <w:rsid w:val="5343353A"/>
    <w:rsid w:val="5355411C"/>
    <w:rsid w:val="53590226"/>
    <w:rsid w:val="54803EF9"/>
    <w:rsid w:val="55FD133D"/>
    <w:rsid w:val="561244DD"/>
    <w:rsid w:val="562B3B54"/>
    <w:rsid w:val="563A27AE"/>
    <w:rsid w:val="56F15429"/>
    <w:rsid w:val="573F362D"/>
    <w:rsid w:val="5877241C"/>
    <w:rsid w:val="58B205DA"/>
    <w:rsid w:val="58DF1D46"/>
    <w:rsid w:val="59562254"/>
    <w:rsid w:val="59FD7F4B"/>
    <w:rsid w:val="5AB92201"/>
    <w:rsid w:val="5B847B74"/>
    <w:rsid w:val="5C846314"/>
    <w:rsid w:val="5CED3FF9"/>
    <w:rsid w:val="5D4476FB"/>
    <w:rsid w:val="5E8B3C4B"/>
    <w:rsid w:val="5ED8763C"/>
    <w:rsid w:val="5FC96642"/>
    <w:rsid w:val="60032513"/>
    <w:rsid w:val="601574AE"/>
    <w:rsid w:val="60257F58"/>
    <w:rsid w:val="61250170"/>
    <w:rsid w:val="614B2DC9"/>
    <w:rsid w:val="62111B39"/>
    <w:rsid w:val="634925E3"/>
    <w:rsid w:val="64BA16F0"/>
    <w:rsid w:val="65735661"/>
    <w:rsid w:val="65777431"/>
    <w:rsid w:val="662E1A30"/>
    <w:rsid w:val="665E5750"/>
    <w:rsid w:val="678877B3"/>
    <w:rsid w:val="67AF2B51"/>
    <w:rsid w:val="67E1648C"/>
    <w:rsid w:val="68DA5D31"/>
    <w:rsid w:val="69A9410F"/>
    <w:rsid w:val="6A4D243B"/>
    <w:rsid w:val="6B100175"/>
    <w:rsid w:val="6CE94567"/>
    <w:rsid w:val="6D0E2679"/>
    <w:rsid w:val="6D4621DE"/>
    <w:rsid w:val="6DE55656"/>
    <w:rsid w:val="6E261BA7"/>
    <w:rsid w:val="6E660432"/>
    <w:rsid w:val="6E681C31"/>
    <w:rsid w:val="6E8D3E82"/>
    <w:rsid w:val="6ED7625C"/>
    <w:rsid w:val="6F135292"/>
    <w:rsid w:val="70F50EBA"/>
    <w:rsid w:val="71266569"/>
    <w:rsid w:val="717C6A58"/>
    <w:rsid w:val="71D60130"/>
    <w:rsid w:val="73F60731"/>
    <w:rsid w:val="73FA5E27"/>
    <w:rsid w:val="741E4FC3"/>
    <w:rsid w:val="742F746E"/>
    <w:rsid w:val="7447637A"/>
    <w:rsid w:val="74C667AB"/>
    <w:rsid w:val="74C876B4"/>
    <w:rsid w:val="75275F4E"/>
    <w:rsid w:val="757440A2"/>
    <w:rsid w:val="75F73A2A"/>
    <w:rsid w:val="75FC7405"/>
    <w:rsid w:val="769958F2"/>
    <w:rsid w:val="76E96805"/>
    <w:rsid w:val="770266B0"/>
    <w:rsid w:val="77DA4BE2"/>
    <w:rsid w:val="77E577FB"/>
    <w:rsid w:val="77FCEDFC"/>
    <w:rsid w:val="77FDAC3F"/>
    <w:rsid w:val="784576F8"/>
    <w:rsid w:val="78767A5E"/>
    <w:rsid w:val="793D0B51"/>
    <w:rsid w:val="7B471C92"/>
    <w:rsid w:val="7BED3985"/>
    <w:rsid w:val="7CFE3D1B"/>
    <w:rsid w:val="7D67609C"/>
    <w:rsid w:val="7D719956"/>
    <w:rsid w:val="7DEB27D3"/>
    <w:rsid w:val="7E816BC7"/>
    <w:rsid w:val="7EE76833"/>
    <w:rsid w:val="7EF402AF"/>
    <w:rsid w:val="7F2E3DC9"/>
    <w:rsid w:val="7FF0375A"/>
    <w:rsid w:val="AF3BAF76"/>
    <w:rsid w:val="BF5FACCC"/>
    <w:rsid w:val="BFD2C449"/>
    <w:rsid w:val="D6FB1116"/>
    <w:rsid w:val="EBDF074B"/>
    <w:rsid w:val="EFDF1CAA"/>
    <w:rsid w:val="FEDB17B2"/>
    <w:rsid w:val="FF2BE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6"/>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0"/>
    <w:qFormat/>
    <w:uiPriority w:val="0"/>
    <w:pPr>
      <w:adjustRightInd w:val="0"/>
      <w:jc w:val="center"/>
      <w:textAlignment w:val="baseline"/>
      <w:outlineLvl w:val="1"/>
    </w:pPr>
    <w:rPr>
      <w:kern w:val="0"/>
      <w:sz w:val="24"/>
      <w:szCs w:val="20"/>
    </w:rPr>
  </w:style>
  <w:style w:type="paragraph" w:styleId="5">
    <w:name w:val="heading 3"/>
    <w:basedOn w:val="6"/>
    <w:next w:val="1"/>
    <w:link w:val="55"/>
    <w:qFormat/>
    <w:uiPriority w:val="9"/>
    <w:pPr>
      <w:spacing w:before="260" w:after="260" w:line="240" w:lineRule="auto"/>
      <w:outlineLvl w:val="2"/>
    </w:pPr>
    <w:rPr>
      <w:rFonts w:ascii="宋体" w:hAnsi="宋体" w:eastAsia="宋体"/>
      <w:szCs w:val="32"/>
    </w:rPr>
  </w:style>
  <w:style w:type="paragraph" w:styleId="6">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
    <w:qFormat/>
    <w:uiPriority w:val="0"/>
    <w:pPr>
      <w:keepNext/>
      <w:keepLines/>
      <w:spacing w:before="280" w:after="290" w:line="376" w:lineRule="auto"/>
      <w:outlineLvl w:val="4"/>
    </w:pPr>
    <w:rPr>
      <w:b/>
      <w:sz w:val="28"/>
      <w:szCs w:val="20"/>
    </w:rPr>
  </w:style>
  <w:style w:type="paragraph" w:styleId="10">
    <w:name w:val="heading 6"/>
    <w:basedOn w:val="1"/>
    <w:next w:val="9"/>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3"/>
    <w:qFormat/>
    <w:uiPriority w:val="0"/>
    <w:pPr>
      <w:keepNext/>
      <w:keepLines/>
      <w:spacing w:before="240" w:after="64" w:line="320" w:lineRule="auto"/>
      <w:outlineLvl w:val="6"/>
    </w:pPr>
    <w:rPr>
      <w:b/>
      <w:sz w:val="24"/>
      <w:szCs w:val="20"/>
    </w:rPr>
  </w:style>
  <w:style w:type="paragraph" w:styleId="12">
    <w:name w:val="heading 8"/>
    <w:basedOn w:val="1"/>
    <w:next w:val="9"/>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1"/>
    <w:qFormat/>
    <w:uiPriority w:val="0"/>
    <w:pPr>
      <w:spacing w:line="360" w:lineRule="auto"/>
    </w:pPr>
    <w:rPr>
      <w:b/>
      <w:bCs/>
      <w:sz w:val="24"/>
    </w:rPr>
  </w:style>
  <w:style w:type="paragraph" w:styleId="3">
    <w:name w:val="Body Text 2"/>
    <w:basedOn w:val="1"/>
    <w:link w:val="95"/>
    <w:qFormat/>
    <w:uiPriority w:val="0"/>
    <w:pPr>
      <w:spacing w:line="360" w:lineRule="auto"/>
    </w:pPr>
    <w:rPr>
      <w:sz w:val="24"/>
    </w:rPr>
  </w:style>
  <w:style w:type="paragraph" w:styleId="9">
    <w:name w:val="Normal Indent"/>
    <w:basedOn w:val="1"/>
    <w:link w:val="5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9"/>
    <w:qFormat/>
    <w:uiPriority w:val="0"/>
    <w:pPr>
      <w:spacing w:after="120" w:line="240" w:lineRule="auto"/>
      <w:ind w:firstLine="420" w:firstLineChars="100"/>
    </w:pPr>
    <w:rPr>
      <w:sz w:val="21"/>
    </w:rPr>
  </w:style>
  <w:style w:type="paragraph" w:styleId="42">
    <w:name w:val="Body Text First Indent 2"/>
    <w:basedOn w:val="20"/>
    <w:semiHidden/>
    <w:unhideWhenUsed/>
    <w:qFormat/>
    <w:uiPriority w:val="99"/>
    <w:pPr>
      <w:spacing w:afterLines="25"/>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customStyle="1" w:styleId="5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52">
    <w:name w:val="Quote"/>
    <w:basedOn w:val="1"/>
    <w:next w:val="1"/>
    <w:qFormat/>
    <w:uiPriority w:val="99"/>
    <w:rPr>
      <w:rFonts w:ascii="Calibri" w:hAnsi="Calibri" w:cs="Calibri" w:eastAsiaTheme="minorEastAsia"/>
      <w:i/>
      <w:iCs/>
      <w:color w:val="000000"/>
      <w:sz w:val="22"/>
      <w:szCs w:val="22"/>
    </w:rPr>
  </w:style>
  <w:style w:type="character" w:customStyle="1" w:styleId="53">
    <w:name w:val="标题 4 Char"/>
    <w:link w:val="6"/>
    <w:qFormat/>
    <w:uiPriority w:val="9"/>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5"/>
    <w:qFormat/>
    <w:uiPriority w:val="9"/>
    <w:rPr>
      <w:rFonts w:ascii="宋体" w:hAnsi="宋体" w:eastAsia="宋体"/>
      <w:b/>
      <w:bCs/>
      <w:kern w:val="2"/>
      <w:sz w:val="28"/>
      <w:szCs w:val="32"/>
      <w:lang w:val="en-US" w:eastAsia="zh-CN" w:bidi="ar-SA"/>
    </w:rPr>
  </w:style>
  <w:style w:type="character" w:customStyle="1" w:styleId="56">
    <w:name w:val="标题 1 Char"/>
    <w:link w:val="4"/>
    <w:qFormat/>
    <w:uiPriority w:val="0"/>
    <w:rPr>
      <w:rFonts w:ascii="宋体" w:hAnsi="宋体" w:eastAsia="黑体"/>
      <w:b/>
      <w:bCs/>
      <w:kern w:val="44"/>
      <w:sz w:val="28"/>
      <w:szCs w:val="44"/>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7"/>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8"/>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表格文字"/>
    <w:basedOn w:val="1"/>
    <w:qFormat/>
    <w:uiPriority w:val="0"/>
    <w:pPr>
      <w:spacing w:before="25" w:after="25"/>
      <w:jc w:val="left"/>
    </w:pPr>
    <w:rPr>
      <w:bCs/>
      <w:spacing w:val="10"/>
      <w:kern w:val="0"/>
      <w:sz w:val="24"/>
    </w:rPr>
  </w:style>
  <w:style w:type="paragraph" w:styleId="1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正文"/>
    <w:basedOn w:val="1"/>
    <w:qFormat/>
    <w:uiPriority w:val="0"/>
    <w:pPr>
      <w:tabs>
        <w:tab w:val="left" w:pos="426"/>
      </w:tabs>
      <w:ind w:firstLine="200" w:firstLineChars="200"/>
    </w:pPr>
    <w:rPr>
      <w:rFonts w:ascii="Calibri" w:hAnsi="Calibri"/>
      <w:kern w:val="2"/>
      <w:szCs w:val="20"/>
    </w:rPr>
  </w:style>
  <w:style w:type="paragraph" w:customStyle="1" w:styleId="197">
    <w:name w:val="Table Text"/>
    <w:basedOn w:val="1"/>
    <w:semiHidden/>
    <w:qFormat/>
    <w:uiPriority w:val="0"/>
    <w:rPr>
      <w:rFonts w:ascii="微软雅黑" w:hAnsi="微软雅黑" w:eastAsia="微软雅黑" w:cs="微软雅黑"/>
      <w:lang w:eastAsia="en-US"/>
    </w:rPr>
  </w:style>
  <w:style w:type="table" w:customStyle="1" w:styleId="19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DECB7-8CFD-4D86-BEED-8A6AA85890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28732</Words>
  <Characters>29528</Characters>
  <Lines>344</Lines>
  <Paragraphs>96</Paragraphs>
  <TotalTime>30</TotalTime>
  <ScaleCrop>false</ScaleCrop>
  <LinksUpToDate>false</LinksUpToDate>
  <CharactersWithSpaces>31234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2021-04-20T08:29:00Z</dcterms:created>
  <dc:creator>thsware</dc:creator>
  <cp:lastModifiedBy>沈少敏（区耳鼻咽喉医院）</cp:lastModifiedBy>
  <cp:lastPrinted>2021-05-10T08:02:00Z</cp:lastPrinted>
  <dcterms:modified xsi:type="dcterms:W3CDTF">2026-06-03T09:15:28Z</dcterms:modified>
  <dc:title>招  标　文　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A75D693F9DFB4A89A256148D985844E9_13</vt:lpwstr>
  </property>
  <property fmtid="{D5CDD505-2E9C-101B-9397-08002B2CF9AE}" pid="4" name="KSOTemplateDocerSaveRecord">
    <vt:lpwstr>eyJoZGlkIjoiZWNlMGI2NzFjZDAyMzZkOTE4OTkyMDZmODFlZjcwMWQiLCJ1c2VySWQiOiIyNTA5OTM3OTcifQ==</vt:lpwstr>
  </property>
</Properties>
</file>