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年度龙岗区退役军人服务中心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社会工作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评标方法：综合评分法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总分：100分，其中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技术部分50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分、价格部分30分、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经验部分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一、技术部分（50分）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（一）服务内容响应（20分）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人提供的服务方案须完全响应本项目八项服务内容（建档立卡及信息管理、专业咨询政策解读、意见建议收集、困难退役军人走访、心理疏导、政策法规宣传教育、重点对象精准关爱帮扶、英烈精神弘扬宣传），并逐项明确服务形式、交付成果及量化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16-20分：完全响应八项服务内容，逐项明确服务形式、交付成果及量化指标；方案完整、条理清晰、可操作性强，高度贴合退役军人服务需求。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8-15分：基本响应八项服务内容，无重大缺项，服务框架完整，但部分内容的实施细节或交付成果不够具体。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0-7分：存在明显服务缺项（缺少两项及以上），或方案过于简单、缺乏针对性。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（二）团队配置与督导培训（15分）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投标人须提供项目团队配置方案，并承诺满足以下内容（需提供相关佐证材料）：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12-15分：明确项目负责人为社会工作专业本科及以上学历，持有中级社会工作师及以上资格证书，且承诺具有3年及以上退役军人服务或同类政府购买社工项目管理经验；团队中明确配备1名深圳市认证督导（10年以上经验），承诺每月至少开展1次现场督导；方案详实，人员替换、培训机制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明确项目负责人资质，但未承诺管理经验年限或经验不足3年；督导资质基本符合；部分承诺（如督导频次、培训计划）不够具体或未完全覆盖。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未提供团队配置方案，或仅简单提及人员要求，无具体承诺或方案笼统。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服务质量保障（15分）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投标人须提供服务质量保障方案：明确质量保障措施，对项目服务过程与效果进行持续监测与评估，确保项目服务质量。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12-15分：方案非常清晰明确，详细可行，完全满足且优于采购需求。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6-11分：方案清晰明确，较详细可行，基本满足项目需求。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0-5分：未提供相关方案，或方案不够详细可行，不完全满足项目需求。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二、价格部分（30分）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报价得分按照低价优先法计算，满足采购招标需求且方案报价最低的投标人报价为评标基准价，其价格分为满分。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其他供应商的价格得分统一按照下列公式计算：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报价得分=（评标基准价／投标报价）×30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、经验部分（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每提供一份2023年1月1日以来承接的退役军人服务、政府购买社工岗位/项目等同类项目合同关键页（含首页、金额页、签字盖章页）复印件得2.5分，最高得10分。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每提供一份履约评价为“优”“满意”“合格”或其他履约评价表中最高等级的，得2.5分；评价为“良好”或其他次级等级的，得2分；最高得10分。评价为不合格或不满意的不得分；未提供履约评价的不得分。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（不同年度对同一单位提供的同一内容的合同不能重复计算)。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四、总分计算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评标总得分=技术部分得分+价格部分得分+经验部分得分。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41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F5D41"/>
    <w:multiLevelType w:val="singleLevel"/>
    <w:tmpl w:val="CDEF5D4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3C65"/>
    <w:rsid w:val="0D467968"/>
    <w:rsid w:val="2431783B"/>
    <w:rsid w:val="2BAB33FC"/>
    <w:rsid w:val="4B7F2482"/>
    <w:rsid w:val="77DC375E"/>
    <w:rsid w:val="798FFBC9"/>
    <w:rsid w:val="7D7E54A8"/>
    <w:rsid w:val="7EBA5609"/>
    <w:rsid w:val="BE5CBB8E"/>
    <w:rsid w:val="D0FE1469"/>
    <w:rsid w:val="D5AF2B90"/>
    <w:rsid w:val="E9F5AEE5"/>
    <w:rsid w:val="FBA1A46C"/>
    <w:rsid w:val="FFE79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1411</Words>
  <Characters>1490</Characters>
  <Lines>0</Lines>
  <Paragraphs>0</Paragraphs>
  <TotalTime>1</TotalTime>
  <ScaleCrop>false</ScaleCrop>
  <LinksUpToDate>false</LinksUpToDate>
  <CharactersWithSpaces>1498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何芸</cp:lastModifiedBy>
  <cp:lastPrinted>2025-06-06T16:07:00Z</cp:lastPrinted>
  <dcterms:modified xsi:type="dcterms:W3CDTF">2026-06-02T15:05:30Z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eyJoZGlkIjoiZDcwZGIzNjdjNWE5MjI5MTllYjk3OWJiYWIyZTdjOWMiLCJ1c2VySWQiOiIyMTQxMzA4NDIifQ==</vt:lpwstr>
  </property>
  <property fmtid="{D5CDD505-2E9C-101B-9397-08002B2CF9AE}" pid="4" name="ICV">
    <vt:lpwstr>6B8EFF44EE51AB40751B186A44B565EB</vt:lpwstr>
  </property>
</Properties>
</file>