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XM20260638</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XM20260638</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XM20260638</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2026医用耗材一批5月第四批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6</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538D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1F57BCA">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1包-结扎装置（结扎环）</w:t>
            </w:r>
          </w:p>
        </w:tc>
        <w:tc>
          <w:tcPr>
            <w:tcW w:w="585" w:type="dxa"/>
            <w:shd w:val="clear" w:color="auto" w:fill="auto"/>
            <w:vAlign w:val="center"/>
          </w:tcPr>
          <w:p w14:paraId="025A47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0604A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胶囊内窥</w:t>
            </w:r>
          </w:p>
        </w:tc>
        <w:tc>
          <w:tcPr>
            <w:tcW w:w="3218" w:type="dxa"/>
            <w:shd w:val="clear" w:color="auto" w:fill="FFFFFF"/>
            <w:vAlign w:val="center"/>
          </w:tcPr>
          <w:p w14:paraId="0BCAD7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食管、胃、十二指肠、结直肠的精细观察</w:t>
            </w:r>
          </w:p>
        </w:tc>
        <w:tc>
          <w:tcPr>
            <w:tcW w:w="3442" w:type="dxa"/>
            <w:shd w:val="clear" w:color="auto" w:fill="FFFFFF"/>
            <w:vAlign w:val="center"/>
          </w:tcPr>
          <w:p w14:paraId="425A83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JF-DS-I</w:t>
            </w:r>
          </w:p>
        </w:tc>
        <w:tc>
          <w:tcPr>
            <w:tcW w:w="915" w:type="dxa"/>
            <w:shd w:val="clear" w:color="auto" w:fill="auto"/>
            <w:vAlign w:val="center"/>
          </w:tcPr>
          <w:p w14:paraId="4A5F81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1899</w:t>
            </w:r>
          </w:p>
        </w:tc>
        <w:tc>
          <w:tcPr>
            <w:tcW w:w="780" w:type="dxa"/>
            <w:shd w:val="clear" w:color="auto" w:fill="auto"/>
            <w:vAlign w:val="center"/>
          </w:tcPr>
          <w:p w14:paraId="58598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2796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24921C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56970</w:t>
            </w:r>
          </w:p>
        </w:tc>
        <w:tc>
          <w:tcPr>
            <w:tcW w:w="1081" w:type="dxa"/>
            <w:shd w:val="clear" w:color="auto" w:fill="auto"/>
            <w:noWrap/>
            <w:vAlign w:val="center"/>
          </w:tcPr>
          <w:p w14:paraId="4FB3AC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3E3098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脾胃病科</w:t>
            </w:r>
          </w:p>
        </w:tc>
      </w:tr>
      <w:tr w14:paraId="3F6B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4F75D13">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B7711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3D13AB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结扎装置（结扎环）</w:t>
            </w:r>
          </w:p>
        </w:tc>
        <w:tc>
          <w:tcPr>
            <w:tcW w:w="3218" w:type="dxa"/>
            <w:shd w:val="clear" w:color="auto" w:fill="FFFFFF"/>
            <w:vAlign w:val="center"/>
          </w:tcPr>
          <w:p w14:paraId="4D4496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通过内窥镜的专用通道伸入人体，用于有蒂大息肉切除前的预防性止血，或内镜下手术后创面的缝合。</w:t>
            </w:r>
          </w:p>
        </w:tc>
        <w:tc>
          <w:tcPr>
            <w:tcW w:w="3442" w:type="dxa"/>
            <w:shd w:val="clear" w:color="auto" w:fill="FFFFFF"/>
            <w:vAlign w:val="center"/>
          </w:tcPr>
          <w:p w14:paraId="7CAC80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Loop-15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Loop-40</w:t>
            </w:r>
          </w:p>
        </w:tc>
        <w:tc>
          <w:tcPr>
            <w:tcW w:w="915" w:type="dxa"/>
            <w:shd w:val="clear" w:color="auto" w:fill="auto"/>
            <w:vAlign w:val="center"/>
          </w:tcPr>
          <w:p w14:paraId="12CF7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35169E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427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7CEA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40000</w:t>
            </w:r>
          </w:p>
        </w:tc>
        <w:tc>
          <w:tcPr>
            <w:tcW w:w="1081" w:type="dxa"/>
            <w:shd w:val="clear" w:color="auto" w:fill="auto"/>
            <w:noWrap/>
            <w:vAlign w:val="center"/>
          </w:tcPr>
          <w:p w14:paraId="283841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BFE9FF5">
            <w:pPr>
              <w:jc w:val="center"/>
              <w:rPr>
                <w:rFonts w:hint="eastAsia" w:ascii="宋体" w:hAnsi="宋体" w:cs="宋体"/>
                <w:i w:val="0"/>
                <w:iCs w:val="0"/>
                <w:color w:val="000000"/>
                <w:kern w:val="0"/>
                <w:sz w:val="18"/>
                <w:szCs w:val="18"/>
                <w:u w:val="none"/>
                <w:lang w:val="en-US" w:eastAsia="zh-CN" w:bidi="ar"/>
              </w:rPr>
            </w:pPr>
          </w:p>
        </w:tc>
      </w:tr>
      <w:tr w14:paraId="464C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B23F3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D5C52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311188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一次性使用活检钳（可旋转）</w:t>
            </w:r>
          </w:p>
        </w:tc>
        <w:tc>
          <w:tcPr>
            <w:tcW w:w="3218" w:type="dxa"/>
            <w:shd w:val="clear" w:color="auto" w:fill="FFFFFF"/>
            <w:vAlign w:val="center"/>
          </w:tcPr>
          <w:p w14:paraId="37669E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通过内窥镜的专用通道伸入人体，钳取可疑组织（如息肉、溃疡边缘等）</w:t>
            </w:r>
          </w:p>
        </w:tc>
        <w:tc>
          <w:tcPr>
            <w:tcW w:w="3442" w:type="dxa"/>
            <w:shd w:val="clear" w:color="auto" w:fill="FFFFFF"/>
            <w:vAlign w:val="center"/>
          </w:tcPr>
          <w:p w14:paraId="1D9F0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AG-5011-2320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AG-5019-2318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AG-5019-2323</w:t>
            </w:r>
          </w:p>
        </w:tc>
        <w:tc>
          <w:tcPr>
            <w:tcW w:w="915" w:type="dxa"/>
            <w:shd w:val="clear" w:color="auto" w:fill="auto"/>
            <w:vAlign w:val="center"/>
          </w:tcPr>
          <w:p w14:paraId="5DE5A3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4BACD7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F73D8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18000</w:t>
            </w:r>
          </w:p>
        </w:tc>
        <w:tc>
          <w:tcPr>
            <w:tcW w:w="825" w:type="dxa"/>
            <w:shd w:val="clear" w:color="auto" w:fill="auto"/>
            <w:vAlign w:val="center"/>
          </w:tcPr>
          <w:p w14:paraId="47C80A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810000</w:t>
            </w:r>
          </w:p>
        </w:tc>
        <w:tc>
          <w:tcPr>
            <w:tcW w:w="1081" w:type="dxa"/>
            <w:shd w:val="clear" w:color="auto" w:fill="auto"/>
            <w:noWrap/>
            <w:vAlign w:val="center"/>
          </w:tcPr>
          <w:p w14:paraId="1D0D35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DAA5E31">
            <w:pPr>
              <w:jc w:val="center"/>
              <w:rPr>
                <w:rFonts w:hint="eastAsia" w:ascii="宋体" w:hAnsi="宋体" w:cs="宋体"/>
                <w:i w:val="0"/>
                <w:iCs w:val="0"/>
                <w:color w:val="000000"/>
                <w:kern w:val="0"/>
                <w:sz w:val="18"/>
                <w:szCs w:val="18"/>
                <w:u w:val="none"/>
                <w:lang w:val="en-US" w:eastAsia="zh-CN" w:bidi="ar"/>
              </w:rPr>
            </w:pPr>
          </w:p>
        </w:tc>
      </w:tr>
      <w:tr w14:paraId="272B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9C62F7F">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2包</w:t>
            </w:r>
          </w:p>
        </w:tc>
        <w:tc>
          <w:tcPr>
            <w:tcW w:w="585" w:type="dxa"/>
            <w:shd w:val="clear" w:color="auto" w:fill="auto"/>
            <w:vAlign w:val="center"/>
          </w:tcPr>
          <w:p w14:paraId="077AFB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175D22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咬嘴</w:t>
            </w:r>
          </w:p>
        </w:tc>
        <w:tc>
          <w:tcPr>
            <w:tcW w:w="3218" w:type="dxa"/>
            <w:shd w:val="clear" w:color="auto" w:fill="FFFFFF"/>
            <w:vAlign w:val="center"/>
          </w:tcPr>
          <w:p w14:paraId="4E4E4D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用于经口腔手术或检查时维持患者的开口状态，防止非预期咬合，或便于插入和固定气管插管。</w:t>
            </w:r>
          </w:p>
        </w:tc>
        <w:tc>
          <w:tcPr>
            <w:tcW w:w="3442" w:type="dxa"/>
            <w:shd w:val="clear" w:color="auto" w:fill="FFFFFF"/>
            <w:vAlign w:val="center"/>
          </w:tcPr>
          <w:p w14:paraId="2BA566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胃镜咬嘴</w:t>
            </w:r>
          </w:p>
        </w:tc>
        <w:tc>
          <w:tcPr>
            <w:tcW w:w="915" w:type="dxa"/>
            <w:shd w:val="clear" w:color="auto" w:fill="auto"/>
            <w:vAlign w:val="center"/>
          </w:tcPr>
          <w:p w14:paraId="686160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780" w:type="dxa"/>
            <w:shd w:val="clear" w:color="auto" w:fill="auto"/>
            <w:vAlign w:val="center"/>
          </w:tcPr>
          <w:p w14:paraId="33E21E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6A634E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30000</w:t>
            </w:r>
          </w:p>
        </w:tc>
        <w:tc>
          <w:tcPr>
            <w:tcW w:w="825" w:type="dxa"/>
            <w:shd w:val="clear" w:color="auto" w:fill="auto"/>
            <w:vAlign w:val="center"/>
          </w:tcPr>
          <w:p w14:paraId="70B08D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39000</w:t>
            </w:r>
          </w:p>
        </w:tc>
        <w:tc>
          <w:tcPr>
            <w:tcW w:w="1081" w:type="dxa"/>
            <w:shd w:val="clear" w:color="auto" w:fill="auto"/>
            <w:noWrap/>
            <w:vAlign w:val="center"/>
          </w:tcPr>
          <w:p w14:paraId="0FD6F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41C2DBB">
            <w:pPr>
              <w:jc w:val="center"/>
              <w:rPr>
                <w:rFonts w:hint="eastAsia" w:ascii="宋体" w:hAnsi="宋体" w:cs="宋体"/>
                <w:i w:val="0"/>
                <w:iCs w:val="0"/>
                <w:color w:val="000000"/>
                <w:kern w:val="0"/>
                <w:sz w:val="18"/>
                <w:szCs w:val="18"/>
                <w:u w:val="none"/>
                <w:lang w:val="en-US" w:eastAsia="zh-CN" w:bidi="ar"/>
              </w:rPr>
            </w:pPr>
          </w:p>
        </w:tc>
      </w:tr>
      <w:tr w14:paraId="754A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3C5CA3D">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3包</w:t>
            </w:r>
          </w:p>
        </w:tc>
        <w:tc>
          <w:tcPr>
            <w:tcW w:w="585" w:type="dxa"/>
            <w:shd w:val="clear" w:color="auto" w:fill="auto"/>
            <w:vAlign w:val="center"/>
          </w:tcPr>
          <w:p w14:paraId="43D312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2D2B72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一次性高频黏膜切开刀</w:t>
            </w:r>
          </w:p>
        </w:tc>
        <w:tc>
          <w:tcPr>
            <w:tcW w:w="3218" w:type="dxa"/>
            <w:shd w:val="clear" w:color="auto" w:fill="FFFFFF"/>
            <w:vAlign w:val="center"/>
          </w:tcPr>
          <w:p w14:paraId="55C64E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与内窥镜和高频电刀配合使用，利用高频电流切开消化道内组织。（带注水功能，适合3.2孔道，不影响吸引）</w:t>
            </w:r>
          </w:p>
        </w:tc>
        <w:tc>
          <w:tcPr>
            <w:tcW w:w="3442" w:type="dxa"/>
            <w:shd w:val="clear" w:color="auto" w:fill="FFFFFF"/>
            <w:vAlign w:val="center"/>
          </w:tcPr>
          <w:p w14:paraId="5B33B1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AMH-EK-L-2.4×1800（4）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AMH-EK-L-2.4×2300（4）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AMH-EK-O-2.4×1800（4）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AMH-EK-O-2.4×1800（4）-N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AMH-EK-O-2.4×2300（4）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AMH-EK-O-2.4×2300（4）-N</w:t>
            </w:r>
          </w:p>
        </w:tc>
        <w:tc>
          <w:tcPr>
            <w:tcW w:w="915" w:type="dxa"/>
            <w:shd w:val="clear" w:color="auto" w:fill="auto"/>
            <w:vAlign w:val="center"/>
          </w:tcPr>
          <w:p w14:paraId="5AC3BF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w:t>
            </w:r>
          </w:p>
        </w:tc>
        <w:tc>
          <w:tcPr>
            <w:tcW w:w="780" w:type="dxa"/>
            <w:shd w:val="clear" w:color="auto" w:fill="auto"/>
            <w:vAlign w:val="center"/>
          </w:tcPr>
          <w:p w14:paraId="4DE71E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57FCF8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825" w:type="dxa"/>
            <w:shd w:val="clear" w:color="auto" w:fill="auto"/>
            <w:vAlign w:val="center"/>
          </w:tcPr>
          <w:p w14:paraId="3F9298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720000</w:t>
            </w:r>
          </w:p>
        </w:tc>
        <w:tc>
          <w:tcPr>
            <w:tcW w:w="1081" w:type="dxa"/>
            <w:shd w:val="clear" w:color="auto" w:fill="auto"/>
            <w:noWrap/>
            <w:vAlign w:val="center"/>
          </w:tcPr>
          <w:p w14:paraId="7DAAFD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751BDF2">
            <w:pPr>
              <w:jc w:val="center"/>
              <w:rPr>
                <w:rFonts w:hint="eastAsia" w:ascii="宋体" w:hAnsi="宋体" w:cs="宋体"/>
                <w:i w:val="0"/>
                <w:iCs w:val="0"/>
                <w:color w:val="000000"/>
                <w:kern w:val="0"/>
                <w:sz w:val="18"/>
                <w:szCs w:val="18"/>
                <w:u w:val="none"/>
                <w:lang w:val="en-US" w:eastAsia="zh-CN" w:bidi="ar"/>
              </w:rPr>
            </w:pPr>
          </w:p>
        </w:tc>
      </w:tr>
      <w:tr w14:paraId="63E1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179B26">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2F6A6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547ADD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一次性热活检钳</w:t>
            </w:r>
          </w:p>
        </w:tc>
        <w:tc>
          <w:tcPr>
            <w:tcW w:w="3218" w:type="dxa"/>
            <w:shd w:val="clear" w:color="auto" w:fill="FFFFFF"/>
            <w:vAlign w:val="center"/>
          </w:tcPr>
          <w:p w14:paraId="5EA9DE3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与内窥镜配合使用，临床适用于组织标本的钳取（平头、尖头）</w:t>
            </w:r>
          </w:p>
        </w:tc>
        <w:tc>
          <w:tcPr>
            <w:tcW w:w="3442" w:type="dxa"/>
            <w:shd w:val="clear" w:color="auto" w:fill="FFFFFF"/>
            <w:vAlign w:val="center"/>
          </w:tcPr>
          <w:p w14:paraId="4A1B86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AMH-HF-A-2.4×1800</w:t>
            </w:r>
          </w:p>
        </w:tc>
        <w:tc>
          <w:tcPr>
            <w:tcW w:w="915" w:type="dxa"/>
            <w:shd w:val="clear" w:color="auto" w:fill="auto"/>
            <w:vAlign w:val="center"/>
          </w:tcPr>
          <w:p w14:paraId="7CB768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381</w:t>
            </w:r>
          </w:p>
        </w:tc>
        <w:tc>
          <w:tcPr>
            <w:tcW w:w="780" w:type="dxa"/>
            <w:shd w:val="clear" w:color="auto" w:fill="auto"/>
            <w:vAlign w:val="center"/>
          </w:tcPr>
          <w:p w14:paraId="535EC3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0C8FB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3F6A98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114300</w:t>
            </w:r>
          </w:p>
        </w:tc>
        <w:tc>
          <w:tcPr>
            <w:tcW w:w="1081" w:type="dxa"/>
            <w:shd w:val="clear" w:color="auto" w:fill="auto"/>
            <w:noWrap/>
            <w:vAlign w:val="center"/>
          </w:tcPr>
          <w:p w14:paraId="1B60FB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CAFE46A">
            <w:pPr>
              <w:jc w:val="center"/>
              <w:rPr>
                <w:rFonts w:hint="eastAsia" w:ascii="宋体" w:hAnsi="宋体" w:cs="宋体"/>
                <w:i w:val="0"/>
                <w:iCs w:val="0"/>
                <w:color w:val="000000"/>
                <w:kern w:val="0"/>
                <w:sz w:val="18"/>
                <w:szCs w:val="18"/>
                <w:u w:val="none"/>
                <w:lang w:val="en-US" w:eastAsia="zh-CN" w:bidi="ar"/>
              </w:rPr>
            </w:pPr>
          </w:p>
        </w:tc>
      </w:tr>
      <w:tr w14:paraId="17EE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7FD8754">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4包</w:t>
            </w:r>
          </w:p>
        </w:tc>
        <w:tc>
          <w:tcPr>
            <w:tcW w:w="585" w:type="dxa"/>
            <w:shd w:val="clear" w:color="auto" w:fill="auto"/>
            <w:vAlign w:val="center"/>
          </w:tcPr>
          <w:p w14:paraId="3CA25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3DF322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透析型人工肾一次性使用血液回路导管</w:t>
            </w:r>
          </w:p>
        </w:tc>
        <w:tc>
          <w:tcPr>
            <w:tcW w:w="3218" w:type="dxa"/>
            <w:shd w:val="clear" w:color="auto" w:fill="FFFFFF"/>
            <w:vAlign w:val="center"/>
          </w:tcPr>
          <w:p w14:paraId="07FABE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人工肝（单纯血浆置换）</w:t>
            </w:r>
          </w:p>
        </w:tc>
        <w:tc>
          <w:tcPr>
            <w:tcW w:w="3442" w:type="dxa"/>
            <w:shd w:val="clear" w:color="auto" w:fill="FFFFFF"/>
            <w:vAlign w:val="center"/>
          </w:tcPr>
          <w:p w14:paraId="49150B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BLS-121-A</w:t>
            </w:r>
          </w:p>
        </w:tc>
        <w:tc>
          <w:tcPr>
            <w:tcW w:w="915" w:type="dxa"/>
            <w:shd w:val="clear" w:color="auto" w:fill="auto"/>
            <w:vAlign w:val="center"/>
          </w:tcPr>
          <w:p w14:paraId="5F8C79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172EBC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55A7AE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0E60D7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06E550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3188D1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肝病科</w:t>
            </w:r>
          </w:p>
        </w:tc>
      </w:tr>
      <w:tr w14:paraId="1332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12C02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F14BD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79B30F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膜型血浆成分分离器</w:t>
            </w:r>
          </w:p>
        </w:tc>
        <w:tc>
          <w:tcPr>
            <w:tcW w:w="3218" w:type="dxa"/>
            <w:shd w:val="clear" w:color="auto" w:fill="FFFFFF"/>
            <w:vAlign w:val="center"/>
          </w:tcPr>
          <w:p w14:paraId="7F86D6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人工肝（单纯血浆置换）</w:t>
            </w:r>
          </w:p>
        </w:tc>
        <w:tc>
          <w:tcPr>
            <w:tcW w:w="3442" w:type="dxa"/>
            <w:shd w:val="clear" w:color="auto" w:fill="FFFFFF"/>
            <w:vAlign w:val="center"/>
          </w:tcPr>
          <w:p w14:paraId="575246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Cascadeflo EC-40W</w:t>
            </w:r>
          </w:p>
        </w:tc>
        <w:tc>
          <w:tcPr>
            <w:tcW w:w="915" w:type="dxa"/>
            <w:shd w:val="clear" w:color="auto" w:fill="auto"/>
            <w:vAlign w:val="center"/>
          </w:tcPr>
          <w:p w14:paraId="2F8884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2350</w:t>
            </w:r>
          </w:p>
        </w:tc>
        <w:tc>
          <w:tcPr>
            <w:tcW w:w="780" w:type="dxa"/>
            <w:shd w:val="clear" w:color="auto" w:fill="auto"/>
            <w:vAlign w:val="center"/>
          </w:tcPr>
          <w:p w14:paraId="39E16D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44AC2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27E066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23500</w:t>
            </w:r>
          </w:p>
        </w:tc>
        <w:tc>
          <w:tcPr>
            <w:tcW w:w="1081" w:type="dxa"/>
            <w:shd w:val="clear" w:color="auto" w:fill="auto"/>
            <w:noWrap/>
            <w:vAlign w:val="center"/>
          </w:tcPr>
          <w:p w14:paraId="45033E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2AA21CF">
            <w:pPr>
              <w:jc w:val="center"/>
              <w:rPr>
                <w:rFonts w:hint="eastAsia" w:ascii="宋体" w:hAnsi="宋体" w:cs="宋体"/>
                <w:i w:val="0"/>
                <w:iCs w:val="0"/>
                <w:color w:val="000000"/>
                <w:kern w:val="0"/>
                <w:sz w:val="18"/>
                <w:szCs w:val="18"/>
                <w:u w:val="none"/>
                <w:lang w:val="en-US" w:eastAsia="zh-CN" w:bidi="ar"/>
              </w:rPr>
            </w:pPr>
          </w:p>
        </w:tc>
      </w:tr>
      <w:tr w14:paraId="7D77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1FAEF32">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5包</w:t>
            </w:r>
          </w:p>
        </w:tc>
        <w:tc>
          <w:tcPr>
            <w:tcW w:w="585" w:type="dxa"/>
            <w:shd w:val="clear" w:color="auto" w:fill="auto"/>
            <w:vAlign w:val="center"/>
          </w:tcPr>
          <w:p w14:paraId="1B4BB4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3BB614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锚定球囊</w:t>
            </w:r>
          </w:p>
        </w:tc>
        <w:tc>
          <w:tcPr>
            <w:tcW w:w="3218" w:type="dxa"/>
            <w:shd w:val="clear" w:color="auto" w:fill="FFFFFF"/>
            <w:vAlign w:val="center"/>
          </w:tcPr>
          <w:p w14:paraId="3DB6D7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适用于在经皮冠状动脉成形术中，通过球囊的扩张，固定导引导管内的导引导丝，以实现导管的交换。</w:t>
            </w:r>
          </w:p>
        </w:tc>
        <w:tc>
          <w:tcPr>
            <w:tcW w:w="3442" w:type="dxa"/>
            <w:shd w:val="clear" w:color="auto" w:fill="FFFFFF"/>
            <w:vAlign w:val="center"/>
          </w:tcPr>
          <w:p w14:paraId="4A4903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38250120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38250121</w:t>
            </w:r>
          </w:p>
        </w:tc>
        <w:tc>
          <w:tcPr>
            <w:tcW w:w="915" w:type="dxa"/>
            <w:shd w:val="clear" w:color="auto" w:fill="auto"/>
            <w:vAlign w:val="center"/>
          </w:tcPr>
          <w:p w14:paraId="4C6906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780" w:type="dxa"/>
            <w:shd w:val="clear" w:color="auto" w:fill="auto"/>
            <w:vAlign w:val="center"/>
          </w:tcPr>
          <w:p w14:paraId="22EA95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A1845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825" w:type="dxa"/>
            <w:shd w:val="clear" w:color="auto" w:fill="auto"/>
            <w:vAlign w:val="center"/>
          </w:tcPr>
          <w:p w14:paraId="30D5DF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081" w:type="dxa"/>
            <w:shd w:val="clear" w:color="auto" w:fill="auto"/>
            <w:noWrap/>
            <w:vAlign w:val="center"/>
          </w:tcPr>
          <w:p w14:paraId="6BE395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7CD274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4D7A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1D1DC21">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6包-旋磨导管及配件</w:t>
            </w:r>
          </w:p>
        </w:tc>
        <w:tc>
          <w:tcPr>
            <w:tcW w:w="585" w:type="dxa"/>
            <w:shd w:val="clear" w:color="auto" w:fill="auto"/>
            <w:vAlign w:val="center"/>
          </w:tcPr>
          <w:p w14:paraId="35404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1934F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磨头导管和推进器</w:t>
            </w:r>
          </w:p>
        </w:tc>
        <w:tc>
          <w:tcPr>
            <w:tcW w:w="3218" w:type="dxa"/>
            <w:shd w:val="clear" w:color="auto" w:fill="FFFFFF"/>
            <w:vAlign w:val="center"/>
          </w:tcPr>
          <w:p w14:paraId="4AA2B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适用于医疗单位对患者动脉血管内粥样斑块旋磨成微粒。</w:t>
            </w:r>
          </w:p>
        </w:tc>
        <w:tc>
          <w:tcPr>
            <w:tcW w:w="3442" w:type="dxa"/>
            <w:shd w:val="clear" w:color="auto" w:fill="FFFFFF"/>
            <w:vAlign w:val="center"/>
          </w:tcPr>
          <w:p w14:paraId="16120D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H749394671250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H749394671500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H749394671750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H749394672250</w:t>
            </w:r>
          </w:p>
        </w:tc>
        <w:tc>
          <w:tcPr>
            <w:tcW w:w="915" w:type="dxa"/>
            <w:shd w:val="clear" w:color="auto" w:fill="auto"/>
            <w:vAlign w:val="center"/>
          </w:tcPr>
          <w:p w14:paraId="5A478F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780" w:type="dxa"/>
            <w:shd w:val="clear" w:color="auto" w:fill="auto"/>
            <w:vAlign w:val="center"/>
          </w:tcPr>
          <w:p w14:paraId="7A8EBA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B80DF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5E3D3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1081" w:type="dxa"/>
            <w:shd w:val="clear" w:color="auto" w:fill="auto"/>
            <w:noWrap/>
            <w:vAlign w:val="center"/>
          </w:tcPr>
          <w:p w14:paraId="18C37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7511E25">
            <w:pPr>
              <w:jc w:val="center"/>
              <w:rPr>
                <w:rFonts w:hint="eastAsia" w:ascii="宋体" w:hAnsi="宋体" w:cs="宋体"/>
                <w:i w:val="0"/>
                <w:iCs w:val="0"/>
                <w:color w:val="000000"/>
                <w:kern w:val="0"/>
                <w:sz w:val="18"/>
                <w:szCs w:val="18"/>
                <w:u w:val="none"/>
                <w:lang w:val="en-US" w:eastAsia="zh-CN" w:bidi="ar"/>
              </w:rPr>
            </w:pPr>
          </w:p>
        </w:tc>
      </w:tr>
      <w:tr w14:paraId="2FC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201AE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59450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529745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旋磨用导引导丝</w:t>
            </w:r>
          </w:p>
        </w:tc>
        <w:tc>
          <w:tcPr>
            <w:tcW w:w="3218" w:type="dxa"/>
            <w:shd w:val="clear" w:color="auto" w:fill="FFFFFF"/>
            <w:vAlign w:val="center"/>
          </w:tcPr>
          <w:p w14:paraId="7CEB9E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该产品与Rotablator和ROTAPRO血管内旋磨系统一并使用，可供独立推进和转向</w:t>
            </w:r>
          </w:p>
        </w:tc>
        <w:tc>
          <w:tcPr>
            <w:tcW w:w="3442" w:type="dxa"/>
            <w:shd w:val="clear" w:color="auto" w:fill="FFFFFF"/>
            <w:vAlign w:val="center"/>
          </w:tcPr>
          <w:p w14:paraId="39FBAF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H74939462001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H74939463001</w:t>
            </w:r>
          </w:p>
        </w:tc>
        <w:tc>
          <w:tcPr>
            <w:tcW w:w="915" w:type="dxa"/>
            <w:shd w:val="clear" w:color="auto" w:fill="auto"/>
            <w:vAlign w:val="center"/>
          </w:tcPr>
          <w:p w14:paraId="6C8BEF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1025</w:t>
            </w:r>
          </w:p>
        </w:tc>
        <w:tc>
          <w:tcPr>
            <w:tcW w:w="780" w:type="dxa"/>
            <w:shd w:val="clear" w:color="auto" w:fill="auto"/>
            <w:vAlign w:val="center"/>
          </w:tcPr>
          <w:p w14:paraId="57D1CA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DD150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28DA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081" w:type="dxa"/>
            <w:shd w:val="clear" w:color="auto" w:fill="auto"/>
            <w:noWrap/>
            <w:vAlign w:val="center"/>
          </w:tcPr>
          <w:p w14:paraId="5271E8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EA464C2">
            <w:pPr>
              <w:jc w:val="center"/>
              <w:rPr>
                <w:rFonts w:hint="eastAsia" w:ascii="宋体" w:hAnsi="宋体" w:cs="宋体"/>
                <w:i w:val="0"/>
                <w:iCs w:val="0"/>
                <w:color w:val="000000"/>
                <w:kern w:val="0"/>
                <w:sz w:val="18"/>
                <w:szCs w:val="18"/>
                <w:u w:val="none"/>
                <w:lang w:val="en-US" w:eastAsia="zh-CN" w:bidi="ar"/>
              </w:rPr>
            </w:pPr>
          </w:p>
        </w:tc>
      </w:tr>
      <w:tr w14:paraId="6A2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2A43FDA">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7包</w:t>
            </w:r>
          </w:p>
        </w:tc>
        <w:tc>
          <w:tcPr>
            <w:tcW w:w="585" w:type="dxa"/>
            <w:shd w:val="clear" w:color="auto" w:fill="auto"/>
            <w:vAlign w:val="center"/>
          </w:tcPr>
          <w:p w14:paraId="413BD2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789E5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微扩张导管</w:t>
            </w:r>
          </w:p>
        </w:tc>
        <w:tc>
          <w:tcPr>
            <w:tcW w:w="3218" w:type="dxa"/>
            <w:shd w:val="clear" w:color="auto" w:fill="FFFFFF"/>
            <w:vAlign w:val="center"/>
          </w:tcPr>
          <w:p w14:paraId="700A4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该产品适用于冠状动脉狭窄部位或路旁移植血管的狭窄部位（狭窄部位 ≥70%）的预先扩张处理，以改善心肌灌注。Threader 微扩张导管旨在为在冠状脉管系统内放置导丝提供支撑。</w:t>
            </w:r>
          </w:p>
        </w:tc>
        <w:tc>
          <w:tcPr>
            <w:tcW w:w="3442" w:type="dxa"/>
            <w:shd w:val="clear" w:color="auto" w:fill="FFFFFF"/>
            <w:vAlign w:val="center"/>
          </w:tcPr>
          <w:p w14:paraId="5337F9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H7493926912120</w:t>
            </w:r>
          </w:p>
        </w:tc>
        <w:tc>
          <w:tcPr>
            <w:tcW w:w="915" w:type="dxa"/>
            <w:shd w:val="clear" w:color="auto" w:fill="auto"/>
            <w:vAlign w:val="center"/>
          </w:tcPr>
          <w:p w14:paraId="2C4859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w:t>
            </w:r>
          </w:p>
        </w:tc>
        <w:tc>
          <w:tcPr>
            <w:tcW w:w="780" w:type="dxa"/>
            <w:shd w:val="clear" w:color="auto" w:fill="auto"/>
            <w:vAlign w:val="center"/>
          </w:tcPr>
          <w:p w14:paraId="7D13D2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719EB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1E624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w:t>
            </w:r>
          </w:p>
        </w:tc>
        <w:tc>
          <w:tcPr>
            <w:tcW w:w="1081" w:type="dxa"/>
            <w:shd w:val="clear" w:color="auto" w:fill="auto"/>
            <w:noWrap/>
            <w:vAlign w:val="center"/>
          </w:tcPr>
          <w:p w14:paraId="5858F2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D44D5FA">
            <w:pPr>
              <w:jc w:val="center"/>
              <w:rPr>
                <w:rFonts w:hint="eastAsia" w:ascii="宋体" w:hAnsi="宋体" w:cs="宋体"/>
                <w:i w:val="0"/>
                <w:iCs w:val="0"/>
                <w:color w:val="000000"/>
                <w:kern w:val="0"/>
                <w:sz w:val="18"/>
                <w:szCs w:val="18"/>
                <w:u w:val="none"/>
                <w:lang w:val="en-US" w:eastAsia="zh-CN" w:bidi="ar"/>
              </w:rPr>
            </w:pPr>
          </w:p>
        </w:tc>
      </w:tr>
      <w:tr w14:paraId="55E3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6281B5B">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8包=主动脉内球囊反搏导管及附件</w:t>
            </w:r>
          </w:p>
        </w:tc>
        <w:tc>
          <w:tcPr>
            <w:tcW w:w="585" w:type="dxa"/>
            <w:shd w:val="clear" w:color="auto" w:fill="auto"/>
            <w:vAlign w:val="center"/>
          </w:tcPr>
          <w:p w14:paraId="46FB88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69028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主动脉内球囊反搏导管及附件</w:t>
            </w:r>
          </w:p>
        </w:tc>
        <w:tc>
          <w:tcPr>
            <w:tcW w:w="3218" w:type="dxa"/>
            <w:shd w:val="clear" w:color="auto" w:fill="FFFFFF"/>
            <w:vAlign w:val="center"/>
          </w:tcPr>
          <w:p w14:paraId="37CA61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顽固性不稳定心绞痛；接近梗塞；急性心肌梗塞；顽固性心室衰竭；急性心肌梗塞 (MI) 并发症（即急性MR或VSD或乳头肌断裂）；心源性休克；用于诊断、经皮血管成形和介入手术。缺血性顽固性室性心律失常；感染性休克；手术中搏动性血流的形成；体外循环脱机； 用于非心脏手术的心脏支持；心脏手术前的预防性措施；术后心功能异常/低心排综合症；心肌顿挫；过渡至其他左心室辅助装置；纠正心脏解剖缺陷手术后的心脏支持。</w:t>
            </w:r>
          </w:p>
        </w:tc>
        <w:tc>
          <w:tcPr>
            <w:tcW w:w="3442" w:type="dxa"/>
            <w:shd w:val="clear" w:color="auto" w:fill="FFFFFF"/>
            <w:vAlign w:val="center"/>
          </w:tcPr>
          <w:p w14:paraId="7E0908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Mega8Fr.50cc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Mega7.5Fr.40cc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Mega7.5Fr.30cc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IAB-S840C</w:t>
            </w:r>
          </w:p>
        </w:tc>
        <w:tc>
          <w:tcPr>
            <w:tcW w:w="915" w:type="dxa"/>
            <w:shd w:val="clear" w:color="auto" w:fill="auto"/>
            <w:vAlign w:val="center"/>
          </w:tcPr>
          <w:p w14:paraId="4E0C58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11350.0</w:t>
            </w:r>
          </w:p>
        </w:tc>
        <w:tc>
          <w:tcPr>
            <w:tcW w:w="780" w:type="dxa"/>
            <w:shd w:val="clear" w:color="auto" w:fill="auto"/>
            <w:vAlign w:val="center"/>
          </w:tcPr>
          <w:p w14:paraId="5E8AB5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9CCEA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825" w:type="dxa"/>
            <w:shd w:val="clear" w:color="auto" w:fill="auto"/>
            <w:vAlign w:val="center"/>
          </w:tcPr>
          <w:p w14:paraId="57F999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431300</w:t>
            </w:r>
          </w:p>
        </w:tc>
        <w:tc>
          <w:tcPr>
            <w:tcW w:w="1081" w:type="dxa"/>
            <w:shd w:val="clear" w:color="auto" w:fill="auto"/>
            <w:noWrap/>
            <w:vAlign w:val="center"/>
          </w:tcPr>
          <w:p w14:paraId="086F2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D84FEEA">
            <w:pPr>
              <w:jc w:val="center"/>
              <w:rPr>
                <w:rFonts w:hint="eastAsia" w:ascii="宋体" w:hAnsi="宋体" w:cs="宋体"/>
                <w:i w:val="0"/>
                <w:iCs w:val="0"/>
                <w:color w:val="000000"/>
                <w:kern w:val="0"/>
                <w:sz w:val="18"/>
                <w:szCs w:val="18"/>
                <w:u w:val="none"/>
                <w:lang w:val="en-US" w:eastAsia="zh-CN" w:bidi="ar"/>
              </w:rPr>
            </w:pPr>
          </w:p>
        </w:tc>
      </w:tr>
      <w:tr w14:paraId="70D2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02FE3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58FD8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0C3E65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氦气（罐体+气体）</w:t>
            </w:r>
          </w:p>
        </w:tc>
        <w:tc>
          <w:tcPr>
            <w:tcW w:w="3218" w:type="dxa"/>
            <w:shd w:val="clear" w:color="auto" w:fill="FFFFFF"/>
            <w:vAlign w:val="center"/>
          </w:tcPr>
          <w:p w14:paraId="3877A1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3442" w:type="dxa"/>
            <w:shd w:val="clear" w:color="auto" w:fill="FFFFFF"/>
            <w:vAlign w:val="center"/>
          </w:tcPr>
          <w:p w14:paraId="79A29A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IAH-09045</w:t>
            </w:r>
          </w:p>
        </w:tc>
        <w:tc>
          <w:tcPr>
            <w:tcW w:w="915" w:type="dxa"/>
            <w:shd w:val="clear" w:color="auto" w:fill="auto"/>
            <w:vAlign w:val="center"/>
          </w:tcPr>
          <w:p w14:paraId="0CB3E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2400.00 </w:t>
            </w:r>
          </w:p>
        </w:tc>
        <w:tc>
          <w:tcPr>
            <w:tcW w:w="780" w:type="dxa"/>
            <w:shd w:val="clear" w:color="auto" w:fill="auto"/>
            <w:vAlign w:val="center"/>
          </w:tcPr>
          <w:p w14:paraId="331B90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10C8E1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31102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2C24A6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A2E209F">
            <w:pPr>
              <w:jc w:val="center"/>
              <w:rPr>
                <w:rFonts w:hint="eastAsia" w:ascii="宋体" w:hAnsi="宋体" w:cs="宋体"/>
                <w:i w:val="0"/>
                <w:iCs w:val="0"/>
                <w:color w:val="000000"/>
                <w:kern w:val="0"/>
                <w:sz w:val="18"/>
                <w:szCs w:val="18"/>
                <w:u w:val="none"/>
                <w:lang w:val="en-US" w:eastAsia="zh-CN" w:bidi="ar"/>
              </w:rPr>
            </w:pPr>
          </w:p>
        </w:tc>
      </w:tr>
      <w:tr w14:paraId="074B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831017B">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9包</w:t>
            </w:r>
          </w:p>
        </w:tc>
        <w:tc>
          <w:tcPr>
            <w:tcW w:w="585" w:type="dxa"/>
            <w:shd w:val="clear" w:color="auto" w:fill="auto"/>
            <w:vAlign w:val="center"/>
          </w:tcPr>
          <w:p w14:paraId="628D5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17A746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撕开鞘</w:t>
            </w:r>
          </w:p>
        </w:tc>
        <w:tc>
          <w:tcPr>
            <w:tcW w:w="3218" w:type="dxa"/>
            <w:shd w:val="clear" w:color="auto" w:fill="FFFFFF"/>
            <w:vAlign w:val="center"/>
          </w:tcPr>
          <w:p w14:paraId="3D526D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用于永久起搏器安置术，导引导管进入血管</w:t>
            </w:r>
          </w:p>
        </w:tc>
        <w:tc>
          <w:tcPr>
            <w:tcW w:w="3442" w:type="dxa"/>
            <w:shd w:val="clear" w:color="auto" w:fill="FFFFFF"/>
            <w:vAlign w:val="center"/>
          </w:tcPr>
          <w:p w14:paraId="6F50F5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405108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405124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405270</w:t>
            </w:r>
          </w:p>
        </w:tc>
        <w:tc>
          <w:tcPr>
            <w:tcW w:w="915" w:type="dxa"/>
            <w:shd w:val="clear" w:color="auto" w:fill="auto"/>
            <w:vAlign w:val="center"/>
          </w:tcPr>
          <w:p w14:paraId="46BCDF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w:t>
            </w:r>
          </w:p>
        </w:tc>
        <w:tc>
          <w:tcPr>
            <w:tcW w:w="780" w:type="dxa"/>
            <w:shd w:val="clear" w:color="auto" w:fill="auto"/>
            <w:vAlign w:val="center"/>
          </w:tcPr>
          <w:p w14:paraId="6A6C6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730F0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53563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9920</w:t>
            </w:r>
          </w:p>
        </w:tc>
        <w:tc>
          <w:tcPr>
            <w:tcW w:w="1081" w:type="dxa"/>
            <w:shd w:val="clear" w:color="auto" w:fill="auto"/>
            <w:noWrap/>
            <w:vAlign w:val="center"/>
          </w:tcPr>
          <w:p w14:paraId="0A3FC0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263E453">
            <w:pPr>
              <w:jc w:val="center"/>
              <w:rPr>
                <w:rFonts w:hint="eastAsia" w:ascii="宋体" w:hAnsi="宋体" w:cs="宋体"/>
                <w:i w:val="0"/>
                <w:iCs w:val="0"/>
                <w:color w:val="000000"/>
                <w:kern w:val="0"/>
                <w:sz w:val="18"/>
                <w:szCs w:val="18"/>
                <w:u w:val="none"/>
                <w:lang w:val="en-US" w:eastAsia="zh-CN" w:bidi="ar"/>
              </w:rPr>
            </w:pPr>
          </w:p>
        </w:tc>
      </w:tr>
      <w:tr w14:paraId="4211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BD3C6AF">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10包</w:t>
            </w:r>
          </w:p>
        </w:tc>
        <w:tc>
          <w:tcPr>
            <w:tcW w:w="585" w:type="dxa"/>
            <w:shd w:val="clear" w:color="auto" w:fill="auto"/>
            <w:vAlign w:val="center"/>
          </w:tcPr>
          <w:p w14:paraId="086597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47CF1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剥离式外导引导管</w:t>
            </w:r>
          </w:p>
        </w:tc>
        <w:tc>
          <w:tcPr>
            <w:tcW w:w="3218" w:type="dxa"/>
            <w:shd w:val="clear" w:color="auto" w:fill="FFFFFF"/>
            <w:vAlign w:val="center"/>
          </w:tcPr>
          <w:p w14:paraId="797A5A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用于在同步治疗手术时使左心导线易于植入。它也可进入冠状静脉系统，充当传送造影剂、植入式冠状窦导线或其他器件的管道</w:t>
            </w:r>
          </w:p>
        </w:tc>
        <w:tc>
          <w:tcPr>
            <w:tcW w:w="3442" w:type="dxa"/>
            <w:shd w:val="clear" w:color="auto" w:fill="FFFFFF"/>
            <w:vAlign w:val="center"/>
          </w:tcPr>
          <w:p w14:paraId="53DE05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410210、410211、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410212、410213、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410214、410215、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410216、410224、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410217、410218、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410219、410220、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410221、410222、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410223、410225、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410194</w:t>
            </w:r>
          </w:p>
        </w:tc>
        <w:tc>
          <w:tcPr>
            <w:tcW w:w="915" w:type="dxa"/>
            <w:shd w:val="clear" w:color="auto" w:fill="auto"/>
            <w:vAlign w:val="center"/>
          </w:tcPr>
          <w:p w14:paraId="592949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780" w:type="dxa"/>
            <w:shd w:val="clear" w:color="auto" w:fill="auto"/>
            <w:vAlign w:val="center"/>
          </w:tcPr>
          <w:p w14:paraId="18DF0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AA89D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F08D1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1680</w:t>
            </w:r>
          </w:p>
        </w:tc>
        <w:tc>
          <w:tcPr>
            <w:tcW w:w="1081" w:type="dxa"/>
            <w:shd w:val="clear" w:color="auto" w:fill="auto"/>
            <w:noWrap/>
            <w:vAlign w:val="center"/>
          </w:tcPr>
          <w:p w14:paraId="65E3A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C9D1400">
            <w:pPr>
              <w:jc w:val="center"/>
              <w:rPr>
                <w:rFonts w:hint="eastAsia" w:ascii="宋体" w:hAnsi="宋体" w:cs="宋体"/>
                <w:i w:val="0"/>
                <w:iCs w:val="0"/>
                <w:color w:val="000000"/>
                <w:kern w:val="0"/>
                <w:sz w:val="18"/>
                <w:szCs w:val="18"/>
                <w:u w:val="none"/>
                <w:lang w:val="en-US" w:eastAsia="zh-CN" w:bidi="ar"/>
              </w:rPr>
            </w:pPr>
          </w:p>
        </w:tc>
      </w:tr>
      <w:tr w14:paraId="5BBA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236DCF0">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11包</w:t>
            </w:r>
          </w:p>
        </w:tc>
        <w:tc>
          <w:tcPr>
            <w:tcW w:w="585" w:type="dxa"/>
            <w:shd w:val="clear" w:color="auto" w:fill="auto"/>
            <w:vAlign w:val="center"/>
          </w:tcPr>
          <w:p w14:paraId="4CCFF8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2EB27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ACT(激活全血凝固时间)检测仪配套试管</w:t>
            </w:r>
          </w:p>
        </w:tc>
        <w:tc>
          <w:tcPr>
            <w:tcW w:w="3218" w:type="dxa"/>
            <w:shd w:val="clear" w:color="auto" w:fill="FFFFFF"/>
            <w:vAlign w:val="center"/>
          </w:tcPr>
          <w:p w14:paraId="0BC723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3442" w:type="dxa"/>
            <w:shd w:val="clear" w:color="auto" w:fill="FFFFFF"/>
            <w:vAlign w:val="center"/>
          </w:tcPr>
          <w:p w14:paraId="6DCBDD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2毫升</w:t>
            </w:r>
          </w:p>
        </w:tc>
        <w:tc>
          <w:tcPr>
            <w:tcW w:w="915" w:type="dxa"/>
            <w:shd w:val="clear" w:color="auto" w:fill="auto"/>
            <w:vAlign w:val="center"/>
          </w:tcPr>
          <w:p w14:paraId="7802E8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154394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F5B50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200 </w:t>
            </w:r>
          </w:p>
        </w:tc>
        <w:tc>
          <w:tcPr>
            <w:tcW w:w="825" w:type="dxa"/>
            <w:shd w:val="clear" w:color="auto" w:fill="auto"/>
            <w:vAlign w:val="center"/>
          </w:tcPr>
          <w:p w14:paraId="6C0FE4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4583F5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6BB330F">
            <w:pPr>
              <w:jc w:val="center"/>
              <w:rPr>
                <w:rFonts w:hint="eastAsia" w:ascii="宋体" w:hAnsi="宋体" w:cs="宋体"/>
                <w:i w:val="0"/>
                <w:iCs w:val="0"/>
                <w:color w:val="000000"/>
                <w:kern w:val="0"/>
                <w:sz w:val="18"/>
                <w:szCs w:val="18"/>
                <w:u w:val="none"/>
                <w:lang w:val="en-US" w:eastAsia="zh-CN" w:bidi="ar"/>
              </w:rPr>
            </w:pPr>
          </w:p>
        </w:tc>
      </w:tr>
      <w:tr w14:paraId="796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45D5854">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12包-采样液肉汤培养基、各类药敏纸片试剂</w:t>
            </w:r>
          </w:p>
        </w:tc>
        <w:tc>
          <w:tcPr>
            <w:tcW w:w="585" w:type="dxa"/>
            <w:shd w:val="clear" w:color="auto" w:fill="auto"/>
            <w:vAlign w:val="center"/>
          </w:tcPr>
          <w:p w14:paraId="754D56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28BBC0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采样液肉汤培养基</w:t>
            </w:r>
          </w:p>
        </w:tc>
        <w:tc>
          <w:tcPr>
            <w:tcW w:w="3218" w:type="dxa"/>
            <w:shd w:val="clear" w:color="auto" w:fill="FFFFFF"/>
            <w:vAlign w:val="center"/>
          </w:tcPr>
          <w:p w14:paraId="3E116F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3442" w:type="dxa"/>
            <w:shd w:val="clear" w:color="auto" w:fill="FFFFFF"/>
            <w:vAlign w:val="center"/>
          </w:tcPr>
          <w:p w14:paraId="6DD5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3366D7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6332DE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3A595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9A27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061AB9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6860F9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762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635FC9">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8B5F7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48B85E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革兰阳性菌鉴定试剂</w:t>
            </w:r>
          </w:p>
        </w:tc>
        <w:tc>
          <w:tcPr>
            <w:tcW w:w="3218" w:type="dxa"/>
            <w:shd w:val="clear" w:color="auto" w:fill="FFFFFF"/>
            <w:vAlign w:val="center"/>
          </w:tcPr>
          <w:p w14:paraId="62AB7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用于对需氧和兼性厌氧革兰阳性球菌、一些需要复杂营养的需氧革兰阳性球菌和单核细胞增多性李斯特杆菌进行鉴定。</w:t>
            </w:r>
          </w:p>
        </w:tc>
        <w:tc>
          <w:tcPr>
            <w:tcW w:w="3442" w:type="dxa"/>
            <w:shd w:val="clear" w:color="auto" w:fill="FFFFFF"/>
            <w:vAlign w:val="center"/>
          </w:tcPr>
          <w:p w14:paraId="4F40E2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B-内酰胺酶试剂 30人份/盒</w:t>
            </w:r>
          </w:p>
        </w:tc>
        <w:tc>
          <w:tcPr>
            <w:tcW w:w="915" w:type="dxa"/>
            <w:shd w:val="clear" w:color="auto" w:fill="auto"/>
            <w:vAlign w:val="center"/>
          </w:tcPr>
          <w:p w14:paraId="5D110C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13.33 </w:t>
            </w:r>
          </w:p>
        </w:tc>
        <w:tc>
          <w:tcPr>
            <w:tcW w:w="780" w:type="dxa"/>
            <w:shd w:val="clear" w:color="auto" w:fill="auto"/>
            <w:vAlign w:val="center"/>
          </w:tcPr>
          <w:p w14:paraId="5D9484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07DE4F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965A6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1333</w:t>
            </w:r>
          </w:p>
        </w:tc>
        <w:tc>
          <w:tcPr>
            <w:tcW w:w="1081" w:type="dxa"/>
            <w:shd w:val="clear" w:color="auto" w:fill="auto"/>
            <w:noWrap/>
            <w:vAlign w:val="center"/>
          </w:tcPr>
          <w:p w14:paraId="1ECE94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EB743E0">
            <w:pPr>
              <w:jc w:val="center"/>
              <w:rPr>
                <w:rFonts w:hint="eastAsia" w:ascii="宋体" w:hAnsi="宋体" w:cs="宋体"/>
                <w:i w:val="0"/>
                <w:iCs w:val="0"/>
                <w:color w:val="000000"/>
                <w:kern w:val="0"/>
                <w:sz w:val="18"/>
                <w:szCs w:val="18"/>
                <w:u w:val="none"/>
                <w:lang w:val="en-US" w:eastAsia="zh-CN" w:bidi="ar"/>
              </w:rPr>
            </w:pPr>
          </w:p>
        </w:tc>
      </w:tr>
      <w:tr w14:paraId="0804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7D8CB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BB61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77F076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新型隐球菌染色液</w:t>
            </w:r>
          </w:p>
        </w:tc>
        <w:tc>
          <w:tcPr>
            <w:tcW w:w="3218" w:type="dxa"/>
            <w:shd w:val="clear" w:color="auto" w:fill="FFFFFF"/>
            <w:vAlign w:val="center"/>
          </w:tcPr>
          <w:p w14:paraId="61D74A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用于染色观察菌体上有无荚膜结构，借以鉴定新型隐球菌。</w:t>
            </w:r>
          </w:p>
        </w:tc>
        <w:tc>
          <w:tcPr>
            <w:tcW w:w="3442" w:type="dxa"/>
            <w:shd w:val="clear" w:color="auto" w:fill="FFFFFF"/>
            <w:vAlign w:val="center"/>
          </w:tcPr>
          <w:p w14:paraId="5CE459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1*10ml/盒</w:t>
            </w:r>
          </w:p>
        </w:tc>
        <w:tc>
          <w:tcPr>
            <w:tcW w:w="915" w:type="dxa"/>
            <w:shd w:val="clear" w:color="auto" w:fill="auto"/>
            <w:vAlign w:val="center"/>
          </w:tcPr>
          <w:p w14:paraId="68D7A4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10.20 </w:t>
            </w:r>
          </w:p>
        </w:tc>
        <w:tc>
          <w:tcPr>
            <w:tcW w:w="780" w:type="dxa"/>
            <w:shd w:val="clear" w:color="auto" w:fill="auto"/>
            <w:vAlign w:val="center"/>
          </w:tcPr>
          <w:p w14:paraId="6AA385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63AED3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61A1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1081" w:type="dxa"/>
            <w:shd w:val="clear" w:color="auto" w:fill="auto"/>
            <w:noWrap/>
            <w:vAlign w:val="center"/>
          </w:tcPr>
          <w:p w14:paraId="4E0788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8DF137C">
            <w:pPr>
              <w:jc w:val="center"/>
              <w:rPr>
                <w:rFonts w:hint="eastAsia" w:ascii="宋体" w:hAnsi="宋体" w:cs="宋体"/>
                <w:i w:val="0"/>
                <w:iCs w:val="0"/>
                <w:color w:val="000000"/>
                <w:kern w:val="0"/>
                <w:sz w:val="18"/>
                <w:szCs w:val="18"/>
                <w:u w:val="none"/>
                <w:lang w:val="en-US" w:eastAsia="zh-CN" w:bidi="ar"/>
              </w:rPr>
            </w:pPr>
          </w:p>
        </w:tc>
      </w:tr>
      <w:tr w14:paraId="7FB1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1E2981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0497EF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4CD097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运送保存培养基（半固体）</w:t>
            </w:r>
          </w:p>
        </w:tc>
        <w:tc>
          <w:tcPr>
            <w:tcW w:w="3218" w:type="dxa"/>
            <w:shd w:val="clear" w:color="auto" w:fill="FFFFFF"/>
            <w:vAlign w:val="center"/>
          </w:tcPr>
          <w:p w14:paraId="62FDC8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适用于细菌的保存和运送。</w:t>
            </w:r>
          </w:p>
        </w:tc>
        <w:tc>
          <w:tcPr>
            <w:tcW w:w="3442" w:type="dxa"/>
            <w:shd w:val="clear" w:color="auto" w:fill="FFFFFF"/>
            <w:vAlign w:val="center"/>
          </w:tcPr>
          <w:p w14:paraId="2E477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半固体 5ml 20支/盒</w:t>
            </w:r>
          </w:p>
        </w:tc>
        <w:tc>
          <w:tcPr>
            <w:tcW w:w="915" w:type="dxa"/>
            <w:shd w:val="clear" w:color="auto" w:fill="auto"/>
            <w:vAlign w:val="center"/>
          </w:tcPr>
          <w:p w14:paraId="1ECDFF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5.30 </w:t>
            </w:r>
          </w:p>
        </w:tc>
        <w:tc>
          <w:tcPr>
            <w:tcW w:w="780" w:type="dxa"/>
            <w:shd w:val="clear" w:color="auto" w:fill="auto"/>
            <w:vAlign w:val="center"/>
          </w:tcPr>
          <w:p w14:paraId="236AF1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F54C7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1973E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26.5</w:t>
            </w:r>
          </w:p>
        </w:tc>
        <w:tc>
          <w:tcPr>
            <w:tcW w:w="1081" w:type="dxa"/>
            <w:shd w:val="clear" w:color="auto" w:fill="auto"/>
            <w:noWrap/>
            <w:vAlign w:val="center"/>
          </w:tcPr>
          <w:p w14:paraId="19FEC1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A68CB85">
            <w:pPr>
              <w:jc w:val="center"/>
              <w:rPr>
                <w:rFonts w:hint="eastAsia" w:ascii="宋体" w:hAnsi="宋体" w:cs="宋体"/>
                <w:i w:val="0"/>
                <w:iCs w:val="0"/>
                <w:color w:val="000000"/>
                <w:kern w:val="0"/>
                <w:sz w:val="18"/>
                <w:szCs w:val="18"/>
                <w:u w:val="none"/>
                <w:lang w:val="en-US" w:eastAsia="zh-CN" w:bidi="ar"/>
              </w:rPr>
            </w:pPr>
          </w:p>
        </w:tc>
      </w:tr>
      <w:tr w14:paraId="06F4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B6D3C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DF986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56BC2C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阿米卡星药敏实验纸片（扩散法）</w:t>
            </w:r>
          </w:p>
        </w:tc>
        <w:tc>
          <w:tcPr>
            <w:tcW w:w="3218" w:type="dxa"/>
            <w:shd w:val="clear" w:color="auto" w:fill="FFFFFF"/>
            <w:vAlign w:val="center"/>
          </w:tcPr>
          <w:p w14:paraId="081986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本产品用于阿米卡星体外细菌敏感性检测。</w:t>
            </w:r>
          </w:p>
        </w:tc>
        <w:tc>
          <w:tcPr>
            <w:tcW w:w="3442" w:type="dxa"/>
            <w:shd w:val="clear" w:color="auto" w:fill="FFFFFF"/>
            <w:vAlign w:val="center"/>
          </w:tcPr>
          <w:p w14:paraId="343774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7A2292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540363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D664E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26E38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41364B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92378B2">
            <w:pPr>
              <w:jc w:val="center"/>
              <w:rPr>
                <w:rFonts w:hint="eastAsia" w:ascii="宋体" w:hAnsi="宋体" w:cs="宋体"/>
                <w:i w:val="0"/>
                <w:iCs w:val="0"/>
                <w:color w:val="000000"/>
                <w:kern w:val="0"/>
                <w:sz w:val="18"/>
                <w:szCs w:val="18"/>
                <w:u w:val="none"/>
                <w:lang w:val="en-US" w:eastAsia="zh-CN" w:bidi="ar"/>
              </w:rPr>
            </w:pPr>
          </w:p>
        </w:tc>
      </w:tr>
      <w:tr w14:paraId="7EEE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2351A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5C2BE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FFFFFF"/>
            <w:vAlign w:val="center"/>
          </w:tcPr>
          <w:p w14:paraId="07CB1C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氨苄西林/舒巴坦药敏实验纸片（扩散法）</w:t>
            </w:r>
          </w:p>
        </w:tc>
        <w:tc>
          <w:tcPr>
            <w:tcW w:w="3218" w:type="dxa"/>
            <w:shd w:val="clear" w:color="auto" w:fill="FFFFFF"/>
            <w:vAlign w:val="center"/>
          </w:tcPr>
          <w:p w14:paraId="616B99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用于氨苄西林/舒巴坦体外细菌敏感性检测。</w:t>
            </w:r>
          </w:p>
        </w:tc>
        <w:tc>
          <w:tcPr>
            <w:tcW w:w="3442" w:type="dxa"/>
            <w:shd w:val="clear" w:color="auto" w:fill="FFFFFF"/>
            <w:vAlign w:val="center"/>
          </w:tcPr>
          <w:p w14:paraId="053452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20ug 5支/盒</w:t>
            </w:r>
          </w:p>
        </w:tc>
        <w:tc>
          <w:tcPr>
            <w:tcW w:w="915" w:type="dxa"/>
            <w:shd w:val="clear" w:color="auto" w:fill="auto"/>
            <w:vAlign w:val="center"/>
          </w:tcPr>
          <w:p w14:paraId="14106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50.40 </w:t>
            </w:r>
          </w:p>
        </w:tc>
        <w:tc>
          <w:tcPr>
            <w:tcW w:w="780" w:type="dxa"/>
            <w:shd w:val="clear" w:color="auto" w:fill="auto"/>
            <w:vAlign w:val="center"/>
          </w:tcPr>
          <w:p w14:paraId="6FDF09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5BCBE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0AC0C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1008</w:t>
            </w:r>
          </w:p>
        </w:tc>
        <w:tc>
          <w:tcPr>
            <w:tcW w:w="1081" w:type="dxa"/>
            <w:shd w:val="clear" w:color="auto" w:fill="auto"/>
            <w:noWrap/>
            <w:vAlign w:val="center"/>
          </w:tcPr>
          <w:p w14:paraId="65E6F4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D02E4BA">
            <w:pPr>
              <w:jc w:val="center"/>
              <w:rPr>
                <w:rFonts w:hint="eastAsia" w:ascii="宋体" w:hAnsi="宋体" w:cs="宋体"/>
                <w:i w:val="0"/>
                <w:iCs w:val="0"/>
                <w:color w:val="000000"/>
                <w:kern w:val="0"/>
                <w:sz w:val="18"/>
                <w:szCs w:val="18"/>
                <w:u w:val="none"/>
                <w:lang w:val="en-US" w:eastAsia="zh-CN" w:bidi="ar"/>
              </w:rPr>
            </w:pPr>
          </w:p>
        </w:tc>
      </w:tr>
      <w:tr w14:paraId="7DF8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9B4EF1">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6CDEA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FFFFFF"/>
            <w:vAlign w:val="center"/>
          </w:tcPr>
          <w:p w14:paraId="422741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氨苄西林药敏实验纸片（扩散法）</w:t>
            </w:r>
          </w:p>
        </w:tc>
        <w:tc>
          <w:tcPr>
            <w:tcW w:w="3218" w:type="dxa"/>
            <w:shd w:val="clear" w:color="auto" w:fill="FFFFFF"/>
            <w:vAlign w:val="center"/>
          </w:tcPr>
          <w:p w14:paraId="0A38C1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本产品用于氨苄西林体外细菌敏感性检测。</w:t>
            </w:r>
          </w:p>
        </w:tc>
        <w:tc>
          <w:tcPr>
            <w:tcW w:w="3442" w:type="dxa"/>
            <w:shd w:val="clear" w:color="auto" w:fill="FFFFFF"/>
            <w:vAlign w:val="center"/>
          </w:tcPr>
          <w:p w14:paraId="51BE2F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07B554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3E0728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87D17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38445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69EB47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2DE7D58">
            <w:pPr>
              <w:jc w:val="center"/>
              <w:rPr>
                <w:rFonts w:hint="eastAsia" w:ascii="宋体" w:hAnsi="宋体" w:cs="宋体"/>
                <w:i w:val="0"/>
                <w:iCs w:val="0"/>
                <w:color w:val="000000"/>
                <w:kern w:val="0"/>
                <w:sz w:val="18"/>
                <w:szCs w:val="18"/>
                <w:u w:val="none"/>
                <w:lang w:val="en-US" w:eastAsia="zh-CN" w:bidi="ar"/>
              </w:rPr>
            </w:pPr>
          </w:p>
        </w:tc>
      </w:tr>
      <w:tr w14:paraId="63BA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6250B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103F4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FFFFFF"/>
            <w:vAlign w:val="center"/>
          </w:tcPr>
          <w:p w14:paraId="3B633C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氨曲南药敏实验纸片（扩散法）</w:t>
            </w:r>
          </w:p>
        </w:tc>
        <w:tc>
          <w:tcPr>
            <w:tcW w:w="3218" w:type="dxa"/>
            <w:shd w:val="clear" w:color="auto" w:fill="FFFFFF"/>
            <w:vAlign w:val="center"/>
          </w:tcPr>
          <w:p w14:paraId="15259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用于半定量琼脂扩散实验法进行体外氨曲南敏感性检测。</w:t>
            </w:r>
          </w:p>
        </w:tc>
        <w:tc>
          <w:tcPr>
            <w:tcW w:w="3442" w:type="dxa"/>
            <w:shd w:val="clear" w:color="auto" w:fill="FFFFFF"/>
            <w:vAlign w:val="center"/>
          </w:tcPr>
          <w:p w14:paraId="107DF5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1AD1AE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38DCA9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E0F8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450D1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6C31E9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D61C04C">
            <w:pPr>
              <w:jc w:val="center"/>
              <w:rPr>
                <w:rFonts w:hint="eastAsia" w:ascii="宋体" w:hAnsi="宋体" w:cs="宋体"/>
                <w:i w:val="0"/>
                <w:iCs w:val="0"/>
                <w:color w:val="000000"/>
                <w:kern w:val="0"/>
                <w:sz w:val="18"/>
                <w:szCs w:val="18"/>
                <w:u w:val="none"/>
                <w:lang w:val="en-US" w:eastAsia="zh-CN" w:bidi="ar"/>
              </w:rPr>
            </w:pPr>
          </w:p>
        </w:tc>
      </w:tr>
      <w:tr w14:paraId="601C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FCE96A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9E50F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FFFFFF"/>
            <w:vAlign w:val="center"/>
          </w:tcPr>
          <w:p w14:paraId="5040C7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苯唑西林药敏实验纸片（扩散法）</w:t>
            </w:r>
          </w:p>
        </w:tc>
        <w:tc>
          <w:tcPr>
            <w:tcW w:w="3218" w:type="dxa"/>
            <w:shd w:val="clear" w:color="auto" w:fill="FFFFFF"/>
            <w:vAlign w:val="center"/>
          </w:tcPr>
          <w:p w14:paraId="6D52E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本产品用于苯唑西林体外细菌敏感性检测。</w:t>
            </w:r>
          </w:p>
        </w:tc>
        <w:tc>
          <w:tcPr>
            <w:tcW w:w="3442" w:type="dxa"/>
            <w:shd w:val="clear" w:color="auto" w:fill="FFFFFF"/>
            <w:vAlign w:val="center"/>
          </w:tcPr>
          <w:p w14:paraId="1E2182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1ug 5支/盒</w:t>
            </w:r>
          </w:p>
        </w:tc>
        <w:tc>
          <w:tcPr>
            <w:tcW w:w="915" w:type="dxa"/>
            <w:shd w:val="clear" w:color="auto" w:fill="auto"/>
            <w:vAlign w:val="center"/>
          </w:tcPr>
          <w:p w14:paraId="3FBC97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64A65B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A369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13DB3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1F22C3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42DA2BD">
            <w:pPr>
              <w:jc w:val="center"/>
              <w:rPr>
                <w:rFonts w:hint="eastAsia" w:ascii="宋体" w:hAnsi="宋体" w:cs="宋体"/>
                <w:i w:val="0"/>
                <w:iCs w:val="0"/>
                <w:color w:val="000000"/>
                <w:kern w:val="0"/>
                <w:sz w:val="18"/>
                <w:szCs w:val="18"/>
                <w:u w:val="none"/>
                <w:lang w:val="en-US" w:eastAsia="zh-CN" w:bidi="ar"/>
              </w:rPr>
            </w:pPr>
          </w:p>
        </w:tc>
      </w:tr>
      <w:tr w14:paraId="074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D50C808">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E5C5B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FFFFFF"/>
            <w:vAlign w:val="center"/>
          </w:tcPr>
          <w:p w14:paraId="4A5102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厄他培南药敏实验纸片（扩散法）</w:t>
            </w:r>
          </w:p>
        </w:tc>
        <w:tc>
          <w:tcPr>
            <w:tcW w:w="3218" w:type="dxa"/>
            <w:shd w:val="clear" w:color="auto" w:fill="FFFFFF"/>
            <w:vAlign w:val="center"/>
          </w:tcPr>
          <w:p w14:paraId="78AC60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用于厄他培南体外细菌敏感性检测。</w:t>
            </w:r>
          </w:p>
        </w:tc>
        <w:tc>
          <w:tcPr>
            <w:tcW w:w="3442" w:type="dxa"/>
            <w:shd w:val="clear" w:color="auto" w:fill="FFFFFF"/>
            <w:vAlign w:val="center"/>
          </w:tcPr>
          <w:p w14:paraId="226013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2D47F9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0E2E3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9E5B9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A68D0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76A161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5EE7D83">
            <w:pPr>
              <w:jc w:val="center"/>
              <w:rPr>
                <w:rFonts w:hint="eastAsia" w:ascii="宋体" w:hAnsi="宋体" w:cs="宋体"/>
                <w:i w:val="0"/>
                <w:iCs w:val="0"/>
                <w:color w:val="000000"/>
                <w:kern w:val="0"/>
                <w:sz w:val="18"/>
                <w:szCs w:val="18"/>
                <w:u w:val="none"/>
                <w:lang w:val="en-US" w:eastAsia="zh-CN" w:bidi="ar"/>
              </w:rPr>
            </w:pPr>
          </w:p>
        </w:tc>
      </w:tr>
      <w:tr w14:paraId="2EA0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7D5E45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5CDCC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FFFFFF"/>
            <w:vAlign w:val="center"/>
          </w:tcPr>
          <w:p w14:paraId="6341BC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红霉素药敏实验纸片（扩散法）</w:t>
            </w:r>
          </w:p>
        </w:tc>
        <w:tc>
          <w:tcPr>
            <w:tcW w:w="3218" w:type="dxa"/>
            <w:shd w:val="clear" w:color="auto" w:fill="FFFFFF"/>
            <w:vAlign w:val="center"/>
          </w:tcPr>
          <w:p w14:paraId="5E5898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本产品用于红霉素体外细菌敏感性检测。</w:t>
            </w:r>
          </w:p>
        </w:tc>
        <w:tc>
          <w:tcPr>
            <w:tcW w:w="3442" w:type="dxa"/>
            <w:shd w:val="clear" w:color="auto" w:fill="FFFFFF"/>
            <w:vAlign w:val="center"/>
          </w:tcPr>
          <w:p w14:paraId="35FE92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15ug 5支/盒</w:t>
            </w:r>
          </w:p>
        </w:tc>
        <w:tc>
          <w:tcPr>
            <w:tcW w:w="915" w:type="dxa"/>
            <w:shd w:val="clear" w:color="auto" w:fill="auto"/>
            <w:vAlign w:val="center"/>
          </w:tcPr>
          <w:p w14:paraId="725A58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D9288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4E07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10F1F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5DE5F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426081B">
            <w:pPr>
              <w:jc w:val="center"/>
              <w:rPr>
                <w:rFonts w:hint="eastAsia" w:ascii="宋体" w:hAnsi="宋体" w:cs="宋体"/>
                <w:i w:val="0"/>
                <w:iCs w:val="0"/>
                <w:color w:val="000000"/>
                <w:kern w:val="0"/>
                <w:sz w:val="18"/>
                <w:szCs w:val="18"/>
                <w:u w:val="none"/>
                <w:lang w:val="en-US" w:eastAsia="zh-CN" w:bidi="ar"/>
              </w:rPr>
            </w:pPr>
          </w:p>
        </w:tc>
      </w:tr>
      <w:tr w14:paraId="3725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A5643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3ABC0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FFFFFF"/>
            <w:vAlign w:val="center"/>
          </w:tcPr>
          <w:p w14:paraId="0569D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环丙沙星药敏实验纸片（扩散法）</w:t>
            </w:r>
          </w:p>
        </w:tc>
        <w:tc>
          <w:tcPr>
            <w:tcW w:w="3218" w:type="dxa"/>
            <w:shd w:val="clear" w:color="auto" w:fill="FFFFFF"/>
            <w:vAlign w:val="center"/>
          </w:tcPr>
          <w:p w14:paraId="6BAA34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本产品用于环丙沙星体外细菌敏感性检测。</w:t>
            </w:r>
          </w:p>
        </w:tc>
        <w:tc>
          <w:tcPr>
            <w:tcW w:w="3442" w:type="dxa"/>
            <w:shd w:val="clear" w:color="auto" w:fill="FFFFFF"/>
            <w:vAlign w:val="center"/>
          </w:tcPr>
          <w:p w14:paraId="175CD2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5ug 5支/盒</w:t>
            </w:r>
          </w:p>
        </w:tc>
        <w:tc>
          <w:tcPr>
            <w:tcW w:w="915" w:type="dxa"/>
            <w:shd w:val="clear" w:color="auto" w:fill="auto"/>
            <w:vAlign w:val="center"/>
          </w:tcPr>
          <w:p w14:paraId="03E410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1B22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5706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94DA4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069F13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47D4A2D">
            <w:pPr>
              <w:jc w:val="center"/>
              <w:rPr>
                <w:rFonts w:hint="eastAsia" w:ascii="宋体" w:hAnsi="宋体" w:cs="宋体"/>
                <w:i w:val="0"/>
                <w:iCs w:val="0"/>
                <w:color w:val="000000"/>
                <w:kern w:val="0"/>
                <w:sz w:val="18"/>
                <w:szCs w:val="18"/>
                <w:u w:val="none"/>
                <w:lang w:val="en-US" w:eastAsia="zh-CN" w:bidi="ar"/>
              </w:rPr>
            </w:pPr>
          </w:p>
        </w:tc>
      </w:tr>
      <w:tr w14:paraId="0B0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6BB1F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94EF9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FFFFFF"/>
            <w:vAlign w:val="center"/>
          </w:tcPr>
          <w:p w14:paraId="3BEAF5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磺胺甲恶唑/甲氧苄啶药敏实验纸片（扩散法）</w:t>
            </w:r>
          </w:p>
        </w:tc>
        <w:tc>
          <w:tcPr>
            <w:tcW w:w="3218" w:type="dxa"/>
            <w:shd w:val="clear" w:color="auto" w:fill="FFFFFF"/>
            <w:vAlign w:val="center"/>
          </w:tcPr>
          <w:p w14:paraId="700CC2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用于磺胺甲恶唑/甲氧苄啶体外细菌敏感性检测。</w:t>
            </w:r>
          </w:p>
        </w:tc>
        <w:tc>
          <w:tcPr>
            <w:tcW w:w="3442" w:type="dxa"/>
            <w:shd w:val="clear" w:color="auto" w:fill="FFFFFF"/>
            <w:vAlign w:val="center"/>
          </w:tcPr>
          <w:p w14:paraId="0F2A0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25ug 5支/盒</w:t>
            </w:r>
          </w:p>
        </w:tc>
        <w:tc>
          <w:tcPr>
            <w:tcW w:w="915" w:type="dxa"/>
            <w:shd w:val="clear" w:color="auto" w:fill="auto"/>
            <w:vAlign w:val="center"/>
          </w:tcPr>
          <w:p w14:paraId="12980A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80F5C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3EBB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13A2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69C948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116B68D">
            <w:pPr>
              <w:jc w:val="center"/>
              <w:rPr>
                <w:rFonts w:hint="eastAsia" w:ascii="宋体" w:hAnsi="宋体" w:cs="宋体"/>
                <w:i w:val="0"/>
                <w:iCs w:val="0"/>
                <w:color w:val="000000"/>
                <w:kern w:val="0"/>
                <w:sz w:val="18"/>
                <w:szCs w:val="18"/>
                <w:u w:val="none"/>
                <w:lang w:val="en-US" w:eastAsia="zh-CN" w:bidi="ar"/>
              </w:rPr>
            </w:pPr>
          </w:p>
        </w:tc>
      </w:tr>
      <w:tr w14:paraId="5EDB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FDD617">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3086B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FFFFFF"/>
            <w:vAlign w:val="center"/>
          </w:tcPr>
          <w:p w14:paraId="01C8F4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克林霉素药敏实验纸片（扩散法）</w:t>
            </w:r>
          </w:p>
        </w:tc>
        <w:tc>
          <w:tcPr>
            <w:tcW w:w="3218" w:type="dxa"/>
            <w:shd w:val="clear" w:color="auto" w:fill="FFFFFF"/>
            <w:vAlign w:val="center"/>
          </w:tcPr>
          <w:p w14:paraId="55C159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本产品用于克林霉素体外细菌敏感性检测。</w:t>
            </w:r>
          </w:p>
        </w:tc>
        <w:tc>
          <w:tcPr>
            <w:tcW w:w="3442" w:type="dxa"/>
            <w:shd w:val="clear" w:color="auto" w:fill="FFFFFF"/>
            <w:vAlign w:val="center"/>
          </w:tcPr>
          <w:p w14:paraId="2F7EBE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2ug 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4F6EDD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D92F0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80D46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033318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840</w:t>
            </w:r>
          </w:p>
        </w:tc>
        <w:tc>
          <w:tcPr>
            <w:tcW w:w="1081" w:type="dxa"/>
            <w:shd w:val="clear" w:color="auto" w:fill="auto"/>
            <w:noWrap/>
            <w:vAlign w:val="center"/>
          </w:tcPr>
          <w:p w14:paraId="72C844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D5EC5A3">
            <w:pPr>
              <w:jc w:val="center"/>
              <w:rPr>
                <w:rFonts w:hint="eastAsia" w:ascii="宋体" w:hAnsi="宋体" w:cs="宋体"/>
                <w:i w:val="0"/>
                <w:iCs w:val="0"/>
                <w:color w:val="000000"/>
                <w:kern w:val="0"/>
                <w:sz w:val="18"/>
                <w:szCs w:val="18"/>
                <w:u w:val="none"/>
                <w:lang w:val="en-US" w:eastAsia="zh-CN" w:bidi="ar"/>
              </w:rPr>
            </w:pPr>
          </w:p>
        </w:tc>
      </w:tr>
      <w:tr w14:paraId="1D04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092836">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FDE23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FFFFFF"/>
            <w:vAlign w:val="center"/>
          </w:tcPr>
          <w:p w14:paraId="22678B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氯霉素药敏实验纸片（扩散法）</w:t>
            </w:r>
          </w:p>
        </w:tc>
        <w:tc>
          <w:tcPr>
            <w:tcW w:w="3218" w:type="dxa"/>
            <w:shd w:val="clear" w:color="auto" w:fill="FFFFFF"/>
            <w:vAlign w:val="center"/>
          </w:tcPr>
          <w:p w14:paraId="165532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本产品用于氯霉素体外细菌敏感性检测。</w:t>
            </w:r>
          </w:p>
        </w:tc>
        <w:tc>
          <w:tcPr>
            <w:tcW w:w="3442" w:type="dxa"/>
            <w:shd w:val="clear" w:color="auto" w:fill="FFFFFF"/>
            <w:vAlign w:val="center"/>
          </w:tcPr>
          <w:p w14:paraId="5B55B7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343BD2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660F3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0FEB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DE23D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1446F2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411414E">
            <w:pPr>
              <w:jc w:val="center"/>
              <w:rPr>
                <w:rFonts w:hint="eastAsia" w:ascii="宋体" w:hAnsi="宋体" w:cs="宋体"/>
                <w:i w:val="0"/>
                <w:iCs w:val="0"/>
                <w:color w:val="000000"/>
                <w:kern w:val="0"/>
                <w:sz w:val="18"/>
                <w:szCs w:val="18"/>
                <w:u w:val="none"/>
                <w:lang w:val="en-US" w:eastAsia="zh-CN" w:bidi="ar"/>
              </w:rPr>
            </w:pPr>
          </w:p>
        </w:tc>
      </w:tr>
      <w:tr w14:paraId="7DD8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6B56A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45D22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FFFFFF"/>
            <w:vAlign w:val="center"/>
          </w:tcPr>
          <w:p w14:paraId="1C25A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美罗培南药敏实验纸片（扩散法）</w:t>
            </w:r>
          </w:p>
        </w:tc>
        <w:tc>
          <w:tcPr>
            <w:tcW w:w="3218" w:type="dxa"/>
            <w:shd w:val="clear" w:color="auto" w:fill="FFFFFF"/>
            <w:vAlign w:val="center"/>
          </w:tcPr>
          <w:p w14:paraId="48B817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本产品用于美罗培能体外细菌敏感性检测。</w:t>
            </w:r>
          </w:p>
        </w:tc>
        <w:tc>
          <w:tcPr>
            <w:tcW w:w="3442" w:type="dxa"/>
            <w:shd w:val="clear" w:color="auto" w:fill="FFFFFF"/>
            <w:vAlign w:val="center"/>
          </w:tcPr>
          <w:p w14:paraId="6ABEA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1D7339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41.00 </w:t>
            </w:r>
          </w:p>
        </w:tc>
        <w:tc>
          <w:tcPr>
            <w:tcW w:w="780" w:type="dxa"/>
            <w:shd w:val="clear" w:color="auto" w:fill="auto"/>
            <w:vAlign w:val="center"/>
          </w:tcPr>
          <w:p w14:paraId="239141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0498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CD0AE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820</w:t>
            </w:r>
          </w:p>
        </w:tc>
        <w:tc>
          <w:tcPr>
            <w:tcW w:w="1081" w:type="dxa"/>
            <w:shd w:val="clear" w:color="auto" w:fill="auto"/>
            <w:noWrap/>
            <w:vAlign w:val="center"/>
          </w:tcPr>
          <w:p w14:paraId="21B3F8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7806D67">
            <w:pPr>
              <w:jc w:val="center"/>
              <w:rPr>
                <w:rFonts w:hint="eastAsia" w:ascii="宋体" w:hAnsi="宋体" w:cs="宋体"/>
                <w:i w:val="0"/>
                <w:iCs w:val="0"/>
                <w:color w:val="000000"/>
                <w:kern w:val="0"/>
                <w:sz w:val="18"/>
                <w:szCs w:val="18"/>
                <w:u w:val="none"/>
                <w:lang w:val="en-US" w:eastAsia="zh-CN" w:bidi="ar"/>
              </w:rPr>
            </w:pPr>
          </w:p>
        </w:tc>
      </w:tr>
      <w:tr w14:paraId="07D1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30A49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BA11E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FFFFFF"/>
            <w:vAlign w:val="center"/>
          </w:tcPr>
          <w:p w14:paraId="5C35A9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米诺环素药敏实验纸片（扩散法）</w:t>
            </w:r>
          </w:p>
        </w:tc>
        <w:tc>
          <w:tcPr>
            <w:tcW w:w="3218" w:type="dxa"/>
            <w:shd w:val="clear" w:color="auto" w:fill="FFFFFF"/>
            <w:vAlign w:val="center"/>
          </w:tcPr>
          <w:p w14:paraId="06358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米诺环素药敏实验纸片（扩散法）用于半定量琼脂扩散实验法进行体外米诺环素敏感性检测。</w:t>
            </w:r>
          </w:p>
        </w:tc>
        <w:tc>
          <w:tcPr>
            <w:tcW w:w="3442" w:type="dxa"/>
            <w:shd w:val="clear" w:color="auto" w:fill="FFFFFF"/>
            <w:vAlign w:val="center"/>
          </w:tcPr>
          <w:p w14:paraId="097268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9411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47AA4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A3EFB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112F28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169D70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2A3A7E8">
            <w:pPr>
              <w:jc w:val="center"/>
              <w:rPr>
                <w:rFonts w:hint="eastAsia" w:ascii="宋体" w:hAnsi="宋体" w:cs="宋体"/>
                <w:i w:val="0"/>
                <w:iCs w:val="0"/>
                <w:color w:val="000000"/>
                <w:kern w:val="0"/>
                <w:sz w:val="18"/>
                <w:szCs w:val="18"/>
                <w:u w:val="none"/>
                <w:lang w:val="en-US" w:eastAsia="zh-CN" w:bidi="ar"/>
              </w:rPr>
            </w:pPr>
          </w:p>
        </w:tc>
      </w:tr>
      <w:tr w14:paraId="52E5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F1E986">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87499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FFFFFF"/>
            <w:vAlign w:val="center"/>
          </w:tcPr>
          <w:p w14:paraId="4E7A4F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凝聚胺介质试剂</w:t>
            </w:r>
          </w:p>
        </w:tc>
        <w:tc>
          <w:tcPr>
            <w:tcW w:w="3218" w:type="dxa"/>
            <w:shd w:val="clear" w:color="auto" w:fill="FFFFFF"/>
            <w:vAlign w:val="center"/>
          </w:tcPr>
          <w:p w14:paraId="29FDD2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本产品作为介质辅助用于完全抗体及不完全抗体的临床筛选检测及辅助用于临床交叉配血实验。</w:t>
            </w:r>
          </w:p>
        </w:tc>
        <w:tc>
          <w:tcPr>
            <w:tcW w:w="3442" w:type="dxa"/>
            <w:shd w:val="clear" w:color="auto" w:fill="FFFFFF"/>
            <w:vAlign w:val="center"/>
          </w:tcPr>
          <w:p w14:paraId="3A1BB6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150T/盒</w:t>
            </w:r>
          </w:p>
        </w:tc>
        <w:tc>
          <w:tcPr>
            <w:tcW w:w="915" w:type="dxa"/>
            <w:shd w:val="clear" w:color="auto" w:fill="auto"/>
            <w:vAlign w:val="center"/>
          </w:tcPr>
          <w:p w14:paraId="517A0E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2.40 </w:t>
            </w:r>
          </w:p>
        </w:tc>
        <w:tc>
          <w:tcPr>
            <w:tcW w:w="780" w:type="dxa"/>
            <w:shd w:val="clear" w:color="auto" w:fill="auto"/>
            <w:vAlign w:val="center"/>
          </w:tcPr>
          <w:p w14:paraId="1A8E1E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T</w:t>
            </w:r>
          </w:p>
        </w:tc>
        <w:tc>
          <w:tcPr>
            <w:tcW w:w="825" w:type="dxa"/>
            <w:shd w:val="clear" w:color="auto" w:fill="auto"/>
            <w:vAlign w:val="center"/>
          </w:tcPr>
          <w:p w14:paraId="664F88E6">
            <w:pPr>
              <w:jc w:val="center"/>
              <w:rPr>
                <w:rFonts w:hint="eastAsia" w:ascii="宋体" w:hAnsi="宋体" w:eastAsia="宋体" w:cs="宋体"/>
                <w:i w:val="0"/>
                <w:iCs w:val="0"/>
                <w:color w:val="000000"/>
                <w:kern w:val="0"/>
                <w:sz w:val="18"/>
                <w:szCs w:val="18"/>
                <w:u w:val="none"/>
                <w:lang w:val="en-US" w:eastAsia="zh-CN" w:bidi="ar"/>
              </w:rPr>
            </w:pPr>
          </w:p>
        </w:tc>
        <w:tc>
          <w:tcPr>
            <w:tcW w:w="825" w:type="dxa"/>
            <w:shd w:val="clear" w:color="auto" w:fill="auto"/>
            <w:vAlign w:val="center"/>
          </w:tcPr>
          <w:p w14:paraId="69DBBF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81" w:type="dxa"/>
            <w:shd w:val="clear" w:color="auto" w:fill="auto"/>
            <w:noWrap/>
            <w:vAlign w:val="center"/>
          </w:tcPr>
          <w:p w14:paraId="1D08D6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B86FCBE">
            <w:pPr>
              <w:jc w:val="center"/>
              <w:rPr>
                <w:rFonts w:hint="eastAsia" w:ascii="宋体" w:hAnsi="宋体" w:cs="宋体"/>
                <w:i w:val="0"/>
                <w:iCs w:val="0"/>
                <w:color w:val="000000"/>
                <w:kern w:val="0"/>
                <w:sz w:val="18"/>
                <w:szCs w:val="18"/>
                <w:u w:val="none"/>
                <w:lang w:val="en-US" w:eastAsia="zh-CN" w:bidi="ar"/>
              </w:rPr>
            </w:pPr>
          </w:p>
        </w:tc>
      </w:tr>
      <w:tr w14:paraId="207F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89B7CB">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89140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FFFFFF"/>
            <w:vAlign w:val="center"/>
          </w:tcPr>
          <w:p w14:paraId="3CC28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诺氟沙星药敏实验纸片（扩散法）</w:t>
            </w:r>
          </w:p>
        </w:tc>
        <w:tc>
          <w:tcPr>
            <w:tcW w:w="3218" w:type="dxa"/>
            <w:shd w:val="clear" w:color="auto" w:fill="FFFFFF"/>
            <w:vAlign w:val="center"/>
          </w:tcPr>
          <w:p w14:paraId="5EAF29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本产品用于诺氟沙星体外细菌敏感性检测。</w:t>
            </w:r>
          </w:p>
        </w:tc>
        <w:tc>
          <w:tcPr>
            <w:tcW w:w="3442" w:type="dxa"/>
            <w:shd w:val="clear" w:color="auto" w:fill="FFFFFF"/>
            <w:vAlign w:val="center"/>
          </w:tcPr>
          <w:p w14:paraId="112967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0D4E1C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A74AA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74C15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0806D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6854C2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D5E5F75">
            <w:pPr>
              <w:jc w:val="center"/>
              <w:rPr>
                <w:rFonts w:hint="eastAsia" w:ascii="宋体" w:hAnsi="宋体" w:cs="宋体"/>
                <w:i w:val="0"/>
                <w:iCs w:val="0"/>
                <w:color w:val="000000"/>
                <w:kern w:val="0"/>
                <w:sz w:val="18"/>
                <w:szCs w:val="18"/>
                <w:u w:val="none"/>
                <w:lang w:val="en-US" w:eastAsia="zh-CN" w:bidi="ar"/>
              </w:rPr>
            </w:pPr>
          </w:p>
        </w:tc>
      </w:tr>
      <w:tr w14:paraId="2B23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0241F3">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4F641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FFFFFF"/>
            <w:vAlign w:val="center"/>
          </w:tcPr>
          <w:p w14:paraId="3046AB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哌拉西林/他唑巴坦药敏实验纸片（扩散法）</w:t>
            </w:r>
          </w:p>
        </w:tc>
        <w:tc>
          <w:tcPr>
            <w:tcW w:w="3218" w:type="dxa"/>
            <w:shd w:val="clear" w:color="auto" w:fill="FFFFFF"/>
            <w:vAlign w:val="center"/>
          </w:tcPr>
          <w:p w14:paraId="6627FD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用于哌拉西林/他唑巴坦体外细菌敏感性检测。</w:t>
            </w:r>
          </w:p>
        </w:tc>
        <w:tc>
          <w:tcPr>
            <w:tcW w:w="3442" w:type="dxa"/>
            <w:shd w:val="clear" w:color="auto" w:fill="FFFFFF"/>
            <w:vAlign w:val="center"/>
          </w:tcPr>
          <w:p w14:paraId="4240C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110ug 5支/盒</w:t>
            </w:r>
          </w:p>
        </w:tc>
        <w:tc>
          <w:tcPr>
            <w:tcW w:w="915" w:type="dxa"/>
            <w:shd w:val="clear" w:color="auto" w:fill="auto"/>
            <w:vAlign w:val="center"/>
          </w:tcPr>
          <w:p w14:paraId="2CA33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E68C2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8A5CC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22F6D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1800F3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BE4D4FF">
            <w:pPr>
              <w:jc w:val="center"/>
              <w:rPr>
                <w:rFonts w:hint="eastAsia" w:ascii="宋体" w:hAnsi="宋体" w:cs="宋体"/>
                <w:i w:val="0"/>
                <w:iCs w:val="0"/>
                <w:color w:val="000000"/>
                <w:kern w:val="0"/>
                <w:sz w:val="18"/>
                <w:szCs w:val="18"/>
                <w:u w:val="none"/>
                <w:lang w:val="en-US" w:eastAsia="zh-CN" w:bidi="ar"/>
              </w:rPr>
            </w:pPr>
          </w:p>
        </w:tc>
      </w:tr>
      <w:tr w14:paraId="157D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4771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1BD29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FFFFFF"/>
            <w:vAlign w:val="center"/>
          </w:tcPr>
          <w:p w14:paraId="38AABE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哌拉西林药敏实验纸片（扩散法）</w:t>
            </w:r>
          </w:p>
        </w:tc>
        <w:tc>
          <w:tcPr>
            <w:tcW w:w="3218" w:type="dxa"/>
            <w:shd w:val="clear" w:color="auto" w:fill="FFFFFF"/>
            <w:vAlign w:val="center"/>
          </w:tcPr>
          <w:p w14:paraId="1E37D6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哌拉西林药敏实验纸片（扩散法）用于半定量琼脂扩散实验法进行体外哌拉西林敏感性检测。</w:t>
            </w:r>
          </w:p>
        </w:tc>
        <w:tc>
          <w:tcPr>
            <w:tcW w:w="3442" w:type="dxa"/>
            <w:shd w:val="clear" w:color="auto" w:fill="FFFFFF"/>
            <w:vAlign w:val="center"/>
          </w:tcPr>
          <w:p w14:paraId="4D883D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100ug 5支/盒</w:t>
            </w:r>
          </w:p>
        </w:tc>
        <w:tc>
          <w:tcPr>
            <w:tcW w:w="915" w:type="dxa"/>
            <w:shd w:val="clear" w:color="auto" w:fill="auto"/>
            <w:vAlign w:val="center"/>
          </w:tcPr>
          <w:p w14:paraId="5BD187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4C59F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6A316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DD8A4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4AC7D1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8400F77">
            <w:pPr>
              <w:jc w:val="center"/>
              <w:rPr>
                <w:rFonts w:hint="eastAsia" w:ascii="宋体" w:hAnsi="宋体" w:cs="宋体"/>
                <w:i w:val="0"/>
                <w:iCs w:val="0"/>
                <w:color w:val="000000"/>
                <w:kern w:val="0"/>
                <w:sz w:val="18"/>
                <w:szCs w:val="18"/>
                <w:u w:val="none"/>
                <w:lang w:val="en-US" w:eastAsia="zh-CN" w:bidi="ar"/>
              </w:rPr>
            </w:pPr>
          </w:p>
        </w:tc>
      </w:tr>
      <w:tr w14:paraId="7F9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08E67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CAEBB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FFFFFF"/>
            <w:vAlign w:val="center"/>
          </w:tcPr>
          <w:p w14:paraId="1F77A3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青霉素药敏实验纸片（扩散法）</w:t>
            </w:r>
          </w:p>
        </w:tc>
        <w:tc>
          <w:tcPr>
            <w:tcW w:w="3218" w:type="dxa"/>
            <w:shd w:val="clear" w:color="auto" w:fill="FFFFFF"/>
            <w:vAlign w:val="center"/>
          </w:tcPr>
          <w:p w14:paraId="76B16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本产品用于青霉素体外细菌敏感性检测。</w:t>
            </w:r>
          </w:p>
        </w:tc>
        <w:tc>
          <w:tcPr>
            <w:tcW w:w="3442" w:type="dxa"/>
            <w:shd w:val="clear" w:color="auto" w:fill="FFFFFF"/>
            <w:vAlign w:val="center"/>
          </w:tcPr>
          <w:p w14:paraId="437007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64A0C6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72EEBF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C4D5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2179C8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2872A9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06C8C70">
            <w:pPr>
              <w:jc w:val="center"/>
              <w:rPr>
                <w:rFonts w:hint="eastAsia" w:ascii="宋体" w:hAnsi="宋体" w:cs="宋体"/>
                <w:i w:val="0"/>
                <w:iCs w:val="0"/>
                <w:color w:val="000000"/>
                <w:kern w:val="0"/>
                <w:sz w:val="18"/>
                <w:szCs w:val="18"/>
                <w:u w:val="none"/>
                <w:lang w:val="en-US" w:eastAsia="zh-CN" w:bidi="ar"/>
              </w:rPr>
            </w:pPr>
          </w:p>
        </w:tc>
      </w:tr>
      <w:tr w14:paraId="3B9F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712816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85FC0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FFFFFF"/>
            <w:vAlign w:val="center"/>
          </w:tcPr>
          <w:p w14:paraId="1D78FC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庆大霉素药敏实验纸片（扩散法）</w:t>
            </w:r>
          </w:p>
        </w:tc>
        <w:tc>
          <w:tcPr>
            <w:tcW w:w="3218" w:type="dxa"/>
            <w:shd w:val="clear" w:color="auto" w:fill="FFFFFF"/>
            <w:vAlign w:val="center"/>
          </w:tcPr>
          <w:p w14:paraId="0F596B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本产品用于庆大霉素体外细菌敏感性检测。</w:t>
            </w:r>
          </w:p>
        </w:tc>
        <w:tc>
          <w:tcPr>
            <w:tcW w:w="3442" w:type="dxa"/>
            <w:shd w:val="clear" w:color="auto" w:fill="FFFFFF"/>
            <w:vAlign w:val="center"/>
          </w:tcPr>
          <w:p w14:paraId="687DF9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58E21E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27BDE2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B2A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31B4D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332622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82D24C3">
            <w:pPr>
              <w:jc w:val="center"/>
              <w:rPr>
                <w:rFonts w:hint="eastAsia" w:ascii="宋体" w:hAnsi="宋体" w:cs="宋体"/>
                <w:i w:val="0"/>
                <w:iCs w:val="0"/>
                <w:color w:val="000000"/>
                <w:kern w:val="0"/>
                <w:sz w:val="18"/>
                <w:szCs w:val="18"/>
                <w:u w:val="none"/>
                <w:lang w:val="en-US" w:eastAsia="zh-CN" w:bidi="ar"/>
              </w:rPr>
            </w:pPr>
          </w:p>
        </w:tc>
      </w:tr>
      <w:tr w14:paraId="36B9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7AF031">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9773E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FFFFFF"/>
            <w:vAlign w:val="center"/>
          </w:tcPr>
          <w:p w14:paraId="3583C1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肉汤培养基（溴甲酚紫肉汤）</w:t>
            </w:r>
          </w:p>
        </w:tc>
        <w:tc>
          <w:tcPr>
            <w:tcW w:w="3218" w:type="dxa"/>
            <w:shd w:val="clear" w:color="auto" w:fill="FFFFFF"/>
            <w:vAlign w:val="center"/>
          </w:tcPr>
          <w:p w14:paraId="7CE6CF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主要用于细菌增菌培养。</w:t>
            </w:r>
          </w:p>
        </w:tc>
        <w:tc>
          <w:tcPr>
            <w:tcW w:w="3442" w:type="dxa"/>
            <w:shd w:val="clear" w:color="auto" w:fill="FFFFFF"/>
            <w:vAlign w:val="center"/>
          </w:tcPr>
          <w:p w14:paraId="282EE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4C453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5.00 </w:t>
            </w:r>
          </w:p>
        </w:tc>
        <w:tc>
          <w:tcPr>
            <w:tcW w:w="780" w:type="dxa"/>
            <w:shd w:val="clear" w:color="auto" w:fill="auto"/>
            <w:vAlign w:val="center"/>
          </w:tcPr>
          <w:p w14:paraId="227838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FFC0F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19BED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081" w:type="dxa"/>
            <w:shd w:val="clear" w:color="auto" w:fill="auto"/>
            <w:noWrap/>
            <w:vAlign w:val="center"/>
          </w:tcPr>
          <w:p w14:paraId="131F41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4B2E63A">
            <w:pPr>
              <w:jc w:val="center"/>
              <w:rPr>
                <w:rFonts w:hint="eastAsia" w:ascii="宋体" w:hAnsi="宋体" w:cs="宋体"/>
                <w:i w:val="0"/>
                <w:iCs w:val="0"/>
                <w:color w:val="000000"/>
                <w:kern w:val="0"/>
                <w:sz w:val="18"/>
                <w:szCs w:val="18"/>
                <w:u w:val="none"/>
                <w:lang w:val="en-US" w:eastAsia="zh-CN" w:bidi="ar"/>
              </w:rPr>
            </w:pPr>
          </w:p>
        </w:tc>
      </w:tr>
      <w:tr w14:paraId="6602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90AD6F">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194F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FFFFFF"/>
            <w:vAlign w:val="center"/>
          </w:tcPr>
          <w:p w14:paraId="0C2901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四环素药敏实验纸片（扩散法）</w:t>
            </w:r>
          </w:p>
        </w:tc>
        <w:tc>
          <w:tcPr>
            <w:tcW w:w="3218" w:type="dxa"/>
            <w:shd w:val="clear" w:color="auto" w:fill="FFFFFF"/>
            <w:vAlign w:val="center"/>
          </w:tcPr>
          <w:p w14:paraId="4EA504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本产品用于四环素体外细菌敏感性检测。</w:t>
            </w:r>
          </w:p>
        </w:tc>
        <w:tc>
          <w:tcPr>
            <w:tcW w:w="3442" w:type="dxa"/>
            <w:shd w:val="clear" w:color="auto" w:fill="FFFFFF"/>
            <w:vAlign w:val="center"/>
          </w:tcPr>
          <w:p w14:paraId="2E5DA6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0AB3B6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0B947F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701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68F036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32125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E189365">
            <w:pPr>
              <w:jc w:val="center"/>
              <w:rPr>
                <w:rFonts w:hint="eastAsia" w:ascii="宋体" w:hAnsi="宋体" w:cs="宋体"/>
                <w:i w:val="0"/>
                <w:iCs w:val="0"/>
                <w:color w:val="000000"/>
                <w:kern w:val="0"/>
                <w:sz w:val="18"/>
                <w:szCs w:val="18"/>
                <w:u w:val="none"/>
                <w:lang w:val="en-US" w:eastAsia="zh-CN" w:bidi="ar"/>
              </w:rPr>
            </w:pPr>
          </w:p>
        </w:tc>
      </w:tr>
      <w:tr w14:paraId="7B9D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4BEB">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96F6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FFFFFF"/>
            <w:vAlign w:val="center"/>
          </w:tcPr>
          <w:p w14:paraId="5E4022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替加环素药敏实验纸片（扩散法）</w:t>
            </w:r>
          </w:p>
        </w:tc>
        <w:tc>
          <w:tcPr>
            <w:tcW w:w="3218" w:type="dxa"/>
            <w:shd w:val="clear" w:color="auto" w:fill="FFFFFF"/>
            <w:vAlign w:val="center"/>
          </w:tcPr>
          <w:p w14:paraId="03166E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该产品用于替加环素体外细菌敏感性检测。</w:t>
            </w:r>
          </w:p>
        </w:tc>
        <w:tc>
          <w:tcPr>
            <w:tcW w:w="3442" w:type="dxa"/>
            <w:shd w:val="clear" w:color="auto" w:fill="FFFFFF"/>
            <w:vAlign w:val="center"/>
          </w:tcPr>
          <w:p w14:paraId="1BC158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15ug 5支/盒</w:t>
            </w:r>
          </w:p>
        </w:tc>
        <w:tc>
          <w:tcPr>
            <w:tcW w:w="915" w:type="dxa"/>
            <w:shd w:val="clear" w:color="auto" w:fill="auto"/>
            <w:vAlign w:val="center"/>
          </w:tcPr>
          <w:p w14:paraId="59BE71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8B357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E9C9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201A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w:t>
            </w:r>
          </w:p>
        </w:tc>
        <w:tc>
          <w:tcPr>
            <w:tcW w:w="1081" w:type="dxa"/>
            <w:shd w:val="clear" w:color="auto" w:fill="auto"/>
            <w:noWrap/>
            <w:vAlign w:val="center"/>
          </w:tcPr>
          <w:p w14:paraId="2AC77D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8DA724C">
            <w:pPr>
              <w:jc w:val="center"/>
              <w:rPr>
                <w:rFonts w:hint="eastAsia" w:ascii="宋体" w:hAnsi="宋体" w:cs="宋体"/>
                <w:i w:val="0"/>
                <w:iCs w:val="0"/>
                <w:color w:val="000000"/>
                <w:kern w:val="0"/>
                <w:sz w:val="18"/>
                <w:szCs w:val="18"/>
                <w:u w:val="none"/>
                <w:lang w:val="en-US" w:eastAsia="zh-CN" w:bidi="ar"/>
              </w:rPr>
            </w:pPr>
          </w:p>
        </w:tc>
      </w:tr>
      <w:tr w14:paraId="0B7A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08F44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5B9A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FFFFFF"/>
            <w:vAlign w:val="center"/>
          </w:tcPr>
          <w:p w14:paraId="30B65E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头孢呋新钠药敏实验纸片（扩散法）</w:t>
            </w:r>
          </w:p>
        </w:tc>
        <w:tc>
          <w:tcPr>
            <w:tcW w:w="3218" w:type="dxa"/>
            <w:shd w:val="clear" w:color="auto" w:fill="FFFFFF"/>
            <w:vAlign w:val="center"/>
          </w:tcPr>
          <w:p w14:paraId="372F5A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用于半定量琼脂扩散实验法进行体外头孢呋新钠敏感性检测。</w:t>
            </w:r>
          </w:p>
        </w:tc>
        <w:tc>
          <w:tcPr>
            <w:tcW w:w="3442" w:type="dxa"/>
            <w:shd w:val="clear" w:color="auto" w:fill="FFFFFF"/>
            <w:vAlign w:val="center"/>
          </w:tcPr>
          <w:p w14:paraId="0960F0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E6C91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5DA094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95B7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FC0A8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5890E7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6405292">
            <w:pPr>
              <w:jc w:val="center"/>
              <w:rPr>
                <w:rFonts w:hint="eastAsia" w:ascii="宋体" w:hAnsi="宋体" w:cs="宋体"/>
                <w:i w:val="0"/>
                <w:iCs w:val="0"/>
                <w:color w:val="000000"/>
                <w:kern w:val="0"/>
                <w:sz w:val="18"/>
                <w:szCs w:val="18"/>
                <w:u w:val="none"/>
                <w:lang w:val="en-US" w:eastAsia="zh-CN" w:bidi="ar"/>
              </w:rPr>
            </w:pPr>
          </w:p>
        </w:tc>
      </w:tr>
      <w:tr w14:paraId="529B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1A384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78BC2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FFFFFF"/>
            <w:vAlign w:val="center"/>
          </w:tcPr>
          <w:p w14:paraId="476E55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头孢曲松药敏实验纸片（扩散法）</w:t>
            </w:r>
          </w:p>
        </w:tc>
        <w:tc>
          <w:tcPr>
            <w:tcW w:w="3218" w:type="dxa"/>
            <w:shd w:val="clear" w:color="auto" w:fill="FFFFFF"/>
            <w:vAlign w:val="center"/>
          </w:tcPr>
          <w:p w14:paraId="00E065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本产品用于头孢曲松体外细菌敏感性检测。</w:t>
            </w:r>
          </w:p>
        </w:tc>
        <w:tc>
          <w:tcPr>
            <w:tcW w:w="3442" w:type="dxa"/>
            <w:shd w:val="clear" w:color="auto" w:fill="FFFFFF"/>
            <w:vAlign w:val="center"/>
          </w:tcPr>
          <w:p w14:paraId="30CEEA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68DF4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2E37E1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B3FF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6434F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42528C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0566CA1">
            <w:pPr>
              <w:jc w:val="center"/>
              <w:rPr>
                <w:rFonts w:hint="eastAsia" w:ascii="宋体" w:hAnsi="宋体" w:cs="宋体"/>
                <w:i w:val="0"/>
                <w:iCs w:val="0"/>
                <w:color w:val="000000"/>
                <w:kern w:val="0"/>
                <w:sz w:val="18"/>
                <w:szCs w:val="18"/>
                <w:u w:val="none"/>
                <w:lang w:val="en-US" w:eastAsia="zh-CN" w:bidi="ar"/>
              </w:rPr>
            </w:pPr>
          </w:p>
        </w:tc>
      </w:tr>
      <w:tr w14:paraId="1A8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06F2F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4CDF0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FFFFFF"/>
            <w:vAlign w:val="center"/>
          </w:tcPr>
          <w:p w14:paraId="7C131B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头孢哌酮/舒巴坦药敏实验纸片（扩散法）</w:t>
            </w:r>
          </w:p>
        </w:tc>
        <w:tc>
          <w:tcPr>
            <w:tcW w:w="3218" w:type="dxa"/>
            <w:shd w:val="clear" w:color="auto" w:fill="FFFFFF"/>
            <w:vAlign w:val="center"/>
          </w:tcPr>
          <w:p w14:paraId="40CE49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该产品用于头孢哌酮/舒巴坦体外细菌敏感性检测。</w:t>
            </w:r>
          </w:p>
        </w:tc>
        <w:tc>
          <w:tcPr>
            <w:tcW w:w="3442" w:type="dxa"/>
            <w:shd w:val="clear" w:color="auto" w:fill="FFFFFF"/>
            <w:vAlign w:val="center"/>
          </w:tcPr>
          <w:p w14:paraId="270480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105ug 5支/盒</w:t>
            </w:r>
          </w:p>
        </w:tc>
        <w:tc>
          <w:tcPr>
            <w:tcW w:w="915" w:type="dxa"/>
            <w:shd w:val="clear" w:color="auto" w:fill="auto"/>
            <w:vAlign w:val="center"/>
          </w:tcPr>
          <w:p w14:paraId="777C02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193B91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6BD2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ADB93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48EC7D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7781BEC">
            <w:pPr>
              <w:jc w:val="center"/>
              <w:rPr>
                <w:rFonts w:hint="eastAsia" w:ascii="宋体" w:hAnsi="宋体" w:cs="宋体"/>
                <w:i w:val="0"/>
                <w:iCs w:val="0"/>
                <w:color w:val="000000"/>
                <w:kern w:val="0"/>
                <w:sz w:val="18"/>
                <w:szCs w:val="18"/>
                <w:u w:val="none"/>
                <w:lang w:val="en-US" w:eastAsia="zh-CN" w:bidi="ar"/>
              </w:rPr>
            </w:pPr>
          </w:p>
        </w:tc>
      </w:tr>
      <w:tr w14:paraId="6C27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3C2E4">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EABF1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FFFFFF"/>
            <w:vAlign w:val="center"/>
          </w:tcPr>
          <w:p w14:paraId="42F06F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头孢噻肟药敏实验纸片（扩散法）</w:t>
            </w:r>
          </w:p>
        </w:tc>
        <w:tc>
          <w:tcPr>
            <w:tcW w:w="3218" w:type="dxa"/>
            <w:shd w:val="clear" w:color="auto" w:fill="FFFFFF"/>
            <w:vAlign w:val="center"/>
          </w:tcPr>
          <w:p w14:paraId="689316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头孢噻肟药敏实验纸片（扩散法）用于头孢噻肟体外细菌敏感性检测。</w:t>
            </w:r>
          </w:p>
        </w:tc>
        <w:tc>
          <w:tcPr>
            <w:tcW w:w="3442" w:type="dxa"/>
            <w:shd w:val="clear" w:color="auto" w:fill="FFFFFF"/>
            <w:vAlign w:val="center"/>
          </w:tcPr>
          <w:p w14:paraId="5CD791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2FCF6E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355609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A3751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14EC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093311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D31D7CD">
            <w:pPr>
              <w:jc w:val="center"/>
              <w:rPr>
                <w:rFonts w:hint="eastAsia" w:ascii="宋体" w:hAnsi="宋体" w:cs="宋体"/>
                <w:i w:val="0"/>
                <w:iCs w:val="0"/>
                <w:color w:val="000000"/>
                <w:kern w:val="0"/>
                <w:sz w:val="18"/>
                <w:szCs w:val="18"/>
                <w:u w:val="none"/>
                <w:lang w:val="en-US" w:eastAsia="zh-CN" w:bidi="ar"/>
              </w:rPr>
            </w:pPr>
          </w:p>
        </w:tc>
      </w:tr>
      <w:tr w14:paraId="34D1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FC9A52">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2A304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FFFFFF"/>
            <w:vAlign w:val="center"/>
          </w:tcPr>
          <w:p w14:paraId="13D92B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头孢西丁药敏实验纸片（扩散法）</w:t>
            </w:r>
          </w:p>
        </w:tc>
        <w:tc>
          <w:tcPr>
            <w:tcW w:w="3218" w:type="dxa"/>
            <w:shd w:val="clear" w:color="auto" w:fill="FFFFFF"/>
            <w:vAlign w:val="center"/>
          </w:tcPr>
          <w:p w14:paraId="2D8A5A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本产品用于头孢西丁体外细菌敏感性检测。</w:t>
            </w:r>
          </w:p>
        </w:tc>
        <w:tc>
          <w:tcPr>
            <w:tcW w:w="3442" w:type="dxa"/>
            <w:shd w:val="clear" w:color="auto" w:fill="FFFFFF"/>
            <w:vAlign w:val="center"/>
          </w:tcPr>
          <w:p w14:paraId="076EC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18D71C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69FF9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C89C1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68A3FC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48F3D4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2038838">
            <w:pPr>
              <w:jc w:val="center"/>
              <w:rPr>
                <w:rFonts w:hint="eastAsia" w:ascii="宋体" w:hAnsi="宋体" w:cs="宋体"/>
                <w:i w:val="0"/>
                <w:iCs w:val="0"/>
                <w:color w:val="000000"/>
                <w:kern w:val="0"/>
                <w:sz w:val="18"/>
                <w:szCs w:val="18"/>
                <w:u w:val="none"/>
                <w:lang w:val="en-US" w:eastAsia="zh-CN" w:bidi="ar"/>
              </w:rPr>
            </w:pPr>
          </w:p>
        </w:tc>
      </w:tr>
      <w:tr w14:paraId="7433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E16B79">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BD188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FFFFFF"/>
            <w:vAlign w:val="center"/>
          </w:tcPr>
          <w:p w14:paraId="7C586E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头孢唑啉药敏实验纸片（扩散法）</w:t>
            </w:r>
          </w:p>
        </w:tc>
        <w:tc>
          <w:tcPr>
            <w:tcW w:w="3218" w:type="dxa"/>
            <w:shd w:val="clear" w:color="auto" w:fill="FFFFFF"/>
            <w:vAlign w:val="center"/>
          </w:tcPr>
          <w:p w14:paraId="016F97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本产品用于头孢唑啉体外细菌敏感性检测。</w:t>
            </w:r>
          </w:p>
        </w:tc>
        <w:tc>
          <w:tcPr>
            <w:tcW w:w="3442" w:type="dxa"/>
            <w:shd w:val="clear" w:color="auto" w:fill="FFFFFF"/>
            <w:vAlign w:val="center"/>
          </w:tcPr>
          <w:p w14:paraId="4E0418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D6E3C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46C9E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69045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33ECFB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26B27D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64BA8A0">
            <w:pPr>
              <w:jc w:val="center"/>
              <w:rPr>
                <w:rFonts w:hint="eastAsia" w:ascii="宋体" w:hAnsi="宋体" w:cs="宋体"/>
                <w:i w:val="0"/>
                <w:iCs w:val="0"/>
                <w:color w:val="000000"/>
                <w:kern w:val="0"/>
                <w:sz w:val="18"/>
                <w:szCs w:val="18"/>
                <w:u w:val="none"/>
                <w:lang w:val="en-US" w:eastAsia="zh-CN" w:bidi="ar"/>
              </w:rPr>
            </w:pPr>
          </w:p>
        </w:tc>
      </w:tr>
      <w:tr w14:paraId="5930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59B79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CF8BE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FFFFFF"/>
            <w:vAlign w:val="center"/>
          </w:tcPr>
          <w:p w14:paraId="080833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万古霉素药敏实验纸片（扩散法）</w:t>
            </w:r>
          </w:p>
        </w:tc>
        <w:tc>
          <w:tcPr>
            <w:tcW w:w="3218" w:type="dxa"/>
            <w:shd w:val="clear" w:color="auto" w:fill="FFFFFF"/>
            <w:vAlign w:val="center"/>
          </w:tcPr>
          <w:p w14:paraId="2EDAEC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本产品用于体外半定量琼脂扩散实验法检测万古霉素敏感性。</w:t>
            </w:r>
          </w:p>
        </w:tc>
        <w:tc>
          <w:tcPr>
            <w:tcW w:w="3442" w:type="dxa"/>
            <w:shd w:val="clear" w:color="auto" w:fill="FFFFFF"/>
            <w:vAlign w:val="center"/>
          </w:tcPr>
          <w:p w14:paraId="541AA2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56A7FF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3E9847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C016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F857F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5AD985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E341B7F">
            <w:pPr>
              <w:jc w:val="center"/>
              <w:rPr>
                <w:rFonts w:hint="eastAsia" w:ascii="宋体" w:hAnsi="宋体" w:cs="宋体"/>
                <w:i w:val="0"/>
                <w:iCs w:val="0"/>
                <w:color w:val="000000"/>
                <w:kern w:val="0"/>
                <w:sz w:val="18"/>
                <w:szCs w:val="18"/>
                <w:u w:val="none"/>
                <w:lang w:val="en-US" w:eastAsia="zh-CN" w:bidi="ar"/>
              </w:rPr>
            </w:pPr>
          </w:p>
        </w:tc>
      </w:tr>
      <w:tr w14:paraId="55E1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F8BAAEA">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2FCFF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FFFFFF"/>
            <w:vAlign w:val="center"/>
          </w:tcPr>
          <w:p w14:paraId="42972E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细菌生化鉴别试剂（克氏双糖铁琼脂）</w:t>
            </w:r>
          </w:p>
        </w:tc>
        <w:tc>
          <w:tcPr>
            <w:tcW w:w="3218" w:type="dxa"/>
            <w:shd w:val="clear" w:color="auto" w:fill="FFFFFF"/>
            <w:vAlign w:val="center"/>
          </w:tcPr>
          <w:p w14:paraId="0171C3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用于体外标本中细菌的鉴别试验。</w:t>
            </w:r>
          </w:p>
        </w:tc>
        <w:tc>
          <w:tcPr>
            <w:tcW w:w="3442" w:type="dxa"/>
            <w:shd w:val="clear" w:color="auto" w:fill="FFFFFF"/>
            <w:vAlign w:val="center"/>
          </w:tcPr>
          <w:p w14:paraId="3D591F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斜面 10支/盒</w:t>
            </w:r>
          </w:p>
        </w:tc>
        <w:tc>
          <w:tcPr>
            <w:tcW w:w="915" w:type="dxa"/>
            <w:shd w:val="clear" w:color="auto" w:fill="auto"/>
            <w:vAlign w:val="center"/>
          </w:tcPr>
          <w:p w14:paraId="2BAF3B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7.00 </w:t>
            </w:r>
          </w:p>
        </w:tc>
        <w:tc>
          <w:tcPr>
            <w:tcW w:w="780" w:type="dxa"/>
            <w:shd w:val="clear" w:color="auto" w:fill="auto"/>
            <w:vAlign w:val="center"/>
          </w:tcPr>
          <w:p w14:paraId="5FB54A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3FA7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3865F2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081" w:type="dxa"/>
            <w:shd w:val="clear" w:color="auto" w:fill="auto"/>
            <w:noWrap/>
            <w:vAlign w:val="center"/>
          </w:tcPr>
          <w:p w14:paraId="021A4E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B45D997">
            <w:pPr>
              <w:jc w:val="center"/>
              <w:rPr>
                <w:rFonts w:hint="eastAsia" w:ascii="宋体" w:hAnsi="宋体" w:cs="宋体"/>
                <w:i w:val="0"/>
                <w:iCs w:val="0"/>
                <w:color w:val="000000"/>
                <w:kern w:val="0"/>
                <w:sz w:val="18"/>
                <w:szCs w:val="18"/>
                <w:u w:val="none"/>
                <w:lang w:val="en-US" w:eastAsia="zh-CN" w:bidi="ar"/>
              </w:rPr>
            </w:pPr>
          </w:p>
        </w:tc>
      </w:tr>
      <w:tr w14:paraId="1825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7E2240">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9E39A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FFFFFF"/>
            <w:vAlign w:val="center"/>
          </w:tcPr>
          <w:p w14:paraId="05956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亚胺培南药敏实验纸片（扩散法）</w:t>
            </w:r>
          </w:p>
        </w:tc>
        <w:tc>
          <w:tcPr>
            <w:tcW w:w="3218" w:type="dxa"/>
            <w:shd w:val="clear" w:color="auto" w:fill="FFFFFF"/>
            <w:vAlign w:val="center"/>
          </w:tcPr>
          <w:p w14:paraId="251583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本产品用于体外半定量琼脂扩散实验法检测亚胺培南敏感性。</w:t>
            </w:r>
          </w:p>
        </w:tc>
        <w:tc>
          <w:tcPr>
            <w:tcW w:w="3442" w:type="dxa"/>
            <w:shd w:val="clear" w:color="auto" w:fill="FFFFFF"/>
            <w:vAlign w:val="center"/>
          </w:tcPr>
          <w:p w14:paraId="78A13D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10ug 5支/盒</w:t>
            </w:r>
          </w:p>
        </w:tc>
        <w:tc>
          <w:tcPr>
            <w:tcW w:w="915" w:type="dxa"/>
            <w:shd w:val="clear" w:color="auto" w:fill="auto"/>
            <w:vAlign w:val="center"/>
          </w:tcPr>
          <w:p w14:paraId="734207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52.00 </w:t>
            </w:r>
          </w:p>
        </w:tc>
        <w:tc>
          <w:tcPr>
            <w:tcW w:w="780" w:type="dxa"/>
            <w:shd w:val="clear" w:color="auto" w:fill="auto"/>
            <w:vAlign w:val="center"/>
          </w:tcPr>
          <w:p w14:paraId="76D0B4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D5E9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72A70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3045A9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F996125">
            <w:pPr>
              <w:jc w:val="center"/>
              <w:rPr>
                <w:rFonts w:hint="eastAsia" w:ascii="宋体" w:hAnsi="宋体" w:cs="宋体"/>
                <w:i w:val="0"/>
                <w:iCs w:val="0"/>
                <w:color w:val="000000"/>
                <w:kern w:val="0"/>
                <w:sz w:val="18"/>
                <w:szCs w:val="18"/>
                <w:u w:val="none"/>
                <w:lang w:val="en-US" w:eastAsia="zh-CN" w:bidi="ar"/>
              </w:rPr>
            </w:pPr>
          </w:p>
        </w:tc>
      </w:tr>
      <w:tr w14:paraId="4CDB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80C41D">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24471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FFFFFF"/>
            <w:vAlign w:val="center"/>
          </w:tcPr>
          <w:p w14:paraId="5DD40E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亚硒酸盐胱氨酸增菌培养基(SC培养基)(培养法)</w:t>
            </w:r>
          </w:p>
        </w:tc>
        <w:tc>
          <w:tcPr>
            <w:tcW w:w="3218" w:type="dxa"/>
            <w:shd w:val="clear" w:color="auto" w:fill="FFFFFF"/>
            <w:vAlign w:val="center"/>
          </w:tcPr>
          <w:p w14:paraId="32DEC9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适用于沙门氏菌增菌培养。</w:t>
            </w:r>
          </w:p>
        </w:tc>
        <w:tc>
          <w:tcPr>
            <w:tcW w:w="3442" w:type="dxa"/>
            <w:shd w:val="clear" w:color="auto" w:fill="FFFFFF"/>
            <w:vAlign w:val="center"/>
          </w:tcPr>
          <w:p w14:paraId="690FC2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10ml 50人份/盒</w:t>
            </w:r>
          </w:p>
        </w:tc>
        <w:tc>
          <w:tcPr>
            <w:tcW w:w="915" w:type="dxa"/>
            <w:shd w:val="clear" w:color="auto" w:fill="auto"/>
            <w:vAlign w:val="center"/>
          </w:tcPr>
          <w:p w14:paraId="563066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7.00 </w:t>
            </w:r>
          </w:p>
        </w:tc>
        <w:tc>
          <w:tcPr>
            <w:tcW w:w="780" w:type="dxa"/>
            <w:shd w:val="clear" w:color="auto" w:fill="auto"/>
            <w:vAlign w:val="center"/>
          </w:tcPr>
          <w:p w14:paraId="5428C3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2E815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9CB12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081" w:type="dxa"/>
            <w:shd w:val="clear" w:color="auto" w:fill="auto"/>
            <w:noWrap/>
            <w:vAlign w:val="center"/>
          </w:tcPr>
          <w:p w14:paraId="4457F0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D102D9F">
            <w:pPr>
              <w:jc w:val="center"/>
              <w:rPr>
                <w:rFonts w:hint="eastAsia" w:ascii="宋体" w:hAnsi="宋体" w:cs="宋体"/>
                <w:i w:val="0"/>
                <w:iCs w:val="0"/>
                <w:color w:val="000000"/>
                <w:kern w:val="0"/>
                <w:sz w:val="18"/>
                <w:szCs w:val="18"/>
                <w:u w:val="none"/>
                <w:lang w:val="en-US" w:eastAsia="zh-CN" w:bidi="ar"/>
              </w:rPr>
            </w:pPr>
          </w:p>
        </w:tc>
      </w:tr>
      <w:tr w14:paraId="7A14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340C9C">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31B7E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FFFFFF"/>
            <w:vAlign w:val="center"/>
          </w:tcPr>
          <w:p w14:paraId="35E3FD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左氧氟沙星药敏实验纸片（扩散法）</w:t>
            </w:r>
          </w:p>
        </w:tc>
        <w:tc>
          <w:tcPr>
            <w:tcW w:w="3218" w:type="dxa"/>
            <w:shd w:val="clear" w:color="auto" w:fill="FFFFFF"/>
            <w:vAlign w:val="center"/>
          </w:tcPr>
          <w:p w14:paraId="3BBF30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左氧氟沙星药敏实验纸片（扩散法）用于体外左氧氟沙星敏感性检测。</w:t>
            </w:r>
          </w:p>
        </w:tc>
        <w:tc>
          <w:tcPr>
            <w:tcW w:w="3442" w:type="dxa"/>
            <w:shd w:val="clear" w:color="auto" w:fill="FFFFFF"/>
            <w:vAlign w:val="center"/>
          </w:tcPr>
          <w:p w14:paraId="7536BD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5ug 5支/盒</w:t>
            </w:r>
          </w:p>
        </w:tc>
        <w:tc>
          <w:tcPr>
            <w:tcW w:w="915" w:type="dxa"/>
            <w:shd w:val="clear" w:color="auto" w:fill="auto"/>
            <w:vAlign w:val="center"/>
          </w:tcPr>
          <w:p w14:paraId="07C290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56.00 </w:t>
            </w:r>
          </w:p>
        </w:tc>
        <w:tc>
          <w:tcPr>
            <w:tcW w:w="780" w:type="dxa"/>
            <w:shd w:val="clear" w:color="auto" w:fill="auto"/>
            <w:vAlign w:val="center"/>
          </w:tcPr>
          <w:p w14:paraId="5E0F49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01ED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85311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1120</w:t>
            </w:r>
          </w:p>
        </w:tc>
        <w:tc>
          <w:tcPr>
            <w:tcW w:w="1081" w:type="dxa"/>
            <w:shd w:val="clear" w:color="auto" w:fill="auto"/>
            <w:noWrap/>
            <w:vAlign w:val="center"/>
          </w:tcPr>
          <w:p w14:paraId="31E7C1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149F8967">
            <w:pPr>
              <w:jc w:val="center"/>
              <w:rPr>
                <w:rFonts w:hint="eastAsia" w:ascii="宋体" w:hAnsi="宋体" w:cs="宋体"/>
                <w:i w:val="0"/>
                <w:iCs w:val="0"/>
                <w:color w:val="000000"/>
                <w:kern w:val="0"/>
                <w:sz w:val="18"/>
                <w:szCs w:val="18"/>
                <w:u w:val="none"/>
                <w:lang w:val="en-US" w:eastAsia="zh-CN" w:bidi="ar"/>
              </w:rPr>
            </w:pPr>
          </w:p>
        </w:tc>
      </w:tr>
      <w:tr w14:paraId="3A73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768965">
            <w:pPr>
              <w:jc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5149D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FFFFFF"/>
            <w:vAlign w:val="center"/>
          </w:tcPr>
          <w:p w14:paraId="38094C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营养琼脂培养基（R2A）</w:t>
            </w:r>
          </w:p>
        </w:tc>
        <w:tc>
          <w:tcPr>
            <w:tcW w:w="3218" w:type="dxa"/>
            <w:shd w:val="clear" w:color="auto" w:fill="FFFFFF"/>
            <w:vAlign w:val="center"/>
          </w:tcPr>
          <w:p w14:paraId="4DE6A4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用于细菌的分离培养，不具有微生物鉴别和药敏鉴别的作用。</w:t>
            </w:r>
          </w:p>
        </w:tc>
        <w:tc>
          <w:tcPr>
            <w:tcW w:w="3442" w:type="dxa"/>
            <w:shd w:val="clear" w:color="auto" w:fill="FFFFFF"/>
            <w:vAlign w:val="center"/>
          </w:tcPr>
          <w:p w14:paraId="6647F5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R2A 9cm/块 10块/包</w:t>
            </w:r>
          </w:p>
        </w:tc>
        <w:tc>
          <w:tcPr>
            <w:tcW w:w="915" w:type="dxa"/>
            <w:shd w:val="clear" w:color="auto" w:fill="auto"/>
            <w:vAlign w:val="center"/>
          </w:tcPr>
          <w:p w14:paraId="514D33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9.60 </w:t>
            </w:r>
          </w:p>
        </w:tc>
        <w:tc>
          <w:tcPr>
            <w:tcW w:w="780" w:type="dxa"/>
            <w:shd w:val="clear" w:color="auto" w:fill="auto"/>
            <w:vAlign w:val="center"/>
          </w:tcPr>
          <w:p w14:paraId="1C0050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9E92D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825" w:type="dxa"/>
            <w:shd w:val="clear" w:color="auto" w:fill="auto"/>
            <w:vAlign w:val="center"/>
          </w:tcPr>
          <w:p w14:paraId="0A2F64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w:t>
            </w:r>
          </w:p>
        </w:tc>
        <w:tc>
          <w:tcPr>
            <w:tcW w:w="1081" w:type="dxa"/>
            <w:shd w:val="clear" w:color="auto" w:fill="auto"/>
            <w:noWrap/>
            <w:vAlign w:val="center"/>
          </w:tcPr>
          <w:p w14:paraId="716D39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31AF2813">
            <w:pPr>
              <w:jc w:val="center"/>
              <w:rPr>
                <w:rFonts w:hint="eastAsia" w:ascii="宋体" w:hAnsi="宋体" w:cs="宋体"/>
                <w:i w:val="0"/>
                <w:iCs w:val="0"/>
                <w:color w:val="000000"/>
                <w:kern w:val="0"/>
                <w:sz w:val="18"/>
                <w:szCs w:val="18"/>
                <w:u w:val="none"/>
                <w:lang w:val="en-US" w:eastAsia="zh-CN" w:bidi="ar"/>
              </w:rPr>
            </w:pPr>
          </w:p>
        </w:tc>
      </w:tr>
      <w:tr w14:paraId="6FEC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D4DE0B1">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13包</w:t>
            </w:r>
          </w:p>
        </w:tc>
        <w:tc>
          <w:tcPr>
            <w:tcW w:w="585" w:type="dxa"/>
            <w:shd w:val="clear" w:color="auto" w:fill="auto"/>
            <w:vAlign w:val="center"/>
          </w:tcPr>
          <w:p w14:paraId="7A702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55FB6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梅毒螺旋体抗体检测试剂盒(胶体硒法)</w:t>
            </w:r>
          </w:p>
        </w:tc>
        <w:tc>
          <w:tcPr>
            <w:tcW w:w="3218" w:type="dxa"/>
            <w:shd w:val="clear" w:color="auto" w:fill="FFFFFF"/>
            <w:vAlign w:val="center"/>
          </w:tcPr>
          <w:p w14:paraId="400574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该产品用于体外定性检测人血清、血浆或全血中的梅毒螺旋体抗体。</w:t>
            </w:r>
          </w:p>
        </w:tc>
        <w:tc>
          <w:tcPr>
            <w:tcW w:w="3442" w:type="dxa"/>
            <w:shd w:val="clear" w:color="auto" w:fill="FFFFFF"/>
            <w:vAlign w:val="center"/>
          </w:tcPr>
          <w:p w14:paraId="0710FB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30人份/盒</w:t>
            </w:r>
          </w:p>
        </w:tc>
        <w:tc>
          <w:tcPr>
            <w:tcW w:w="915" w:type="dxa"/>
            <w:shd w:val="clear" w:color="auto" w:fill="auto"/>
            <w:vAlign w:val="center"/>
          </w:tcPr>
          <w:p w14:paraId="68E3BD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17.00 </w:t>
            </w:r>
          </w:p>
        </w:tc>
        <w:tc>
          <w:tcPr>
            <w:tcW w:w="780" w:type="dxa"/>
            <w:shd w:val="clear" w:color="auto" w:fill="auto"/>
            <w:vAlign w:val="center"/>
          </w:tcPr>
          <w:p w14:paraId="3127BD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E6D2E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1709C1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6E37F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90D9F2B">
            <w:pPr>
              <w:jc w:val="center"/>
              <w:rPr>
                <w:rFonts w:hint="eastAsia" w:ascii="宋体" w:hAnsi="宋体" w:cs="宋体"/>
                <w:i w:val="0"/>
                <w:iCs w:val="0"/>
                <w:color w:val="000000"/>
                <w:kern w:val="0"/>
                <w:sz w:val="18"/>
                <w:szCs w:val="18"/>
                <w:u w:val="none"/>
                <w:lang w:val="en-US" w:eastAsia="zh-CN" w:bidi="ar"/>
              </w:rPr>
            </w:pPr>
          </w:p>
        </w:tc>
      </w:tr>
      <w:tr w14:paraId="40FC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B62923F">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14包</w:t>
            </w:r>
          </w:p>
        </w:tc>
        <w:tc>
          <w:tcPr>
            <w:tcW w:w="585" w:type="dxa"/>
            <w:shd w:val="clear" w:color="auto" w:fill="auto"/>
            <w:vAlign w:val="center"/>
          </w:tcPr>
          <w:p w14:paraId="5B5FA9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006FDE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诺如病毒抗原检测试剂盒（胶体金法）</w:t>
            </w:r>
          </w:p>
        </w:tc>
        <w:tc>
          <w:tcPr>
            <w:tcW w:w="3218" w:type="dxa"/>
            <w:shd w:val="clear" w:color="auto" w:fill="FFFFFF"/>
            <w:vAlign w:val="center"/>
          </w:tcPr>
          <w:p w14:paraId="4F4F29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本试剂盒用于体外定性检测人粪便样本中的诺如病毒（GⅠ）抗原和诺如病毒（GⅡ）抗原。</w:t>
            </w:r>
          </w:p>
        </w:tc>
        <w:tc>
          <w:tcPr>
            <w:tcW w:w="3442" w:type="dxa"/>
            <w:shd w:val="clear" w:color="auto" w:fill="FFFFFF"/>
            <w:vAlign w:val="center"/>
          </w:tcPr>
          <w:p w14:paraId="58536A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16BBB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25.00 </w:t>
            </w:r>
          </w:p>
        </w:tc>
        <w:tc>
          <w:tcPr>
            <w:tcW w:w="780" w:type="dxa"/>
            <w:shd w:val="clear" w:color="auto" w:fill="auto"/>
            <w:vAlign w:val="center"/>
          </w:tcPr>
          <w:p w14:paraId="6135D1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1D98A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6886E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081" w:type="dxa"/>
            <w:shd w:val="clear" w:color="auto" w:fill="auto"/>
            <w:noWrap/>
            <w:vAlign w:val="center"/>
          </w:tcPr>
          <w:p w14:paraId="0478ED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7A8FD8BD">
            <w:pPr>
              <w:jc w:val="center"/>
              <w:rPr>
                <w:rFonts w:hint="eastAsia" w:ascii="宋体" w:hAnsi="宋体" w:cs="宋体"/>
                <w:i w:val="0"/>
                <w:iCs w:val="0"/>
                <w:color w:val="000000"/>
                <w:kern w:val="0"/>
                <w:sz w:val="18"/>
                <w:szCs w:val="18"/>
                <w:u w:val="none"/>
                <w:lang w:val="en-US" w:eastAsia="zh-CN" w:bidi="ar"/>
              </w:rPr>
            </w:pPr>
          </w:p>
        </w:tc>
      </w:tr>
      <w:tr w14:paraId="1C73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FA0DE53">
            <w:pPr>
              <w:keepNext w:val="0"/>
              <w:keepLines w:val="0"/>
              <w:widowControl/>
              <w:suppressLineNumbers w:val="0"/>
              <w:jc w:val="center"/>
              <w:textAlignment w:val="center"/>
              <w:rPr>
                <w:rFonts w:hint="default"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15包</w:t>
            </w:r>
          </w:p>
        </w:tc>
        <w:tc>
          <w:tcPr>
            <w:tcW w:w="585" w:type="dxa"/>
            <w:shd w:val="clear" w:color="auto" w:fill="auto"/>
            <w:vAlign w:val="center"/>
          </w:tcPr>
          <w:p w14:paraId="12BC1E1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698FD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一次性使用骨活检穿刺针</w:t>
            </w:r>
          </w:p>
        </w:tc>
        <w:tc>
          <w:tcPr>
            <w:tcW w:w="3218" w:type="dxa"/>
            <w:shd w:val="clear" w:color="auto" w:fill="FFFFFF"/>
            <w:vAlign w:val="center"/>
          </w:tcPr>
          <w:p w14:paraId="5F052E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适用于从肝、肾、前列腺、乳房、脾、淋巴结、软组织和软组织瘤以及骨中获得活检组织。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穿刺部位：全自动型活检针、半自动型活检针、替针、引导针：穿刺部位为肝、肾、前列腺、乳房、脾、淋巴结、软组织及软组织瘤；骨髓活检针、骨髓穿刺针、骨髓移植针：穿刺部位为骨组织部位。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取样方式及用途：全自动型活检针、半自动型活检针、替针、引导针和骨髓活检针为切割取样，用于获得活检组织；骨髓穿刺针和骨髓移植针为穿刺吸引取样，用于获得活检组织。</w:t>
            </w:r>
          </w:p>
        </w:tc>
        <w:tc>
          <w:tcPr>
            <w:tcW w:w="3442" w:type="dxa"/>
            <w:shd w:val="clear" w:color="auto" w:fill="FFFFFF"/>
            <w:vAlign w:val="center"/>
          </w:tcPr>
          <w:p w14:paraId="11A9BB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骨髓活检针 11G-100mm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骨髓活检针 11G-150mm</w:t>
            </w:r>
          </w:p>
        </w:tc>
        <w:tc>
          <w:tcPr>
            <w:tcW w:w="915" w:type="dxa"/>
            <w:shd w:val="clear" w:color="auto" w:fill="auto"/>
            <w:vAlign w:val="center"/>
          </w:tcPr>
          <w:p w14:paraId="7D1440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990</w:t>
            </w:r>
          </w:p>
        </w:tc>
        <w:tc>
          <w:tcPr>
            <w:tcW w:w="780" w:type="dxa"/>
            <w:shd w:val="clear" w:color="auto" w:fill="auto"/>
            <w:vAlign w:val="center"/>
          </w:tcPr>
          <w:p w14:paraId="6FD8EE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5A90CE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25" w:type="dxa"/>
            <w:shd w:val="clear" w:color="auto" w:fill="auto"/>
            <w:vAlign w:val="center"/>
          </w:tcPr>
          <w:p w14:paraId="089661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8910</w:t>
            </w:r>
          </w:p>
        </w:tc>
        <w:tc>
          <w:tcPr>
            <w:tcW w:w="1081" w:type="dxa"/>
            <w:shd w:val="clear" w:color="auto" w:fill="auto"/>
            <w:noWrap/>
            <w:vAlign w:val="center"/>
          </w:tcPr>
          <w:p w14:paraId="337F76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FFFFFF"/>
            <w:noWrap/>
            <w:vAlign w:val="center"/>
          </w:tcPr>
          <w:p w14:paraId="344703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肿瘤科</w:t>
            </w:r>
          </w:p>
        </w:tc>
      </w:tr>
    </w:tbl>
    <w:p w14:paraId="0EB6775C">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794"/>
      <w:bookmarkStart w:id="11" w:name="_Toc28359007"/>
      <w:bookmarkStart w:id="12" w:name="_Toc35393625"/>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3566"/>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 xml:space="preserve">谈判企业类型：□ 生产厂家；□ 进口总代理；□ </w:t>
      </w:r>
      <w:r>
        <w:rPr>
          <w:rFonts w:hint="eastAsia" w:ascii="宋体" w:hAnsi="宋体" w:cs="宋体"/>
          <w:lang w:val="en-US" w:eastAsia="zh-CN"/>
        </w:rPr>
        <w:t>____</w:t>
      </w:r>
      <w:r>
        <w:rPr>
          <w:rFonts w:hint="eastAsia" w:ascii="宋体" w:hAnsi="宋体" w:cs="宋体"/>
        </w:rPr>
        <w:t>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XM20260638</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XM20260638</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XM20260638</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9887C0A-0874-4467-9021-27E1D4705982}"/>
  </w:font>
  <w:font w:name="Courier New">
    <w:panose1 w:val="02070309020205020404"/>
    <w:charset w:val="01"/>
    <w:family w:val="modern"/>
    <w:pitch w:val="default"/>
    <w:sig w:usb0="E0002EFF" w:usb1="C0007843" w:usb2="00000009" w:usb3="00000000" w:csb0="400001FF" w:csb1="FFFF0000"/>
    <w:embedRegular r:id="rId2" w:fontKey="{BD28F2DF-B579-4439-86B7-A0084484A9D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70986F5-7A6E-4573-A188-C86851CEADD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9F9BD2DE-4772-4607-8E07-3D29C1A7C01B}"/>
  </w:font>
  <w:font w:name="仿宋">
    <w:panose1 w:val="02010609060101010101"/>
    <w:charset w:val="86"/>
    <w:family w:val="modern"/>
    <w:pitch w:val="default"/>
    <w:sig w:usb0="800002BF" w:usb1="38CF7CFA" w:usb2="00000016" w:usb3="00000000" w:csb0="00040001" w:csb1="00000000"/>
    <w:embedRegular r:id="rId5" w:fontKey="{582977EF-DF0F-4781-9204-8F5F6AC6ADAC}"/>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B7A6673-01F5-4504-844D-58E727A81C7E}"/>
  </w:font>
  <w:font w:name="楷体">
    <w:panose1 w:val="02010609060101010101"/>
    <w:charset w:val="86"/>
    <w:family w:val="modern"/>
    <w:pitch w:val="default"/>
    <w:sig w:usb0="800002BF" w:usb1="38CF7CFA" w:usb2="00000016" w:usb3="00000000" w:csb0="00040001" w:csb1="00000000"/>
    <w:embedRegular r:id="rId7" w:fontKey="{6E709FBB-9762-4180-B191-1E5AE227891F}"/>
  </w:font>
  <w:font w:name="___WRD_EMBED_SUB_53">
    <w:altName w:val="宋体"/>
    <w:panose1 w:val="02010600030101010101"/>
    <w:charset w:val="86"/>
    <w:family w:val="auto"/>
    <w:pitch w:val="default"/>
    <w:sig w:usb0="00000000" w:usb1="00000000" w:usb2="00000000" w:usb3="00000000" w:csb0="00040000" w:csb1="00000000"/>
    <w:embedRegular r:id="rId8" w:fontKey="{4B35A16B-B396-490A-9407-6E773FD68D0E}"/>
  </w:font>
  <w:font w:name="方正小标宋简体">
    <w:altName w:val="黑体"/>
    <w:panose1 w:val="00000000000000000000"/>
    <w:charset w:val="86"/>
    <w:family w:val="script"/>
    <w:pitch w:val="default"/>
    <w:sig w:usb0="00000000" w:usb1="00000000" w:usb2="00000000" w:usb3="00000000" w:csb0="00040000" w:csb1="00000000"/>
    <w:embedRegular r:id="rId9" w:fontKey="{14D6AEFC-0388-4D1E-9E73-75D568633F69}"/>
  </w:font>
  <w:font w:name="新宋体">
    <w:panose1 w:val="02010609030101010101"/>
    <w:charset w:val="86"/>
    <w:family w:val="modern"/>
    <w:pitch w:val="default"/>
    <w:sig w:usb0="00000203" w:usb1="288F0000" w:usb2="00000006" w:usb3="00000000" w:csb0="00040001" w:csb1="00000000"/>
    <w:embedRegular r:id="rId10" w:fontKey="{9A7C0F5B-8999-4B34-A091-6154F24ECFF5}"/>
  </w:font>
  <w:font w:name="___WRD_EMBED_SUB_38">
    <w:panose1 w:val="02010600030101010101"/>
    <w:charset w:val="86"/>
    <w:family w:val="auto"/>
    <w:pitch w:val="default"/>
    <w:sig w:usb0="00000203" w:usb1="288F0000" w:usb2="00000006" w:usb3="00000000" w:csb0="00040001" w:csb1="00000000"/>
    <w:embedRegular r:id="rId11" w:fontKey="{F2D087F7-93A2-4101-ADD0-A2CE1C5E458A}"/>
  </w:font>
  <w:font w:name="WPSEMBED3">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BA4230"/>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0F555B5"/>
    <w:rsid w:val="21263259"/>
    <w:rsid w:val="212D7A0A"/>
    <w:rsid w:val="21831E7A"/>
    <w:rsid w:val="21E9658C"/>
    <w:rsid w:val="22096094"/>
    <w:rsid w:val="22ED6055"/>
    <w:rsid w:val="23613A2B"/>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6A56A3"/>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8B4EF4"/>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0665E4"/>
    <w:rsid w:val="451E564D"/>
    <w:rsid w:val="45312657"/>
    <w:rsid w:val="45736342"/>
    <w:rsid w:val="45B94990"/>
    <w:rsid w:val="46185CB6"/>
    <w:rsid w:val="46570F25"/>
    <w:rsid w:val="465B3C4E"/>
    <w:rsid w:val="466B63CE"/>
    <w:rsid w:val="4695585D"/>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B47DE8"/>
    <w:rsid w:val="53C07A8D"/>
    <w:rsid w:val="546C48B9"/>
    <w:rsid w:val="548073DE"/>
    <w:rsid w:val="54B44351"/>
    <w:rsid w:val="54BD4279"/>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612A1"/>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E01A30"/>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45</Pages>
  <Words>6474</Words>
  <Characters>7482</Characters>
  <Lines>441</Lines>
  <Paragraphs>124</Paragraphs>
  <TotalTime>154</TotalTime>
  <ScaleCrop>false</ScaleCrop>
  <LinksUpToDate>false</LinksUpToDate>
  <CharactersWithSpaces>7556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2026-06-01T03:00:15Z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