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EE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highlight w:val="none"/>
          <w:u w:val="none"/>
        </w:rPr>
        <w:t>深圳市龙岗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highlight w:val="none"/>
          <w:u w:val="none"/>
        </w:rPr>
        <w:t>人民医院住院病案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管理项目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价格调研表</w:t>
      </w:r>
    </w:p>
    <w:p w14:paraId="760006ED">
      <w:pPr>
        <w:numPr>
          <w:ilvl w:val="0"/>
          <w:numId w:val="0"/>
        </w:numPr>
        <w:spacing w:line="320" w:lineRule="exact"/>
        <w:rPr>
          <w:rFonts w:hint="eastAsia" w:ascii="宋体" w:hAnsi="宋体"/>
          <w:b/>
          <w:bCs/>
          <w:color w:val="auto"/>
          <w:sz w:val="24"/>
          <w:highlight w:val="none"/>
        </w:rPr>
      </w:pPr>
    </w:p>
    <w:p w14:paraId="1532E63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before="25" w:after="25" w:line="240" w:lineRule="auto"/>
        <w:ind w:left="0" w:leftChars="0" w:firstLine="422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</w:rPr>
        <w:t>项目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  <w:t>基本情况</w:t>
      </w:r>
    </w:p>
    <w:p w14:paraId="27D10A66">
      <w:pPr>
        <w:pStyle w:val="8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before="25" w:after="25" w:line="240" w:lineRule="auto"/>
        <w:ind w:firstLine="4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项目名称：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u w:val="none"/>
        </w:rPr>
        <w:t>深圳市龙岗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u w:val="none"/>
          <w:lang w:val="en-US" w:eastAsia="zh-CN"/>
        </w:rPr>
        <w:t>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u w:val="none"/>
        </w:rPr>
        <w:t>人民医院住院病案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u w:val="none"/>
          <w:lang w:val="en-US" w:eastAsia="zh-CN"/>
        </w:rPr>
        <w:t>管理项目</w:t>
      </w:r>
    </w:p>
    <w:p w14:paraId="775F6AFD">
      <w:pPr>
        <w:pStyle w:val="8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before="25" w:after="25" w:line="240" w:lineRule="auto"/>
        <w:ind w:firstLine="460" w:firstLineChars="200"/>
        <w:jc w:val="left"/>
        <w:textAlignment w:val="auto"/>
        <w:outlineLvl w:val="9"/>
        <w:rPr>
          <w:rFonts w:hint="eastAsia"/>
          <w:lang w:val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>采购需求：</w:t>
      </w:r>
    </w:p>
    <w:tbl>
      <w:tblPr>
        <w:tblStyle w:val="5"/>
        <w:tblW w:w="8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2254"/>
        <w:gridCol w:w="2593"/>
        <w:gridCol w:w="1118"/>
        <w:gridCol w:w="2334"/>
      </w:tblGrid>
      <w:tr w14:paraId="18B6D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613" w:type="dxa"/>
            <w:vAlign w:val="center"/>
          </w:tcPr>
          <w:p w14:paraId="05E5C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2254" w:type="dxa"/>
            <w:vAlign w:val="center"/>
          </w:tcPr>
          <w:p w14:paraId="78D60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内容</w:t>
            </w:r>
          </w:p>
        </w:tc>
        <w:tc>
          <w:tcPr>
            <w:tcW w:w="2593" w:type="dxa"/>
            <w:vAlign w:val="center"/>
          </w:tcPr>
          <w:p w14:paraId="13144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服务期</w:t>
            </w:r>
          </w:p>
        </w:tc>
        <w:tc>
          <w:tcPr>
            <w:tcW w:w="1118" w:type="dxa"/>
            <w:vAlign w:val="center"/>
          </w:tcPr>
          <w:p w14:paraId="7A644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预估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zh-CN"/>
              </w:rPr>
              <w:t>数量</w:t>
            </w:r>
          </w:p>
        </w:tc>
        <w:tc>
          <w:tcPr>
            <w:tcW w:w="2334" w:type="dxa"/>
            <w:vAlign w:val="center"/>
          </w:tcPr>
          <w:p w14:paraId="3102E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 w14:paraId="0975C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613" w:type="dxa"/>
            <w:vAlign w:val="center"/>
          </w:tcPr>
          <w:p w14:paraId="7CACE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54" w:type="dxa"/>
            <w:vAlign w:val="center"/>
          </w:tcPr>
          <w:p w14:paraId="00CFE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病案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highlight w:val="none"/>
              </w:rPr>
              <w:t>数字化扫描、复印、回收、借阅、装订上架</w:t>
            </w:r>
          </w:p>
        </w:tc>
        <w:tc>
          <w:tcPr>
            <w:tcW w:w="2593" w:type="dxa"/>
            <w:vAlign w:val="center"/>
          </w:tcPr>
          <w:p w14:paraId="40F01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/>
              </w:rPr>
              <w:t>年</w:t>
            </w:r>
          </w:p>
        </w:tc>
        <w:tc>
          <w:tcPr>
            <w:tcW w:w="1118" w:type="dxa"/>
            <w:vAlign w:val="center"/>
          </w:tcPr>
          <w:p w14:paraId="72CDA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5.5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highlight w:val="none"/>
              </w:rPr>
              <w:t>万份</w:t>
            </w:r>
          </w:p>
        </w:tc>
        <w:tc>
          <w:tcPr>
            <w:tcW w:w="2334" w:type="dxa"/>
            <w:vAlign w:val="center"/>
          </w:tcPr>
          <w:p w14:paraId="7FE09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5" w:after="25" w:line="240" w:lineRule="auto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zh-CN"/>
              </w:rPr>
              <w:t>1.中标服务商1名；</w:t>
            </w:r>
          </w:p>
          <w:p w14:paraId="51581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240" w:lineRule="auto"/>
              <w:jc w:val="both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10"/>
                <w:kern w:val="0"/>
                <w:sz w:val="21"/>
                <w:szCs w:val="21"/>
                <w:highlight w:val="none"/>
              </w:rPr>
              <w:t>2.以服务期内实际出院病案数进行结算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10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42F9E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3" w:type="dxa"/>
            <w:vAlign w:val="center"/>
          </w:tcPr>
          <w:p w14:paraId="524DB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254" w:type="dxa"/>
            <w:vAlign w:val="center"/>
          </w:tcPr>
          <w:p w14:paraId="564C1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病案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/>
              </w:rPr>
              <w:t>异地托管服务</w:t>
            </w:r>
          </w:p>
        </w:tc>
        <w:tc>
          <w:tcPr>
            <w:tcW w:w="2593" w:type="dxa"/>
            <w:vAlign w:val="center"/>
          </w:tcPr>
          <w:p w14:paraId="095ED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/>
              </w:rPr>
              <w:t>年，其中</w:t>
            </w:r>
            <w:r>
              <w:rPr>
                <w:rFonts w:hint="eastAsia" w:ascii="宋体" w:hAnsi="宋体" w:eastAsia="宋体" w:cs="宋体"/>
                <w:bCs/>
                <w:spacing w:val="10"/>
                <w:kern w:val="0"/>
                <w:sz w:val="21"/>
                <w:szCs w:val="21"/>
                <w:highlight w:val="none"/>
              </w:rPr>
              <w:t>病案异地托管搬迁工作为签订合同内3个月完成</w:t>
            </w:r>
          </w:p>
        </w:tc>
        <w:tc>
          <w:tcPr>
            <w:tcW w:w="1118" w:type="dxa"/>
            <w:vAlign w:val="center"/>
          </w:tcPr>
          <w:p w14:paraId="1F447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63.5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highlight w:val="none"/>
              </w:rPr>
              <w:t>万份</w:t>
            </w:r>
          </w:p>
        </w:tc>
        <w:tc>
          <w:tcPr>
            <w:tcW w:w="2334" w:type="dxa"/>
            <w:vAlign w:val="center"/>
          </w:tcPr>
          <w:p w14:paraId="53F0E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10"/>
                <w:kern w:val="0"/>
                <w:sz w:val="21"/>
                <w:szCs w:val="21"/>
                <w:highlight w:val="none"/>
              </w:rPr>
              <w:t>托管份数以实际托管数量为准。</w:t>
            </w:r>
          </w:p>
        </w:tc>
      </w:tr>
    </w:tbl>
    <w:p w14:paraId="49779C6B">
      <w:pPr>
        <w:pStyle w:val="3"/>
        <w:rPr>
          <w:rFonts w:hint="eastAsia"/>
          <w:lang w:val="zh-CN"/>
        </w:rPr>
      </w:pPr>
      <w:r>
        <w:rPr>
          <w:rFonts w:hint="eastAsia"/>
          <w:lang w:val="en-US" w:eastAsia="zh-CN"/>
        </w:rPr>
        <w:t>备注：序号1单价不超过</w:t>
      </w:r>
      <w:r>
        <w:rPr>
          <w:rFonts w:hint="eastAsia" w:ascii="宋体" w:hAnsi="宋体" w:eastAsia="宋体" w:cs="宋体"/>
          <w:bCs/>
          <w:spacing w:val="10"/>
          <w:kern w:val="0"/>
          <w:sz w:val="21"/>
          <w:szCs w:val="21"/>
          <w:highlight w:val="none"/>
          <w:lang w:val="en-US" w:eastAsia="zh-CN"/>
        </w:rPr>
        <w:t>4.5</w:t>
      </w:r>
      <w:r>
        <w:rPr>
          <w:rFonts w:hint="eastAsia" w:ascii="宋体" w:hAnsi="宋体" w:eastAsia="宋体" w:cs="宋体"/>
          <w:bCs/>
          <w:spacing w:val="10"/>
          <w:kern w:val="0"/>
          <w:sz w:val="21"/>
          <w:szCs w:val="21"/>
          <w:highlight w:val="none"/>
        </w:rPr>
        <w:t>元/</w:t>
      </w:r>
      <w:r>
        <w:rPr>
          <w:rFonts w:hint="eastAsia" w:ascii="宋体" w:hAnsi="宋体" w:eastAsia="宋体" w:cs="宋体"/>
          <w:bCs/>
          <w:spacing w:val="10"/>
          <w:kern w:val="0"/>
          <w:sz w:val="21"/>
          <w:szCs w:val="21"/>
          <w:highlight w:val="none"/>
          <w:lang w:val="en-US" w:eastAsia="zh-CN"/>
        </w:rPr>
        <w:t>份/年；序号2单价不超过</w:t>
      </w:r>
      <w:r>
        <w:rPr>
          <w:rFonts w:hint="eastAsia" w:ascii="宋体" w:hAnsi="宋体" w:eastAsia="宋体" w:cs="宋体"/>
          <w:bCs/>
          <w:spacing w:val="10"/>
          <w:kern w:val="0"/>
          <w:sz w:val="21"/>
          <w:szCs w:val="21"/>
          <w:highlight w:val="none"/>
        </w:rPr>
        <w:t>0.</w:t>
      </w:r>
      <w:r>
        <w:rPr>
          <w:rFonts w:hint="eastAsia" w:ascii="宋体" w:hAnsi="宋体" w:eastAsia="宋体" w:cs="宋体"/>
          <w:bCs/>
          <w:spacing w:val="10"/>
          <w:kern w:val="0"/>
          <w:sz w:val="21"/>
          <w:szCs w:val="21"/>
          <w:highlight w:val="none"/>
          <w:lang w:val="en-US" w:eastAsia="zh-CN"/>
        </w:rPr>
        <w:t>27</w:t>
      </w:r>
      <w:r>
        <w:rPr>
          <w:rFonts w:hint="eastAsia" w:ascii="宋体" w:hAnsi="宋体" w:eastAsia="宋体" w:cs="宋体"/>
          <w:bCs/>
          <w:spacing w:val="10"/>
          <w:kern w:val="0"/>
          <w:sz w:val="21"/>
          <w:szCs w:val="21"/>
          <w:highlight w:val="none"/>
        </w:rPr>
        <w:t>元/</w:t>
      </w:r>
      <w:r>
        <w:rPr>
          <w:rFonts w:hint="eastAsia" w:ascii="宋体" w:hAnsi="宋体" w:eastAsia="宋体" w:cs="宋体"/>
          <w:bCs/>
          <w:spacing w:val="10"/>
          <w:kern w:val="0"/>
          <w:sz w:val="21"/>
          <w:szCs w:val="21"/>
          <w:highlight w:val="none"/>
          <w:lang w:val="en-US" w:eastAsia="zh-CN"/>
        </w:rPr>
        <w:t>份/年</w:t>
      </w:r>
    </w:p>
    <w:p w14:paraId="5644E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after="25" w:line="240" w:lineRule="auto"/>
        <w:ind w:firstLine="422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highlight w:val="none"/>
          <w:lang w:val="zh-CN"/>
        </w:rPr>
        <w:t>二、服务内容</w:t>
      </w:r>
    </w:p>
    <w:p w14:paraId="3BB00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after="25"/>
        <w:ind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住院病案数字化扫描和系统要求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eastAsia="zh-CN"/>
        </w:rPr>
        <w:t>：</w:t>
      </w:r>
      <w:r>
        <w:rPr>
          <w:rFonts w:hint="eastAsia"/>
          <w:color w:val="auto"/>
        </w:rPr>
        <w:t>住院病案需全量数字化，采用 200dpi 及以上彩色扫描</w:t>
      </w:r>
      <w:r>
        <w:rPr>
          <w:rFonts w:hint="eastAsia"/>
          <w:color w:val="auto"/>
          <w:lang w:val="en-US" w:eastAsia="zh-CN"/>
        </w:rPr>
        <w:t>/</w:t>
      </w:r>
      <w:r>
        <w:rPr>
          <w:rFonts w:hint="eastAsia"/>
          <w:color w:val="auto"/>
        </w:rPr>
        <w:t>拍摄，生成单份 PDF 文件，确保图像清晰完整、纠偏不失真，缺页补录不收费。项目外包驻场加工，乙方提供人员、设备及长期使用的病案数字化管理系统，对接甲方现有系统实现数据共享，支持多条件检索、权限分级管控、阅读时限、防拷贝及日志管理，按需改造系统。</w:t>
      </w:r>
    </w:p>
    <w:p w14:paraId="05352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after="25"/>
        <w:ind w:firstLine="42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病案复印要求：</w:t>
      </w:r>
      <w:r>
        <w:rPr>
          <w:rFonts w:hint="eastAsia"/>
          <w:color w:val="auto"/>
        </w:rPr>
        <w:t>病案复印按甲方时间提供服务，严格核验证件、规范登记，提供线上预约 + 快递</w:t>
      </w:r>
      <w:r>
        <w:rPr>
          <w:rFonts w:hint="eastAsia"/>
          <w:color w:val="auto"/>
          <w:lang w:val="en-US" w:eastAsia="zh-CN"/>
        </w:rPr>
        <w:t>/</w:t>
      </w:r>
      <w:r>
        <w:rPr>
          <w:rFonts w:hint="eastAsia"/>
          <w:color w:val="auto"/>
        </w:rPr>
        <w:t>自取服务，对接公众号支持身份核验、微信支付及物流查询，后台可审核、统计、导出报表。</w:t>
      </w:r>
    </w:p>
    <w:p w14:paraId="0B3A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after="25"/>
        <w:ind w:firstLine="420" w:firstLineChars="200"/>
        <w:jc w:val="left"/>
        <w:textAlignment w:val="auto"/>
        <w:outlineLvl w:val="9"/>
        <w:rPr>
          <w:rFonts w:hint="eastAsia" w:ascii="宋体" w:hAnsi="宋体" w:cs="宋体"/>
          <w:b/>
          <w:bCs/>
          <w:szCs w:val="21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病案回收要求：</w:t>
      </w:r>
      <w:r>
        <w:rPr>
          <w:rFonts w:hint="eastAsia"/>
          <w:color w:val="auto"/>
        </w:rPr>
        <w:t>规范病案回收、借阅、装订上架，实现回收扫码回执、借阅登记催还。提供病案异地托管服务，完成清点、装箱、运输、上架，库房达标合规、24 小时监控、专人管理，支持原件快速调取与安全交接，合作结束免费回迁。</w:t>
      </w:r>
      <w:bookmarkStart w:id="0" w:name="_GoBack"/>
      <w:bookmarkEnd w:id="0"/>
    </w:p>
    <w:p w14:paraId="75A6C48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5" w:after="25" w:line="240" w:lineRule="auto"/>
        <w:ind w:firstLine="422" w:firstLineChars="200"/>
        <w:jc w:val="left"/>
        <w:textAlignment w:val="auto"/>
        <w:outlineLvl w:val="9"/>
        <w:rPr>
          <w:rFonts w:hint="eastAsia" w:ascii="宋体" w:hAnsi="宋体" w:eastAsia="宋体" w:cs="宋体"/>
          <w:bCs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  <w:highlight w:val="none"/>
          <w:lang w:val="zh-CN"/>
        </w:rPr>
        <w:t>三、</w:t>
      </w: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单价</w:t>
      </w:r>
      <w:r>
        <w:rPr>
          <w:rFonts w:hint="eastAsia" w:ascii="宋体" w:hAnsi="宋体" w:cs="宋体"/>
          <w:b/>
          <w:bCs/>
          <w:szCs w:val="21"/>
          <w:highlight w:val="none"/>
          <w:lang w:val="zh-CN"/>
        </w:rPr>
        <w:t>报价</w:t>
      </w:r>
    </w:p>
    <w:tbl>
      <w:tblPr>
        <w:tblStyle w:val="5"/>
        <w:tblW w:w="8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2254"/>
        <w:gridCol w:w="2593"/>
        <w:gridCol w:w="1118"/>
        <w:gridCol w:w="2334"/>
      </w:tblGrid>
      <w:tr w14:paraId="47B9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613" w:type="dxa"/>
            <w:vAlign w:val="center"/>
          </w:tcPr>
          <w:p w14:paraId="53A85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2254" w:type="dxa"/>
            <w:vAlign w:val="center"/>
          </w:tcPr>
          <w:p w14:paraId="20DE0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</w:rPr>
              <w:t>服务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内容</w:t>
            </w:r>
          </w:p>
        </w:tc>
        <w:tc>
          <w:tcPr>
            <w:tcW w:w="2593" w:type="dxa"/>
            <w:vAlign w:val="center"/>
          </w:tcPr>
          <w:p w14:paraId="0746C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服务期</w:t>
            </w:r>
          </w:p>
        </w:tc>
        <w:tc>
          <w:tcPr>
            <w:tcW w:w="1118" w:type="dxa"/>
            <w:vAlign w:val="center"/>
          </w:tcPr>
          <w:p w14:paraId="4F962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预估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zh-CN"/>
              </w:rPr>
              <w:t>数量</w:t>
            </w:r>
          </w:p>
        </w:tc>
        <w:tc>
          <w:tcPr>
            <w:tcW w:w="2334" w:type="dxa"/>
            <w:vAlign w:val="center"/>
          </w:tcPr>
          <w:p w14:paraId="15A3E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  <w:t>供应商报价</w:t>
            </w:r>
          </w:p>
        </w:tc>
      </w:tr>
      <w:tr w14:paraId="0CEB1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613" w:type="dxa"/>
            <w:vAlign w:val="center"/>
          </w:tcPr>
          <w:p w14:paraId="62638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54" w:type="dxa"/>
            <w:vAlign w:val="center"/>
          </w:tcPr>
          <w:p w14:paraId="12F5B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病案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highlight w:val="none"/>
              </w:rPr>
              <w:t>数字化扫描、复印、回收、借阅、装订上架</w:t>
            </w:r>
          </w:p>
        </w:tc>
        <w:tc>
          <w:tcPr>
            <w:tcW w:w="2593" w:type="dxa"/>
            <w:vAlign w:val="center"/>
          </w:tcPr>
          <w:p w14:paraId="4DEC6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/>
              </w:rPr>
              <w:t>年</w:t>
            </w:r>
          </w:p>
        </w:tc>
        <w:tc>
          <w:tcPr>
            <w:tcW w:w="1118" w:type="dxa"/>
            <w:vAlign w:val="center"/>
          </w:tcPr>
          <w:p w14:paraId="41F9C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5.5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highlight w:val="none"/>
              </w:rPr>
              <w:t>万份</w:t>
            </w:r>
          </w:p>
        </w:tc>
        <w:tc>
          <w:tcPr>
            <w:tcW w:w="2334" w:type="dxa"/>
            <w:vAlign w:val="center"/>
          </w:tcPr>
          <w:p w14:paraId="6BB23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240" w:lineRule="auto"/>
              <w:jc w:val="both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元/份/年</w:t>
            </w:r>
          </w:p>
        </w:tc>
      </w:tr>
      <w:tr w14:paraId="0DF3F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3" w:type="dxa"/>
            <w:vAlign w:val="center"/>
          </w:tcPr>
          <w:p w14:paraId="31CF3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254" w:type="dxa"/>
            <w:vAlign w:val="center"/>
          </w:tcPr>
          <w:p w14:paraId="082D6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病案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/>
              </w:rPr>
              <w:t>异地托管服务</w:t>
            </w:r>
          </w:p>
        </w:tc>
        <w:tc>
          <w:tcPr>
            <w:tcW w:w="2593" w:type="dxa"/>
            <w:vAlign w:val="center"/>
          </w:tcPr>
          <w:p w14:paraId="7876D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zh-CN"/>
              </w:rPr>
              <w:t>年，其中</w:t>
            </w:r>
            <w:r>
              <w:rPr>
                <w:rFonts w:hint="eastAsia" w:ascii="宋体" w:hAnsi="宋体" w:eastAsia="宋体" w:cs="宋体"/>
                <w:bCs/>
                <w:spacing w:val="10"/>
                <w:kern w:val="0"/>
                <w:sz w:val="21"/>
                <w:szCs w:val="21"/>
                <w:highlight w:val="none"/>
              </w:rPr>
              <w:t>病案异地托管搬迁工作为签订合同内3个月完成</w:t>
            </w:r>
          </w:p>
        </w:tc>
        <w:tc>
          <w:tcPr>
            <w:tcW w:w="1118" w:type="dxa"/>
            <w:vAlign w:val="center"/>
          </w:tcPr>
          <w:p w14:paraId="53709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highlight w:val="none"/>
                <w:lang w:val="en-US" w:eastAsia="zh-CN"/>
              </w:rPr>
              <w:t>63.5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highlight w:val="none"/>
              </w:rPr>
              <w:t>万份</w:t>
            </w:r>
          </w:p>
        </w:tc>
        <w:tc>
          <w:tcPr>
            <w:tcW w:w="2334" w:type="dxa"/>
            <w:vAlign w:val="center"/>
          </w:tcPr>
          <w:p w14:paraId="261D2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after="25"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元/份/年</w:t>
            </w:r>
          </w:p>
        </w:tc>
      </w:tr>
    </w:tbl>
    <w:p w14:paraId="10A78F46">
      <w:pPr>
        <w:pStyle w:val="8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" w:after="25" w:line="240" w:lineRule="auto"/>
        <w:jc w:val="left"/>
        <w:textAlignment w:val="auto"/>
        <w:outlineLvl w:val="9"/>
        <w:rPr>
          <w:rFonts w:hint="eastAsia" w:ascii="宋体" w:hAnsi="宋体" w:eastAsia="宋体" w:cs="宋体"/>
          <w:bCs w:val="0"/>
          <w:sz w:val="21"/>
          <w:szCs w:val="21"/>
          <w:highlight w:val="none"/>
          <w:u w:val="none"/>
          <w:lang w:val="en-US" w:eastAsia="zh-CN"/>
        </w:rPr>
      </w:pPr>
    </w:p>
    <w:p w14:paraId="6F71811A">
      <w:pPr>
        <w:pStyle w:val="8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" w:after="25" w:line="240" w:lineRule="auto"/>
        <w:ind w:firstLine="460" w:firstLineChars="200"/>
        <w:jc w:val="left"/>
        <w:textAlignment w:val="auto"/>
        <w:outlineLvl w:val="9"/>
        <w:rPr>
          <w:rFonts w:hint="eastAsia" w:ascii="宋体" w:hAnsi="宋体" w:eastAsia="宋体" w:cs="宋体"/>
          <w:bCs w:val="0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Cs w:val="0"/>
          <w:sz w:val="21"/>
          <w:szCs w:val="21"/>
          <w:highlight w:val="none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Cs w:val="0"/>
          <w:sz w:val="21"/>
          <w:szCs w:val="21"/>
          <w:highlight w:val="none"/>
          <w:u w:val="none"/>
          <w:lang w:val="en-US" w:eastAsia="zh-CN"/>
        </w:rPr>
        <w:instrText xml:space="preserve"> HYPERLINK "mailto:请贵司结合项目基本情况及详细服务内容，填写报价信息，加盖公章，发送至123456789@qq.com" </w:instrText>
      </w:r>
      <w:r>
        <w:rPr>
          <w:rFonts w:hint="eastAsia" w:ascii="宋体" w:hAnsi="宋体" w:eastAsia="宋体" w:cs="宋体"/>
          <w:bCs w:val="0"/>
          <w:sz w:val="21"/>
          <w:szCs w:val="21"/>
          <w:highlight w:val="none"/>
          <w:u w:val="none"/>
          <w:lang w:val="en-US" w:eastAsia="zh-CN"/>
        </w:rPr>
        <w:fldChar w:fldCharType="separate"/>
      </w:r>
      <w:r>
        <w:rPr>
          <w:rStyle w:val="6"/>
          <w:rFonts w:hint="eastAsia" w:ascii="宋体" w:hAnsi="宋体" w:eastAsia="宋体" w:cs="宋体"/>
          <w:bCs w:val="0"/>
          <w:sz w:val="21"/>
          <w:szCs w:val="21"/>
          <w:highlight w:val="none"/>
          <w:lang w:val="en-US" w:eastAsia="zh-CN"/>
        </w:rPr>
        <w:t>请贵司结合</w:t>
      </w:r>
      <w:r>
        <w:rPr>
          <w:rFonts w:hint="eastAsia" w:ascii="宋体" w:hAnsi="宋体" w:eastAsia="宋体" w:cs="宋体"/>
          <w:bCs w:val="0"/>
          <w:sz w:val="21"/>
          <w:szCs w:val="21"/>
          <w:highlight w:val="none"/>
          <w:lang w:val="en-US" w:eastAsia="zh-CN"/>
        </w:rPr>
        <w:t>本</w:t>
      </w:r>
      <w:r>
        <w:rPr>
          <w:rStyle w:val="6"/>
          <w:rFonts w:hint="eastAsia" w:ascii="宋体" w:hAnsi="宋体" w:eastAsia="宋体" w:cs="宋体"/>
          <w:bCs w:val="0"/>
          <w:sz w:val="21"/>
          <w:szCs w:val="21"/>
          <w:highlight w:val="none"/>
          <w:lang w:val="en-US" w:eastAsia="zh-CN"/>
        </w:rPr>
        <w:t>项目基本情况及详细服务内容，填写</w:t>
      </w:r>
      <w:r>
        <w:rPr>
          <w:rFonts w:hint="eastAsia" w:ascii="宋体" w:hAnsi="宋体" w:eastAsia="宋体" w:cs="宋体"/>
          <w:bCs w:val="0"/>
          <w:sz w:val="21"/>
          <w:szCs w:val="21"/>
          <w:highlight w:val="none"/>
          <w:lang w:val="en-US" w:eastAsia="zh-CN"/>
        </w:rPr>
        <w:t>上表</w:t>
      </w:r>
      <w:r>
        <w:rPr>
          <w:rStyle w:val="6"/>
          <w:rFonts w:hint="eastAsia" w:ascii="宋体" w:hAnsi="宋体" w:eastAsia="宋体" w:cs="宋体"/>
          <w:bCs w:val="0"/>
          <w:sz w:val="21"/>
          <w:szCs w:val="21"/>
          <w:highlight w:val="none"/>
          <w:lang w:val="en-US" w:eastAsia="zh-CN"/>
        </w:rPr>
        <w:t>报价信息，加盖公章，发送至lgqrmyyywk@lg.gov.cn</w:t>
      </w:r>
      <w:r>
        <w:rPr>
          <w:rFonts w:hint="eastAsia" w:ascii="宋体" w:hAnsi="宋体" w:eastAsia="宋体" w:cs="宋体"/>
          <w:bCs w:val="0"/>
          <w:sz w:val="21"/>
          <w:szCs w:val="21"/>
          <w:highlight w:val="none"/>
          <w:u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bCs w:val="0"/>
          <w:sz w:val="21"/>
          <w:szCs w:val="21"/>
          <w:highlight w:val="none"/>
          <w:u w:val="none"/>
          <w:lang w:val="en-US" w:eastAsia="zh-CN"/>
        </w:rPr>
        <w:t>陈老师收。</w:t>
      </w:r>
    </w:p>
    <w:p w14:paraId="7C6F97E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25" w:after="25" w:line="240" w:lineRule="auto"/>
        <w:jc w:val="left"/>
        <w:textAlignment w:val="auto"/>
        <w:outlineLvl w:val="9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B56E3"/>
    <w:multiLevelType w:val="singleLevel"/>
    <w:tmpl w:val="893B56E3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1">
    <w:nsid w:val="6213C94A"/>
    <w:multiLevelType w:val="singleLevel"/>
    <w:tmpl w:val="6213C94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YzNlMmFlNjllNmM3ZjkwZTlhMDU1NDg2ODU2OTcifQ=="/>
  </w:docVars>
  <w:rsids>
    <w:rsidRoot w:val="5F8A3F92"/>
    <w:rsid w:val="00814795"/>
    <w:rsid w:val="02552448"/>
    <w:rsid w:val="02ED1C6E"/>
    <w:rsid w:val="030D2310"/>
    <w:rsid w:val="041E22FB"/>
    <w:rsid w:val="04277401"/>
    <w:rsid w:val="049A5016"/>
    <w:rsid w:val="04FF037E"/>
    <w:rsid w:val="082C4FE6"/>
    <w:rsid w:val="084542FA"/>
    <w:rsid w:val="0991287E"/>
    <w:rsid w:val="0AF10769"/>
    <w:rsid w:val="0B0E7656"/>
    <w:rsid w:val="0B492353"/>
    <w:rsid w:val="0B7020D0"/>
    <w:rsid w:val="0CD63654"/>
    <w:rsid w:val="0D0E5602"/>
    <w:rsid w:val="0D205C25"/>
    <w:rsid w:val="0D2D2F8D"/>
    <w:rsid w:val="0DFA3B07"/>
    <w:rsid w:val="0E451CEB"/>
    <w:rsid w:val="0ECA4EB3"/>
    <w:rsid w:val="10993435"/>
    <w:rsid w:val="139D1269"/>
    <w:rsid w:val="13C609E5"/>
    <w:rsid w:val="145E6E6F"/>
    <w:rsid w:val="165B0937"/>
    <w:rsid w:val="16D74CB7"/>
    <w:rsid w:val="176427CB"/>
    <w:rsid w:val="1D6372A4"/>
    <w:rsid w:val="1E2B113A"/>
    <w:rsid w:val="1ED65854"/>
    <w:rsid w:val="20637EC7"/>
    <w:rsid w:val="20670A03"/>
    <w:rsid w:val="20A43E5C"/>
    <w:rsid w:val="236E228F"/>
    <w:rsid w:val="247249AF"/>
    <w:rsid w:val="24AD7057"/>
    <w:rsid w:val="25DC5E46"/>
    <w:rsid w:val="269C7467"/>
    <w:rsid w:val="28364147"/>
    <w:rsid w:val="293146FB"/>
    <w:rsid w:val="29690088"/>
    <w:rsid w:val="299717C5"/>
    <w:rsid w:val="29E259F5"/>
    <w:rsid w:val="2A703001"/>
    <w:rsid w:val="2C862667"/>
    <w:rsid w:val="2CA05339"/>
    <w:rsid w:val="2CA64AB8"/>
    <w:rsid w:val="2D340315"/>
    <w:rsid w:val="302D245B"/>
    <w:rsid w:val="318759F4"/>
    <w:rsid w:val="33257971"/>
    <w:rsid w:val="33614751"/>
    <w:rsid w:val="33947D60"/>
    <w:rsid w:val="35A26038"/>
    <w:rsid w:val="36D85CA1"/>
    <w:rsid w:val="39F257E0"/>
    <w:rsid w:val="3AD12E97"/>
    <w:rsid w:val="3B2C087E"/>
    <w:rsid w:val="3BE15B0C"/>
    <w:rsid w:val="3E412642"/>
    <w:rsid w:val="3ECD4B5D"/>
    <w:rsid w:val="407E5610"/>
    <w:rsid w:val="40C854ED"/>
    <w:rsid w:val="4171348E"/>
    <w:rsid w:val="433A03F2"/>
    <w:rsid w:val="437B05F4"/>
    <w:rsid w:val="44983428"/>
    <w:rsid w:val="46713F31"/>
    <w:rsid w:val="482C6B95"/>
    <w:rsid w:val="4CB37051"/>
    <w:rsid w:val="4D8B3B2A"/>
    <w:rsid w:val="4DBC3CE3"/>
    <w:rsid w:val="50175B49"/>
    <w:rsid w:val="50B9275C"/>
    <w:rsid w:val="50F34C9A"/>
    <w:rsid w:val="53D8114B"/>
    <w:rsid w:val="543D36A4"/>
    <w:rsid w:val="54433DE1"/>
    <w:rsid w:val="546B4BDF"/>
    <w:rsid w:val="57F95B34"/>
    <w:rsid w:val="592418C4"/>
    <w:rsid w:val="59725B9E"/>
    <w:rsid w:val="59CA0C7A"/>
    <w:rsid w:val="5BBD57F6"/>
    <w:rsid w:val="5BFE060B"/>
    <w:rsid w:val="5D1C479E"/>
    <w:rsid w:val="5F8A3F92"/>
    <w:rsid w:val="610C0686"/>
    <w:rsid w:val="6208109E"/>
    <w:rsid w:val="62CB3146"/>
    <w:rsid w:val="62CF4061"/>
    <w:rsid w:val="64AB50BE"/>
    <w:rsid w:val="66BB6DD6"/>
    <w:rsid w:val="687C63C2"/>
    <w:rsid w:val="691722BE"/>
    <w:rsid w:val="69F52264"/>
    <w:rsid w:val="6C130815"/>
    <w:rsid w:val="6C5C25AE"/>
    <w:rsid w:val="6C5E575E"/>
    <w:rsid w:val="6C7F2654"/>
    <w:rsid w:val="6C9D0D2C"/>
    <w:rsid w:val="6FAA79E8"/>
    <w:rsid w:val="725325B9"/>
    <w:rsid w:val="729130E1"/>
    <w:rsid w:val="7355476F"/>
    <w:rsid w:val="78016613"/>
    <w:rsid w:val="78E421BD"/>
    <w:rsid w:val="7AB83901"/>
    <w:rsid w:val="7BE67FFA"/>
    <w:rsid w:val="7C817AA6"/>
    <w:rsid w:val="7CB4592F"/>
    <w:rsid w:val="7F802513"/>
    <w:rsid w:val="7FA0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szCs w:val="21"/>
    </w:rPr>
  </w:style>
  <w:style w:type="paragraph" w:styleId="3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3c8362b-b0fd-4427-9916-727d10e026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711</Words>
  <Characters>755</Characters>
  <Lines>0</Lines>
  <Paragraphs>0</Paragraphs>
  <TotalTime>1</TotalTime>
  <ScaleCrop>false</ScaleCrop>
  <LinksUpToDate>false</LinksUpToDate>
  <CharactersWithSpaces>783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2024-03-29T01:00:00Z</dcterms:created>
  <dc:creator>nothing</dc:creator>
  <cp:lastModifiedBy>清平乐</cp:lastModifiedBy>
  <cp:lastPrinted>2026-05-21T00:44:00Z</cp:lastPrinted>
  <dcterms:modified xsi:type="dcterms:W3CDTF">2026-05-21T03:33:54Z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71896C49C01D415B91FB891DBCFF6B4A_11</vt:lpwstr>
  </property>
  <property fmtid="{D5CDD505-2E9C-101B-9397-08002B2CF9AE}" pid="4" name="KSOTemplateDocerSaveRecord">
    <vt:lpwstr>eyJoZGlkIjoiZTI1YzNlMmFlNjllNmM3ZjkwZTlhMDU1NDg2ODU2OTciLCJ1c2VySWQiOiIzMTYwMzcxODcifQ==</vt:lpwstr>
  </property>
</Properties>
</file>