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6C9EA">
      <w:pPr>
        <w:spacing w:line="560" w:lineRule="exact"/>
        <w:jc w:val="right"/>
        <w:rPr>
          <w:rStyle w:val="15"/>
          <w:rFonts w:ascii="方正小标宋简体" w:hAnsi="方正小标宋简体" w:eastAsia="方正小标宋简体" w:cs="方正小标宋简体"/>
          <w:b w:val="0"/>
          <w:bCs w:val="0"/>
          <w:sz w:val="28"/>
          <w:szCs w:val="28"/>
        </w:rPr>
      </w:pPr>
      <w:r>
        <w:rPr>
          <w:rFonts w:hint="eastAsia" w:ascii="宋体" w:hAnsi="宋体" w:eastAsia="宋体" w:cs="宋体"/>
          <w:b w:val="0"/>
          <w:bCs w:val="0"/>
          <w:sz w:val="28"/>
          <w:szCs w:val="28"/>
        </w:rPr>
        <w:t>合同编号：</w:t>
      </w:r>
      <w:bookmarkStart w:id="0" w:name="_Hlk23757590"/>
      <w:bookmarkStart w:id="1" w:name="_Toc23875999"/>
      <w:bookmarkStart w:id="2" w:name="_Toc265699785"/>
      <w:bookmarkStart w:id="3" w:name="_Toc130180739"/>
      <w:bookmarkStart w:id="4" w:name="_Toc130180844"/>
      <w:bookmarkStart w:id="5" w:name="_Toc130180925"/>
      <w:bookmarkStart w:id="6" w:name="_Toc228186253"/>
      <w:bookmarkStart w:id="7" w:name="_Toc228438129"/>
    </w:p>
    <w:p w14:paraId="489AA20E">
      <w:pPr>
        <w:jc w:val="center"/>
        <w:rPr>
          <w:rFonts w:ascii="方正小标宋简体" w:eastAsia="方正小标宋简体"/>
          <w:b w:val="0"/>
          <w:bCs w:val="0"/>
          <w:sz w:val="40"/>
          <w:szCs w:val="40"/>
        </w:rPr>
      </w:pPr>
    </w:p>
    <w:p w14:paraId="55FD36A1">
      <w:pPr>
        <w:jc w:val="center"/>
        <w:rPr>
          <w:rFonts w:ascii="方正小标宋简体" w:eastAsia="方正小标宋简体"/>
          <w:b w:val="0"/>
          <w:bCs w:val="0"/>
          <w:sz w:val="40"/>
          <w:szCs w:val="40"/>
        </w:rPr>
      </w:pPr>
    </w:p>
    <w:p w14:paraId="3DA127C7">
      <w:pPr>
        <w:jc w:val="center"/>
        <w:rPr>
          <w:rFonts w:asciiTheme="majorEastAsia" w:hAnsiTheme="majorEastAsia" w:eastAsiaTheme="majorEastAsia" w:cstheme="majorEastAsia"/>
          <w:b w:val="0"/>
          <w:bCs w:val="0"/>
          <w:sz w:val="40"/>
          <w:szCs w:val="40"/>
        </w:rPr>
      </w:pPr>
    </w:p>
    <w:p w14:paraId="383DE485">
      <w:pPr>
        <w:jc w:val="center"/>
        <w:rPr>
          <w:rFonts w:asciiTheme="majorEastAsia" w:hAnsiTheme="majorEastAsia" w:eastAsiaTheme="majorEastAsia" w:cstheme="majorEastAsia"/>
          <w:b w:val="0"/>
          <w:bCs w:val="0"/>
          <w:sz w:val="40"/>
          <w:szCs w:val="40"/>
        </w:rPr>
      </w:pPr>
    </w:p>
    <w:p w14:paraId="07268124">
      <w:pPr>
        <w:jc w:val="center"/>
        <w:rPr>
          <w:rFonts w:asciiTheme="majorEastAsia" w:hAnsiTheme="majorEastAsia" w:eastAsiaTheme="majorEastAsia" w:cstheme="majorEastAsia"/>
          <w:b w:val="0"/>
          <w:bCs w:val="0"/>
          <w:sz w:val="40"/>
          <w:szCs w:val="40"/>
        </w:rPr>
      </w:pPr>
    </w:p>
    <w:bookmarkEnd w:id="0"/>
    <w:p w14:paraId="0FEFF998">
      <w:pPr>
        <w:jc w:val="center"/>
        <w:rPr>
          <w:rFonts w:ascii="宋体" w:hAnsi="宋体" w:eastAsia="宋体" w:cs="宋体"/>
          <w:b w:val="0"/>
          <w:bCs w:val="0"/>
          <w:sz w:val="44"/>
          <w:szCs w:val="44"/>
        </w:rPr>
      </w:pPr>
      <w:r>
        <w:rPr>
          <w:rFonts w:hint="eastAsia" w:ascii="宋体" w:hAnsi="宋体" w:eastAsia="宋体" w:cs="宋体"/>
          <w:b w:val="0"/>
          <w:bCs w:val="0"/>
          <w:sz w:val="44"/>
          <w:szCs w:val="44"/>
          <w:u w:val="single"/>
        </w:rPr>
        <w:t>服务委托采购合同</w:t>
      </w:r>
      <w:bookmarkEnd w:id="1"/>
    </w:p>
    <w:p w14:paraId="083BCC68">
      <w:pPr>
        <w:spacing w:line="560" w:lineRule="exact"/>
        <w:ind w:firstLine="480" w:firstLineChars="200"/>
        <w:rPr>
          <w:rFonts w:ascii="宋体" w:hAnsi="宋体"/>
          <w:b w:val="0"/>
          <w:bCs w:val="0"/>
          <w:sz w:val="24"/>
        </w:rPr>
      </w:pPr>
    </w:p>
    <w:p w14:paraId="47506F54">
      <w:pPr>
        <w:tabs>
          <w:tab w:val="left" w:pos="3118"/>
        </w:tabs>
        <w:spacing w:line="560" w:lineRule="exact"/>
        <w:ind w:firstLine="560" w:firstLineChars="200"/>
        <w:rPr>
          <w:rFonts w:ascii="宋体" w:hAnsi="宋体"/>
          <w:b w:val="0"/>
          <w:bCs w:val="0"/>
          <w:sz w:val="28"/>
          <w:szCs w:val="28"/>
        </w:rPr>
      </w:pPr>
    </w:p>
    <w:p w14:paraId="5364DB7A">
      <w:pPr>
        <w:spacing w:line="560" w:lineRule="exact"/>
        <w:ind w:firstLine="560" w:firstLineChars="200"/>
        <w:rPr>
          <w:rFonts w:ascii="宋体" w:hAnsi="宋体"/>
          <w:b w:val="0"/>
          <w:bCs w:val="0"/>
          <w:sz w:val="28"/>
          <w:szCs w:val="28"/>
        </w:rPr>
      </w:pPr>
    </w:p>
    <w:p w14:paraId="0915BE6D">
      <w:pPr>
        <w:spacing w:line="560" w:lineRule="exact"/>
        <w:ind w:firstLine="560" w:firstLineChars="200"/>
        <w:rPr>
          <w:rFonts w:ascii="宋体" w:hAnsi="宋体"/>
          <w:b w:val="0"/>
          <w:bCs w:val="0"/>
          <w:sz w:val="28"/>
          <w:szCs w:val="28"/>
        </w:rPr>
      </w:pPr>
    </w:p>
    <w:p w14:paraId="5435A03E">
      <w:pPr>
        <w:spacing w:line="560" w:lineRule="exact"/>
        <w:ind w:firstLine="560" w:firstLineChars="200"/>
        <w:rPr>
          <w:rFonts w:ascii="宋体" w:hAnsi="宋体"/>
          <w:b w:val="0"/>
          <w:bCs w:val="0"/>
          <w:sz w:val="28"/>
          <w:szCs w:val="28"/>
        </w:rPr>
      </w:pPr>
    </w:p>
    <w:p w14:paraId="32D7C8A6">
      <w:pPr>
        <w:spacing w:line="560" w:lineRule="exact"/>
        <w:ind w:firstLine="560" w:firstLineChars="200"/>
        <w:rPr>
          <w:rFonts w:ascii="宋体" w:hAnsi="宋体"/>
          <w:b w:val="0"/>
          <w:bCs w:val="0"/>
          <w:sz w:val="28"/>
          <w:szCs w:val="28"/>
        </w:rPr>
      </w:pPr>
    </w:p>
    <w:p w14:paraId="534FEC00">
      <w:pPr>
        <w:pStyle w:val="12"/>
        <w:rPr>
          <w:b w:val="0"/>
          <w:bCs w:val="0"/>
        </w:rPr>
      </w:pPr>
    </w:p>
    <w:p w14:paraId="4F2DA4DA">
      <w:pPr>
        <w:spacing w:line="560" w:lineRule="exact"/>
        <w:ind w:firstLine="640" w:firstLineChars="200"/>
        <w:rPr>
          <w:rFonts w:ascii="宋体" w:hAnsi="宋体"/>
          <w:b w:val="0"/>
          <w:bCs w:val="0"/>
          <w:sz w:val="32"/>
          <w:szCs w:val="32"/>
        </w:rPr>
      </w:pPr>
    </w:p>
    <w:p w14:paraId="70A2A7F6">
      <w:pPr>
        <w:spacing w:line="600" w:lineRule="exact"/>
        <w:ind w:left="1928" w:right="105" w:rightChars="50" w:hanging="1920" w:hangingChars="600"/>
        <w:rPr>
          <w:rFonts w:asciiTheme="minorEastAsia" w:hAnsiTheme="minorEastAsia" w:cstheme="minorEastAsia"/>
          <w:b w:val="0"/>
          <w:bCs w:val="0"/>
          <w:sz w:val="32"/>
          <w:szCs w:val="32"/>
          <w:u w:val="single"/>
        </w:rPr>
      </w:pPr>
      <w:r>
        <w:rPr>
          <w:rFonts w:hint="eastAsia" w:asciiTheme="minorEastAsia" w:hAnsiTheme="minorEastAsia" w:cstheme="minorEastAsia"/>
          <w:b w:val="0"/>
          <w:bCs w:val="0"/>
          <w:sz w:val="32"/>
          <w:szCs w:val="32"/>
        </w:rPr>
        <w:t>项目名称：</w:t>
      </w:r>
      <w:r>
        <w:rPr>
          <w:rFonts w:hint="eastAsia" w:asciiTheme="minorEastAsia" w:hAnsiTheme="minorEastAsia" w:cstheme="minorEastAsia"/>
          <w:b w:val="0"/>
          <w:bCs w:val="0"/>
          <w:sz w:val="32"/>
          <w:szCs w:val="32"/>
          <w:u w:val="single"/>
        </w:rPr>
        <w:t xml:space="preserve"> </w:t>
      </w:r>
      <w:r>
        <w:rPr>
          <w:rFonts w:hint="eastAsia" w:asciiTheme="minorEastAsia" w:hAnsiTheme="minorEastAsia" w:cstheme="minorEastAsia"/>
          <w:b w:val="0"/>
          <w:bCs w:val="0"/>
          <w:sz w:val="32"/>
          <w:szCs w:val="32"/>
          <w:u w:val="single"/>
          <w:lang w:val="en-US" w:eastAsia="zh-CN"/>
        </w:rPr>
        <w:t>置地公司2026-2027年度安全技术咨询服务</w:t>
      </w:r>
      <w:r>
        <w:rPr>
          <w:rFonts w:hint="eastAsia" w:asciiTheme="minorEastAsia" w:hAnsiTheme="minorEastAsia" w:cstheme="minorEastAsia"/>
          <w:b w:val="0"/>
          <w:bCs w:val="0"/>
          <w:sz w:val="32"/>
          <w:szCs w:val="32"/>
          <w:u w:val="single"/>
        </w:rPr>
        <w:t xml:space="preserve"> </w:t>
      </w:r>
    </w:p>
    <w:p w14:paraId="2767AA48">
      <w:pPr>
        <w:spacing w:line="560" w:lineRule="exact"/>
        <w:rPr>
          <w:rFonts w:ascii="宋体" w:hAnsi="宋体"/>
          <w:b w:val="0"/>
          <w:bCs w:val="0"/>
          <w:sz w:val="32"/>
          <w:szCs w:val="32"/>
        </w:rPr>
      </w:pPr>
    </w:p>
    <w:p w14:paraId="5480E253">
      <w:pPr>
        <w:spacing w:line="560" w:lineRule="exact"/>
        <w:rPr>
          <w:rFonts w:ascii="宋体" w:hAnsi="宋体"/>
          <w:b w:val="0"/>
          <w:bCs w:val="0"/>
          <w:sz w:val="32"/>
          <w:szCs w:val="32"/>
        </w:rPr>
      </w:pPr>
      <w:r>
        <w:rPr>
          <w:rFonts w:hint="eastAsia" w:ascii="宋体" w:hAnsi="宋体"/>
          <w:b w:val="0"/>
          <w:bCs w:val="0"/>
          <w:sz w:val="32"/>
          <w:szCs w:val="32"/>
        </w:rPr>
        <w:t>甲  方（委托方）：</w:t>
      </w:r>
      <w:r>
        <w:rPr>
          <w:rFonts w:hint="eastAsia" w:ascii="宋体" w:hAnsi="宋体"/>
          <w:b w:val="0"/>
          <w:bCs w:val="0"/>
          <w:sz w:val="32"/>
          <w:szCs w:val="32"/>
          <w:u w:val="single"/>
        </w:rPr>
        <w:t>深圳市龙岗区城投置地开发有限公司</w:t>
      </w:r>
    </w:p>
    <w:p w14:paraId="11AD2815">
      <w:pPr>
        <w:spacing w:line="560" w:lineRule="exact"/>
        <w:ind w:firstLine="483" w:firstLineChars="151"/>
        <w:rPr>
          <w:rFonts w:ascii="宋体" w:hAnsi="宋体"/>
          <w:b w:val="0"/>
          <w:bCs w:val="0"/>
          <w:sz w:val="32"/>
          <w:szCs w:val="32"/>
        </w:rPr>
      </w:pPr>
    </w:p>
    <w:p w14:paraId="64A2BBD2">
      <w:pPr>
        <w:spacing w:line="560" w:lineRule="exact"/>
        <w:rPr>
          <w:rFonts w:ascii="宋体" w:hAnsi="宋体"/>
          <w:b w:val="0"/>
          <w:bCs w:val="0"/>
          <w:sz w:val="32"/>
          <w:szCs w:val="32"/>
          <w:u w:val="single"/>
        </w:rPr>
      </w:pPr>
      <w:r>
        <w:rPr>
          <w:rFonts w:hint="eastAsia" w:ascii="宋体" w:hAnsi="宋体"/>
          <w:b w:val="0"/>
          <w:bCs w:val="0"/>
          <w:sz w:val="32"/>
          <w:szCs w:val="32"/>
        </w:rPr>
        <w:t>乙  方（服务方）：</w:t>
      </w:r>
      <w:r>
        <w:rPr>
          <w:rFonts w:ascii="宋体" w:hAnsi="宋体"/>
          <w:b w:val="0"/>
          <w:bCs w:val="0"/>
          <w:sz w:val="32"/>
          <w:szCs w:val="32"/>
          <w:u w:val="single"/>
        </w:rPr>
        <w:t xml:space="preserve">                                </w:t>
      </w:r>
    </w:p>
    <w:p w14:paraId="2FEEFC90">
      <w:pPr>
        <w:spacing w:line="560" w:lineRule="exact"/>
        <w:ind w:firstLine="422" w:firstLineChars="151"/>
        <w:rPr>
          <w:rFonts w:ascii="宋体" w:hAnsi="宋体"/>
          <w:b w:val="0"/>
          <w:bCs w:val="0"/>
          <w:sz w:val="28"/>
          <w:szCs w:val="28"/>
          <w:u w:val="single"/>
        </w:rPr>
      </w:pPr>
    </w:p>
    <w:p w14:paraId="3BF68D0D">
      <w:pPr>
        <w:spacing w:line="560" w:lineRule="exact"/>
        <w:ind w:firstLine="560" w:firstLineChars="200"/>
        <w:rPr>
          <w:rFonts w:ascii="宋体" w:hAnsi="宋体"/>
          <w:b w:val="0"/>
          <w:bCs w:val="0"/>
          <w:sz w:val="28"/>
          <w:szCs w:val="28"/>
        </w:rPr>
      </w:pPr>
    </w:p>
    <w:p w14:paraId="3FEBBE96">
      <w:pPr>
        <w:pStyle w:val="4"/>
        <w:numPr>
          <w:ilvl w:val="1"/>
          <w:numId w:val="0"/>
        </w:numPr>
        <w:tabs>
          <w:tab w:val="left" w:pos="576"/>
        </w:tabs>
        <w:adjustRightInd w:val="0"/>
        <w:snapToGrid w:val="0"/>
        <w:spacing w:before="120" w:line="700" w:lineRule="exact"/>
        <w:ind w:left="791" w:hanging="787" w:hangingChars="179"/>
        <w:rPr>
          <w:rFonts w:ascii="宋体" w:hAnsi="宋体" w:eastAsia="宋体" w:cs="宋体"/>
          <w:b w:val="0"/>
          <w:bCs w:val="0"/>
          <w:sz w:val="44"/>
          <w:szCs w:val="44"/>
        </w:rPr>
        <w:sectPr>
          <w:footerReference r:id="rId3" w:type="default"/>
          <w:pgSz w:w="11906" w:h="16838"/>
          <w:pgMar w:top="1440" w:right="1800" w:bottom="1440" w:left="1800" w:header="851" w:footer="992" w:gutter="0"/>
          <w:cols w:space="425" w:num="1"/>
          <w:docGrid w:type="lines" w:linePitch="312" w:charSpace="0"/>
        </w:sectPr>
      </w:pPr>
    </w:p>
    <w:p w14:paraId="0C48CA7C">
      <w:pPr>
        <w:pStyle w:val="4"/>
        <w:numPr>
          <w:ilvl w:val="1"/>
          <w:numId w:val="0"/>
        </w:numPr>
        <w:tabs>
          <w:tab w:val="left" w:pos="576"/>
        </w:tabs>
        <w:adjustRightInd w:val="0"/>
        <w:snapToGrid w:val="0"/>
        <w:spacing w:before="120" w:line="700" w:lineRule="exact"/>
        <w:ind w:left="791" w:hanging="787" w:hangingChars="179"/>
        <w:rPr>
          <w:rFonts w:ascii="宋体" w:hAnsi="宋体" w:eastAsia="宋体" w:cs="宋体"/>
          <w:b w:val="0"/>
          <w:bCs w:val="0"/>
          <w:sz w:val="44"/>
          <w:szCs w:val="44"/>
        </w:rPr>
      </w:pPr>
      <w:r>
        <w:rPr>
          <w:rFonts w:hint="eastAsia" w:ascii="宋体" w:hAnsi="宋体" w:eastAsia="宋体" w:cs="宋体"/>
          <w:b w:val="0"/>
          <w:bCs w:val="0"/>
          <w:sz w:val="44"/>
          <w:szCs w:val="44"/>
        </w:rPr>
        <w:t xml:space="preserve">              目   录</w:t>
      </w:r>
    </w:p>
    <w:p w14:paraId="3D1C96DC">
      <w:pPr>
        <w:pStyle w:val="4"/>
        <w:tabs>
          <w:tab w:val="left" w:pos="576"/>
          <w:tab w:val="left" w:pos="1680"/>
        </w:tabs>
        <w:adjustRightInd w:val="0"/>
        <w:snapToGrid w:val="0"/>
        <w:spacing w:before="120" w:line="700" w:lineRule="exact"/>
        <w:ind w:firstLine="320" w:firstLineChars="100"/>
        <w:rPr>
          <w:rFonts w:ascii="宋体" w:hAnsi="宋体" w:eastAsia="宋体" w:cs="宋体"/>
          <w:b w:val="0"/>
          <w:bCs w:val="0"/>
        </w:rPr>
      </w:pPr>
      <w:r>
        <w:rPr>
          <w:rFonts w:hint="eastAsia" w:ascii="宋体" w:hAnsi="宋体" w:eastAsia="宋体" w:cs="宋体"/>
          <w:b w:val="0"/>
          <w:bCs w:val="0"/>
        </w:rPr>
        <w:t>第一部分 协议书…………………………………………</w:t>
      </w:r>
    </w:p>
    <w:p w14:paraId="743758AD">
      <w:pPr>
        <w:pStyle w:val="4"/>
        <w:tabs>
          <w:tab w:val="left" w:pos="576"/>
          <w:tab w:val="left" w:pos="1680"/>
        </w:tabs>
        <w:adjustRightInd w:val="0"/>
        <w:snapToGrid w:val="0"/>
        <w:spacing w:before="120" w:line="700" w:lineRule="exact"/>
        <w:ind w:firstLine="320" w:firstLineChars="100"/>
        <w:rPr>
          <w:rFonts w:ascii="宋体" w:hAnsi="宋体" w:eastAsia="宋体" w:cs="宋体"/>
          <w:b w:val="0"/>
          <w:bCs w:val="0"/>
        </w:rPr>
      </w:pPr>
      <w:r>
        <w:rPr>
          <w:rFonts w:hint="eastAsia" w:ascii="宋体" w:hAnsi="宋体" w:eastAsia="宋体" w:cs="宋体"/>
          <w:b w:val="0"/>
          <w:bCs w:val="0"/>
        </w:rPr>
        <w:t>第二部分 委托文件………………………………………</w:t>
      </w:r>
    </w:p>
    <w:p w14:paraId="1CA82CC3">
      <w:pPr>
        <w:pStyle w:val="4"/>
        <w:tabs>
          <w:tab w:val="left" w:pos="576"/>
          <w:tab w:val="left" w:pos="1680"/>
        </w:tabs>
        <w:adjustRightInd w:val="0"/>
        <w:snapToGrid w:val="0"/>
        <w:spacing w:before="120" w:line="700" w:lineRule="exact"/>
        <w:rPr>
          <w:rFonts w:ascii="宋体" w:hAnsi="宋体" w:eastAsia="宋体" w:cs="宋体"/>
          <w:b w:val="0"/>
          <w:bCs w:val="0"/>
        </w:rPr>
      </w:pPr>
      <w:r>
        <w:rPr>
          <w:rFonts w:hint="eastAsia" w:ascii="宋体" w:hAnsi="宋体" w:eastAsia="宋体" w:cs="宋体"/>
          <w:b w:val="0"/>
          <w:bCs w:val="0"/>
        </w:rPr>
        <w:t xml:space="preserve">  第三部分 协议书附件………………………………………</w:t>
      </w:r>
    </w:p>
    <w:p w14:paraId="3C34925E">
      <w:pPr>
        <w:pStyle w:val="12"/>
        <w:ind w:left="0" w:leftChars="0" w:firstLine="2240" w:firstLineChars="700"/>
        <w:rPr>
          <w:rFonts w:ascii="宋体" w:hAnsi="宋体"/>
          <w:b w:val="0"/>
          <w:bCs w:val="0"/>
          <w:sz w:val="32"/>
          <w:szCs w:val="32"/>
        </w:rPr>
      </w:pPr>
    </w:p>
    <w:p w14:paraId="5778BD00">
      <w:pPr>
        <w:pStyle w:val="12"/>
        <w:ind w:left="0" w:leftChars="0" w:firstLine="2240" w:firstLineChars="700"/>
        <w:rPr>
          <w:rFonts w:ascii="宋体" w:hAnsi="宋体"/>
          <w:b w:val="0"/>
          <w:bCs w:val="0"/>
          <w:sz w:val="32"/>
          <w:szCs w:val="32"/>
        </w:rPr>
      </w:pPr>
    </w:p>
    <w:p w14:paraId="532AE1B1">
      <w:pPr>
        <w:pStyle w:val="12"/>
        <w:ind w:left="0" w:leftChars="0" w:firstLine="2240" w:firstLineChars="700"/>
        <w:rPr>
          <w:rFonts w:ascii="宋体" w:hAnsi="宋体"/>
          <w:b w:val="0"/>
          <w:bCs w:val="0"/>
          <w:sz w:val="32"/>
          <w:szCs w:val="32"/>
        </w:rPr>
      </w:pPr>
    </w:p>
    <w:p w14:paraId="546FEADD">
      <w:pPr>
        <w:pStyle w:val="12"/>
        <w:ind w:left="0" w:leftChars="0" w:firstLine="2240" w:firstLineChars="700"/>
        <w:rPr>
          <w:rFonts w:ascii="宋体" w:hAnsi="宋体"/>
          <w:b w:val="0"/>
          <w:bCs w:val="0"/>
          <w:sz w:val="32"/>
          <w:szCs w:val="32"/>
        </w:rPr>
      </w:pPr>
    </w:p>
    <w:p w14:paraId="7BCE7113">
      <w:pPr>
        <w:pStyle w:val="12"/>
        <w:ind w:left="0" w:leftChars="0" w:firstLine="2240" w:firstLineChars="700"/>
        <w:rPr>
          <w:rFonts w:ascii="宋体" w:hAnsi="宋体"/>
          <w:b w:val="0"/>
          <w:bCs w:val="0"/>
          <w:sz w:val="32"/>
          <w:szCs w:val="32"/>
        </w:rPr>
      </w:pPr>
    </w:p>
    <w:p w14:paraId="4016048D">
      <w:pPr>
        <w:pStyle w:val="12"/>
        <w:ind w:left="0" w:leftChars="0" w:firstLine="2240" w:firstLineChars="700"/>
        <w:rPr>
          <w:rFonts w:ascii="宋体" w:hAnsi="宋体"/>
          <w:b w:val="0"/>
          <w:bCs w:val="0"/>
          <w:sz w:val="32"/>
          <w:szCs w:val="32"/>
        </w:rPr>
      </w:pPr>
    </w:p>
    <w:p w14:paraId="1790197A">
      <w:pPr>
        <w:pStyle w:val="12"/>
        <w:ind w:left="0" w:leftChars="0" w:firstLine="2240" w:firstLineChars="700"/>
        <w:rPr>
          <w:rFonts w:ascii="宋体" w:hAnsi="宋体"/>
          <w:b w:val="0"/>
          <w:bCs w:val="0"/>
          <w:sz w:val="32"/>
          <w:szCs w:val="32"/>
        </w:rPr>
      </w:pPr>
    </w:p>
    <w:p w14:paraId="2D80EF77">
      <w:pPr>
        <w:pStyle w:val="12"/>
        <w:ind w:left="0" w:leftChars="0" w:firstLine="2240" w:firstLineChars="700"/>
        <w:rPr>
          <w:rFonts w:ascii="宋体" w:hAnsi="宋体"/>
          <w:b w:val="0"/>
          <w:bCs w:val="0"/>
          <w:sz w:val="32"/>
          <w:szCs w:val="32"/>
        </w:rPr>
      </w:pPr>
    </w:p>
    <w:p w14:paraId="670B9517">
      <w:pPr>
        <w:pStyle w:val="12"/>
        <w:ind w:left="0" w:leftChars="0" w:firstLine="2240" w:firstLineChars="700"/>
        <w:rPr>
          <w:rFonts w:ascii="宋体" w:hAnsi="宋体"/>
          <w:b w:val="0"/>
          <w:bCs w:val="0"/>
          <w:sz w:val="32"/>
          <w:szCs w:val="32"/>
        </w:rPr>
      </w:pPr>
    </w:p>
    <w:p w14:paraId="5AC4C871">
      <w:pPr>
        <w:pStyle w:val="12"/>
        <w:ind w:left="0" w:leftChars="0" w:firstLine="2240" w:firstLineChars="700"/>
        <w:rPr>
          <w:rFonts w:ascii="宋体" w:hAnsi="宋体"/>
          <w:b w:val="0"/>
          <w:bCs w:val="0"/>
          <w:sz w:val="32"/>
          <w:szCs w:val="32"/>
        </w:rPr>
      </w:pPr>
    </w:p>
    <w:p w14:paraId="6933D0DE">
      <w:pPr>
        <w:pStyle w:val="12"/>
        <w:ind w:left="0" w:leftChars="0" w:firstLine="2240" w:firstLineChars="700"/>
        <w:rPr>
          <w:rFonts w:ascii="宋体" w:hAnsi="宋体"/>
          <w:b w:val="0"/>
          <w:bCs w:val="0"/>
          <w:sz w:val="32"/>
          <w:szCs w:val="32"/>
        </w:rPr>
      </w:pPr>
    </w:p>
    <w:p w14:paraId="1FDFC79B">
      <w:pPr>
        <w:pStyle w:val="12"/>
        <w:ind w:left="0" w:leftChars="0" w:firstLine="2240" w:firstLineChars="700"/>
        <w:rPr>
          <w:rFonts w:ascii="宋体" w:hAnsi="宋体"/>
          <w:b w:val="0"/>
          <w:bCs w:val="0"/>
          <w:sz w:val="32"/>
          <w:szCs w:val="32"/>
        </w:rPr>
      </w:pPr>
    </w:p>
    <w:p w14:paraId="5B885E0B">
      <w:pPr>
        <w:pStyle w:val="12"/>
        <w:ind w:left="0" w:leftChars="0" w:firstLine="0" w:firstLineChars="0"/>
        <w:rPr>
          <w:rFonts w:ascii="宋体" w:hAnsi="宋体"/>
          <w:b w:val="0"/>
          <w:bCs w:val="0"/>
          <w:sz w:val="32"/>
          <w:szCs w:val="32"/>
        </w:rPr>
      </w:pPr>
    </w:p>
    <w:p w14:paraId="74D12752">
      <w:pPr>
        <w:pStyle w:val="12"/>
        <w:spacing w:line="560" w:lineRule="exact"/>
        <w:ind w:firstLine="2520" w:firstLineChars="700"/>
        <w:rPr>
          <w:rFonts w:ascii="宋体" w:hAnsi="宋体"/>
          <w:b w:val="0"/>
          <w:bCs w:val="0"/>
          <w:sz w:val="36"/>
          <w:szCs w:val="36"/>
        </w:rPr>
      </w:pPr>
      <w:r>
        <w:rPr>
          <w:rFonts w:hint="eastAsia" w:ascii="宋体" w:hAnsi="宋体"/>
          <w:b w:val="0"/>
          <w:bCs w:val="0"/>
          <w:sz w:val="36"/>
          <w:szCs w:val="36"/>
        </w:rPr>
        <w:t>第一部分  协议书</w:t>
      </w:r>
    </w:p>
    <w:p w14:paraId="1C7754E4">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根据中华人民共和国相关法律法规的规定，就乙方向甲方提供</w:t>
      </w:r>
      <w:r>
        <w:rPr>
          <w:rFonts w:hint="eastAsia" w:asciiTheme="minorEastAsia" w:hAnsiTheme="minorEastAsia" w:cstheme="minorEastAsia"/>
          <w:b w:val="0"/>
          <w:bCs w:val="0"/>
          <w:sz w:val="24"/>
          <w:lang w:val="en-US" w:eastAsia="zh-CN"/>
        </w:rPr>
        <w:t>置地公司2026-2027年度安全技术咨询服务</w:t>
      </w:r>
      <w:r>
        <w:rPr>
          <w:rFonts w:hint="eastAsia" w:asciiTheme="minorEastAsia" w:hAnsiTheme="minorEastAsia" w:cstheme="minorEastAsia"/>
          <w:b w:val="0"/>
          <w:bCs w:val="0"/>
          <w:sz w:val="24"/>
        </w:rPr>
        <w:t>事宜，经双方协商一致，订立本合同。</w:t>
      </w:r>
    </w:p>
    <w:p w14:paraId="387DBFA2">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第一条  项目概况</w:t>
      </w:r>
    </w:p>
    <w:p w14:paraId="517B2C59">
      <w:pPr>
        <w:pStyle w:val="2"/>
        <w:spacing w:line="560" w:lineRule="exact"/>
        <w:ind w:right="84" w:rightChars="40" w:firstLine="480" w:firstLineChars="200"/>
        <w:jc w:val="left"/>
        <w:rPr>
          <w:rFonts w:hint="eastAsia" w:asciiTheme="minorEastAsia" w:hAnsiTheme="minorEastAsia" w:cstheme="minorEastAsia"/>
          <w:b w:val="0"/>
          <w:bCs w:val="0"/>
          <w:smallCaps w:val="0"/>
          <w:u w:val="single"/>
          <w:lang w:val="en-US" w:eastAsia="zh-CN"/>
        </w:rPr>
      </w:pPr>
      <w:r>
        <w:rPr>
          <w:rFonts w:hint="eastAsia" w:asciiTheme="minorEastAsia" w:hAnsiTheme="minorEastAsia" w:cstheme="minorEastAsia"/>
          <w:b w:val="0"/>
          <w:bCs w:val="0"/>
          <w:smallCaps w:val="0"/>
          <w:u w:val="single"/>
          <w:lang w:val="en-US" w:eastAsia="zh-CN"/>
        </w:rPr>
        <w:t>置地公司为深圳市龙岗区城市建设投资集团有限公司辖属企业，公司主要承担片区综合开发板块职能，打造“以土地一二级联动开发为抓手、商住物业开发经营为重点、新型产城综合体打造为特色”的全周期、全流程的开发业务模式，是城投集团市场化业务的综合开发公司。</w:t>
      </w:r>
    </w:p>
    <w:p w14:paraId="433212A8">
      <w:pPr>
        <w:pStyle w:val="2"/>
        <w:spacing w:line="560" w:lineRule="exact"/>
        <w:ind w:right="84" w:rightChars="40" w:firstLine="480" w:firstLineChars="200"/>
        <w:jc w:val="left"/>
        <w:rPr>
          <w:rFonts w:hint="default" w:asciiTheme="minorEastAsia" w:hAnsiTheme="minorEastAsia" w:cstheme="minorEastAsia"/>
          <w:b w:val="0"/>
          <w:bCs w:val="0"/>
          <w:smallCaps w:val="0"/>
          <w:u w:val="single"/>
          <w:lang w:val="en-US"/>
        </w:rPr>
      </w:pPr>
      <w:r>
        <w:rPr>
          <w:rFonts w:hint="eastAsia" w:asciiTheme="minorEastAsia" w:hAnsiTheme="minorEastAsia" w:cstheme="minorEastAsia"/>
          <w:b w:val="0"/>
          <w:bCs w:val="0"/>
          <w:smallCaps w:val="0"/>
          <w:u w:val="single"/>
          <w:lang w:val="en-US" w:eastAsia="zh-CN"/>
        </w:rPr>
        <w:t>为全面提升置地公司安全生产工作标准化、规范化、专业化管控水平，进一步健全安全管理体系，压实全员安全生产责任，精准排查治理各类安全隐患，筑牢安全生产防线，达到有效防范化解生产经营领域重大安全风险，切实保障人员生命财产安全与企业平稳有序运营的目的。</w:t>
      </w:r>
    </w:p>
    <w:p w14:paraId="1648768E">
      <w:pPr>
        <w:pStyle w:val="2"/>
        <w:spacing w:line="560" w:lineRule="exact"/>
        <w:ind w:right="84" w:rightChars="40" w:firstLine="480" w:firstLineChars="200"/>
        <w:jc w:val="left"/>
        <w:rPr>
          <w:rFonts w:asciiTheme="minorEastAsia" w:hAnsiTheme="minorEastAsia" w:cstheme="minorEastAsia"/>
          <w:b w:val="0"/>
          <w:bCs w:val="0"/>
        </w:rPr>
      </w:pPr>
      <w:r>
        <w:rPr>
          <w:rFonts w:hint="eastAsia" w:asciiTheme="minorEastAsia" w:hAnsiTheme="minorEastAsia" w:cstheme="minorEastAsia"/>
          <w:b w:val="0"/>
          <w:bCs w:val="0"/>
        </w:rPr>
        <w:t>第二条  服务内容</w:t>
      </w:r>
    </w:p>
    <w:p w14:paraId="2A56580A">
      <w:pPr>
        <w:snapToGrid w:val="0"/>
        <w:spacing w:line="560" w:lineRule="exact"/>
        <w:ind w:firstLine="480" w:firstLineChars="200"/>
        <w:rPr>
          <w:rFonts w:asciiTheme="minorEastAsia" w:hAnsiTheme="minorEastAsia"/>
          <w:b w:val="0"/>
          <w:bCs w:val="0"/>
          <w:sz w:val="24"/>
        </w:rPr>
      </w:pPr>
      <w:r>
        <w:rPr>
          <w:rFonts w:hint="eastAsia" w:asciiTheme="minorEastAsia" w:hAnsiTheme="minorEastAsia" w:cstheme="minorEastAsia"/>
          <w:b w:val="0"/>
          <w:bCs w:val="0"/>
          <w:sz w:val="24"/>
        </w:rPr>
        <w:t>本次乙方提供的服务范围为</w:t>
      </w:r>
      <w:r>
        <w:rPr>
          <w:rFonts w:hint="eastAsia" w:asciiTheme="minorEastAsia" w:hAnsiTheme="minorEastAsia" w:cstheme="minorEastAsia"/>
          <w:b w:val="0"/>
          <w:bCs w:val="0"/>
          <w:sz w:val="24"/>
          <w:lang w:val="en-US" w:eastAsia="zh-CN"/>
        </w:rPr>
        <w:t>提供</w:t>
      </w:r>
      <w:r>
        <w:rPr>
          <w:rFonts w:hint="eastAsia" w:asciiTheme="minorEastAsia" w:hAnsiTheme="minorEastAsia" w:cstheme="minorEastAsia"/>
          <w:b w:val="0"/>
          <w:bCs w:val="0"/>
          <w:sz w:val="24"/>
          <w:u w:val="single"/>
          <w:lang w:val="en-US" w:eastAsia="zh-CN"/>
        </w:rPr>
        <w:t>置地公司2026-2027年度安全技术咨询服务</w:t>
      </w:r>
      <w:r>
        <w:rPr>
          <w:rFonts w:hint="eastAsia" w:asciiTheme="minorEastAsia" w:hAnsiTheme="minorEastAsia" w:cstheme="minorEastAsia"/>
          <w:b w:val="0"/>
          <w:bCs w:val="0"/>
          <w:sz w:val="24"/>
        </w:rPr>
        <w:t>，</w:t>
      </w:r>
      <w:r>
        <w:rPr>
          <w:rFonts w:hint="eastAsia" w:asciiTheme="minorEastAsia" w:hAnsiTheme="minorEastAsia"/>
          <w:b w:val="0"/>
          <w:bCs w:val="0"/>
          <w:sz w:val="24"/>
        </w:rPr>
        <w:t>详细服务内容包括：</w:t>
      </w:r>
    </w:p>
    <w:p w14:paraId="04D4A1ED">
      <w:pPr>
        <w:snapToGrid w:val="0"/>
        <w:spacing w:line="560" w:lineRule="exact"/>
        <w:ind w:firstLine="480" w:firstLineChars="200"/>
        <w:rPr>
          <w:rFonts w:hint="eastAsia" w:ascii="宋体" w:hAnsi="宋体"/>
          <w:b w:val="0"/>
          <w:bCs w:val="0"/>
          <w:sz w:val="24"/>
          <w:u w:val="single"/>
          <w:lang w:val="en-US" w:eastAsia="zh-CN"/>
        </w:rPr>
      </w:pPr>
      <w:r>
        <w:rPr>
          <w:rFonts w:hint="eastAsia" w:ascii="宋体" w:hAnsi="宋体"/>
          <w:b w:val="0"/>
          <w:bCs w:val="0"/>
          <w:sz w:val="24"/>
          <w:u w:val="single"/>
        </w:rPr>
        <w:t>2.1</w:t>
      </w:r>
      <w:r>
        <w:rPr>
          <w:rFonts w:ascii="宋体" w:hAnsi="宋体"/>
          <w:b w:val="0"/>
          <w:bCs w:val="0"/>
          <w:sz w:val="24"/>
          <w:u w:val="single"/>
        </w:rPr>
        <w:t xml:space="preserve"> </w:t>
      </w:r>
      <w:r>
        <w:rPr>
          <w:rFonts w:hint="eastAsia" w:ascii="宋体" w:hAnsi="宋体"/>
          <w:b w:val="0"/>
          <w:bCs w:val="0"/>
          <w:sz w:val="24"/>
          <w:u w:val="single"/>
          <w:lang w:eastAsia="zh-CN"/>
        </w:rPr>
        <w:t>按照安全生产方面法律法规</w:t>
      </w:r>
      <w:r>
        <w:rPr>
          <w:rFonts w:hint="eastAsia" w:ascii="宋体" w:hAnsi="宋体"/>
          <w:b w:val="0"/>
          <w:bCs w:val="0"/>
          <w:sz w:val="24"/>
          <w:u w:val="single"/>
          <w:lang w:val="en-US" w:eastAsia="zh-CN"/>
        </w:rPr>
        <w:t>和</w:t>
      </w:r>
      <w:r>
        <w:rPr>
          <w:rFonts w:hint="eastAsia" w:ascii="宋体" w:hAnsi="宋体"/>
          <w:b w:val="0"/>
          <w:bCs w:val="0"/>
          <w:sz w:val="24"/>
          <w:u w:val="single"/>
          <w:lang w:eastAsia="zh-CN"/>
        </w:rPr>
        <w:t>标准等，结合公司实际</w:t>
      </w:r>
      <w:r>
        <w:rPr>
          <w:rFonts w:hint="eastAsia" w:ascii="宋体" w:hAnsi="宋体"/>
          <w:b w:val="0"/>
          <w:bCs w:val="0"/>
          <w:sz w:val="24"/>
          <w:u w:val="single"/>
          <w:lang w:val="en-US" w:eastAsia="zh-CN"/>
        </w:rPr>
        <w:t>经营情况</w:t>
      </w:r>
      <w:r>
        <w:rPr>
          <w:rFonts w:hint="eastAsia" w:ascii="宋体" w:hAnsi="宋体"/>
          <w:b w:val="0"/>
          <w:bCs w:val="0"/>
          <w:sz w:val="24"/>
          <w:u w:val="single"/>
          <w:lang w:eastAsia="zh-CN"/>
        </w:rPr>
        <w:t>，协助建立健全安全生产管理体系，</w:t>
      </w:r>
      <w:r>
        <w:rPr>
          <w:rFonts w:hint="eastAsia" w:ascii="宋体" w:hAnsi="宋体"/>
          <w:b w:val="0"/>
          <w:bCs w:val="0"/>
          <w:sz w:val="24"/>
          <w:u w:val="single"/>
          <w:lang w:val="en-US" w:eastAsia="zh-CN"/>
        </w:rPr>
        <w:t>协助修订完善</w:t>
      </w:r>
      <w:r>
        <w:rPr>
          <w:rFonts w:hint="eastAsia" w:ascii="宋体" w:hAnsi="宋体"/>
          <w:b w:val="0"/>
          <w:bCs w:val="0"/>
          <w:sz w:val="24"/>
          <w:u w:val="single"/>
          <w:lang w:eastAsia="zh-CN"/>
        </w:rPr>
        <w:t>公司安全生产标准化管理制度。</w:t>
      </w:r>
      <w:r>
        <w:rPr>
          <w:rFonts w:hint="eastAsia" w:ascii="宋体" w:hAnsi="宋体"/>
          <w:b w:val="0"/>
          <w:bCs w:val="0"/>
          <w:sz w:val="24"/>
          <w:u w:val="single"/>
          <w:lang w:val="en-US" w:eastAsia="zh-CN"/>
        </w:rPr>
        <w:t xml:space="preserve"> </w:t>
      </w:r>
    </w:p>
    <w:p w14:paraId="18CB6400">
      <w:pPr>
        <w:snapToGrid w:val="0"/>
        <w:spacing w:line="560" w:lineRule="exact"/>
        <w:ind w:firstLine="480" w:firstLineChars="200"/>
        <w:rPr>
          <w:rFonts w:hint="eastAsia" w:ascii="宋体" w:hAnsi="宋体"/>
          <w:b w:val="0"/>
          <w:bCs w:val="0"/>
          <w:sz w:val="24"/>
          <w:u w:val="single"/>
          <w:lang w:val="en-US" w:eastAsia="zh-CN"/>
        </w:rPr>
      </w:pPr>
      <w:r>
        <w:rPr>
          <w:rFonts w:hint="eastAsia" w:ascii="宋体" w:hAnsi="宋体"/>
          <w:b w:val="0"/>
          <w:bCs w:val="0"/>
          <w:sz w:val="24"/>
          <w:u w:val="single"/>
        </w:rPr>
        <w:t>2.2</w:t>
      </w:r>
      <w:r>
        <w:rPr>
          <w:rFonts w:ascii="宋体" w:hAnsi="宋体"/>
          <w:b w:val="0"/>
          <w:bCs w:val="0"/>
          <w:sz w:val="24"/>
          <w:u w:val="single"/>
        </w:rPr>
        <w:t xml:space="preserve"> </w:t>
      </w:r>
      <w:r>
        <w:rPr>
          <w:rFonts w:hint="eastAsia" w:ascii="宋体" w:hAnsi="宋体"/>
          <w:b w:val="0"/>
          <w:bCs w:val="0"/>
          <w:sz w:val="24"/>
          <w:u w:val="single"/>
          <w:lang w:val="en-US" w:eastAsia="zh-CN"/>
        </w:rPr>
        <w:t>按照公司管理架构，协助建立全员安全生产责任制。</w:t>
      </w:r>
    </w:p>
    <w:p w14:paraId="19EEEA35">
      <w:pPr>
        <w:snapToGrid w:val="0"/>
        <w:spacing w:line="560" w:lineRule="exact"/>
        <w:ind w:firstLine="480" w:firstLineChars="200"/>
        <w:rPr>
          <w:rFonts w:hint="eastAsia" w:ascii="宋体" w:hAnsi="宋体"/>
          <w:b w:val="0"/>
          <w:bCs w:val="0"/>
          <w:sz w:val="24"/>
          <w:u w:val="single"/>
          <w:lang w:val="en-US" w:eastAsia="zh-CN"/>
        </w:rPr>
      </w:pPr>
      <w:r>
        <w:rPr>
          <w:rFonts w:hint="eastAsia" w:ascii="宋体" w:hAnsi="宋体"/>
          <w:b w:val="0"/>
          <w:bCs w:val="0"/>
          <w:sz w:val="24"/>
          <w:u w:val="single"/>
        </w:rPr>
        <w:t>2.3</w:t>
      </w:r>
      <w:r>
        <w:rPr>
          <w:rFonts w:ascii="宋体" w:hAnsi="宋体"/>
          <w:b w:val="0"/>
          <w:bCs w:val="0"/>
          <w:sz w:val="24"/>
          <w:u w:val="single"/>
        </w:rPr>
        <w:t xml:space="preserve"> </w:t>
      </w:r>
      <w:r>
        <w:rPr>
          <w:rFonts w:hint="eastAsia" w:ascii="宋体" w:hAnsi="宋体"/>
          <w:b w:val="0"/>
          <w:bCs w:val="0"/>
          <w:sz w:val="24"/>
          <w:u w:val="single"/>
          <w:lang w:val="en-US" w:eastAsia="zh-CN"/>
        </w:rPr>
        <w:t>协助公司梳理与各相关方的安全生产边界，建立健全甲乙方安全生产权责。</w:t>
      </w:r>
    </w:p>
    <w:p w14:paraId="0083D576">
      <w:pPr>
        <w:snapToGrid w:val="0"/>
        <w:spacing w:line="560" w:lineRule="exact"/>
        <w:ind w:firstLine="480" w:firstLineChars="200"/>
        <w:rPr>
          <w:rFonts w:hint="eastAsia" w:ascii="宋体" w:hAnsi="宋体"/>
          <w:b w:val="0"/>
          <w:bCs w:val="0"/>
          <w:sz w:val="24"/>
          <w:u w:val="single"/>
          <w:lang w:val="en-US" w:eastAsia="zh-CN"/>
        </w:rPr>
      </w:pPr>
      <w:r>
        <w:rPr>
          <w:rFonts w:hint="eastAsia" w:ascii="宋体" w:hAnsi="宋体"/>
          <w:b w:val="0"/>
          <w:bCs w:val="0"/>
          <w:sz w:val="24"/>
          <w:u w:val="single"/>
        </w:rPr>
        <w:t>2.4</w:t>
      </w:r>
      <w:r>
        <w:rPr>
          <w:rFonts w:ascii="宋体" w:hAnsi="宋体"/>
          <w:b w:val="0"/>
          <w:bCs w:val="0"/>
          <w:sz w:val="24"/>
          <w:u w:val="single"/>
        </w:rPr>
        <w:t xml:space="preserve"> </w:t>
      </w:r>
      <w:r>
        <w:rPr>
          <w:rFonts w:hint="eastAsia" w:ascii="宋体" w:hAnsi="宋体"/>
          <w:b w:val="0"/>
          <w:bCs w:val="0"/>
          <w:sz w:val="24"/>
          <w:u w:val="single"/>
          <w:lang w:eastAsia="zh-CN"/>
        </w:rPr>
        <w:t>完善公司双重预防机制体系，按照</w:t>
      </w:r>
      <w:r>
        <w:rPr>
          <w:rFonts w:hint="eastAsia" w:ascii="宋体" w:hAnsi="宋体"/>
          <w:b w:val="0"/>
          <w:bCs w:val="0"/>
          <w:sz w:val="24"/>
          <w:u w:val="single"/>
          <w:lang w:val="en-US" w:eastAsia="zh-CN"/>
        </w:rPr>
        <w:t>公司</w:t>
      </w:r>
      <w:r>
        <w:rPr>
          <w:rFonts w:hint="eastAsia" w:ascii="宋体" w:hAnsi="宋体"/>
          <w:b w:val="0"/>
          <w:bCs w:val="0"/>
          <w:sz w:val="24"/>
          <w:u w:val="single"/>
          <w:lang w:eastAsia="zh-CN"/>
        </w:rPr>
        <w:t>生产经营特点，指导开展安全风险分级管控与隐患排查治理双重预防机制建设，对生产经营场所、作业活动等进行梳理，编制安全风险清单及对应的措施清单，编制重点岗位安全风险告知卡，协助开展风险评估。</w:t>
      </w:r>
    </w:p>
    <w:p w14:paraId="3FFECA86">
      <w:pPr>
        <w:snapToGrid w:val="0"/>
        <w:spacing w:line="560" w:lineRule="exact"/>
        <w:ind w:firstLine="480" w:firstLineChars="200"/>
        <w:rPr>
          <w:rFonts w:hint="eastAsia" w:ascii="宋体" w:hAnsi="宋体"/>
          <w:b w:val="0"/>
          <w:bCs w:val="0"/>
          <w:sz w:val="24"/>
          <w:u w:val="single"/>
          <w:lang w:val="en-US" w:eastAsia="zh-CN"/>
        </w:rPr>
      </w:pPr>
      <w:r>
        <w:rPr>
          <w:rFonts w:hint="eastAsia" w:ascii="宋体" w:hAnsi="宋体"/>
          <w:b w:val="0"/>
          <w:bCs w:val="0"/>
          <w:sz w:val="24"/>
          <w:u w:val="single"/>
        </w:rPr>
        <w:t>2.</w:t>
      </w:r>
      <w:r>
        <w:rPr>
          <w:rFonts w:ascii="宋体" w:hAnsi="宋体"/>
          <w:b w:val="0"/>
          <w:bCs w:val="0"/>
          <w:sz w:val="24"/>
          <w:u w:val="single"/>
        </w:rPr>
        <w:t xml:space="preserve">5 </w:t>
      </w:r>
      <w:r>
        <w:rPr>
          <w:rFonts w:hint="eastAsia" w:ascii="宋体" w:hAnsi="宋体"/>
          <w:b w:val="0"/>
          <w:bCs w:val="0"/>
          <w:sz w:val="24"/>
          <w:u w:val="single"/>
          <w:lang w:eastAsia="zh-CN"/>
        </w:rPr>
        <w:t>生产安全事故应急预案修订、评审，按照《生产安全事故应急预案编制导则》（GB/T29639-2020）要求，对公司本部现行生产安全事故应急预案进行修订，组织安排预案评审专家进行评审，并通过应急预案专家评审组的评审。</w:t>
      </w:r>
    </w:p>
    <w:p w14:paraId="534C5E3F">
      <w:pPr>
        <w:snapToGrid w:val="0"/>
        <w:spacing w:line="560" w:lineRule="exact"/>
        <w:ind w:firstLine="480" w:firstLineChars="200"/>
        <w:rPr>
          <w:rFonts w:hint="eastAsia" w:ascii="宋体" w:hAnsi="宋体"/>
          <w:b w:val="0"/>
          <w:bCs w:val="0"/>
          <w:sz w:val="24"/>
          <w:u w:val="single"/>
          <w:lang w:val="en-US" w:eastAsia="zh-CN"/>
        </w:rPr>
      </w:pPr>
      <w:r>
        <w:rPr>
          <w:rFonts w:hint="eastAsia" w:ascii="宋体" w:hAnsi="宋体"/>
          <w:b w:val="0"/>
          <w:bCs w:val="0"/>
          <w:sz w:val="24"/>
          <w:u w:val="single"/>
        </w:rPr>
        <w:t>2.</w:t>
      </w:r>
      <w:r>
        <w:rPr>
          <w:rFonts w:ascii="宋体" w:hAnsi="宋体"/>
          <w:b w:val="0"/>
          <w:bCs w:val="0"/>
          <w:sz w:val="24"/>
          <w:u w:val="single"/>
        </w:rPr>
        <w:t xml:space="preserve">6 </w:t>
      </w:r>
      <w:r>
        <w:rPr>
          <w:rFonts w:hint="eastAsia" w:ascii="宋体" w:hAnsi="宋体"/>
          <w:b w:val="0"/>
          <w:bCs w:val="0"/>
          <w:sz w:val="24"/>
          <w:u w:val="single"/>
          <w:lang w:eastAsia="zh-CN"/>
        </w:rPr>
        <w:t>安全检查和隐患排查，根据相关法律法规及标准规范以及上级单位相关文件和公司安全监管要求，结合各场所生产经营特点，协助并配合公司安全管理部门开展日常安全检查和隐患排查治理工作。每次安排1名注册安全工程师，对检查发现问题整理成文字资料，提出书面整改意见（合同期内服务次数</w:t>
      </w:r>
      <w:r>
        <w:rPr>
          <w:rFonts w:hint="eastAsia" w:ascii="宋体" w:hAnsi="宋体"/>
          <w:b w:val="0"/>
          <w:bCs w:val="0"/>
          <w:sz w:val="24"/>
          <w:u w:val="single"/>
          <w:lang w:val="en-US" w:eastAsia="zh-CN"/>
        </w:rPr>
        <w:t>12</w:t>
      </w:r>
      <w:r>
        <w:rPr>
          <w:rFonts w:hint="eastAsia" w:ascii="宋体" w:hAnsi="宋体"/>
          <w:b w:val="0"/>
          <w:bCs w:val="0"/>
          <w:sz w:val="24"/>
          <w:u w:val="single"/>
          <w:lang w:eastAsia="zh-CN"/>
        </w:rPr>
        <w:t>次，每次按照1天计算）。</w:t>
      </w:r>
    </w:p>
    <w:p w14:paraId="56600B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b w:val="0"/>
          <w:bCs w:val="0"/>
          <w:sz w:val="24"/>
          <w:u w:val="single"/>
          <w:lang w:val="en-US" w:eastAsia="zh-CN"/>
        </w:rPr>
      </w:pPr>
      <w:r>
        <w:rPr>
          <w:rFonts w:hint="eastAsia" w:ascii="宋体" w:hAnsi="宋体"/>
          <w:b w:val="0"/>
          <w:bCs w:val="0"/>
          <w:sz w:val="24"/>
          <w:u w:val="single"/>
        </w:rPr>
        <w:t>2.</w:t>
      </w:r>
      <w:r>
        <w:rPr>
          <w:rFonts w:ascii="宋体" w:hAnsi="宋体"/>
          <w:b w:val="0"/>
          <w:bCs w:val="0"/>
          <w:sz w:val="24"/>
          <w:u w:val="single"/>
        </w:rPr>
        <w:t xml:space="preserve">7 </w:t>
      </w:r>
      <w:r>
        <w:rPr>
          <w:rFonts w:hint="eastAsia" w:ascii="宋体" w:hAnsi="宋体"/>
          <w:b w:val="0"/>
          <w:bCs w:val="0"/>
          <w:sz w:val="24"/>
          <w:u w:val="single"/>
          <w:lang w:eastAsia="zh-CN"/>
        </w:rPr>
        <w:t>协助公司安全管理部门做好安全宣传教育培训工作，服务年度内提供2次安全培训，每次培训按半天（4学时）计算培训学时，</w:t>
      </w:r>
      <w:r>
        <w:rPr>
          <w:rFonts w:hint="eastAsia" w:ascii="宋体" w:hAnsi="宋体"/>
          <w:b w:val="0"/>
          <w:bCs w:val="0"/>
          <w:sz w:val="24"/>
          <w:u w:val="single"/>
          <w:lang w:val="en-US" w:eastAsia="zh-CN"/>
        </w:rPr>
        <w:t>培训课件</w:t>
      </w:r>
      <w:r>
        <w:rPr>
          <w:rFonts w:hint="eastAsia" w:ascii="宋体" w:hAnsi="宋体"/>
          <w:b w:val="0"/>
          <w:bCs w:val="0"/>
          <w:sz w:val="24"/>
          <w:u w:val="single"/>
          <w:lang w:eastAsia="zh-CN"/>
        </w:rPr>
        <w:t>需在培训前先获得公司认可后方可开展。</w:t>
      </w:r>
    </w:p>
    <w:p w14:paraId="7B610F8E">
      <w:pPr>
        <w:widowControl/>
        <w:spacing w:line="560" w:lineRule="exact"/>
        <w:ind w:firstLine="480" w:firstLineChars="200"/>
        <w:jc w:val="left"/>
        <w:rPr>
          <w:rFonts w:hint="eastAsia" w:ascii="宋体" w:hAnsi="宋体"/>
          <w:b w:val="0"/>
          <w:bCs w:val="0"/>
          <w:sz w:val="24"/>
          <w:u w:val="single"/>
          <w:lang w:eastAsia="zh-CN"/>
        </w:rPr>
      </w:pPr>
      <w:r>
        <w:rPr>
          <w:rFonts w:hint="eastAsia" w:ascii="宋体" w:hAnsi="宋体"/>
          <w:b w:val="0"/>
          <w:bCs w:val="0"/>
          <w:sz w:val="24"/>
          <w:u w:val="single"/>
        </w:rPr>
        <w:t>2.</w:t>
      </w:r>
      <w:r>
        <w:rPr>
          <w:rFonts w:ascii="宋体" w:hAnsi="宋体"/>
          <w:b w:val="0"/>
          <w:bCs w:val="0"/>
          <w:sz w:val="24"/>
          <w:u w:val="single"/>
        </w:rPr>
        <w:t xml:space="preserve">8 </w:t>
      </w:r>
      <w:r>
        <w:rPr>
          <w:rFonts w:hint="eastAsia" w:ascii="宋体" w:hAnsi="宋体"/>
          <w:b w:val="0"/>
          <w:bCs w:val="0"/>
          <w:sz w:val="24"/>
          <w:u w:val="single"/>
          <w:lang w:eastAsia="zh-CN"/>
        </w:rPr>
        <w:t>合同期内协助策划并指导开展2次应急演练活动（根据实际情况在上半年、下半年分别各开展1次）。</w:t>
      </w:r>
    </w:p>
    <w:p w14:paraId="50CF3831">
      <w:pPr>
        <w:widowControl/>
        <w:spacing w:line="560" w:lineRule="exact"/>
        <w:ind w:firstLine="480" w:firstLineChars="200"/>
        <w:jc w:val="left"/>
        <w:rPr>
          <w:rFonts w:hint="eastAsia" w:asciiTheme="minorEastAsia" w:hAnsiTheme="minorEastAsia" w:cstheme="minorEastAsia"/>
          <w:b w:val="0"/>
          <w:bCs w:val="0"/>
          <w:kern w:val="0"/>
          <w:sz w:val="24"/>
          <w:lang w:val="en-US" w:eastAsia="zh-CN"/>
        </w:rPr>
      </w:pPr>
      <w:r>
        <w:rPr>
          <w:rFonts w:hint="eastAsia" w:asciiTheme="minorEastAsia" w:hAnsiTheme="minorEastAsia" w:cstheme="minorEastAsia"/>
          <w:b w:val="0"/>
          <w:bCs w:val="0"/>
          <w:kern w:val="0"/>
          <w:sz w:val="24"/>
          <w:lang w:val="en-US" w:eastAsia="zh-CN"/>
        </w:rPr>
        <w:t>2.9为公司安全管理提供日常安全管理和安全技术咨询服务。</w:t>
      </w:r>
    </w:p>
    <w:p w14:paraId="74228E4C">
      <w:pPr>
        <w:widowControl/>
        <w:spacing w:line="560" w:lineRule="exact"/>
        <w:ind w:firstLine="480" w:firstLineChars="200"/>
        <w:jc w:val="left"/>
        <w:rPr>
          <w:rFonts w:hint="eastAsia" w:asciiTheme="minorEastAsia" w:hAnsiTheme="minorEastAsia" w:cstheme="minorEastAsia"/>
          <w:b w:val="0"/>
          <w:bCs w:val="0"/>
          <w:kern w:val="0"/>
          <w:sz w:val="24"/>
          <w:lang w:val="en-US" w:eastAsia="zh-CN"/>
        </w:rPr>
      </w:pPr>
      <w:r>
        <w:rPr>
          <w:rFonts w:hint="eastAsia" w:asciiTheme="minorEastAsia" w:hAnsiTheme="minorEastAsia" w:cstheme="minorEastAsia"/>
          <w:b w:val="0"/>
          <w:bCs w:val="0"/>
          <w:kern w:val="0"/>
          <w:sz w:val="24"/>
          <w:lang w:val="en-US" w:eastAsia="zh-CN"/>
        </w:rPr>
        <w:t>2.10协助公司对接完成城投集团安全管理工作。</w:t>
      </w:r>
      <w:bookmarkStart w:id="8" w:name="OLE_LINK2"/>
    </w:p>
    <w:bookmarkEnd w:id="8"/>
    <w:p w14:paraId="45FA20C9">
      <w:pPr>
        <w:widowControl/>
        <w:spacing w:line="560" w:lineRule="exact"/>
        <w:ind w:firstLine="480" w:firstLineChars="200"/>
        <w:jc w:val="left"/>
        <w:rPr>
          <w:rFonts w:hint="eastAsia" w:asciiTheme="minorEastAsia" w:hAnsiTheme="minorEastAsia" w:cstheme="minorEastAsia"/>
          <w:b w:val="0"/>
          <w:bCs w:val="0"/>
          <w:kern w:val="0"/>
          <w:sz w:val="24"/>
          <w:lang w:val="en-US" w:eastAsia="zh-CN"/>
        </w:rPr>
      </w:pPr>
      <w:r>
        <w:rPr>
          <w:rFonts w:hint="eastAsia" w:asciiTheme="minorEastAsia" w:hAnsiTheme="minorEastAsia" w:cstheme="minorEastAsia"/>
          <w:b w:val="0"/>
          <w:bCs w:val="0"/>
          <w:kern w:val="0"/>
          <w:sz w:val="24"/>
          <w:lang w:val="en-US" w:eastAsia="zh-CN"/>
        </w:rPr>
        <w:t>2.11涉及审计相关的工作，配合委托人完成审计资料准备，必要时协助委托人与相关审计部门进行沟通。</w:t>
      </w:r>
    </w:p>
    <w:p w14:paraId="2D1DB780">
      <w:pPr>
        <w:widowControl/>
        <w:spacing w:line="560" w:lineRule="exact"/>
        <w:jc w:val="left"/>
        <w:rPr>
          <w:rFonts w:hint="default" w:asciiTheme="minorEastAsia" w:hAnsiTheme="minorEastAsia" w:eastAsiaTheme="minorEastAsia" w:cstheme="minorEastAsia"/>
          <w:b w:val="0"/>
          <w:bCs w:val="0"/>
          <w:kern w:val="0"/>
          <w:sz w:val="24"/>
          <w:lang w:val="en-US" w:eastAsia="zh-CN"/>
        </w:rPr>
      </w:pPr>
    </w:p>
    <w:p w14:paraId="1376DA77">
      <w:pPr>
        <w:widowControl/>
        <w:spacing w:line="560" w:lineRule="exact"/>
        <w:jc w:val="left"/>
        <w:rPr>
          <w:rFonts w:asciiTheme="minorEastAsia" w:hAnsiTheme="minorEastAsia" w:cstheme="minorEastAsia"/>
          <w:b w:val="0"/>
          <w:bCs w:val="0"/>
          <w:kern w:val="0"/>
          <w:sz w:val="24"/>
        </w:rPr>
      </w:pPr>
      <w:r>
        <w:rPr>
          <w:rFonts w:hint="eastAsia" w:asciiTheme="minorEastAsia" w:hAnsiTheme="minorEastAsia" w:cstheme="minorEastAsia"/>
          <w:b w:val="0"/>
          <w:bCs w:val="0"/>
          <w:kern w:val="0"/>
          <w:sz w:val="24"/>
        </w:rPr>
        <w:t>第三条  服务成果要求</w:t>
      </w:r>
    </w:p>
    <w:p w14:paraId="1BA3AEB1">
      <w:pPr>
        <w:widowControl/>
        <w:snapToGrid w:val="0"/>
        <w:spacing w:line="560" w:lineRule="exact"/>
        <w:ind w:left="420" w:left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rPr>
        <w:t xml:space="preserve">3.1 </w:t>
      </w:r>
      <w:r>
        <w:rPr>
          <w:rFonts w:hint="eastAsia" w:asciiTheme="minorEastAsia" w:hAnsiTheme="minorEastAsia" w:cstheme="minorEastAsia"/>
          <w:b w:val="0"/>
          <w:bCs w:val="0"/>
          <w:sz w:val="24"/>
          <w:lang w:val="en-US" w:eastAsia="zh-CN"/>
        </w:rPr>
        <w:t>合同周期内完成甲方安全生产管理体系建立，完成安全生产标准化管理制度修订。</w:t>
      </w:r>
    </w:p>
    <w:p w14:paraId="78A564F3">
      <w:pPr>
        <w:widowControl/>
        <w:snapToGrid w:val="0"/>
        <w:spacing w:line="560" w:lineRule="exact"/>
        <w:ind w:left="420" w:left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rPr>
        <w:t xml:space="preserve">3.2 </w:t>
      </w:r>
      <w:r>
        <w:rPr>
          <w:rFonts w:hint="eastAsia" w:asciiTheme="minorEastAsia" w:hAnsiTheme="minorEastAsia" w:cstheme="minorEastAsia"/>
          <w:b w:val="0"/>
          <w:bCs w:val="0"/>
          <w:sz w:val="24"/>
          <w:lang w:val="en-US" w:eastAsia="zh-CN"/>
        </w:rPr>
        <w:t>合同周期内完成甲方全员安全生产责任制编制。</w:t>
      </w:r>
      <w:bookmarkStart w:id="10" w:name="_GoBack"/>
      <w:bookmarkEnd w:id="10"/>
    </w:p>
    <w:p w14:paraId="2097B101">
      <w:pPr>
        <w:widowControl/>
        <w:snapToGrid w:val="0"/>
        <w:spacing w:line="560" w:lineRule="exact"/>
        <w:ind w:left="420" w:left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rPr>
        <w:t xml:space="preserve">3.3 </w:t>
      </w:r>
      <w:r>
        <w:rPr>
          <w:rFonts w:hint="eastAsia" w:asciiTheme="minorEastAsia" w:hAnsiTheme="minorEastAsia" w:cstheme="minorEastAsia"/>
          <w:b w:val="0"/>
          <w:bCs w:val="0"/>
          <w:sz w:val="24"/>
          <w:lang w:val="en-US" w:eastAsia="zh-CN"/>
        </w:rPr>
        <w:t>按照合同周期内的甲方现状建立健全甲方与相对方的安全生产权责。</w:t>
      </w:r>
    </w:p>
    <w:p w14:paraId="6DE55BB2">
      <w:pPr>
        <w:widowControl/>
        <w:snapToGrid w:val="0"/>
        <w:spacing w:line="560" w:lineRule="exact"/>
        <w:ind w:left="420" w:left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lang w:val="en-US" w:eastAsia="zh-CN"/>
        </w:rPr>
        <w:t>3.4合同周期内完成甲方双重预防机制体系建立。</w:t>
      </w:r>
    </w:p>
    <w:p w14:paraId="196B927C">
      <w:pPr>
        <w:widowControl/>
        <w:snapToGrid w:val="0"/>
        <w:spacing w:line="560" w:lineRule="exact"/>
        <w:ind w:left="420" w:left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lang w:val="en-US" w:eastAsia="zh-CN"/>
        </w:rPr>
        <w:t>3.5签订合同后180自然天内，完成《生产安全事故应急预案》的修订、评审组织，通过应急预案专家评审组的评审，移交应急预案文本和评审资料。</w:t>
      </w:r>
    </w:p>
    <w:p w14:paraId="7E402DA8">
      <w:pPr>
        <w:widowControl/>
        <w:spacing w:line="560" w:lineRule="exact"/>
        <w:ind w:left="420" w:left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lang w:val="en-US" w:eastAsia="zh-CN"/>
        </w:rPr>
        <w:t>3.6合同周期内，按照甲方安排，协助并配合甲方安全管理部门开展日常安全检查和隐患排查治理工作。原则上每月一次，每次一个工作日，每次安排1名注册安全工程师或中级以上工程类工程师跟随检查，对检查发现问题整理成文字资料，提出书面整改意见。合同期内共12次。</w:t>
      </w:r>
    </w:p>
    <w:p w14:paraId="72623A28">
      <w:pPr>
        <w:widowControl/>
        <w:spacing w:line="560" w:lineRule="exact"/>
        <w:ind w:left="420" w:leftChars="200"/>
        <w:rPr>
          <w:rFonts w:hint="eastAsia" w:asciiTheme="minorEastAsia" w:hAnsiTheme="minorEastAsia" w:cstheme="minorEastAsia"/>
          <w:b w:val="0"/>
          <w:bCs w:val="0"/>
          <w:smallCaps w:val="0"/>
          <w:sz w:val="24"/>
          <w:lang w:val="en-US" w:eastAsia="zh-CN"/>
        </w:rPr>
      </w:pPr>
      <w:r>
        <w:rPr>
          <w:rFonts w:hint="eastAsia" w:asciiTheme="minorEastAsia" w:hAnsiTheme="minorEastAsia" w:cstheme="minorEastAsia"/>
          <w:b w:val="0"/>
          <w:bCs w:val="0"/>
          <w:sz w:val="24"/>
          <w:lang w:val="en-US" w:eastAsia="zh-CN"/>
        </w:rPr>
        <w:t>3.7</w:t>
      </w:r>
      <w:r>
        <w:rPr>
          <w:rFonts w:hint="eastAsia" w:asciiTheme="minorEastAsia" w:hAnsiTheme="minorEastAsia" w:cstheme="minorEastAsia"/>
          <w:b w:val="0"/>
          <w:bCs w:val="0"/>
          <w:smallCaps w:val="0"/>
          <w:sz w:val="24"/>
          <w:lang w:val="en-US" w:eastAsia="zh-CN"/>
        </w:rPr>
        <w:t>按照甲方需求编制培训课件，服务年度内提供二次安全培训，每次培训按半天（4学时）计算培训学时。</w:t>
      </w:r>
    </w:p>
    <w:p w14:paraId="3371B37D">
      <w:pPr>
        <w:widowControl/>
        <w:spacing w:line="560" w:lineRule="exact"/>
        <w:ind w:left="420" w:leftChars="200"/>
        <w:rPr>
          <w:rFonts w:hint="eastAsia" w:asciiTheme="minorEastAsia" w:hAnsiTheme="minorEastAsia" w:cstheme="minorEastAsia"/>
          <w:b w:val="0"/>
          <w:bCs w:val="0"/>
          <w:smallCaps w:val="0"/>
          <w:sz w:val="24"/>
          <w:lang w:val="en-US" w:eastAsia="zh-CN"/>
        </w:rPr>
      </w:pPr>
      <w:r>
        <w:rPr>
          <w:rFonts w:hint="eastAsia" w:asciiTheme="minorEastAsia" w:hAnsiTheme="minorEastAsia" w:cstheme="minorEastAsia"/>
          <w:b w:val="0"/>
          <w:bCs w:val="0"/>
          <w:smallCaps w:val="0"/>
          <w:sz w:val="24"/>
          <w:lang w:val="en-US" w:eastAsia="zh-CN"/>
        </w:rPr>
        <w:t>3.8协助策划并指导甲方开展二次应急演练活动各，上下半年各一次。</w:t>
      </w:r>
    </w:p>
    <w:p w14:paraId="3F014CE6">
      <w:pPr>
        <w:widowControl/>
        <w:spacing w:line="560" w:lineRule="exact"/>
        <w:ind w:left="420" w:leftChars="200"/>
        <w:rPr>
          <w:rFonts w:hint="eastAsia" w:asciiTheme="minorEastAsia" w:hAnsiTheme="minorEastAsia" w:cstheme="minorEastAsia"/>
          <w:b w:val="0"/>
          <w:bCs w:val="0"/>
          <w:smallCaps w:val="0"/>
          <w:sz w:val="24"/>
          <w:lang w:val="en-US" w:eastAsia="zh-CN"/>
        </w:rPr>
      </w:pPr>
      <w:r>
        <w:rPr>
          <w:rFonts w:hint="eastAsia" w:asciiTheme="minorEastAsia" w:hAnsiTheme="minorEastAsia" w:cstheme="minorEastAsia"/>
          <w:b w:val="0"/>
          <w:bCs w:val="0"/>
          <w:smallCaps w:val="0"/>
          <w:sz w:val="24"/>
          <w:lang w:val="en-US" w:eastAsia="zh-CN"/>
        </w:rPr>
        <w:t>3.9合同期内为甲方安全管理提供日常安全管理和安全技术咨询服务。</w:t>
      </w:r>
    </w:p>
    <w:p w14:paraId="0E135F69">
      <w:pPr>
        <w:widowControl/>
        <w:snapToGrid/>
        <w:spacing w:line="560" w:lineRule="exact"/>
        <w:ind w:left="420" w:leftChars="200"/>
        <w:rPr>
          <w:rFonts w:hint="eastAsia" w:asciiTheme="minorEastAsia" w:hAnsiTheme="minorEastAsia" w:cstheme="minorEastAsia"/>
          <w:b w:val="0"/>
          <w:bCs w:val="0"/>
          <w:smallCaps w:val="0"/>
          <w:sz w:val="24"/>
          <w:lang w:val="en-US" w:eastAsia="zh-CN"/>
        </w:rPr>
      </w:pPr>
      <w:r>
        <w:rPr>
          <w:rFonts w:hint="eastAsia" w:asciiTheme="minorEastAsia" w:hAnsiTheme="minorEastAsia" w:cstheme="minorEastAsia"/>
          <w:b w:val="0"/>
          <w:bCs w:val="0"/>
          <w:smallCaps w:val="0"/>
          <w:sz w:val="24"/>
          <w:lang w:val="en-US" w:eastAsia="zh-CN"/>
        </w:rPr>
        <w:t>3.10合同期内协助公司对接完成城投集团安全管理工作。</w:t>
      </w:r>
    </w:p>
    <w:p w14:paraId="61E8A569">
      <w:pPr>
        <w:widowControl/>
        <w:snapToGrid/>
        <w:spacing w:line="560" w:lineRule="exact"/>
        <w:ind w:left="420" w:leftChars="200"/>
        <w:rPr>
          <w:rFonts w:hint="eastAsia" w:asciiTheme="minorEastAsia" w:hAnsiTheme="minorEastAsia" w:cstheme="minorEastAsia"/>
          <w:b w:val="0"/>
          <w:bCs w:val="0"/>
          <w:sz w:val="24"/>
        </w:rPr>
      </w:pPr>
      <w:r>
        <w:rPr>
          <w:rFonts w:hint="eastAsia" w:asciiTheme="minorEastAsia" w:hAnsiTheme="minorEastAsia" w:cstheme="minorEastAsia"/>
          <w:b w:val="0"/>
          <w:bCs w:val="0"/>
          <w:sz w:val="24"/>
          <w:lang w:eastAsia="zh-CN"/>
        </w:rPr>
        <w:t>3</w:t>
      </w:r>
      <w:r>
        <w:rPr>
          <w:rFonts w:hint="eastAsia" w:asciiTheme="minorEastAsia" w:hAnsiTheme="minorEastAsia" w:cstheme="minorEastAsia"/>
          <w:b w:val="0"/>
          <w:bCs w:val="0"/>
          <w:sz w:val="24"/>
          <w:lang w:val="en-US" w:eastAsia="zh-CN"/>
        </w:rPr>
        <w:t>.11</w:t>
      </w:r>
      <w:r>
        <w:rPr>
          <w:rFonts w:hint="eastAsia" w:asciiTheme="minorEastAsia" w:hAnsiTheme="minorEastAsia" w:cstheme="minorEastAsia"/>
          <w:b w:val="0"/>
          <w:bCs w:val="0"/>
          <w:sz w:val="24"/>
        </w:rPr>
        <w:t>乙方应保证</w:t>
      </w:r>
      <w:r>
        <w:rPr>
          <w:rFonts w:hint="eastAsia" w:asciiTheme="minorEastAsia" w:hAnsiTheme="minorEastAsia" w:cstheme="minorEastAsia"/>
          <w:b w:val="0"/>
          <w:bCs w:val="0"/>
          <w:sz w:val="24"/>
          <w:lang w:val="en-US" w:eastAsia="zh-CN"/>
        </w:rPr>
        <w:t>涉及</w:t>
      </w:r>
      <w:r>
        <w:rPr>
          <w:rFonts w:hint="eastAsia" w:asciiTheme="minorEastAsia" w:hAnsiTheme="minorEastAsia" w:cstheme="minorEastAsia"/>
          <w:b w:val="0"/>
          <w:bCs w:val="0"/>
          <w:sz w:val="24"/>
        </w:rPr>
        <w:t>文本</w:t>
      </w:r>
      <w:r>
        <w:rPr>
          <w:rFonts w:hint="eastAsia" w:asciiTheme="minorEastAsia" w:hAnsiTheme="minorEastAsia" w:cstheme="minorEastAsia"/>
          <w:b w:val="0"/>
          <w:bCs w:val="0"/>
          <w:sz w:val="24"/>
          <w:lang w:val="en-US" w:eastAsia="zh-CN"/>
        </w:rPr>
        <w:t>材料的</w:t>
      </w:r>
      <w:r>
        <w:rPr>
          <w:rFonts w:hint="eastAsia" w:asciiTheme="minorEastAsia" w:hAnsiTheme="minorEastAsia" w:cstheme="minorEastAsia"/>
          <w:b w:val="0"/>
          <w:bCs w:val="0"/>
          <w:sz w:val="24"/>
        </w:rPr>
        <w:t>文件清晰、完整、准确。上述</w:t>
      </w:r>
      <w:r>
        <w:rPr>
          <w:rFonts w:hint="eastAsia" w:asciiTheme="minorEastAsia" w:hAnsiTheme="minorEastAsia" w:cstheme="minorEastAsia"/>
          <w:b w:val="0"/>
          <w:bCs w:val="0"/>
          <w:sz w:val="24"/>
          <w:lang w:val="en-US" w:eastAsia="zh-CN"/>
        </w:rPr>
        <w:t>涉及</w:t>
      </w:r>
      <w:r>
        <w:rPr>
          <w:rFonts w:hint="eastAsia" w:asciiTheme="minorEastAsia" w:hAnsiTheme="minorEastAsia" w:cstheme="minorEastAsia"/>
          <w:b w:val="0"/>
          <w:bCs w:val="0"/>
          <w:sz w:val="24"/>
        </w:rPr>
        <w:t>文本</w:t>
      </w:r>
      <w:r>
        <w:rPr>
          <w:rFonts w:hint="eastAsia" w:asciiTheme="minorEastAsia" w:hAnsiTheme="minorEastAsia" w:cstheme="minorEastAsia"/>
          <w:b w:val="0"/>
          <w:bCs w:val="0"/>
          <w:sz w:val="24"/>
          <w:lang w:val="en-US" w:eastAsia="zh-CN"/>
        </w:rPr>
        <w:t>材料的文件</w:t>
      </w:r>
      <w:r>
        <w:rPr>
          <w:rFonts w:hint="eastAsia" w:asciiTheme="minorEastAsia" w:hAnsiTheme="minorEastAsia" w:cstheme="minorEastAsia"/>
          <w:b w:val="0"/>
          <w:bCs w:val="0"/>
          <w:sz w:val="24"/>
        </w:rPr>
        <w:t>以中文为准。以上成果内容可根据</w:t>
      </w:r>
      <w:r>
        <w:rPr>
          <w:rFonts w:hint="eastAsia" w:asciiTheme="minorEastAsia" w:hAnsiTheme="minorEastAsia" w:cstheme="minorEastAsia"/>
          <w:b w:val="0"/>
          <w:bCs w:val="0"/>
          <w:sz w:val="24"/>
          <w:lang w:val="en-US" w:eastAsia="zh-CN"/>
        </w:rPr>
        <w:t>甲方</w:t>
      </w:r>
      <w:r>
        <w:rPr>
          <w:rFonts w:hint="eastAsia" w:asciiTheme="minorEastAsia" w:hAnsiTheme="minorEastAsia" w:cstheme="minorEastAsia"/>
          <w:b w:val="0"/>
          <w:bCs w:val="0"/>
          <w:sz w:val="24"/>
        </w:rPr>
        <w:t>实际要求进行调整。</w:t>
      </w:r>
    </w:p>
    <w:p w14:paraId="6F3AF2E2">
      <w:pPr>
        <w:widowControl/>
        <w:spacing w:line="560" w:lineRule="exact"/>
        <w:ind w:firstLine="480" w:firstLineChars="200"/>
        <w:jc w:val="left"/>
        <w:rPr>
          <w:rFonts w:asciiTheme="minorEastAsia" w:hAnsiTheme="minorEastAsia" w:cstheme="minorEastAsia"/>
          <w:b w:val="0"/>
          <w:bCs w:val="0"/>
          <w:kern w:val="0"/>
          <w:sz w:val="24"/>
        </w:rPr>
      </w:pPr>
      <w:r>
        <w:rPr>
          <w:rFonts w:hint="eastAsia" w:asciiTheme="minorEastAsia" w:hAnsiTheme="minorEastAsia" w:cstheme="minorEastAsia"/>
          <w:b w:val="0"/>
          <w:bCs w:val="0"/>
          <w:kern w:val="0"/>
          <w:sz w:val="24"/>
        </w:rPr>
        <w:t>第四条  工作进度要求及服务期限</w:t>
      </w:r>
    </w:p>
    <w:p w14:paraId="12FA9B1B">
      <w:pPr>
        <w:widowControl/>
        <w:spacing w:line="560" w:lineRule="exact"/>
        <w:ind w:firstLine="480" w:firstLineChars="200"/>
        <w:jc w:val="left"/>
        <w:rPr>
          <w:rFonts w:asciiTheme="minorEastAsia" w:hAnsiTheme="minorEastAsia" w:cstheme="minorEastAsia"/>
          <w:b w:val="0"/>
          <w:bCs w:val="0"/>
          <w:kern w:val="0"/>
          <w:sz w:val="24"/>
        </w:rPr>
      </w:pPr>
      <w:r>
        <w:rPr>
          <w:rFonts w:hint="eastAsia" w:asciiTheme="minorEastAsia" w:hAnsiTheme="minorEastAsia" w:cstheme="minorEastAsia"/>
          <w:b w:val="0"/>
          <w:bCs w:val="0"/>
          <w:kern w:val="0"/>
          <w:sz w:val="24"/>
        </w:rPr>
        <w:t>4.1 工作进度要求</w:t>
      </w:r>
    </w:p>
    <w:p w14:paraId="2990101B">
      <w:pPr>
        <w:widowControl/>
        <w:spacing w:line="560" w:lineRule="exact"/>
        <w:ind w:firstLine="480" w:firstLineChars="200"/>
        <w:jc w:val="left"/>
        <w:rPr>
          <w:rFonts w:asciiTheme="minorEastAsia" w:hAnsiTheme="minorEastAsia" w:cstheme="minorEastAsia"/>
          <w:b w:val="0"/>
          <w:bCs w:val="0"/>
          <w:kern w:val="0"/>
          <w:sz w:val="24"/>
        </w:rPr>
      </w:pPr>
      <w:r>
        <w:rPr>
          <w:rFonts w:hint="eastAsia" w:asciiTheme="minorEastAsia" w:hAnsiTheme="minorEastAsia" w:cstheme="minorEastAsia"/>
          <w:b w:val="0"/>
          <w:bCs w:val="0"/>
          <w:kern w:val="0"/>
          <w:sz w:val="24"/>
        </w:rPr>
        <w:t>本合同履行过程中甲方可根据实际情况调整进度安排，如有调整，以甲方书面通知时间为准；甲方调整进度安排的行为不视为对合同的单方面变更，因此导致乙方增加的成本由乙方自行承担。</w:t>
      </w:r>
    </w:p>
    <w:p w14:paraId="01EAA839">
      <w:pPr>
        <w:widowControl/>
        <w:spacing w:line="560" w:lineRule="exact"/>
        <w:ind w:left="420" w:leftChars="200"/>
        <w:jc w:val="left"/>
        <w:rPr>
          <w:rFonts w:asciiTheme="minorEastAsia" w:hAnsiTheme="minorEastAsia" w:cstheme="minorEastAsia"/>
          <w:b w:val="0"/>
          <w:bCs w:val="0"/>
          <w:sz w:val="24"/>
        </w:rPr>
      </w:pPr>
      <w:r>
        <w:rPr>
          <w:rFonts w:hint="eastAsia" w:asciiTheme="minorEastAsia" w:hAnsiTheme="minorEastAsia" w:cstheme="minorEastAsia"/>
          <w:b w:val="0"/>
          <w:bCs w:val="0"/>
          <w:sz w:val="24"/>
        </w:rPr>
        <w:t>4.2 服务期限</w:t>
      </w:r>
    </w:p>
    <w:p w14:paraId="70362446">
      <w:pPr>
        <w:widowControl/>
        <w:spacing w:line="560" w:lineRule="exact"/>
        <w:ind w:firstLine="480" w:firstLineChars="200"/>
        <w:jc w:val="left"/>
        <w:rPr>
          <w:rFonts w:hint="eastAsia" w:asciiTheme="minorEastAsia" w:hAnsiTheme="minorEastAsia" w:cstheme="minorEastAsia"/>
          <w:b w:val="0"/>
          <w:bCs w:val="0"/>
          <w:kern w:val="0"/>
          <w:sz w:val="24"/>
          <w:lang w:val="en-US" w:eastAsia="zh-CN"/>
        </w:rPr>
      </w:pPr>
      <w:r>
        <w:rPr>
          <w:rFonts w:hint="eastAsia" w:asciiTheme="minorEastAsia" w:hAnsiTheme="minorEastAsia" w:cstheme="minorEastAsia"/>
          <w:b w:val="0"/>
          <w:bCs w:val="0"/>
          <w:kern w:val="0"/>
          <w:sz w:val="24"/>
          <w:lang w:val="en-US" w:eastAsia="zh-CN"/>
        </w:rPr>
        <w:t>自合同签订之日起一年，即365个日历日。</w:t>
      </w:r>
    </w:p>
    <w:p w14:paraId="5C24A94C">
      <w:pPr>
        <w:widowControl/>
        <w:spacing w:line="560" w:lineRule="exact"/>
        <w:ind w:firstLine="480" w:firstLineChars="200"/>
        <w:jc w:val="left"/>
        <w:rPr>
          <w:rFonts w:asciiTheme="minorEastAsia" w:hAnsiTheme="minorEastAsia" w:cstheme="minorEastAsia"/>
          <w:b w:val="0"/>
          <w:bCs w:val="0"/>
          <w:kern w:val="0"/>
          <w:sz w:val="24"/>
        </w:rPr>
      </w:pPr>
      <w:r>
        <w:rPr>
          <w:rFonts w:hint="eastAsia" w:asciiTheme="minorEastAsia" w:hAnsiTheme="minorEastAsia" w:cstheme="minorEastAsia"/>
          <w:b w:val="0"/>
          <w:bCs w:val="0"/>
          <w:kern w:val="0"/>
          <w:sz w:val="24"/>
        </w:rPr>
        <w:t>第五条  服务团队要求</w:t>
      </w:r>
    </w:p>
    <w:p w14:paraId="00CF5F2B">
      <w:pPr>
        <w:widowControl/>
        <w:snapToGrid w:val="0"/>
        <w:spacing w:line="560" w:lineRule="exact"/>
        <w:ind w:left="420" w:leftChars="200"/>
        <w:rPr>
          <w:rFonts w:asciiTheme="minorEastAsia" w:hAnsiTheme="minorEastAsia" w:cstheme="minorEastAsia"/>
          <w:b w:val="0"/>
          <w:bCs w:val="0"/>
          <w:sz w:val="24"/>
        </w:rPr>
      </w:pPr>
      <w:r>
        <w:rPr>
          <w:rFonts w:hint="eastAsia" w:asciiTheme="minorEastAsia" w:hAnsiTheme="minorEastAsia" w:cstheme="minorEastAsia"/>
          <w:b w:val="0"/>
          <w:bCs w:val="0"/>
          <w:sz w:val="24"/>
        </w:rPr>
        <w:t>5.</w:t>
      </w:r>
      <w:r>
        <w:rPr>
          <w:rFonts w:hint="eastAsia" w:asciiTheme="minorEastAsia" w:hAnsiTheme="minorEastAsia" w:cstheme="minorEastAsia"/>
          <w:b w:val="0"/>
          <w:bCs w:val="0"/>
          <w:sz w:val="24"/>
          <w:lang w:val="en-US" w:eastAsia="zh-CN"/>
        </w:rPr>
        <w:t>1</w:t>
      </w:r>
      <w:r>
        <w:rPr>
          <w:rFonts w:hint="eastAsia" w:asciiTheme="minorEastAsia" w:hAnsiTheme="minorEastAsia" w:cstheme="minorEastAsia"/>
          <w:b w:val="0"/>
          <w:bCs w:val="0"/>
          <w:sz w:val="24"/>
        </w:rPr>
        <w:t>乙方承诺按本合同附件《项目服务团队成员名单》组建服务团队。乙方</w:t>
      </w:r>
    </w:p>
    <w:p w14:paraId="2F1DEF16">
      <w:pPr>
        <w:widowControl/>
        <w:snapToGrid w:val="0"/>
        <w:spacing w:line="560" w:lineRule="exact"/>
        <w:rPr>
          <w:rFonts w:asciiTheme="minorEastAsia" w:hAnsiTheme="minorEastAsia" w:cstheme="minorEastAsia"/>
          <w:b w:val="0"/>
          <w:bCs w:val="0"/>
          <w:sz w:val="24"/>
        </w:rPr>
      </w:pPr>
      <w:r>
        <w:rPr>
          <w:rFonts w:hint="eastAsia" w:asciiTheme="minorEastAsia" w:hAnsiTheme="minorEastAsia" w:cstheme="minorEastAsia"/>
          <w:b w:val="0"/>
          <w:bCs w:val="0"/>
          <w:sz w:val="24"/>
        </w:rPr>
        <w:t>在本合同期内不得擅自更换项目团队成员，如乙方确因项目需要调整项目团队，需甲方书面同意。</w:t>
      </w:r>
    </w:p>
    <w:p w14:paraId="5C5D6C8B">
      <w:pPr>
        <w:widowControl/>
        <w:snapToGrid w:val="0"/>
        <w:spacing w:line="560" w:lineRule="exact"/>
        <w:ind w:left="0" w:leftChars="0"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5.</w:t>
      </w:r>
      <w:r>
        <w:rPr>
          <w:rFonts w:hint="eastAsia" w:asciiTheme="minorEastAsia" w:hAnsiTheme="minorEastAsia" w:cstheme="minorEastAsia"/>
          <w:b w:val="0"/>
          <w:bCs w:val="0"/>
          <w:sz w:val="24"/>
          <w:lang w:val="en-US" w:eastAsia="zh-CN"/>
        </w:rPr>
        <w:t>1</w:t>
      </w:r>
      <w:r>
        <w:rPr>
          <w:rFonts w:hint="eastAsia" w:asciiTheme="minorEastAsia" w:hAnsiTheme="minorEastAsia" w:cstheme="minorEastAsia"/>
          <w:b w:val="0"/>
          <w:bCs w:val="0"/>
          <w:sz w:val="24"/>
        </w:rPr>
        <w:t>.1 项目团队成员因患病需更换的，乙方应提供三甲医院出具的不适合再继续从事本项目工作的证明材料；离职的需提供书面离职证明。</w:t>
      </w:r>
    </w:p>
    <w:p w14:paraId="070C56FB">
      <w:pPr>
        <w:widowControl/>
        <w:snapToGrid w:val="0"/>
        <w:spacing w:line="560" w:lineRule="exact"/>
        <w:ind w:left="0" w:leftChars="0" w:firstLine="480" w:firstLineChars="200"/>
        <w:jc w:val="both"/>
        <w:rPr>
          <w:rFonts w:asciiTheme="minorEastAsia" w:hAnsiTheme="minorEastAsia" w:cstheme="minorEastAsia"/>
          <w:b w:val="0"/>
          <w:bCs w:val="0"/>
          <w:sz w:val="24"/>
        </w:rPr>
      </w:pPr>
      <w:r>
        <w:rPr>
          <w:rFonts w:hint="eastAsia" w:asciiTheme="minorEastAsia" w:hAnsiTheme="minorEastAsia" w:cstheme="minorEastAsia"/>
          <w:b w:val="0"/>
          <w:bCs w:val="0"/>
          <w:sz w:val="24"/>
        </w:rPr>
        <w:t>5.</w:t>
      </w:r>
      <w:r>
        <w:rPr>
          <w:rFonts w:hint="eastAsia" w:asciiTheme="minorEastAsia" w:hAnsiTheme="minorEastAsia" w:cstheme="minorEastAsia"/>
          <w:b w:val="0"/>
          <w:bCs w:val="0"/>
          <w:sz w:val="24"/>
          <w:lang w:val="en-US" w:eastAsia="zh-CN"/>
        </w:rPr>
        <w:t>1</w:t>
      </w:r>
      <w:r>
        <w:rPr>
          <w:rFonts w:hint="eastAsia" w:asciiTheme="minorEastAsia" w:hAnsiTheme="minorEastAsia" w:cstheme="minorEastAsia"/>
          <w:b w:val="0"/>
          <w:bCs w:val="0"/>
          <w:sz w:val="24"/>
        </w:rPr>
        <w:t>.2 乙方更换的项目团队成员应符合甲方要求，因乙方更换</w:t>
      </w:r>
      <w:r>
        <w:rPr>
          <w:rFonts w:hint="eastAsia" w:asciiTheme="minorEastAsia" w:hAnsiTheme="minorEastAsia" w:cstheme="minorEastAsia"/>
          <w:b w:val="0"/>
          <w:bCs w:val="0"/>
          <w:sz w:val="24"/>
          <w:lang w:val="en-US" w:eastAsia="zh-CN"/>
        </w:rPr>
        <w:t>项目</w:t>
      </w:r>
      <w:r>
        <w:rPr>
          <w:rFonts w:hint="eastAsia" w:asciiTheme="minorEastAsia" w:hAnsiTheme="minorEastAsia" w:cstheme="minorEastAsia"/>
          <w:b w:val="0"/>
          <w:bCs w:val="0"/>
          <w:sz w:val="24"/>
        </w:rPr>
        <w:t>团队成员不符合要求或不胜任项目工作的，应当按甲方要求更换，拒绝更换的按人民币</w:t>
      </w:r>
      <w:r>
        <w:rPr>
          <w:rFonts w:hint="eastAsia" w:asciiTheme="minorEastAsia" w:hAnsiTheme="minorEastAsia" w:cstheme="minorEastAsia"/>
          <w:b w:val="0"/>
          <w:bCs w:val="0"/>
          <w:sz w:val="24"/>
          <w:u w:val="single"/>
        </w:rPr>
        <w:t xml:space="preserve">10000 </w:t>
      </w:r>
      <w:r>
        <w:rPr>
          <w:rFonts w:hint="eastAsia" w:asciiTheme="minorEastAsia" w:hAnsiTheme="minorEastAsia" w:cstheme="minorEastAsia"/>
          <w:b w:val="0"/>
          <w:bCs w:val="0"/>
          <w:sz w:val="24"/>
        </w:rPr>
        <w:t>元/人次的标准承担违约金。甲方有权在当期应付款项中直接扣除，如当期应付款项不足抵扣的，剩余扣款将顺延至下期应付款项中。</w:t>
      </w:r>
    </w:p>
    <w:p w14:paraId="22E2D6BE">
      <w:pPr>
        <w:widowControl/>
        <w:snapToGrid w:val="0"/>
        <w:spacing w:line="560" w:lineRule="exact"/>
        <w:ind w:left="420" w:leftChars="200"/>
        <w:rPr>
          <w:rFonts w:asciiTheme="minorEastAsia" w:hAnsiTheme="minorEastAsia" w:cstheme="minorEastAsia"/>
          <w:b w:val="0"/>
          <w:bCs w:val="0"/>
          <w:sz w:val="24"/>
        </w:rPr>
      </w:pPr>
      <w:r>
        <w:rPr>
          <w:rFonts w:hint="eastAsia" w:asciiTheme="minorEastAsia" w:hAnsiTheme="minorEastAsia" w:cstheme="minorEastAsia"/>
          <w:b w:val="0"/>
          <w:bCs w:val="0"/>
          <w:sz w:val="24"/>
        </w:rPr>
        <w:t>5.</w:t>
      </w:r>
      <w:r>
        <w:rPr>
          <w:rFonts w:hint="eastAsia" w:asciiTheme="minorEastAsia" w:hAnsiTheme="minorEastAsia" w:cstheme="minorEastAsia"/>
          <w:b w:val="0"/>
          <w:bCs w:val="0"/>
          <w:sz w:val="24"/>
          <w:lang w:val="en-US" w:eastAsia="zh-CN"/>
        </w:rPr>
        <w:t>2</w:t>
      </w:r>
      <w:r>
        <w:rPr>
          <w:rFonts w:hint="eastAsia" w:asciiTheme="minorEastAsia" w:hAnsiTheme="minorEastAsia" w:cstheme="minorEastAsia"/>
          <w:b w:val="0"/>
          <w:bCs w:val="0"/>
          <w:sz w:val="24"/>
        </w:rPr>
        <w:t xml:space="preserve"> 乙方未经甲方书面同意擅自更换</w:t>
      </w:r>
      <w:r>
        <w:rPr>
          <w:rFonts w:hint="eastAsia" w:asciiTheme="minorEastAsia" w:hAnsiTheme="minorEastAsia" w:cstheme="minorEastAsia"/>
          <w:b w:val="0"/>
          <w:bCs w:val="0"/>
          <w:sz w:val="24"/>
          <w:lang w:val="en-US" w:eastAsia="zh-CN"/>
        </w:rPr>
        <w:t>项目</w:t>
      </w:r>
      <w:r>
        <w:rPr>
          <w:rFonts w:hint="eastAsia" w:asciiTheme="minorEastAsia" w:hAnsiTheme="minorEastAsia" w:cstheme="minorEastAsia"/>
          <w:b w:val="0"/>
          <w:bCs w:val="0"/>
          <w:sz w:val="24"/>
        </w:rPr>
        <w:t>团队成员，应按人民币</w:t>
      </w:r>
      <w:r>
        <w:rPr>
          <w:rFonts w:hint="eastAsia" w:asciiTheme="minorEastAsia" w:hAnsiTheme="minorEastAsia" w:cstheme="minorEastAsia"/>
          <w:b w:val="0"/>
          <w:bCs w:val="0"/>
          <w:sz w:val="24"/>
          <w:u w:val="single"/>
        </w:rPr>
        <w:t>10000</w:t>
      </w:r>
      <w:r>
        <w:rPr>
          <w:rFonts w:hint="eastAsia" w:asciiTheme="minorEastAsia" w:hAnsiTheme="minorEastAsia" w:cstheme="minorEastAsia"/>
          <w:b w:val="0"/>
          <w:bCs w:val="0"/>
          <w:sz w:val="24"/>
        </w:rPr>
        <w:t xml:space="preserve"> 元/</w:t>
      </w:r>
    </w:p>
    <w:p w14:paraId="5CEF548B">
      <w:pPr>
        <w:widowControl/>
        <w:snapToGrid w:val="0"/>
        <w:spacing w:line="560" w:lineRule="exact"/>
        <w:rPr>
          <w:rFonts w:asciiTheme="minorEastAsia" w:hAnsiTheme="minorEastAsia" w:cstheme="minorEastAsia"/>
          <w:b w:val="0"/>
          <w:bCs w:val="0"/>
          <w:sz w:val="24"/>
        </w:rPr>
      </w:pPr>
      <w:r>
        <w:rPr>
          <w:rFonts w:hint="eastAsia" w:asciiTheme="minorEastAsia" w:hAnsiTheme="minorEastAsia" w:cstheme="minorEastAsia"/>
          <w:b w:val="0"/>
          <w:bCs w:val="0"/>
          <w:sz w:val="24"/>
        </w:rPr>
        <w:t>人次的标准承担违约金，甲方有权在当期应付款项中直接扣除，如当期应付款项不足抵扣的，剩余扣款将顺延至下期应付款项中。</w:t>
      </w:r>
    </w:p>
    <w:p w14:paraId="5201E3E9">
      <w:pPr>
        <w:widowControl/>
        <w:snapToGrid w:val="0"/>
        <w:spacing w:line="560" w:lineRule="exact"/>
        <w:ind w:left="0" w:leftChars="0"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5.</w:t>
      </w:r>
      <w:r>
        <w:rPr>
          <w:rFonts w:hint="eastAsia" w:asciiTheme="minorEastAsia" w:hAnsiTheme="minorEastAsia" w:cstheme="minorEastAsia"/>
          <w:b w:val="0"/>
          <w:bCs w:val="0"/>
          <w:sz w:val="24"/>
          <w:lang w:val="en-US" w:eastAsia="zh-CN"/>
        </w:rPr>
        <w:t>3</w:t>
      </w:r>
      <w:r>
        <w:rPr>
          <w:rFonts w:hint="eastAsia" w:asciiTheme="minorEastAsia" w:hAnsiTheme="minorEastAsia" w:cstheme="minorEastAsia"/>
          <w:b w:val="0"/>
          <w:bCs w:val="0"/>
          <w:sz w:val="24"/>
        </w:rPr>
        <w:t xml:space="preserve"> 乙方应向甲方提供项目团队团队成员在乙方的社保缴付纳税证明、相关资质证书及从业年限证明复印件并加盖公章。</w:t>
      </w:r>
    </w:p>
    <w:p w14:paraId="2D2B7B10">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第六条  服务费用与付款方式</w:t>
      </w:r>
    </w:p>
    <w:p w14:paraId="1EBA5C89">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6.1 服务费用</w:t>
      </w:r>
    </w:p>
    <w:p w14:paraId="26CC4476">
      <w:pPr>
        <w:snapToGrid w:val="0"/>
        <w:spacing w:line="560" w:lineRule="exact"/>
        <w:ind w:firstLine="360" w:firstLineChars="150"/>
        <w:rPr>
          <w:rFonts w:asciiTheme="minorEastAsia" w:hAnsiTheme="minorEastAsia" w:cstheme="minorEastAsia"/>
          <w:b w:val="0"/>
          <w:bCs w:val="0"/>
          <w:sz w:val="24"/>
        </w:rPr>
      </w:pPr>
      <w:r>
        <w:rPr>
          <w:rFonts w:hint="eastAsia" w:asciiTheme="minorEastAsia" w:hAnsiTheme="minorEastAsia" w:cstheme="minorEastAsia"/>
          <w:b w:val="0"/>
          <w:bCs w:val="0"/>
          <w:sz w:val="24"/>
        </w:rPr>
        <w:t>本合同总价</w:t>
      </w:r>
      <w:r>
        <w:rPr>
          <w:rFonts w:hint="eastAsia" w:asciiTheme="minorEastAsia" w:hAnsiTheme="minorEastAsia" w:cstheme="minorEastAsia"/>
          <w:b w:val="0"/>
          <w:bCs w:val="0"/>
          <w:kern w:val="0"/>
          <w:sz w:val="24"/>
        </w:rPr>
        <w:t>（含增值税等税费）</w:t>
      </w:r>
      <w:r>
        <w:rPr>
          <w:rFonts w:hint="eastAsia" w:asciiTheme="minorEastAsia" w:hAnsiTheme="minorEastAsia" w:cstheme="minorEastAsia"/>
          <w:b w:val="0"/>
          <w:bCs w:val="0"/>
          <w:sz w:val="24"/>
        </w:rPr>
        <w:t>共计</w:t>
      </w:r>
      <w:r>
        <w:rPr>
          <w:rFonts w:hint="eastAsia" w:asciiTheme="minorEastAsia" w:hAnsiTheme="minorEastAsia" w:cstheme="minorEastAsia"/>
          <w:b w:val="0"/>
          <w:bCs w:val="0"/>
          <w:sz w:val="24"/>
          <w:u w:val="single"/>
        </w:rPr>
        <w:t xml:space="preserve">¥          </w:t>
      </w:r>
      <w:r>
        <w:rPr>
          <w:rFonts w:hint="eastAsia" w:asciiTheme="minorEastAsia" w:hAnsiTheme="minorEastAsia" w:cstheme="minorEastAsia"/>
          <w:b w:val="0"/>
          <w:bCs w:val="0"/>
          <w:sz w:val="24"/>
        </w:rPr>
        <w:t>（大写：人民币</w:t>
      </w:r>
      <w:r>
        <w:rPr>
          <w:rFonts w:hint="eastAsia" w:asciiTheme="minorEastAsia" w:hAnsiTheme="minorEastAsia" w:cstheme="minorEastAsia"/>
          <w:b w:val="0"/>
          <w:bCs w:val="0"/>
          <w:sz w:val="24"/>
          <w:u w:val="single"/>
        </w:rPr>
        <w:t xml:space="preserve">       </w:t>
      </w:r>
      <w:r>
        <w:rPr>
          <w:rFonts w:hint="eastAsia" w:asciiTheme="minorEastAsia" w:hAnsiTheme="minorEastAsia" w:cstheme="minorEastAsia"/>
          <w:b w:val="0"/>
          <w:bCs w:val="0"/>
          <w:sz w:val="24"/>
        </w:rPr>
        <w:t>）。</w:t>
      </w:r>
    </w:p>
    <w:p w14:paraId="4BB98D37">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6.2 付款方式</w:t>
      </w:r>
    </w:p>
    <w:p w14:paraId="7122F372">
      <w:pPr>
        <w:widowControl/>
        <w:snapToGrid w:val="0"/>
        <w:spacing w:line="560" w:lineRule="exact"/>
        <w:ind w:firstLine="480" w:firstLine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rPr>
        <w:t xml:space="preserve">6.2.1 </w:t>
      </w:r>
      <w:r>
        <w:rPr>
          <w:rFonts w:hint="eastAsia" w:asciiTheme="minorEastAsia" w:hAnsiTheme="minorEastAsia" w:cstheme="minorEastAsia"/>
          <w:b w:val="0"/>
          <w:bCs w:val="0"/>
          <w:sz w:val="24"/>
          <w:lang w:val="en-US" w:eastAsia="zh-CN"/>
        </w:rPr>
        <w:t>第一期：合同签订生效后，支付合同价款的10%。</w:t>
      </w:r>
    </w:p>
    <w:p w14:paraId="1985EF39">
      <w:pPr>
        <w:spacing w:line="560" w:lineRule="exact"/>
        <w:ind w:firstLine="480" w:firstLine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rPr>
        <w:t>6.2.2</w:t>
      </w:r>
      <w:r>
        <w:rPr>
          <w:rFonts w:asciiTheme="minorEastAsia" w:hAnsiTheme="minorEastAsia" w:cstheme="minorEastAsia"/>
          <w:b w:val="0"/>
          <w:bCs w:val="0"/>
          <w:sz w:val="24"/>
        </w:rPr>
        <w:t xml:space="preserve"> </w:t>
      </w:r>
      <w:r>
        <w:rPr>
          <w:rFonts w:hint="eastAsia" w:asciiTheme="minorEastAsia" w:hAnsiTheme="minorEastAsia" w:cstheme="minorEastAsia"/>
          <w:b w:val="0"/>
          <w:bCs w:val="0"/>
          <w:sz w:val="24"/>
          <w:lang w:val="en-US" w:eastAsia="zh-CN"/>
        </w:rPr>
        <w:t>第二期：乙方启动工作，完成服务工作内容的（一）至（五），形成相关成果文件并由甲方认可，经乙方书面申请，甲方审批后支付服务费用的40%；</w:t>
      </w:r>
    </w:p>
    <w:p w14:paraId="76F892A0">
      <w:pPr>
        <w:widowControl/>
        <w:snapToGrid w:val="0"/>
        <w:spacing w:line="560" w:lineRule="exact"/>
        <w:ind w:firstLine="480" w:firstLine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rPr>
        <w:t>6.2.3</w:t>
      </w:r>
      <w:r>
        <w:rPr>
          <w:rFonts w:asciiTheme="minorEastAsia" w:hAnsiTheme="minorEastAsia" w:cstheme="minorEastAsia"/>
          <w:b w:val="0"/>
          <w:bCs w:val="0"/>
          <w:sz w:val="24"/>
        </w:rPr>
        <w:t xml:space="preserve"> </w:t>
      </w:r>
      <w:r>
        <w:rPr>
          <w:rFonts w:hint="eastAsia" w:asciiTheme="minorEastAsia" w:hAnsiTheme="minorEastAsia" w:cstheme="minorEastAsia"/>
          <w:b w:val="0"/>
          <w:bCs w:val="0"/>
          <w:sz w:val="24"/>
          <w:lang w:val="en-US" w:eastAsia="zh-CN"/>
        </w:rPr>
        <w:t>第三期：乙方完成所有服务工作内容并由甲方确认，经乙方书面申请，甲方审批后支付服务费用的40%；</w:t>
      </w:r>
    </w:p>
    <w:p w14:paraId="30A03900">
      <w:pPr>
        <w:widowControl/>
        <w:snapToGrid w:val="0"/>
        <w:spacing w:line="560" w:lineRule="exact"/>
        <w:ind w:firstLine="480" w:firstLineChars="200"/>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lang w:val="en-US" w:eastAsia="zh-CN"/>
        </w:rPr>
        <w:t>6.2.4第四期：剩余合同总价的10%作为履约评价金，在项目全部工作内容完成后30个工作日内，根据甲方对乙方作出的单方履约评价得分支付。履约评价按照《深圳市龙岗区城市建设投资集团有限公司工程建设项目合同履约评价管理办法》执行。履约考核评价为良好以上（含良好，考核得分≥80分）的全额支付履约考核评价费；合格以上（含合格，80＞考核得分≥60）的支付履约考核评价费的50%；不合格的（考核得分＜60）不予支付。乙方参与投标、签订本合同视为接受甲方的单方履约评价结果，同意由甲方根据单方履约评价结果支付履约考核评价费。</w:t>
      </w:r>
    </w:p>
    <w:p w14:paraId="3F4F4BE5">
      <w:pPr>
        <w:widowControl/>
        <w:snapToGrid w:val="0"/>
        <w:spacing w:line="560" w:lineRule="exact"/>
        <w:ind w:firstLine="480" w:firstLineChars="200"/>
        <w:rPr>
          <w:rFonts w:hint="default" w:asciiTheme="minorEastAsia" w:hAnsiTheme="minorEastAsia" w:cstheme="minorEastAsia"/>
          <w:b w:val="0"/>
          <w:bCs w:val="0"/>
          <w:sz w:val="24"/>
          <w:lang w:val="en-US" w:eastAsia="zh-CN"/>
        </w:rPr>
      </w:pPr>
      <w:r>
        <w:rPr>
          <w:rFonts w:hint="eastAsia" w:asciiTheme="minorEastAsia" w:hAnsiTheme="minorEastAsia" w:cstheme="minorEastAsia"/>
          <w:b w:val="0"/>
          <w:bCs w:val="0"/>
          <w:sz w:val="24"/>
          <w:lang w:val="en-US" w:eastAsia="zh-CN"/>
        </w:rPr>
        <w:t>6.2.5合同履行期间，若因不可抗力或甲方单方通知导致合同解除或终止时，乙方未进行工作的，合同自甲方通知解除之日起终止；乙方已经开始工作的，按实际完成并已达到合同约定的支付节点的工作内容进行结算，未达到支付节点的工作内容不予结算。除此以外，甲方不再承担任何违约责任。</w:t>
      </w:r>
    </w:p>
    <w:p w14:paraId="11194798">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6.2.</w:t>
      </w:r>
      <w:r>
        <w:rPr>
          <w:rFonts w:hint="eastAsia" w:asciiTheme="minorEastAsia" w:hAnsiTheme="minorEastAsia" w:cstheme="minorEastAsia"/>
          <w:b w:val="0"/>
          <w:bCs w:val="0"/>
          <w:sz w:val="24"/>
          <w:lang w:val="en-US" w:eastAsia="zh-CN"/>
        </w:rPr>
        <w:t>6</w:t>
      </w:r>
      <w:r>
        <w:rPr>
          <w:rFonts w:hint="eastAsia" w:asciiTheme="minorEastAsia" w:hAnsiTheme="minorEastAsia" w:cstheme="minorEastAsia"/>
          <w:b w:val="0"/>
          <w:bCs w:val="0"/>
          <w:sz w:val="24"/>
        </w:rPr>
        <w:t xml:space="preserve"> 乙方申请付款时须向甲方开具等额、合法、有效的发票，由甲方审核通过后的15个工作日内将应付款项支付至乙方指定账户。未达到付款条件或乙方未按本条约定开具发票，甲方有权拒付且不承担逾期付款责任；</w:t>
      </w:r>
    </w:p>
    <w:p w14:paraId="79ACA960">
      <w:pPr>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6.2.</w:t>
      </w:r>
      <w:r>
        <w:rPr>
          <w:rFonts w:hint="eastAsia" w:asciiTheme="minorEastAsia" w:hAnsiTheme="minorEastAsia" w:cstheme="minorEastAsia"/>
          <w:b w:val="0"/>
          <w:bCs w:val="0"/>
          <w:sz w:val="24"/>
          <w:lang w:val="en-US" w:eastAsia="zh-CN"/>
        </w:rPr>
        <w:t>7</w:t>
      </w:r>
      <w:r>
        <w:rPr>
          <w:rFonts w:hint="eastAsia" w:asciiTheme="minorEastAsia" w:hAnsiTheme="minorEastAsia" w:cstheme="minorEastAsia"/>
          <w:b w:val="0"/>
          <w:bCs w:val="0"/>
          <w:sz w:val="24"/>
        </w:rPr>
        <w:t xml:space="preserve"> 如因乙方开票信息有误、发票所列密文或者明文不能辨认等原因导致无法认证的，乙方应重新开具。如因乙方开具的发票不符合法律法规或不符合本合同约定，甲方有权从应付给乙方的价款中扣除因无法将发票作为进项抵扣而多承担的税费金额。</w:t>
      </w:r>
    </w:p>
    <w:p w14:paraId="7F19ACEA">
      <w:pPr>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6.3 乙方指定上述服务费收款账户如下：</w:t>
      </w:r>
    </w:p>
    <w:p w14:paraId="632E8A2A">
      <w:pPr>
        <w:spacing w:line="560" w:lineRule="exact"/>
        <w:ind w:firstLine="480"/>
        <w:rPr>
          <w:rFonts w:asciiTheme="minorEastAsia" w:hAnsiTheme="minorEastAsia" w:cstheme="minorEastAsia"/>
          <w:b w:val="0"/>
          <w:bCs w:val="0"/>
          <w:sz w:val="24"/>
          <w:u w:val="single"/>
        </w:rPr>
      </w:pPr>
      <w:r>
        <w:rPr>
          <w:rFonts w:hint="eastAsia" w:asciiTheme="minorEastAsia" w:hAnsiTheme="minorEastAsia" w:cstheme="minorEastAsia"/>
          <w:b w:val="0"/>
          <w:bCs w:val="0"/>
          <w:sz w:val="24"/>
        </w:rPr>
        <w:t>账号名：</w:t>
      </w:r>
      <w:r>
        <w:rPr>
          <w:rFonts w:hint="eastAsia" w:asciiTheme="minorEastAsia" w:hAnsiTheme="minorEastAsia" w:cstheme="minorEastAsia"/>
          <w:b w:val="0"/>
          <w:bCs w:val="0"/>
          <w:sz w:val="24"/>
          <w:u w:val="single"/>
        </w:rPr>
        <w:t xml:space="preserve">                                    </w:t>
      </w:r>
    </w:p>
    <w:p w14:paraId="36B3A76C">
      <w:pPr>
        <w:spacing w:line="560" w:lineRule="exact"/>
        <w:ind w:firstLine="480"/>
        <w:rPr>
          <w:rFonts w:asciiTheme="minorEastAsia" w:hAnsiTheme="minorEastAsia" w:cstheme="minorEastAsia"/>
          <w:b w:val="0"/>
          <w:bCs w:val="0"/>
          <w:sz w:val="24"/>
          <w:u w:val="single"/>
        </w:rPr>
      </w:pPr>
      <w:r>
        <w:rPr>
          <w:rFonts w:hint="eastAsia" w:asciiTheme="minorEastAsia" w:hAnsiTheme="minorEastAsia" w:cstheme="minorEastAsia"/>
          <w:b w:val="0"/>
          <w:bCs w:val="0"/>
          <w:sz w:val="24"/>
        </w:rPr>
        <w:t>账  号：</w:t>
      </w:r>
      <w:r>
        <w:rPr>
          <w:rFonts w:hint="eastAsia" w:asciiTheme="minorEastAsia" w:hAnsiTheme="minorEastAsia" w:cstheme="minorEastAsia"/>
          <w:b w:val="0"/>
          <w:bCs w:val="0"/>
          <w:sz w:val="24"/>
          <w:u w:val="single"/>
        </w:rPr>
        <w:t xml:space="preserve">                                    </w:t>
      </w:r>
    </w:p>
    <w:p w14:paraId="44FC0CE4">
      <w:pPr>
        <w:spacing w:line="560" w:lineRule="exact"/>
        <w:ind w:firstLine="480"/>
        <w:rPr>
          <w:rFonts w:asciiTheme="minorEastAsia" w:hAnsiTheme="minorEastAsia" w:cstheme="minorEastAsia"/>
          <w:b w:val="0"/>
          <w:bCs w:val="0"/>
          <w:sz w:val="24"/>
          <w:u w:val="single"/>
        </w:rPr>
      </w:pPr>
      <w:r>
        <w:rPr>
          <w:rFonts w:hint="eastAsia" w:asciiTheme="minorEastAsia" w:hAnsiTheme="minorEastAsia" w:cstheme="minorEastAsia"/>
          <w:b w:val="0"/>
          <w:bCs w:val="0"/>
          <w:sz w:val="24"/>
        </w:rPr>
        <w:t>开户行：</w:t>
      </w:r>
      <w:r>
        <w:rPr>
          <w:rFonts w:hint="eastAsia" w:asciiTheme="minorEastAsia" w:hAnsiTheme="minorEastAsia" w:cstheme="minorEastAsia"/>
          <w:b w:val="0"/>
          <w:bCs w:val="0"/>
          <w:sz w:val="24"/>
          <w:u w:val="single"/>
        </w:rPr>
        <w:t xml:space="preserve">                                    </w:t>
      </w:r>
    </w:p>
    <w:p w14:paraId="20618F7F">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6.4 以上服务价款均为含税价，即包含乙方按本合同签订时现行国家法律及</w:t>
      </w:r>
    </w:p>
    <w:p w14:paraId="5AE3998A">
      <w:pPr>
        <w:widowControl/>
        <w:snapToGrid w:val="0"/>
        <w:spacing w:line="560" w:lineRule="exact"/>
        <w:rPr>
          <w:rFonts w:asciiTheme="minorEastAsia" w:hAnsiTheme="minorEastAsia" w:cstheme="minorEastAsia"/>
          <w:b w:val="0"/>
          <w:bCs w:val="0"/>
          <w:sz w:val="24"/>
        </w:rPr>
      </w:pPr>
      <w:r>
        <w:rPr>
          <w:rFonts w:hint="eastAsia" w:asciiTheme="minorEastAsia" w:hAnsiTheme="minorEastAsia" w:cstheme="minorEastAsia"/>
          <w:b w:val="0"/>
          <w:bCs w:val="0"/>
          <w:sz w:val="24"/>
        </w:rPr>
        <w:t>政策规定应当缴纳的所有税款，乙方不得再向甲方主张额外支付开具增值税专用发票税款。在合同履行过程中，若税务或政府其他部门变更关于发票的规定，则乙方应提供符合新规定的合规发票（如开票成本增加的，乙方不得向甲方提出增加费用的要求），否则甲方有权拒绝支付款项直至乙方提交合法有效发票。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因此所遭受的全部损失。</w:t>
      </w:r>
    </w:p>
    <w:p w14:paraId="1F10C1C4">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第七条  双方的权利和义务</w:t>
      </w:r>
    </w:p>
    <w:p w14:paraId="449FD04D">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7.1 甲方的权利和义务</w:t>
      </w:r>
    </w:p>
    <w:p w14:paraId="78FFC542">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7.1.1 协助乙方进行资料收集工作。</w:t>
      </w:r>
    </w:p>
    <w:p w14:paraId="4ECCA2E4">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7.1.2 对乙方提供的成果文件进行评审并提出修改意见，有权要求乙方限期修订完善直至通过甲方审核。</w:t>
      </w:r>
    </w:p>
    <w:p w14:paraId="317059A0">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7.1.3 甲方有权对乙方的工作进行监督检查。甲方变更联系人的，应及时告知乙方。</w:t>
      </w:r>
    </w:p>
    <w:p w14:paraId="37627E01">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7.1.4 在乙方按本合同约定完全履行相应义务的情况下，甲方依照本合同的约定将相应费用支付至乙方指定账户。</w:t>
      </w:r>
    </w:p>
    <w:p w14:paraId="553664AF">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7.1.5 本项目全部服务成果著作权约定归属于甲方所有，乙方应保护甲方的知识产权，未经甲方书面许可不得向第三人泄露、挪作他用或转让甲方提交的资料。如发生以上情况并给甲方造成损失，甲方有权要求乙方赔偿。</w:t>
      </w:r>
    </w:p>
    <w:p w14:paraId="33A07D5E">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7.2 乙方的权利和义务</w:t>
      </w:r>
    </w:p>
    <w:p w14:paraId="14980F80">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7.2.1 乙方应严格按照国家法律法规和地方技术规范、标准、规程及甲方提出的服务、咨询要求向甲方提供服务；按合同约定的进度要求提交质量合格且符合甲方要求的成果资料，并对其完整性、准确性及时效性负责。</w:t>
      </w:r>
    </w:p>
    <w:p w14:paraId="67B3BD8D">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7.2.2 乙方按本合同约定向甲方交付资料及文件。</w:t>
      </w:r>
    </w:p>
    <w:p w14:paraId="0A00C5EE">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7.2.3 乙方交付服务成果资料及文件后，须按甲方要求参加有关汇报会议</w:t>
      </w:r>
      <w:r>
        <w:rPr>
          <w:rFonts w:hint="eastAsia" w:asciiTheme="minorEastAsia" w:hAnsiTheme="minorEastAsia" w:cstheme="minorEastAsia"/>
          <w:b w:val="0"/>
          <w:bCs w:val="0"/>
          <w:sz w:val="24"/>
          <w:lang w:eastAsia="zh-CN"/>
        </w:rPr>
        <w:t>（</w:t>
      </w:r>
      <w:r>
        <w:rPr>
          <w:rFonts w:hint="eastAsia" w:asciiTheme="minorEastAsia" w:hAnsiTheme="minorEastAsia" w:cstheme="minorEastAsia"/>
          <w:b w:val="0"/>
          <w:bCs w:val="0"/>
          <w:sz w:val="24"/>
          <w:lang w:val="en-US" w:eastAsia="zh-CN"/>
        </w:rPr>
        <w:t>如有</w:t>
      </w:r>
      <w:r>
        <w:rPr>
          <w:rFonts w:hint="eastAsia" w:asciiTheme="minorEastAsia" w:hAnsiTheme="minorEastAsia" w:cstheme="minorEastAsia"/>
          <w:b w:val="0"/>
          <w:bCs w:val="0"/>
          <w:sz w:val="24"/>
          <w:lang w:eastAsia="zh-CN"/>
        </w:rPr>
        <w:t>）</w:t>
      </w:r>
      <w:r>
        <w:rPr>
          <w:rFonts w:hint="eastAsia" w:asciiTheme="minorEastAsia" w:hAnsiTheme="minorEastAsia" w:cstheme="minorEastAsia"/>
          <w:b w:val="0"/>
          <w:bCs w:val="0"/>
          <w:sz w:val="24"/>
        </w:rPr>
        <w:t>。</w:t>
      </w:r>
    </w:p>
    <w:p w14:paraId="5C0D9C18">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7.2.4 合同履行完毕，未经甲方的书面同意，乙方不得保存在履行合同过程中所获得或接触到的任何甲方内部数据资料。</w:t>
      </w:r>
    </w:p>
    <w:p w14:paraId="503CF54B">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7.2.5 乙方应保证提供服务过程中服从甲方任务安排及指示，遵守法律法规政策规定。</w:t>
      </w:r>
    </w:p>
    <w:p w14:paraId="414F13C1">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7.2.6 乙方应保证给甲方提供的服务成果不会侵犯第三人知识产权、著作权等权利，如乙方提供的服务成果侵犯第三人的权利，由乙方承担赔偿责任。</w:t>
      </w:r>
    </w:p>
    <w:p w14:paraId="2F473AD0">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7.2.7 乙方有权要求甲方及时支付服务报酬。</w:t>
      </w:r>
    </w:p>
    <w:p w14:paraId="2D161BEF">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第八条  合同终止结算条款</w:t>
      </w:r>
    </w:p>
    <w:p w14:paraId="6A081ABD">
      <w:pPr>
        <w:widowControl/>
        <w:snapToGrid w:val="0"/>
        <w:spacing w:line="560" w:lineRule="exact"/>
        <w:ind w:firstLine="480" w:firstLineChars="200"/>
        <w:rPr>
          <w:rFonts w:asciiTheme="minorEastAsia" w:hAnsiTheme="minorEastAsia" w:cstheme="minorEastAsia"/>
          <w:b w:val="0"/>
          <w:bCs w:val="0"/>
          <w:sz w:val="24"/>
          <w:highlight w:val="lightGray"/>
        </w:rPr>
      </w:pPr>
      <w:r>
        <w:rPr>
          <w:rFonts w:hint="eastAsia" w:asciiTheme="minorEastAsia" w:hAnsiTheme="minorEastAsia" w:cstheme="minorEastAsia"/>
          <w:b w:val="0"/>
          <w:bCs w:val="0"/>
          <w:sz w:val="24"/>
        </w:rPr>
        <w:t>本合同生效后，甲方有权单方提前终止或解除合同，乙方未开始服务工作的，合同自然终止；乙方已经开始进行工作的，按实际完成并已达到合同约定的支付节点的工作成果进行结算，未达到合同约定支付节点的工作成果不予结算。除此以外，甲方不再承担任何违约金、赔偿金、补偿金等责任。</w:t>
      </w:r>
    </w:p>
    <w:p w14:paraId="3364F960">
      <w:pPr>
        <w:numPr>
          <w:ilvl w:val="0"/>
          <w:numId w:val="2"/>
        </w:num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 xml:space="preserve"> 违约责任</w:t>
      </w:r>
    </w:p>
    <w:p w14:paraId="0C5A2D6A">
      <w:pPr>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9.1 因甲方原因逾期支付费用的，</w:t>
      </w:r>
      <w:r>
        <w:rPr>
          <w:rFonts w:hint="eastAsia" w:asciiTheme="minorEastAsia" w:hAnsiTheme="minorEastAsia" w:cstheme="minorEastAsia"/>
          <w:b w:val="0"/>
          <w:bCs w:val="0"/>
          <w:sz w:val="24"/>
          <w:u w:val="single"/>
        </w:rPr>
        <w:t>每逾期一日应按本合同总价的千分之一按日向乙方支付违约金。</w:t>
      </w:r>
    </w:p>
    <w:p w14:paraId="4F0C0CF9">
      <w:pPr>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9.2 因乙方原因延迟交付成果的，每逾期一日乙方应</w:t>
      </w:r>
      <w:r>
        <w:rPr>
          <w:rFonts w:hint="eastAsia" w:asciiTheme="minorEastAsia" w:hAnsiTheme="minorEastAsia" w:cstheme="minorEastAsia"/>
          <w:b w:val="0"/>
          <w:bCs w:val="0"/>
          <w:sz w:val="24"/>
          <w:u w:val="single"/>
        </w:rPr>
        <w:t>按本合同总价的千分之一按日向甲方支付违约金</w:t>
      </w:r>
      <w:r>
        <w:rPr>
          <w:rFonts w:hint="eastAsia" w:asciiTheme="minorEastAsia" w:hAnsiTheme="minorEastAsia" w:cstheme="minorEastAsia"/>
          <w:b w:val="0"/>
          <w:bCs w:val="0"/>
          <w:sz w:val="24"/>
        </w:rPr>
        <w:t>。逾期超过</w:t>
      </w:r>
      <w:r>
        <w:rPr>
          <w:rFonts w:hint="eastAsia" w:asciiTheme="minorEastAsia" w:hAnsiTheme="minorEastAsia" w:cstheme="minorEastAsia"/>
          <w:b w:val="0"/>
          <w:bCs w:val="0"/>
          <w:sz w:val="24"/>
          <w:u w:val="single"/>
        </w:rPr>
        <w:t>15日</w:t>
      </w:r>
      <w:r>
        <w:rPr>
          <w:rFonts w:hint="eastAsia" w:asciiTheme="minorEastAsia" w:hAnsiTheme="minorEastAsia" w:cstheme="minorEastAsia"/>
          <w:b w:val="0"/>
          <w:bCs w:val="0"/>
          <w:sz w:val="24"/>
        </w:rPr>
        <w:t>的，甲方有权解除本合同，乙方应返还甲方全部已支付的费用，并按本合同总价的</w:t>
      </w:r>
      <w:r>
        <w:rPr>
          <w:rFonts w:hint="eastAsia" w:asciiTheme="minorEastAsia" w:hAnsiTheme="minorEastAsia" w:cstheme="minorEastAsia"/>
          <w:b w:val="0"/>
          <w:bCs w:val="0"/>
          <w:sz w:val="24"/>
          <w:u w:val="single"/>
        </w:rPr>
        <w:t>20%</w:t>
      </w:r>
      <w:r>
        <w:rPr>
          <w:rFonts w:hint="eastAsia" w:asciiTheme="minorEastAsia" w:hAnsiTheme="minorEastAsia" w:cstheme="minorEastAsia"/>
          <w:b w:val="0"/>
          <w:bCs w:val="0"/>
          <w:sz w:val="24"/>
        </w:rPr>
        <w:t>向甲方支付违约金。造成甲方损失的，乙方应赔偿甲方所有损失。</w:t>
      </w:r>
    </w:p>
    <w:p w14:paraId="63370BB3">
      <w:pPr>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9.3 乙方未经甲方同意单方擅自将项目分包、转包第三方均视为乙方违约，甲方有权单方解除合同，乙方应返还甲方全部已支付的费用，并按本合同总价的</w:t>
      </w:r>
      <w:r>
        <w:rPr>
          <w:rFonts w:hint="eastAsia" w:asciiTheme="minorEastAsia" w:hAnsiTheme="minorEastAsia" w:cstheme="minorEastAsia"/>
          <w:b w:val="0"/>
          <w:bCs w:val="0"/>
          <w:sz w:val="24"/>
          <w:u w:val="single"/>
        </w:rPr>
        <w:t>20%</w:t>
      </w:r>
      <w:r>
        <w:rPr>
          <w:rFonts w:hint="eastAsia" w:asciiTheme="minorEastAsia" w:hAnsiTheme="minorEastAsia" w:cstheme="minorEastAsia"/>
          <w:b w:val="0"/>
          <w:bCs w:val="0"/>
          <w:sz w:val="24"/>
        </w:rPr>
        <w:t>向甲方承担违约金。</w:t>
      </w:r>
    </w:p>
    <w:p w14:paraId="14AA2476">
      <w:pPr>
        <w:widowControl/>
        <w:numPr>
          <w:ilvl w:val="255"/>
          <w:numId w:val="0"/>
        </w:numPr>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9.4 乙方提供的服务成果不符合本合同约定</w:t>
      </w:r>
      <w:r>
        <w:rPr>
          <w:rFonts w:hint="eastAsia" w:asciiTheme="minorEastAsia" w:hAnsiTheme="minorEastAsia" w:cstheme="minorEastAsia"/>
          <w:b w:val="0"/>
          <w:bCs w:val="0"/>
          <w:sz w:val="24"/>
          <w:lang w:val="en-US" w:eastAsia="zh-CN"/>
        </w:rPr>
        <w:t>的要求</w:t>
      </w:r>
      <w:r>
        <w:rPr>
          <w:rFonts w:hint="eastAsia" w:asciiTheme="minorEastAsia" w:hAnsiTheme="minorEastAsia" w:cstheme="minorEastAsia"/>
          <w:b w:val="0"/>
          <w:bCs w:val="0"/>
          <w:sz w:val="24"/>
        </w:rPr>
        <w:t>，甲方有权要求乙方在限定时间内无条件负责补充或修改，所需费用由乙方自行承担；若乙方拒不修改或调整，甲方有权拒收，且不再支付相应费用，乙方还须向甲方支付本合同总价款</w:t>
      </w:r>
      <w:r>
        <w:rPr>
          <w:rFonts w:hint="eastAsia" w:asciiTheme="minorEastAsia" w:hAnsiTheme="minorEastAsia" w:cstheme="minorEastAsia"/>
          <w:b w:val="0"/>
          <w:bCs w:val="0"/>
          <w:sz w:val="24"/>
          <w:u w:val="single"/>
        </w:rPr>
        <w:t>20%</w:t>
      </w:r>
      <w:r>
        <w:rPr>
          <w:rFonts w:hint="eastAsia" w:asciiTheme="minorEastAsia" w:hAnsiTheme="minorEastAsia" w:cstheme="minorEastAsia"/>
          <w:b w:val="0"/>
          <w:bCs w:val="0"/>
          <w:sz w:val="24"/>
        </w:rPr>
        <w:t>的违约金。</w:t>
      </w:r>
    </w:p>
    <w:p w14:paraId="6CB03BF3">
      <w:pPr>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9.5 因乙方服务团队原因延误项目进度或服务成果达不到甲方的任务要求，甲方有权要求乙方更换相关服务团队成员。如乙方更换团队后仍不能满足进度要求或达不到甲方的任务要求，甲方有权单方面解除合同，乙方应返还甲方全部已支付的费用，并按本合同总价的</w:t>
      </w:r>
      <w:r>
        <w:rPr>
          <w:rFonts w:hint="eastAsia" w:asciiTheme="minorEastAsia" w:hAnsiTheme="minorEastAsia" w:cstheme="minorEastAsia"/>
          <w:b w:val="0"/>
          <w:bCs w:val="0"/>
          <w:sz w:val="24"/>
          <w:u w:val="single"/>
        </w:rPr>
        <w:t>20%</w:t>
      </w:r>
      <w:r>
        <w:rPr>
          <w:rFonts w:hint="eastAsia" w:asciiTheme="minorEastAsia" w:hAnsiTheme="minorEastAsia" w:cstheme="minorEastAsia"/>
          <w:b w:val="0"/>
          <w:bCs w:val="0"/>
          <w:sz w:val="24"/>
        </w:rPr>
        <w:t>向甲方支付违约金。</w:t>
      </w:r>
    </w:p>
    <w:p w14:paraId="7522BBC5">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9.6 因乙方原因导致本合同无法继续履行或继续履行将给甲方造成较大损失的，甲方有权终止或解除合同。乙方应当在甲方书面终止通知后五日内返还甲方已支付的服务费及按合同总价</w:t>
      </w:r>
      <w:r>
        <w:rPr>
          <w:rFonts w:hint="eastAsia" w:asciiTheme="minorEastAsia" w:hAnsiTheme="minorEastAsia" w:cstheme="minorEastAsia"/>
          <w:b w:val="0"/>
          <w:bCs w:val="0"/>
          <w:sz w:val="24"/>
          <w:u w:val="single"/>
        </w:rPr>
        <w:t>20%</w:t>
      </w:r>
      <w:r>
        <w:rPr>
          <w:rFonts w:hint="eastAsia" w:asciiTheme="minorEastAsia" w:hAnsiTheme="minorEastAsia" w:cstheme="minorEastAsia"/>
          <w:b w:val="0"/>
          <w:bCs w:val="0"/>
          <w:sz w:val="24"/>
        </w:rPr>
        <w:t>向甲方支付违约金，给甲方造成损失的还应赔偿甲方的损失。</w:t>
      </w:r>
    </w:p>
    <w:p w14:paraId="2855CD23">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9.7</w:t>
      </w:r>
      <w:bookmarkStart w:id="9" w:name="_Hlk13126877"/>
      <w:r>
        <w:rPr>
          <w:rFonts w:hint="eastAsia" w:asciiTheme="minorEastAsia" w:hAnsiTheme="minorEastAsia" w:cstheme="minorEastAsia"/>
          <w:b w:val="0"/>
          <w:bCs w:val="0"/>
          <w:sz w:val="24"/>
        </w:rPr>
        <w:t xml:space="preserve"> 本合同项下一方对另一方承担的损失赔偿责任，仅限于直接经济损失，不包括间接损失和预期利益；且一方对另一方承担赔偿责任的最大限度，在法律允许的范围内，</w:t>
      </w:r>
      <w:r>
        <w:rPr>
          <w:rFonts w:hint="eastAsia" w:asciiTheme="minorEastAsia" w:hAnsiTheme="minorEastAsia" w:cstheme="minorEastAsia"/>
          <w:b w:val="0"/>
          <w:bCs w:val="0"/>
          <w:sz w:val="24"/>
          <w:u w:val="single"/>
        </w:rPr>
        <w:t>不超过乙方根据本合同向甲方实际收取的服务费用的总和</w:t>
      </w:r>
      <w:r>
        <w:rPr>
          <w:rFonts w:hint="eastAsia" w:asciiTheme="minorEastAsia" w:hAnsiTheme="minorEastAsia" w:cstheme="minorEastAsia"/>
          <w:b w:val="0"/>
          <w:bCs w:val="0"/>
          <w:sz w:val="24"/>
        </w:rPr>
        <w:t>。</w:t>
      </w:r>
      <w:bookmarkEnd w:id="9"/>
    </w:p>
    <w:p w14:paraId="0FD9F107">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9.8 如乙方违约的，甲方因维权付出的所有费用，包括但不限于律师代理费、诉讼费、保全费、保全担保费、差旅费、材料费、调查费、评估费、鉴定费等均由乙方支付，给甲方造成损失的乙方还应另行赔偿。</w:t>
      </w:r>
    </w:p>
    <w:p w14:paraId="3AB95CCB">
      <w:pPr>
        <w:snapToGrid w:val="0"/>
        <w:spacing w:line="560" w:lineRule="exact"/>
        <w:ind w:firstLine="420" w:firstLineChars="175"/>
        <w:rPr>
          <w:rFonts w:asciiTheme="minorEastAsia" w:hAnsiTheme="minorEastAsia" w:cstheme="minorEastAsia"/>
          <w:b w:val="0"/>
          <w:bCs w:val="0"/>
          <w:sz w:val="24"/>
        </w:rPr>
      </w:pPr>
      <w:r>
        <w:rPr>
          <w:rFonts w:hint="eastAsia" w:asciiTheme="minorEastAsia" w:hAnsiTheme="minorEastAsia" w:cstheme="minorEastAsia"/>
          <w:b w:val="0"/>
          <w:bCs w:val="0"/>
          <w:sz w:val="24"/>
        </w:rPr>
        <w:t>第十条  保密条款</w:t>
      </w:r>
    </w:p>
    <w:p w14:paraId="56F809BE">
      <w:pPr>
        <w:widowControl/>
        <w:snapToGrid w:val="0"/>
        <w:spacing w:line="560" w:lineRule="exact"/>
        <w:ind w:firstLine="420" w:firstLineChars="175"/>
        <w:rPr>
          <w:rFonts w:asciiTheme="minorEastAsia" w:hAnsiTheme="minorEastAsia" w:cstheme="minorEastAsia"/>
          <w:b w:val="0"/>
          <w:bCs w:val="0"/>
          <w:sz w:val="24"/>
        </w:rPr>
      </w:pPr>
      <w:r>
        <w:rPr>
          <w:rFonts w:hint="eastAsia" w:asciiTheme="minorEastAsia" w:hAnsiTheme="minorEastAsia" w:cstheme="minorEastAsia"/>
          <w:b w:val="0"/>
          <w:bCs w:val="0"/>
          <w:sz w:val="24"/>
        </w:rPr>
        <w:t>10.1 双方应遵守国家的有关保密规定，妥善保管对方提供的资料，保守对方的各项秘密。乙方应严格履行本项服务可能涉及的档案材料内容、整理成果、著录信息、扫描文件成果等的保密义务。</w:t>
      </w:r>
    </w:p>
    <w:p w14:paraId="6B4EF50C">
      <w:pPr>
        <w:widowControl/>
        <w:snapToGrid w:val="0"/>
        <w:spacing w:line="560" w:lineRule="exact"/>
        <w:ind w:firstLine="420" w:firstLineChars="175"/>
        <w:rPr>
          <w:rFonts w:asciiTheme="minorEastAsia" w:hAnsiTheme="minorEastAsia" w:cstheme="minorEastAsia"/>
          <w:b w:val="0"/>
          <w:bCs w:val="0"/>
          <w:sz w:val="24"/>
        </w:rPr>
      </w:pPr>
      <w:r>
        <w:rPr>
          <w:rFonts w:hint="eastAsia" w:asciiTheme="minorEastAsia" w:hAnsiTheme="minorEastAsia" w:cstheme="minorEastAsia"/>
          <w:b w:val="0"/>
          <w:bCs w:val="0"/>
          <w:sz w:val="24"/>
        </w:rPr>
        <w:t>10.2 未经甲方许可，乙方不得将甲方的资料、成果或与本项目有关的任何资料和信息，告知或转让给第三方或用于本合同外的其他项目，如乙方违反上述保密义务，乙方应当向甲方支付本合同总价款</w:t>
      </w:r>
      <w:r>
        <w:rPr>
          <w:rFonts w:hint="eastAsia" w:asciiTheme="minorEastAsia" w:hAnsiTheme="minorEastAsia" w:cstheme="minorEastAsia"/>
          <w:b w:val="0"/>
          <w:bCs w:val="0"/>
          <w:sz w:val="24"/>
          <w:u w:val="single"/>
        </w:rPr>
        <w:t>20%</w:t>
      </w:r>
      <w:r>
        <w:rPr>
          <w:rFonts w:hint="eastAsia" w:asciiTheme="minorEastAsia" w:hAnsiTheme="minorEastAsia" w:cstheme="minorEastAsia"/>
          <w:b w:val="0"/>
          <w:bCs w:val="0"/>
          <w:sz w:val="24"/>
        </w:rPr>
        <w:t>的违约金，给甲方造成的直接或间接损失，乙方还应承担全部的赔偿责任。</w:t>
      </w:r>
    </w:p>
    <w:p w14:paraId="5B729F73">
      <w:pPr>
        <w:widowControl/>
        <w:snapToGrid w:val="0"/>
        <w:spacing w:line="560" w:lineRule="exact"/>
        <w:ind w:firstLine="420" w:firstLineChars="175"/>
        <w:rPr>
          <w:rFonts w:asciiTheme="minorEastAsia" w:hAnsiTheme="minorEastAsia" w:cstheme="minorEastAsia"/>
          <w:b w:val="0"/>
          <w:bCs w:val="0"/>
          <w:sz w:val="24"/>
        </w:rPr>
      </w:pPr>
      <w:r>
        <w:rPr>
          <w:rFonts w:hint="eastAsia" w:asciiTheme="minorEastAsia" w:hAnsiTheme="minorEastAsia" w:cstheme="minorEastAsia"/>
          <w:b w:val="0"/>
          <w:bCs w:val="0"/>
          <w:sz w:val="24"/>
        </w:rPr>
        <w:t>10.3 乙方须以保密方式处理双方直接或间接提供的任何资料，以及因本项服务工作所直接或间接取得、处理或接触的任何其他资料，未经甲方同意，不得向第三方透露任何有关本项服务的内容，或公开任何中间成果或最终成果。如乙方违反上述约定，乙方应向甲方支付本合同总价款</w:t>
      </w:r>
      <w:r>
        <w:rPr>
          <w:rFonts w:hint="eastAsia" w:asciiTheme="minorEastAsia" w:hAnsiTheme="minorEastAsia" w:cstheme="minorEastAsia"/>
          <w:b w:val="0"/>
          <w:bCs w:val="0"/>
          <w:sz w:val="24"/>
          <w:u w:val="single"/>
        </w:rPr>
        <w:t>20%</w:t>
      </w:r>
      <w:r>
        <w:rPr>
          <w:rFonts w:hint="eastAsia" w:asciiTheme="minorEastAsia" w:hAnsiTheme="minorEastAsia" w:cstheme="minorEastAsia"/>
          <w:b w:val="0"/>
          <w:bCs w:val="0"/>
          <w:sz w:val="24"/>
        </w:rPr>
        <w:t>的违约金，给甲方造成的直接或间接损失，乙方还应承担全部的赔偿责任。</w:t>
      </w:r>
    </w:p>
    <w:p w14:paraId="1C84E69E">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 xml:space="preserve">第十一条 </w:t>
      </w:r>
      <w:r>
        <w:rPr>
          <w:rFonts w:asciiTheme="minorEastAsia" w:hAnsiTheme="minorEastAsia" w:cstheme="minorEastAsia"/>
          <w:b w:val="0"/>
          <w:bCs w:val="0"/>
          <w:sz w:val="24"/>
        </w:rPr>
        <w:t xml:space="preserve"> </w:t>
      </w:r>
      <w:r>
        <w:rPr>
          <w:rFonts w:hint="eastAsia" w:asciiTheme="minorEastAsia" w:hAnsiTheme="minorEastAsia" w:cstheme="minorEastAsia"/>
          <w:b w:val="0"/>
          <w:bCs w:val="0"/>
          <w:sz w:val="24"/>
        </w:rPr>
        <w:t>反商业贿赂</w:t>
      </w:r>
    </w:p>
    <w:p w14:paraId="4EB78D93">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乙方承诺，严格遵守中华人民共和国《中华人民共和国反不正当竞争法》《关于禁止商业贿赂行为的暂行规定》等禁止商业贿赂行为的相关规定，在履行合同过程中，不向甲方及其工作人员、相关第三方及其工作人员进行商业贿赂，具体包括任何形式的礼金礼品、有价证券、购物券、回扣、佣金、咨询费、劳务费、赞助费、宣传费，以及支付旅游费用、报销各种消费凭证等。</w:t>
      </w:r>
    </w:p>
    <w:p w14:paraId="35C88CA4">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第十二条  争议解决方式</w:t>
      </w:r>
    </w:p>
    <w:p w14:paraId="076CB431">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本合同在履行过程中如发生争议，甲方与乙方应及时协商解决；协商或调解不成的，依法向甲方住所地人民法院提起诉讼。</w:t>
      </w:r>
    </w:p>
    <w:p w14:paraId="74CE1409">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第十三条  其他</w:t>
      </w:r>
    </w:p>
    <w:p w14:paraId="4E327E8B">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13.1 由于不可抗力因素致使合同无法履行时，双方应及时协商解决。</w:t>
      </w:r>
    </w:p>
    <w:p w14:paraId="4D44C406">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13.2 本合同未尽事宜，双方可签订补充协议。在本合同履行过程中，所有经双方签署确认的文件（包括会议纪要、补充协议、往来信函、合同附件等）均为本合同的有效组成部分，与本合同具有同等法律效力。</w:t>
      </w:r>
    </w:p>
    <w:p w14:paraId="724DA401">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 xml:space="preserve">13.3 一方地址、电话、传真号码、银行账户信息如有变更，应在变更当日内书面通知对方，否则，应承担相应责任。 </w:t>
      </w:r>
    </w:p>
    <w:p w14:paraId="7FC73EFD">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13.4 除经甲方书面同意外，乙方不得部分或全部转让其应履行的合同项下的全部义务。</w:t>
      </w:r>
    </w:p>
    <w:p w14:paraId="2AFE7627">
      <w:pPr>
        <w:snapToGrid w:val="0"/>
        <w:spacing w:line="560" w:lineRule="exact"/>
        <w:ind w:firstLine="480" w:firstLineChars="200"/>
        <w:rPr>
          <w:rFonts w:asciiTheme="minorEastAsia" w:hAnsiTheme="minorEastAsia" w:cstheme="minorEastAsia"/>
          <w:b w:val="0"/>
          <w:bCs w:val="0"/>
          <w:kern w:val="0"/>
          <w:sz w:val="24"/>
        </w:rPr>
      </w:pPr>
      <w:r>
        <w:rPr>
          <w:rFonts w:hint="eastAsia" w:asciiTheme="minorEastAsia" w:hAnsiTheme="minorEastAsia" w:cstheme="minorEastAsia"/>
          <w:b w:val="0"/>
          <w:bCs w:val="0"/>
          <w:kern w:val="0"/>
          <w:sz w:val="24"/>
        </w:rPr>
        <w:t>13.5 本合同由以下文件组成，以下文件存在不一致的，以下列排序在前的文件为准。</w:t>
      </w:r>
    </w:p>
    <w:p w14:paraId="0A7F025B">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13.5.1 协议书</w:t>
      </w:r>
    </w:p>
    <w:p w14:paraId="2A7EB5F8">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13.5.2 委托文件</w:t>
      </w:r>
    </w:p>
    <w:p w14:paraId="13C287A9">
      <w:pPr>
        <w:widowControl/>
        <w:snapToGrid w:val="0"/>
        <w:spacing w:line="560" w:lineRule="exact"/>
        <w:ind w:firstLine="480" w:firstLineChars="200"/>
        <w:jc w:val="left"/>
        <w:rPr>
          <w:rFonts w:asciiTheme="minorEastAsia" w:hAnsiTheme="minorEastAsia" w:cstheme="minorEastAsia"/>
          <w:b w:val="0"/>
          <w:bCs w:val="0"/>
          <w:sz w:val="24"/>
        </w:rPr>
      </w:pPr>
      <w:r>
        <w:rPr>
          <w:rFonts w:hint="eastAsia" w:asciiTheme="minorEastAsia" w:hAnsiTheme="minorEastAsia" w:cstheme="minorEastAsia"/>
          <w:b w:val="0"/>
          <w:bCs w:val="0"/>
          <w:sz w:val="24"/>
        </w:rPr>
        <w:t>13.5.3 协议书附件</w:t>
      </w:r>
    </w:p>
    <w:p w14:paraId="5DE668EC">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13</w:t>
      </w:r>
      <w:r>
        <w:rPr>
          <w:rFonts w:hint="eastAsia" w:asciiTheme="minorEastAsia" w:hAnsiTheme="minorEastAsia" w:cstheme="minorEastAsia"/>
          <w:b w:val="0"/>
          <w:bCs w:val="0"/>
          <w:kern w:val="0"/>
          <w:sz w:val="24"/>
        </w:rPr>
        <w:t>.6 双方在签订本合同后签署的补充协议与本合同发生矛盾或歧义时，应以最新签署的为准。</w:t>
      </w:r>
    </w:p>
    <w:p w14:paraId="277380BB">
      <w:pPr>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第十四条  合同生效与终止</w:t>
      </w:r>
    </w:p>
    <w:p w14:paraId="3C305A4C">
      <w:pPr>
        <w:widowControl/>
        <w:snapToGrid w:val="0"/>
        <w:spacing w:line="560" w:lineRule="exact"/>
        <w:ind w:firstLine="480" w:firstLineChars="200"/>
        <w:jc w:val="left"/>
        <w:rPr>
          <w:rFonts w:asciiTheme="minorEastAsia" w:hAnsiTheme="minorEastAsia" w:cstheme="minorEastAsia"/>
          <w:b w:val="0"/>
          <w:bCs w:val="0"/>
          <w:kern w:val="0"/>
          <w:sz w:val="24"/>
        </w:rPr>
      </w:pPr>
      <w:r>
        <w:rPr>
          <w:rFonts w:hint="eastAsia" w:asciiTheme="minorEastAsia" w:hAnsiTheme="minorEastAsia" w:cstheme="minorEastAsia"/>
          <w:b w:val="0"/>
          <w:bCs w:val="0"/>
          <w:sz w:val="24"/>
        </w:rPr>
        <w:t xml:space="preserve">14.1 </w:t>
      </w:r>
      <w:r>
        <w:rPr>
          <w:rFonts w:hint="eastAsia" w:asciiTheme="minorEastAsia" w:hAnsiTheme="minorEastAsia" w:cstheme="minorEastAsia"/>
          <w:b w:val="0"/>
          <w:bCs w:val="0"/>
          <w:kern w:val="0"/>
          <w:sz w:val="24"/>
        </w:rPr>
        <w:t>本合同壹式</w:t>
      </w:r>
      <w:r>
        <w:rPr>
          <w:rFonts w:hint="eastAsia" w:asciiTheme="minorEastAsia" w:hAnsiTheme="minorEastAsia" w:cstheme="minorEastAsia"/>
          <w:b w:val="0"/>
          <w:bCs w:val="0"/>
          <w:kern w:val="0"/>
          <w:sz w:val="24"/>
          <w:u w:val="single"/>
        </w:rPr>
        <w:t>肆</w:t>
      </w:r>
      <w:r>
        <w:rPr>
          <w:rFonts w:hint="eastAsia" w:asciiTheme="minorEastAsia" w:hAnsiTheme="minorEastAsia" w:cstheme="minorEastAsia"/>
          <w:b w:val="0"/>
          <w:bCs w:val="0"/>
          <w:kern w:val="0"/>
          <w:sz w:val="24"/>
        </w:rPr>
        <w:t>份，甲方</w:t>
      </w:r>
      <w:r>
        <w:rPr>
          <w:rFonts w:hint="eastAsia" w:asciiTheme="minorEastAsia" w:hAnsiTheme="minorEastAsia" w:cstheme="minorEastAsia"/>
          <w:b w:val="0"/>
          <w:bCs w:val="0"/>
          <w:kern w:val="0"/>
          <w:sz w:val="24"/>
          <w:u w:val="single"/>
        </w:rPr>
        <w:t>贰</w:t>
      </w:r>
      <w:r>
        <w:rPr>
          <w:rFonts w:hint="eastAsia" w:asciiTheme="minorEastAsia" w:hAnsiTheme="minorEastAsia" w:cstheme="minorEastAsia"/>
          <w:b w:val="0"/>
          <w:bCs w:val="0"/>
          <w:kern w:val="0"/>
          <w:sz w:val="24"/>
        </w:rPr>
        <w:t>份，乙方</w:t>
      </w:r>
      <w:r>
        <w:rPr>
          <w:rFonts w:hint="eastAsia" w:asciiTheme="minorEastAsia" w:hAnsiTheme="minorEastAsia" w:cstheme="minorEastAsia"/>
          <w:b w:val="0"/>
          <w:bCs w:val="0"/>
          <w:kern w:val="0"/>
          <w:sz w:val="24"/>
          <w:u w:val="single"/>
        </w:rPr>
        <w:t>贰</w:t>
      </w:r>
      <w:r>
        <w:rPr>
          <w:rFonts w:hint="eastAsia" w:asciiTheme="minorEastAsia" w:hAnsiTheme="minorEastAsia" w:cstheme="minorEastAsia"/>
          <w:b w:val="0"/>
          <w:bCs w:val="0"/>
          <w:kern w:val="0"/>
          <w:sz w:val="24"/>
        </w:rPr>
        <w:t>份，均具有同等法律效力，经甲乙双方签字盖章后生效。</w:t>
      </w:r>
    </w:p>
    <w:p w14:paraId="615EB7E8">
      <w:pPr>
        <w:widowControl/>
        <w:snapToGrid w:val="0"/>
        <w:spacing w:line="560" w:lineRule="exact"/>
        <w:ind w:firstLine="480" w:firstLineChars="200"/>
        <w:rPr>
          <w:rFonts w:asciiTheme="minorEastAsia" w:hAnsiTheme="minorEastAsia" w:cstheme="minorEastAsia"/>
          <w:b w:val="0"/>
          <w:bCs w:val="0"/>
          <w:sz w:val="24"/>
        </w:rPr>
      </w:pPr>
      <w:r>
        <w:rPr>
          <w:rFonts w:hint="eastAsia" w:asciiTheme="minorEastAsia" w:hAnsiTheme="minorEastAsia" w:cstheme="minorEastAsia"/>
          <w:b w:val="0"/>
          <w:bCs w:val="0"/>
          <w:sz w:val="24"/>
        </w:rPr>
        <w:t>14.2 服务期满且全部服务成果交接完毕和项目费用结算完成后，本合同终止，但甲方保留要求乙方对服务成果内容解释、提供后续咨询的权利。</w:t>
      </w:r>
    </w:p>
    <w:p w14:paraId="08A87674">
      <w:pPr>
        <w:rPr>
          <w:b w:val="0"/>
          <w:bCs w:val="0"/>
          <w:sz w:val="24"/>
        </w:rPr>
      </w:pPr>
      <w:r>
        <w:rPr>
          <w:rFonts w:hint="eastAsia"/>
          <w:b w:val="0"/>
          <w:bCs w:val="0"/>
          <w:sz w:val="24"/>
        </w:rPr>
        <w:t>（以下无正文）</w:t>
      </w:r>
    </w:p>
    <w:p w14:paraId="57975A50">
      <w:pPr>
        <w:pStyle w:val="12"/>
        <w:spacing w:line="560" w:lineRule="exact"/>
        <w:ind w:firstLine="480"/>
        <w:rPr>
          <w:rFonts w:asciiTheme="minorEastAsia" w:hAnsiTheme="minorEastAsia" w:eastAsiaTheme="minorEastAsia" w:cstheme="minorEastAsia"/>
          <w:b w:val="0"/>
          <w:bCs w:val="0"/>
          <w:kern w:val="0"/>
          <w:sz w:val="24"/>
        </w:rPr>
      </w:pPr>
    </w:p>
    <w:p w14:paraId="503AFD2A">
      <w:pPr>
        <w:pStyle w:val="12"/>
        <w:spacing w:line="560" w:lineRule="exact"/>
        <w:ind w:firstLine="480"/>
        <w:rPr>
          <w:rFonts w:asciiTheme="minorEastAsia" w:hAnsiTheme="minorEastAsia" w:eastAsiaTheme="minorEastAsia" w:cstheme="minorEastAsia"/>
          <w:b w:val="0"/>
          <w:bCs w:val="0"/>
          <w:kern w:val="0"/>
          <w:sz w:val="24"/>
        </w:rPr>
      </w:pPr>
    </w:p>
    <w:p w14:paraId="7CE4C2D1">
      <w:pPr>
        <w:widowControl/>
        <w:spacing w:line="560" w:lineRule="exact"/>
        <w:jc w:val="left"/>
        <w:rPr>
          <w:rFonts w:ascii="宋体" w:hAnsi="宋体" w:cs="楷体_GB2312"/>
          <w:b w:val="0"/>
          <w:bCs w:val="0"/>
          <w:kern w:val="0"/>
          <w:sz w:val="24"/>
        </w:rPr>
      </w:pPr>
    </w:p>
    <w:p w14:paraId="045D354B">
      <w:pPr>
        <w:widowControl/>
        <w:spacing w:line="560" w:lineRule="exact"/>
        <w:jc w:val="left"/>
        <w:rPr>
          <w:rFonts w:ascii="宋体" w:hAnsi="宋体" w:cs="楷体_GB2312"/>
          <w:b w:val="0"/>
          <w:bCs w:val="0"/>
          <w:kern w:val="0"/>
          <w:sz w:val="24"/>
        </w:rPr>
      </w:pPr>
    </w:p>
    <w:p w14:paraId="6FCE1F8A">
      <w:pPr>
        <w:pStyle w:val="2"/>
        <w:rPr>
          <w:rFonts w:ascii="宋体" w:hAnsi="宋体" w:cs="楷体_GB2312"/>
          <w:b w:val="0"/>
          <w:bCs w:val="0"/>
          <w:kern w:val="0"/>
          <w:sz w:val="24"/>
        </w:rPr>
      </w:pPr>
    </w:p>
    <w:p w14:paraId="4094610D">
      <w:pPr>
        <w:rPr>
          <w:rFonts w:ascii="宋体" w:hAnsi="宋体" w:cs="楷体_GB2312"/>
          <w:b w:val="0"/>
          <w:bCs w:val="0"/>
          <w:kern w:val="0"/>
          <w:sz w:val="24"/>
        </w:rPr>
      </w:pPr>
    </w:p>
    <w:p w14:paraId="674CCC40">
      <w:pPr>
        <w:pStyle w:val="2"/>
        <w:rPr>
          <w:rFonts w:ascii="宋体" w:hAnsi="宋体" w:cs="楷体_GB2312"/>
          <w:b w:val="0"/>
          <w:bCs w:val="0"/>
          <w:kern w:val="0"/>
          <w:sz w:val="24"/>
        </w:rPr>
      </w:pPr>
    </w:p>
    <w:p w14:paraId="00A49080">
      <w:pPr>
        <w:rPr>
          <w:rFonts w:ascii="宋体" w:hAnsi="宋体" w:cs="楷体_GB2312"/>
          <w:b w:val="0"/>
          <w:bCs w:val="0"/>
          <w:kern w:val="0"/>
          <w:sz w:val="24"/>
        </w:rPr>
      </w:pPr>
    </w:p>
    <w:p w14:paraId="048EB769">
      <w:pPr>
        <w:pStyle w:val="2"/>
        <w:rPr>
          <w:rFonts w:ascii="宋体" w:hAnsi="宋体" w:cs="楷体_GB2312"/>
          <w:b w:val="0"/>
          <w:bCs w:val="0"/>
          <w:kern w:val="0"/>
          <w:sz w:val="24"/>
        </w:rPr>
      </w:pPr>
    </w:p>
    <w:p w14:paraId="22C7B7B5">
      <w:pPr>
        <w:rPr>
          <w:rFonts w:ascii="宋体" w:hAnsi="宋体" w:cs="楷体_GB2312"/>
          <w:b w:val="0"/>
          <w:bCs w:val="0"/>
          <w:kern w:val="0"/>
          <w:sz w:val="24"/>
        </w:rPr>
      </w:pPr>
    </w:p>
    <w:p w14:paraId="31D26C95">
      <w:pPr>
        <w:pStyle w:val="2"/>
        <w:rPr>
          <w:rFonts w:ascii="宋体" w:hAnsi="宋体" w:cstheme="minorBidi"/>
          <w:b/>
          <w:bCs w:val="0"/>
          <w:kern w:val="2"/>
          <w:sz w:val="24"/>
        </w:rPr>
      </w:pPr>
    </w:p>
    <w:p w14:paraId="06C38F3B">
      <w:pPr>
        <w:widowControl/>
        <w:spacing w:line="560" w:lineRule="exact"/>
        <w:jc w:val="left"/>
        <w:rPr>
          <w:rFonts w:ascii="宋体" w:hAnsi="宋体" w:cs="楷体_GB2312"/>
          <w:b w:val="0"/>
          <w:bCs w:val="0"/>
          <w:kern w:val="0"/>
          <w:sz w:val="24"/>
        </w:rPr>
      </w:pPr>
    </w:p>
    <w:p w14:paraId="0F80485D">
      <w:pPr>
        <w:widowControl/>
        <w:spacing w:line="560" w:lineRule="exact"/>
        <w:jc w:val="left"/>
        <w:rPr>
          <w:rFonts w:ascii="宋体" w:hAnsi="宋体" w:cs="楷体_GB2312"/>
          <w:b w:val="0"/>
          <w:bCs w:val="0"/>
          <w:kern w:val="0"/>
          <w:sz w:val="24"/>
        </w:rPr>
      </w:pPr>
    </w:p>
    <w:p w14:paraId="4F8F3789">
      <w:pPr>
        <w:widowControl/>
        <w:spacing w:line="560" w:lineRule="exact"/>
        <w:jc w:val="left"/>
        <w:rPr>
          <w:rFonts w:ascii="宋体" w:hAnsi="宋体" w:cs="楷体_GB2312"/>
          <w:b w:val="0"/>
          <w:bCs w:val="0"/>
          <w:kern w:val="0"/>
          <w:sz w:val="24"/>
        </w:rPr>
      </w:pPr>
    </w:p>
    <w:p w14:paraId="31D37CE8">
      <w:pPr>
        <w:widowControl/>
        <w:spacing w:line="560" w:lineRule="exact"/>
        <w:jc w:val="left"/>
        <w:rPr>
          <w:rFonts w:ascii="宋体" w:hAnsi="宋体" w:cs="楷体_GB2312"/>
          <w:b w:val="0"/>
          <w:bCs w:val="0"/>
          <w:kern w:val="0"/>
          <w:sz w:val="24"/>
        </w:rPr>
      </w:pPr>
      <w:r>
        <w:rPr>
          <w:rFonts w:hint="eastAsia" w:ascii="宋体" w:hAnsi="宋体" w:cs="楷体_GB2312"/>
          <w:b w:val="0"/>
          <w:bCs w:val="0"/>
          <w:kern w:val="0"/>
          <w:sz w:val="24"/>
        </w:rPr>
        <w:t>（本页为签署页，无正文）</w:t>
      </w:r>
    </w:p>
    <w:p w14:paraId="2CDC15B5">
      <w:pPr>
        <w:spacing w:line="560" w:lineRule="exact"/>
        <w:rPr>
          <w:rFonts w:ascii="宋体" w:hAnsi="宋体"/>
          <w:b w:val="0"/>
          <w:bCs w:val="0"/>
          <w:sz w:val="24"/>
        </w:rPr>
      </w:pPr>
    </w:p>
    <w:p w14:paraId="10D3E3CE">
      <w:pPr>
        <w:spacing w:line="560" w:lineRule="exact"/>
        <w:rPr>
          <w:rFonts w:ascii="宋体" w:hAnsi="宋体"/>
          <w:b w:val="0"/>
          <w:bCs w:val="0"/>
          <w:sz w:val="24"/>
        </w:rPr>
      </w:pPr>
    </w:p>
    <w:p w14:paraId="159A7B67">
      <w:pPr>
        <w:spacing w:line="560" w:lineRule="exact"/>
        <w:rPr>
          <w:rFonts w:ascii="宋体" w:hAnsi="宋体"/>
          <w:b w:val="0"/>
          <w:bCs w:val="0"/>
          <w:sz w:val="28"/>
          <w:szCs w:val="28"/>
          <w:u w:val="single"/>
        </w:rPr>
      </w:pPr>
      <w:r>
        <w:rPr>
          <w:rFonts w:hint="eastAsia" w:ascii="宋体" w:hAnsi="宋体"/>
          <w:b w:val="0"/>
          <w:bCs w:val="0"/>
          <w:sz w:val="24"/>
        </w:rPr>
        <w:t>甲方（委托方）：</w:t>
      </w:r>
      <w:r>
        <w:rPr>
          <w:rFonts w:hint="eastAsia" w:ascii="宋体" w:hAnsi="宋体"/>
          <w:b w:val="0"/>
          <w:bCs w:val="0"/>
          <w:sz w:val="24"/>
          <w:u w:val="single"/>
        </w:rPr>
        <w:t xml:space="preserve">深圳市龙岗区城投置地开发有限公司         </w:t>
      </w:r>
    </w:p>
    <w:p w14:paraId="64526E23">
      <w:pPr>
        <w:spacing w:line="560" w:lineRule="exact"/>
        <w:rPr>
          <w:rFonts w:ascii="宋体" w:hAnsi="宋体"/>
          <w:b w:val="0"/>
          <w:bCs w:val="0"/>
          <w:sz w:val="24"/>
          <w:u w:val="single"/>
        </w:rPr>
      </w:pPr>
    </w:p>
    <w:p w14:paraId="43CCBE91">
      <w:pPr>
        <w:spacing w:line="560" w:lineRule="exact"/>
        <w:rPr>
          <w:rFonts w:ascii="宋体" w:hAnsi="宋体"/>
          <w:b w:val="0"/>
          <w:bCs w:val="0"/>
          <w:sz w:val="24"/>
          <w:u w:val="single"/>
        </w:rPr>
      </w:pPr>
      <w:r>
        <w:rPr>
          <w:rFonts w:hint="eastAsia" w:ascii="宋体" w:hAnsi="宋体"/>
          <w:b w:val="0"/>
          <w:bCs w:val="0"/>
          <w:sz w:val="24"/>
        </w:rPr>
        <w:t>地         址：</w:t>
      </w:r>
      <w:r>
        <w:rPr>
          <w:rFonts w:hint="eastAsia" w:ascii="宋体" w:hAnsi="宋体"/>
          <w:b w:val="0"/>
          <w:bCs w:val="0"/>
          <w:sz w:val="24"/>
          <w:u w:val="single"/>
        </w:rPr>
        <w:t xml:space="preserve">深圳市龙岗区中心城腾飞路创投大厦1001     </w:t>
      </w:r>
    </w:p>
    <w:p w14:paraId="35AE4E04">
      <w:pPr>
        <w:spacing w:line="560" w:lineRule="exact"/>
        <w:rPr>
          <w:rFonts w:ascii="宋体" w:hAnsi="宋体"/>
          <w:b w:val="0"/>
          <w:bCs w:val="0"/>
          <w:spacing w:val="-20"/>
          <w:sz w:val="24"/>
        </w:rPr>
      </w:pPr>
    </w:p>
    <w:p w14:paraId="432DFCD5">
      <w:pPr>
        <w:spacing w:line="560" w:lineRule="exact"/>
        <w:rPr>
          <w:rFonts w:ascii="宋体" w:hAnsi="宋体"/>
          <w:b w:val="0"/>
          <w:bCs w:val="0"/>
          <w:sz w:val="24"/>
          <w:u w:val="single"/>
        </w:rPr>
      </w:pPr>
      <w:r>
        <w:rPr>
          <w:rFonts w:hint="eastAsia" w:ascii="宋体" w:hAnsi="宋体"/>
          <w:b w:val="0"/>
          <w:bCs w:val="0"/>
          <w:spacing w:val="-20"/>
          <w:sz w:val="24"/>
        </w:rPr>
        <w:t>法定代表</w:t>
      </w:r>
      <w:r>
        <w:rPr>
          <w:rFonts w:hint="eastAsia" w:ascii="宋体" w:hAnsi="宋体"/>
          <w:b w:val="0"/>
          <w:bCs w:val="0"/>
          <w:sz w:val="24"/>
        </w:rPr>
        <w:t>人（或授权委托人）：</w:t>
      </w:r>
      <w:r>
        <w:rPr>
          <w:rFonts w:hint="eastAsia" w:ascii="宋体" w:hAnsi="宋体"/>
          <w:b w:val="0"/>
          <w:bCs w:val="0"/>
          <w:sz w:val="24"/>
          <w:u w:val="single"/>
        </w:rPr>
        <w:t xml:space="preserve">                              </w:t>
      </w:r>
    </w:p>
    <w:p w14:paraId="1A4BCCB2">
      <w:pPr>
        <w:spacing w:line="560" w:lineRule="exact"/>
        <w:rPr>
          <w:rFonts w:ascii="宋体" w:hAnsi="宋体"/>
          <w:b w:val="0"/>
          <w:bCs w:val="0"/>
          <w:sz w:val="24"/>
        </w:rPr>
      </w:pPr>
    </w:p>
    <w:p w14:paraId="364A59EF">
      <w:pPr>
        <w:spacing w:line="560" w:lineRule="exact"/>
        <w:rPr>
          <w:rFonts w:ascii="宋体" w:hAnsi="宋体"/>
          <w:b w:val="0"/>
          <w:bCs w:val="0"/>
          <w:sz w:val="24"/>
        </w:rPr>
      </w:pPr>
    </w:p>
    <w:p w14:paraId="2CA22C77">
      <w:pPr>
        <w:spacing w:line="560" w:lineRule="exact"/>
        <w:rPr>
          <w:rFonts w:ascii="宋体" w:hAnsi="宋体"/>
          <w:b w:val="0"/>
          <w:bCs w:val="0"/>
          <w:spacing w:val="-20"/>
          <w:sz w:val="24"/>
          <w:u w:val="single"/>
        </w:rPr>
      </w:pPr>
      <w:r>
        <w:rPr>
          <w:rFonts w:hint="eastAsia" w:ascii="宋体" w:hAnsi="宋体"/>
          <w:b w:val="0"/>
          <w:bCs w:val="0"/>
          <w:sz w:val="24"/>
        </w:rPr>
        <w:t>乙方（服务方）：</w:t>
      </w:r>
      <w:r>
        <w:rPr>
          <w:rFonts w:ascii="宋体" w:hAnsi="宋体"/>
          <w:b w:val="0"/>
          <w:bCs w:val="0"/>
          <w:sz w:val="24"/>
          <w:u w:val="single"/>
        </w:rPr>
        <w:t xml:space="preserve">                                          </w:t>
      </w:r>
    </w:p>
    <w:p w14:paraId="06E9CB8C">
      <w:pPr>
        <w:spacing w:line="560" w:lineRule="exact"/>
        <w:rPr>
          <w:rFonts w:ascii="宋体" w:hAnsi="宋体"/>
          <w:b w:val="0"/>
          <w:bCs w:val="0"/>
          <w:sz w:val="24"/>
        </w:rPr>
      </w:pPr>
    </w:p>
    <w:p w14:paraId="71475549">
      <w:pPr>
        <w:spacing w:line="560" w:lineRule="exact"/>
        <w:rPr>
          <w:rFonts w:ascii="宋体" w:hAnsi="宋体"/>
          <w:b w:val="0"/>
          <w:bCs w:val="0"/>
          <w:sz w:val="24"/>
          <w:u w:val="single"/>
        </w:rPr>
      </w:pPr>
      <w:r>
        <w:rPr>
          <w:rFonts w:hint="eastAsia" w:ascii="宋体" w:hAnsi="宋体"/>
          <w:b w:val="0"/>
          <w:bCs w:val="0"/>
          <w:sz w:val="24"/>
        </w:rPr>
        <w:t>地         址：</w:t>
      </w:r>
      <w:r>
        <w:rPr>
          <w:rFonts w:ascii="宋体" w:hAnsi="宋体"/>
          <w:b w:val="0"/>
          <w:bCs w:val="0"/>
          <w:sz w:val="24"/>
          <w:u w:val="single"/>
        </w:rPr>
        <w:t xml:space="preserve">                                           </w:t>
      </w:r>
    </w:p>
    <w:p w14:paraId="2B6EC6FA">
      <w:pPr>
        <w:spacing w:line="560" w:lineRule="exact"/>
        <w:rPr>
          <w:rFonts w:ascii="宋体" w:hAnsi="宋体"/>
          <w:b w:val="0"/>
          <w:bCs w:val="0"/>
          <w:spacing w:val="-20"/>
          <w:sz w:val="24"/>
        </w:rPr>
      </w:pPr>
    </w:p>
    <w:p w14:paraId="1BBACC78">
      <w:pPr>
        <w:spacing w:line="560" w:lineRule="exact"/>
        <w:rPr>
          <w:rFonts w:ascii="宋体" w:hAnsi="宋体"/>
          <w:b w:val="0"/>
          <w:bCs w:val="0"/>
          <w:sz w:val="24"/>
          <w:u w:val="single"/>
        </w:rPr>
      </w:pPr>
      <w:r>
        <w:rPr>
          <w:rFonts w:hint="eastAsia" w:ascii="宋体" w:hAnsi="宋体"/>
          <w:b w:val="0"/>
          <w:bCs w:val="0"/>
          <w:spacing w:val="-20"/>
          <w:sz w:val="24"/>
        </w:rPr>
        <w:t>法定代表人</w:t>
      </w:r>
      <w:r>
        <w:rPr>
          <w:rFonts w:hint="eastAsia" w:ascii="宋体" w:hAnsi="宋体"/>
          <w:b w:val="0"/>
          <w:bCs w:val="0"/>
          <w:sz w:val="24"/>
        </w:rPr>
        <w:t>（或授权委托人）：</w:t>
      </w:r>
      <w:r>
        <w:rPr>
          <w:rFonts w:ascii="宋体" w:hAnsi="宋体"/>
          <w:b w:val="0"/>
          <w:bCs w:val="0"/>
          <w:sz w:val="24"/>
          <w:u w:val="single"/>
        </w:rPr>
        <w:t xml:space="preserve">                        </w:t>
      </w:r>
    </w:p>
    <w:p w14:paraId="3B1E0F93">
      <w:pPr>
        <w:spacing w:line="560" w:lineRule="exact"/>
        <w:rPr>
          <w:rFonts w:ascii="宋体" w:hAnsi="宋体"/>
          <w:b w:val="0"/>
          <w:bCs w:val="0"/>
          <w:sz w:val="24"/>
        </w:rPr>
      </w:pPr>
    </w:p>
    <w:p w14:paraId="79A3686E">
      <w:pPr>
        <w:spacing w:line="560" w:lineRule="exact"/>
        <w:rPr>
          <w:rFonts w:ascii="宋体" w:hAnsi="宋体"/>
          <w:b w:val="0"/>
          <w:bCs w:val="0"/>
          <w:spacing w:val="-20"/>
          <w:sz w:val="24"/>
        </w:rPr>
      </w:pPr>
    </w:p>
    <w:p w14:paraId="504A7B68">
      <w:pPr>
        <w:spacing w:line="560" w:lineRule="exact"/>
        <w:rPr>
          <w:rFonts w:ascii="宋体" w:hAnsi="宋体"/>
          <w:b w:val="0"/>
          <w:bCs w:val="0"/>
          <w:spacing w:val="-20"/>
          <w:sz w:val="24"/>
        </w:rPr>
      </w:pPr>
    </w:p>
    <w:p w14:paraId="69793DD9">
      <w:pPr>
        <w:spacing w:line="560" w:lineRule="exact"/>
        <w:rPr>
          <w:b w:val="0"/>
          <w:bCs w:val="0"/>
          <w:sz w:val="28"/>
          <w:szCs w:val="28"/>
        </w:rPr>
      </w:pPr>
      <w:r>
        <w:rPr>
          <w:rFonts w:hint="eastAsia" w:ascii="宋体" w:hAnsi="宋体"/>
          <w:b w:val="0"/>
          <w:bCs w:val="0"/>
          <w:spacing w:val="-20"/>
          <w:sz w:val="24"/>
        </w:rPr>
        <w:t>签订日期</w:t>
      </w:r>
      <w:r>
        <w:rPr>
          <w:rFonts w:hint="eastAsia" w:ascii="宋体" w:hAnsi="宋体"/>
          <w:b w:val="0"/>
          <w:bCs w:val="0"/>
          <w:sz w:val="24"/>
        </w:rPr>
        <w:t>：</w:t>
      </w:r>
      <w:r>
        <w:rPr>
          <w:rFonts w:hint="eastAsia" w:ascii="宋体" w:hAnsi="宋体"/>
          <w:b w:val="0"/>
          <w:bCs w:val="0"/>
          <w:sz w:val="24"/>
          <w:u w:val="single"/>
        </w:rPr>
        <w:t xml:space="preserve">    年     月     日</w:t>
      </w:r>
      <w:r>
        <w:rPr>
          <w:rFonts w:ascii="仿宋_GB2312" w:hAnsi="宋体" w:eastAsia="仿宋_GB2312"/>
          <w:b w:val="0"/>
          <w:bCs w:val="0"/>
          <w:sz w:val="28"/>
          <w:szCs w:val="28"/>
        </w:rPr>
        <w:br w:type="page"/>
      </w:r>
    </w:p>
    <w:bookmarkEnd w:id="2"/>
    <w:bookmarkEnd w:id="3"/>
    <w:bookmarkEnd w:id="4"/>
    <w:bookmarkEnd w:id="5"/>
    <w:bookmarkEnd w:id="6"/>
    <w:bookmarkEnd w:id="7"/>
    <w:p w14:paraId="2B1720C3">
      <w:pPr>
        <w:rPr>
          <w:b w:val="0"/>
          <w:bCs w:val="0"/>
        </w:rPr>
      </w:pPr>
    </w:p>
    <w:p w14:paraId="687AAF0C">
      <w:pPr>
        <w:pStyle w:val="12"/>
        <w:ind w:left="0" w:leftChars="0" w:firstLine="2520" w:firstLineChars="700"/>
        <w:rPr>
          <w:rFonts w:ascii="宋体" w:hAnsi="宋体"/>
          <w:b w:val="0"/>
          <w:bCs w:val="0"/>
          <w:sz w:val="36"/>
          <w:szCs w:val="36"/>
        </w:rPr>
      </w:pPr>
      <w:r>
        <w:rPr>
          <w:rFonts w:hint="eastAsia" w:ascii="宋体" w:hAnsi="宋体"/>
          <w:b w:val="0"/>
          <w:bCs w:val="0"/>
          <w:sz w:val="36"/>
          <w:szCs w:val="36"/>
        </w:rPr>
        <w:t>第二部分  委托文件</w:t>
      </w:r>
    </w:p>
    <w:p w14:paraId="5C829FFD">
      <w:pPr>
        <w:widowControl/>
        <w:spacing w:line="360" w:lineRule="auto"/>
        <w:ind w:firstLine="320" w:firstLineChars="100"/>
        <w:rPr>
          <w:rFonts w:ascii="宋体" w:hAnsi="宋体" w:eastAsia="宋体" w:cs="Times New Roman"/>
          <w:b w:val="0"/>
          <w:bCs w:val="0"/>
          <w:sz w:val="32"/>
          <w:szCs w:val="32"/>
        </w:rPr>
      </w:pPr>
    </w:p>
    <w:p w14:paraId="2DF97B1E">
      <w:pPr>
        <w:widowControl/>
        <w:spacing w:line="360" w:lineRule="auto"/>
        <w:ind w:firstLine="3520" w:firstLineChars="1100"/>
        <w:rPr>
          <w:rFonts w:ascii="宋体" w:hAnsi="宋体" w:eastAsia="宋体" w:cs="Times New Roman"/>
          <w:b w:val="0"/>
          <w:bCs w:val="0"/>
          <w:sz w:val="32"/>
          <w:szCs w:val="32"/>
        </w:rPr>
      </w:pPr>
      <w:r>
        <w:rPr>
          <w:rFonts w:hint="eastAsia" w:ascii="宋体" w:hAnsi="宋体" w:eastAsia="宋体" w:cs="Times New Roman"/>
          <w:b w:val="0"/>
          <w:bCs w:val="0"/>
          <w:sz w:val="32"/>
          <w:szCs w:val="32"/>
        </w:rPr>
        <w:t>委托函</w:t>
      </w:r>
    </w:p>
    <w:p w14:paraId="01C0573B">
      <w:pPr>
        <w:spacing w:before="156" w:beforeLines="50" w:line="520" w:lineRule="exact"/>
        <w:jc w:val="left"/>
        <w:rPr>
          <w:rFonts w:ascii="仿宋" w:hAnsi="仿宋" w:eastAsia="仿宋"/>
          <w:b w:val="0"/>
          <w:bCs w:val="0"/>
          <w:sz w:val="28"/>
          <w:szCs w:val="28"/>
        </w:rPr>
      </w:pPr>
    </w:p>
    <w:p w14:paraId="3094A296">
      <w:pPr>
        <w:spacing w:before="156" w:beforeLines="50" w:line="520" w:lineRule="exact"/>
        <w:jc w:val="left"/>
        <w:rPr>
          <w:rFonts w:ascii="仿宋" w:hAnsi="仿宋" w:eastAsia="仿宋"/>
          <w:b w:val="0"/>
          <w:bCs w:val="0"/>
          <w:sz w:val="28"/>
          <w:szCs w:val="28"/>
        </w:rPr>
      </w:pPr>
      <w:r>
        <w:rPr>
          <w:rFonts w:hint="eastAsia" w:ascii="仿宋" w:hAnsi="仿宋" w:eastAsia="仿宋"/>
          <w:b w:val="0"/>
          <w:bCs w:val="0"/>
          <w:sz w:val="28"/>
          <w:szCs w:val="28"/>
        </w:rPr>
        <w:t xml:space="preserve"> </w:t>
      </w:r>
      <w:r>
        <w:rPr>
          <w:rFonts w:hint="eastAsia" w:ascii="仿宋" w:hAnsi="仿宋" w:eastAsia="仿宋"/>
          <w:b w:val="0"/>
          <w:bCs w:val="0"/>
          <w:sz w:val="28"/>
          <w:szCs w:val="28"/>
          <w:u w:val="single"/>
        </w:rPr>
        <w:t xml:space="preserve">                            公司：</w:t>
      </w:r>
      <w:r>
        <w:rPr>
          <w:rFonts w:hint="eastAsia" w:ascii="仿宋" w:hAnsi="仿宋" w:eastAsia="仿宋"/>
          <w:b w:val="0"/>
          <w:bCs w:val="0"/>
          <w:sz w:val="28"/>
          <w:szCs w:val="28"/>
        </w:rPr>
        <w:tab/>
      </w:r>
    </w:p>
    <w:p w14:paraId="4F05D54C">
      <w:pPr>
        <w:spacing w:before="156" w:beforeLines="50" w:line="520" w:lineRule="exact"/>
        <w:ind w:firstLine="600" w:firstLineChars="200"/>
        <w:rPr>
          <w:rFonts w:ascii="仿宋" w:hAnsi="仿宋" w:eastAsia="仿宋"/>
          <w:b w:val="0"/>
          <w:bCs w:val="0"/>
          <w:sz w:val="30"/>
          <w:szCs w:val="30"/>
        </w:rPr>
      </w:pPr>
      <w:r>
        <w:rPr>
          <w:rFonts w:hint="eastAsia" w:ascii="仿宋" w:hAnsi="仿宋" w:eastAsia="仿宋"/>
          <w:b w:val="0"/>
          <w:bCs w:val="0"/>
          <w:sz w:val="30"/>
          <w:szCs w:val="30"/>
        </w:rPr>
        <w:t>我司拟委托贵司承担</w:t>
      </w:r>
      <w:r>
        <w:rPr>
          <w:rFonts w:hint="eastAsia" w:ascii="仿宋" w:hAnsi="仿宋" w:eastAsia="仿宋"/>
          <w:b w:val="0"/>
          <w:bCs w:val="0"/>
          <w:sz w:val="30"/>
          <w:szCs w:val="30"/>
          <w:lang w:val="en-US" w:eastAsia="zh-CN"/>
        </w:rPr>
        <w:t>置地公司2026-2027年度安全技术咨询服务</w:t>
      </w:r>
      <w:r>
        <w:rPr>
          <w:rFonts w:hint="eastAsia" w:ascii="仿宋" w:hAnsi="仿宋" w:eastAsia="仿宋"/>
          <w:b w:val="0"/>
          <w:bCs w:val="0"/>
          <w:sz w:val="30"/>
          <w:szCs w:val="30"/>
        </w:rPr>
        <w:t>，合同金额为人民币</w:t>
      </w:r>
      <w:r>
        <w:rPr>
          <w:rFonts w:hint="eastAsia" w:ascii="仿宋" w:hAnsi="仿宋" w:eastAsia="仿宋"/>
          <w:b w:val="0"/>
          <w:bCs w:val="0"/>
          <w:sz w:val="30"/>
          <w:szCs w:val="30"/>
          <w:u w:val="single"/>
        </w:rPr>
        <w:t xml:space="preserve">      </w:t>
      </w:r>
      <w:r>
        <w:rPr>
          <w:rFonts w:hint="eastAsia" w:ascii="仿宋" w:hAnsi="仿宋" w:eastAsia="仿宋"/>
          <w:b w:val="0"/>
          <w:bCs w:val="0"/>
          <w:sz w:val="30"/>
          <w:szCs w:val="30"/>
        </w:rPr>
        <w:t>万元（含税），请贵司收到此函后组织人员尽快开展工作，并与我司联系协商签订合同事宜。</w:t>
      </w:r>
    </w:p>
    <w:p w14:paraId="54E60A00">
      <w:pPr>
        <w:pStyle w:val="8"/>
        <w:spacing w:before="156" w:beforeLines="50" w:line="520" w:lineRule="exact"/>
        <w:ind w:left="638" w:leftChars="0"/>
        <w:rPr>
          <w:rFonts w:ascii="仿宋" w:hAnsi="仿宋" w:eastAsia="仿宋"/>
          <w:b w:val="0"/>
          <w:bCs w:val="0"/>
          <w:sz w:val="30"/>
          <w:szCs w:val="30"/>
        </w:rPr>
      </w:pPr>
      <w:r>
        <w:rPr>
          <w:rFonts w:hint="eastAsia" w:ascii="仿宋" w:hAnsi="仿宋" w:eastAsia="仿宋"/>
          <w:b w:val="0"/>
          <w:bCs w:val="0"/>
          <w:sz w:val="30"/>
          <w:szCs w:val="30"/>
        </w:rPr>
        <w:t>此函。</w:t>
      </w:r>
    </w:p>
    <w:p w14:paraId="2CE593B8">
      <w:pPr>
        <w:spacing w:line="520" w:lineRule="exact"/>
        <w:rPr>
          <w:rFonts w:ascii="仿宋" w:hAnsi="仿宋" w:eastAsia="仿宋"/>
          <w:b w:val="0"/>
          <w:bCs w:val="0"/>
          <w:sz w:val="30"/>
          <w:szCs w:val="30"/>
        </w:rPr>
      </w:pPr>
    </w:p>
    <w:p w14:paraId="33A6C38C">
      <w:pPr>
        <w:spacing w:line="520" w:lineRule="exact"/>
        <w:ind w:firstLine="640"/>
        <w:jc w:val="right"/>
        <w:rPr>
          <w:rFonts w:ascii="仿宋" w:hAnsi="仿宋" w:eastAsia="仿宋"/>
          <w:b w:val="0"/>
          <w:bCs w:val="0"/>
          <w:sz w:val="30"/>
          <w:szCs w:val="30"/>
        </w:rPr>
      </w:pPr>
      <w:r>
        <w:rPr>
          <w:rFonts w:hint="eastAsia" w:ascii="仿宋" w:hAnsi="仿宋" w:eastAsia="仿宋"/>
          <w:b w:val="0"/>
          <w:bCs w:val="0"/>
          <w:sz w:val="30"/>
          <w:szCs w:val="30"/>
          <w:u w:val="single"/>
        </w:rPr>
        <w:t>深圳市龙岗区城投置地开发有限公司</w:t>
      </w:r>
    </w:p>
    <w:p w14:paraId="5F9E4495">
      <w:pPr>
        <w:spacing w:line="520" w:lineRule="exact"/>
        <w:ind w:firstLine="640"/>
        <w:jc w:val="right"/>
        <w:rPr>
          <w:rFonts w:ascii="仿宋" w:hAnsi="仿宋" w:eastAsia="仿宋"/>
          <w:b w:val="0"/>
          <w:bCs w:val="0"/>
          <w:sz w:val="30"/>
          <w:szCs w:val="30"/>
        </w:rPr>
      </w:pPr>
      <w:r>
        <w:rPr>
          <w:rFonts w:hint="eastAsia" w:ascii="仿宋" w:hAnsi="仿宋" w:eastAsia="仿宋"/>
          <w:b w:val="0"/>
          <w:bCs w:val="0"/>
          <w:sz w:val="30"/>
          <w:szCs w:val="30"/>
        </w:rPr>
        <w:t>年  月  日</w:t>
      </w:r>
    </w:p>
    <w:p w14:paraId="27AA1BBA">
      <w:pPr>
        <w:pStyle w:val="12"/>
        <w:ind w:left="0" w:leftChars="0" w:firstLine="0" w:firstLineChars="0"/>
        <w:rPr>
          <w:b w:val="0"/>
          <w:bCs w:val="0"/>
        </w:rPr>
      </w:pPr>
    </w:p>
    <w:p w14:paraId="1F72E84B">
      <w:pPr>
        <w:pStyle w:val="12"/>
        <w:ind w:left="0" w:leftChars="0" w:firstLine="0" w:firstLineChars="0"/>
        <w:rPr>
          <w:b w:val="0"/>
          <w:bCs w:val="0"/>
        </w:rPr>
      </w:pPr>
    </w:p>
    <w:p w14:paraId="14A88742">
      <w:pPr>
        <w:pStyle w:val="12"/>
        <w:ind w:left="0" w:leftChars="0" w:firstLine="0" w:firstLineChars="0"/>
        <w:rPr>
          <w:b w:val="0"/>
          <w:bCs w:val="0"/>
        </w:rPr>
      </w:pPr>
    </w:p>
    <w:p w14:paraId="33FEEB75">
      <w:pPr>
        <w:pStyle w:val="12"/>
        <w:ind w:left="0" w:leftChars="0" w:firstLine="0" w:firstLineChars="0"/>
        <w:rPr>
          <w:b w:val="0"/>
          <w:bCs w:val="0"/>
        </w:rPr>
      </w:pPr>
    </w:p>
    <w:p w14:paraId="6B61BAD8">
      <w:pPr>
        <w:pStyle w:val="12"/>
        <w:ind w:left="0" w:leftChars="0" w:firstLine="0" w:firstLineChars="0"/>
        <w:rPr>
          <w:b w:val="0"/>
          <w:bCs w:val="0"/>
        </w:rPr>
      </w:pPr>
    </w:p>
    <w:p w14:paraId="718982B8">
      <w:pPr>
        <w:pStyle w:val="12"/>
        <w:ind w:left="0" w:leftChars="0" w:firstLine="0" w:firstLineChars="0"/>
        <w:rPr>
          <w:b w:val="0"/>
          <w:bCs w:val="0"/>
        </w:rPr>
      </w:pPr>
    </w:p>
    <w:p w14:paraId="6143FDC7">
      <w:pPr>
        <w:pStyle w:val="12"/>
        <w:ind w:left="0" w:leftChars="0" w:firstLine="0" w:firstLineChars="0"/>
        <w:rPr>
          <w:b w:val="0"/>
          <w:bCs w:val="0"/>
        </w:rPr>
      </w:pPr>
    </w:p>
    <w:p w14:paraId="51E8A5EB">
      <w:pPr>
        <w:pStyle w:val="12"/>
        <w:ind w:left="0" w:leftChars="0" w:firstLine="0" w:firstLineChars="0"/>
        <w:rPr>
          <w:b w:val="0"/>
          <w:bCs w:val="0"/>
        </w:rPr>
      </w:pPr>
    </w:p>
    <w:p w14:paraId="610B70C0">
      <w:pPr>
        <w:pStyle w:val="12"/>
        <w:ind w:left="0" w:leftChars="0" w:firstLine="0" w:firstLineChars="0"/>
        <w:rPr>
          <w:b w:val="0"/>
          <w:bCs w:val="0"/>
        </w:rPr>
      </w:pPr>
    </w:p>
    <w:p w14:paraId="4B02B7C6">
      <w:pPr>
        <w:pStyle w:val="12"/>
        <w:ind w:left="0" w:leftChars="0" w:firstLine="0" w:firstLineChars="0"/>
        <w:rPr>
          <w:b w:val="0"/>
          <w:bCs w:val="0"/>
        </w:rPr>
      </w:pPr>
    </w:p>
    <w:p w14:paraId="14773D53">
      <w:pPr>
        <w:pStyle w:val="12"/>
        <w:ind w:left="0" w:leftChars="0" w:firstLine="0" w:firstLineChars="0"/>
        <w:rPr>
          <w:b w:val="0"/>
          <w:bCs w:val="0"/>
        </w:rPr>
      </w:pPr>
    </w:p>
    <w:p w14:paraId="40D682E0">
      <w:pPr>
        <w:pStyle w:val="12"/>
        <w:ind w:left="0" w:leftChars="0" w:firstLine="0" w:firstLineChars="0"/>
        <w:rPr>
          <w:b w:val="0"/>
          <w:bCs w:val="0"/>
        </w:rPr>
      </w:pPr>
    </w:p>
    <w:p w14:paraId="16047A21">
      <w:pPr>
        <w:pStyle w:val="12"/>
        <w:ind w:left="0" w:leftChars="0" w:firstLine="0" w:firstLineChars="0"/>
        <w:rPr>
          <w:b w:val="0"/>
          <w:bCs w:val="0"/>
        </w:rPr>
      </w:pPr>
    </w:p>
    <w:p w14:paraId="74959F06">
      <w:pPr>
        <w:pStyle w:val="12"/>
        <w:ind w:left="0" w:leftChars="0" w:firstLine="0" w:firstLineChars="0"/>
        <w:rPr>
          <w:b w:val="0"/>
          <w:bCs w:val="0"/>
        </w:rPr>
      </w:pPr>
    </w:p>
    <w:p w14:paraId="7CAF79C5">
      <w:pPr>
        <w:pStyle w:val="16"/>
        <w:spacing w:line="360" w:lineRule="auto"/>
        <w:jc w:val="center"/>
        <w:rPr>
          <w:rFonts w:ascii="宋体" w:hAnsi="宋体"/>
          <w:b w:val="0"/>
          <w:bCs w:val="0"/>
          <w:sz w:val="36"/>
          <w:szCs w:val="36"/>
        </w:rPr>
      </w:pPr>
      <w:r>
        <w:rPr>
          <w:rFonts w:hint="eastAsia" w:ascii="宋体" w:hAnsi="宋体"/>
          <w:b w:val="0"/>
          <w:bCs w:val="0"/>
          <w:sz w:val="36"/>
          <w:szCs w:val="36"/>
        </w:rPr>
        <w:t>第三部分  协议书附件</w:t>
      </w:r>
    </w:p>
    <w:p w14:paraId="2083620C">
      <w:pPr>
        <w:pStyle w:val="16"/>
        <w:spacing w:line="360" w:lineRule="auto"/>
        <w:rPr>
          <w:rFonts w:ascii="宋体" w:hAnsi="宋体" w:cs="宋体"/>
          <w:b w:val="0"/>
          <w:bCs w:val="0"/>
          <w:sz w:val="44"/>
          <w:szCs w:val="44"/>
        </w:rPr>
      </w:pPr>
      <w:r>
        <w:rPr>
          <w:rFonts w:hint="eastAsia" w:ascii="宋体" w:hAnsi="宋体" w:cs="宋体"/>
          <w:b w:val="0"/>
          <w:bCs w:val="0"/>
          <w:sz w:val="24"/>
        </w:rPr>
        <w:t>附件1：</w:t>
      </w:r>
    </w:p>
    <w:p w14:paraId="4BF725EA">
      <w:pPr>
        <w:spacing w:after="156" w:afterLines="50" w:line="420" w:lineRule="exact"/>
        <w:ind w:firstLine="3240" w:firstLineChars="900"/>
        <w:outlineLvl w:val="0"/>
        <w:rPr>
          <w:rFonts w:ascii="宋体" w:hAnsi="宋体"/>
          <w:b w:val="0"/>
          <w:bCs w:val="0"/>
          <w:sz w:val="36"/>
          <w:szCs w:val="36"/>
        </w:rPr>
      </w:pPr>
      <w:r>
        <w:rPr>
          <w:rFonts w:hint="eastAsia" w:ascii="宋体" w:hAnsi="宋体"/>
          <w:b w:val="0"/>
          <w:bCs w:val="0"/>
          <w:sz w:val="36"/>
          <w:szCs w:val="36"/>
        </w:rPr>
        <w:t>履约评价报告书</w:t>
      </w:r>
    </w:p>
    <w:tbl>
      <w:tblPr>
        <w:tblStyle w:val="13"/>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446"/>
        <w:gridCol w:w="2135"/>
        <w:gridCol w:w="1230"/>
        <w:gridCol w:w="1450"/>
        <w:gridCol w:w="1089"/>
        <w:gridCol w:w="2538"/>
      </w:tblGrid>
      <w:tr w14:paraId="1BD3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58666637">
            <w:pPr>
              <w:rPr>
                <w:rFonts w:ascii="宋体" w:hAnsi="宋体"/>
                <w:b w:val="0"/>
                <w:bCs w:val="0"/>
                <w:szCs w:val="21"/>
              </w:rPr>
            </w:pPr>
            <w:r>
              <w:rPr>
                <w:rFonts w:hint="eastAsia" w:ascii="宋体" w:hAnsi="宋体"/>
                <w:b w:val="0"/>
                <w:bCs w:val="0"/>
                <w:szCs w:val="21"/>
              </w:rPr>
              <w:t>评价部门</w:t>
            </w:r>
          </w:p>
        </w:tc>
        <w:tc>
          <w:tcPr>
            <w:tcW w:w="3365" w:type="dxa"/>
            <w:gridSpan w:val="2"/>
            <w:tcBorders>
              <w:top w:val="single" w:color="auto" w:sz="4" w:space="0"/>
              <w:left w:val="single" w:color="auto" w:sz="4" w:space="0"/>
              <w:bottom w:val="single" w:color="auto" w:sz="4" w:space="0"/>
              <w:right w:val="single" w:color="auto" w:sz="4" w:space="0"/>
            </w:tcBorders>
            <w:vAlign w:val="center"/>
          </w:tcPr>
          <w:p w14:paraId="6356C5B6">
            <w:pPr>
              <w:rPr>
                <w:rFonts w:ascii="宋体" w:hAnsi="宋体"/>
                <w:b w:val="0"/>
                <w:bCs w:val="0"/>
                <w:szCs w:val="21"/>
              </w:rPr>
            </w:pPr>
          </w:p>
        </w:tc>
        <w:tc>
          <w:tcPr>
            <w:tcW w:w="1450" w:type="dxa"/>
            <w:tcBorders>
              <w:top w:val="single" w:color="auto" w:sz="4" w:space="0"/>
              <w:left w:val="single" w:color="auto" w:sz="4" w:space="0"/>
              <w:bottom w:val="single" w:color="auto" w:sz="4" w:space="0"/>
              <w:right w:val="single" w:color="auto" w:sz="4" w:space="0"/>
            </w:tcBorders>
            <w:vAlign w:val="center"/>
          </w:tcPr>
          <w:p w14:paraId="1FED14A4">
            <w:pPr>
              <w:rPr>
                <w:rFonts w:ascii="宋体" w:hAnsi="宋体"/>
                <w:b w:val="0"/>
                <w:bCs w:val="0"/>
                <w:szCs w:val="21"/>
              </w:rPr>
            </w:pPr>
            <w:r>
              <w:rPr>
                <w:rFonts w:hint="eastAsia" w:ascii="宋体" w:hAnsi="宋体"/>
                <w:b w:val="0"/>
                <w:bCs w:val="0"/>
                <w:szCs w:val="21"/>
              </w:rPr>
              <w:t>评价日期</w:t>
            </w:r>
          </w:p>
        </w:tc>
        <w:tc>
          <w:tcPr>
            <w:tcW w:w="3627" w:type="dxa"/>
            <w:gridSpan w:val="2"/>
            <w:tcBorders>
              <w:top w:val="single" w:color="auto" w:sz="4" w:space="0"/>
              <w:left w:val="single" w:color="auto" w:sz="4" w:space="0"/>
              <w:bottom w:val="single" w:color="auto" w:sz="4" w:space="0"/>
              <w:right w:val="single" w:color="auto" w:sz="12" w:space="0"/>
            </w:tcBorders>
            <w:vAlign w:val="center"/>
          </w:tcPr>
          <w:p w14:paraId="6CECF10F">
            <w:pPr>
              <w:rPr>
                <w:rFonts w:ascii="宋体" w:hAnsi="宋体"/>
                <w:b w:val="0"/>
                <w:bCs w:val="0"/>
                <w:szCs w:val="21"/>
              </w:rPr>
            </w:pPr>
          </w:p>
        </w:tc>
      </w:tr>
      <w:tr w14:paraId="0CB0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11CD2845">
            <w:pPr>
              <w:rPr>
                <w:rFonts w:ascii="宋体" w:hAnsi="宋体"/>
                <w:b w:val="0"/>
                <w:bCs w:val="0"/>
                <w:szCs w:val="21"/>
              </w:rPr>
            </w:pPr>
            <w:r>
              <w:rPr>
                <w:rFonts w:hint="eastAsia" w:ascii="宋体" w:hAnsi="宋体"/>
                <w:b w:val="0"/>
                <w:bCs w:val="0"/>
                <w:szCs w:val="21"/>
              </w:rPr>
              <w:t>被评价单位</w:t>
            </w:r>
          </w:p>
        </w:tc>
        <w:tc>
          <w:tcPr>
            <w:tcW w:w="3365" w:type="dxa"/>
            <w:gridSpan w:val="2"/>
            <w:tcBorders>
              <w:top w:val="single" w:color="auto" w:sz="4" w:space="0"/>
              <w:left w:val="single" w:color="auto" w:sz="4" w:space="0"/>
              <w:bottom w:val="single" w:color="auto" w:sz="4" w:space="0"/>
              <w:right w:val="single" w:color="auto" w:sz="4" w:space="0"/>
            </w:tcBorders>
            <w:vAlign w:val="center"/>
          </w:tcPr>
          <w:p w14:paraId="4E68B340">
            <w:pPr>
              <w:rPr>
                <w:rFonts w:ascii="宋体" w:hAnsi="宋体"/>
                <w:b w:val="0"/>
                <w:bCs w:val="0"/>
                <w:szCs w:val="21"/>
              </w:rPr>
            </w:pPr>
          </w:p>
        </w:tc>
        <w:tc>
          <w:tcPr>
            <w:tcW w:w="1450" w:type="dxa"/>
            <w:tcBorders>
              <w:top w:val="single" w:color="auto" w:sz="4" w:space="0"/>
              <w:left w:val="single" w:color="auto" w:sz="4" w:space="0"/>
              <w:bottom w:val="single" w:color="auto" w:sz="4" w:space="0"/>
              <w:right w:val="single" w:color="auto" w:sz="4" w:space="0"/>
            </w:tcBorders>
            <w:vAlign w:val="center"/>
          </w:tcPr>
          <w:p w14:paraId="688345E5">
            <w:pPr>
              <w:rPr>
                <w:rFonts w:ascii="宋体" w:hAnsi="宋体"/>
                <w:b w:val="0"/>
                <w:bCs w:val="0"/>
                <w:szCs w:val="21"/>
              </w:rPr>
            </w:pPr>
            <w:r>
              <w:rPr>
                <w:rFonts w:hint="eastAsia" w:ascii="宋体" w:hAnsi="宋体"/>
                <w:b w:val="0"/>
                <w:bCs w:val="0"/>
                <w:szCs w:val="21"/>
              </w:rPr>
              <w:t>类    别</w:t>
            </w:r>
          </w:p>
        </w:tc>
        <w:tc>
          <w:tcPr>
            <w:tcW w:w="3627" w:type="dxa"/>
            <w:gridSpan w:val="2"/>
            <w:tcBorders>
              <w:top w:val="single" w:color="auto" w:sz="4" w:space="0"/>
              <w:left w:val="single" w:color="auto" w:sz="4" w:space="0"/>
              <w:bottom w:val="single" w:color="auto" w:sz="4" w:space="0"/>
              <w:right w:val="single" w:color="auto" w:sz="12" w:space="0"/>
            </w:tcBorders>
            <w:vAlign w:val="center"/>
          </w:tcPr>
          <w:p w14:paraId="07749A74">
            <w:pPr>
              <w:rPr>
                <w:rFonts w:ascii="宋体" w:hAnsi="宋体"/>
                <w:b w:val="0"/>
                <w:bCs w:val="0"/>
                <w:szCs w:val="21"/>
              </w:rPr>
            </w:pPr>
            <w:r>
              <w:rPr>
                <w:rFonts w:hint="eastAsia" w:ascii="宋体" w:hAnsi="宋体"/>
                <w:b w:val="0"/>
                <w:bCs w:val="0"/>
                <w:szCs w:val="21"/>
              </w:rPr>
              <w:t xml:space="preserve">□货物   □服务  </w:t>
            </w:r>
          </w:p>
        </w:tc>
      </w:tr>
      <w:tr w14:paraId="20CE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27024D35">
            <w:pPr>
              <w:rPr>
                <w:rFonts w:ascii="宋体" w:hAnsi="宋体"/>
                <w:b w:val="0"/>
                <w:bCs w:val="0"/>
                <w:szCs w:val="21"/>
              </w:rPr>
            </w:pPr>
            <w:r>
              <w:rPr>
                <w:rFonts w:hint="eastAsia" w:ascii="宋体" w:hAnsi="宋体"/>
                <w:b w:val="0"/>
                <w:bCs w:val="0"/>
                <w:szCs w:val="21"/>
              </w:rPr>
              <w:t>合同名称</w:t>
            </w:r>
          </w:p>
        </w:tc>
        <w:tc>
          <w:tcPr>
            <w:tcW w:w="8442" w:type="dxa"/>
            <w:gridSpan w:val="5"/>
            <w:tcBorders>
              <w:top w:val="single" w:color="auto" w:sz="4" w:space="0"/>
              <w:left w:val="single" w:color="auto" w:sz="4" w:space="0"/>
              <w:bottom w:val="single" w:color="auto" w:sz="4" w:space="0"/>
              <w:right w:val="single" w:color="auto" w:sz="12" w:space="0"/>
            </w:tcBorders>
            <w:vAlign w:val="center"/>
          </w:tcPr>
          <w:p w14:paraId="3C584D33">
            <w:pPr>
              <w:rPr>
                <w:rFonts w:ascii="宋体" w:hAnsi="宋体"/>
                <w:b w:val="0"/>
                <w:bCs w:val="0"/>
                <w:szCs w:val="21"/>
              </w:rPr>
            </w:pPr>
          </w:p>
        </w:tc>
      </w:tr>
      <w:tr w14:paraId="6733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03509810">
            <w:pPr>
              <w:rPr>
                <w:rFonts w:ascii="宋体" w:hAnsi="宋体"/>
                <w:b w:val="0"/>
                <w:bCs w:val="0"/>
                <w:szCs w:val="21"/>
              </w:rPr>
            </w:pPr>
            <w:r>
              <w:rPr>
                <w:rFonts w:hint="eastAsia" w:ascii="宋体" w:hAnsi="宋体"/>
                <w:b w:val="0"/>
                <w:bCs w:val="0"/>
                <w:szCs w:val="21"/>
              </w:rPr>
              <w:t>合同号</w:t>
            </w:r>
          </w:p>
        </w:tc>
        <w:tc>
          <w:tcPr>
            <w:tcW w:w="3365" w:type="dxa"/>
            <w:gridSpan w:val="2"/>
            <w:tcBorders>
              <w:top w:val="single" w:color="auto" w:sz="4" w:space="0"/>
              <w:left w:val="single" w:color="auto" w:sz="4" w:space="0"/>
              <w:bottom w:val="single" w:color="auto" w:sz="4" w:space="0"/>
              <w:right w:val="single" w:color="auto" w:sz="4" w:space="0"/>
            </w:tcBorders>
            <w:vAlign w:val="center"/>
          </w:tcPr>
          <w:p w14:paraId="3B716DF0">
            <w:pPr>
              <w:rPr>
                <w:rFonts w:ascii="宋体" w:hAnsi="宋体"/>
                <w:b w:val="0"/>
                <w:bCs w:val="0"/>
                <w:szCs w:val="21"/>
              </w:rPr>
            </w:pPr>
          </w:p>
        </w:tc>
        <w:tc>
          <w:tcPr>
            <w:tcW w:w="1450" w:type="dxa"/>
            <w:tcBorders>
              <w:top w:val="single" w:color="auto" w:sz="4" w:space="0"/>
              <w:left w:val="single" w:color="auto" w:sz="4" w:space="0"/>
              <w:bottom w:val="single" w:color="auto" w:sz="4" w:space="0"/>
              <w:right w:val="single" w:color="auto" w:sz="4" w:space="0"/>
            </w:tcBorders>
            <w:vAlign w:val="center"/>
          </w:tcPr>
          <w:p w14:paraId="2D3A8F0A">
            <w:pPr>
              <w:rPr>
                <w:rFonts w:ascii="宋体" w:hAnsi="宋体"/>
                <w:b w:val="0"/>
                <w:bCs w:val="0"/>
                <w:szCs w:val="21"/>
              </w:rPr>
            </w:pPr>
            <w:r>
              <w:rPr>
                <w:rFonts w:hint="eastAsia" w:ascii="宋体" w:hAnsi="宋体"/>
                <w:b w:val="0"/>
                <w:bCs w:val="0"/>
                <w:szCs w:val="21"/>
              </w:rPr>
              <w:t>合同价</w:t>
            </w:r>
          </w:p>
        </w:tc>
        <w:tc>
          <w:tcPr>
            <w:tcW w:w="3627" w:type="dxa"/>
            <w:gridSpan w:val="2"/>
            <w:tcBorders>
              <w:top w:val="single" w:color="auto" w:sz="4" w:space="0"/>
              <w:left w:val="single" w:color="auto" w:sz="4" w:space="0"/>
              <w:bottom w:val="single" w:color="auto" w:sz="4" w:space="0"/>
              <w:right w:val="single" w:color="auto" w:sz="12" w:space="0"/>
            </w:tcBorders>
            <w:vAlign w:val="center"/>
          </w:tcPr>
          <w:p w14:paraId="213A18C3">
            <w:pPr>
              <w:rPr>
                <w:rFonts w:ascii="宋体" w:hAnsi="宋体"/>
                <w:b w:val="0"/>
                <w:bCs w:val="0"/>
                <w:szCs w:val="21"/>
              </w:rPr>
            </w:pPr>
            <w:r>
              <w:rPr>
                <w:rFonts w:hint="eastAsia" w:ascii="宋体" w:hAnsi="宋体"/>
                <w:b w:val="0"/>
                <w:bCs w:val="0"/>
                <w:szCs w:val="21"/>
              </w:rPr>
              <w:t>（万元）</w:t>
            </w:r>
          </w:p>
        </w:tc>
      </w:tr>
      <w:tr w14:paraId="7126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06" w:type="dxa"/>
            <w:gridSpan w:val="7"/>
            <w:tcBorders>
              <w:top w:val="single" w:color="auto" w:sz="4" w:space="0"/>
              <w:left w:val="single" w:color="auto" w:sz="12" w:space="0"/>
              <w:bottom w:val="single" w:color="auto" w:sz="4" w:space="0"/>
              <w:right w:val="single" w:color="auto" w:sz="12" w:space="0"/>
            </w:tcBorders>
            <w:vAlign w:val="center"/>
          </w:tcPr>
          <w:p w14:paraId="28886A48">
            <w:pPr>
              <w:rPr>
                <w:rFonts w:ascii="宋体" w:hAnsi="宋体"/>
                <w:b w:val="0"/>
                <w:bCs w:val="0"/>
                <w:szCs w:val="21"/>
              </w:rPr>
            </w:pPr>
            <w:r>
              <w:rPr>
                <w:rFonts w:hint="eastAsia" w:ascii="宋体" w:hAnsi="宋体"/>
                <w:b w:val="0"/>
                <w:bCs w:val="0"/>
                <w:szCs w:val="21"/>
              </w:rPr>
              <w:t>履约评价分项内容及得分情况</w:t>
            </w:r>
          </w:p>
        </w:tc>
      </w:tr>
      <w:tr w14:paraId="11D2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434090C2">
            <w:pPr>
              <w:rPr>
                <w:rFonts w:ascii="宋体" w:hAnsi="宋体"/>
                <w:b w:val="0"/>
                <w:bCs w:val="0"/>
                <w:szCs w:val="21"/>
              </w:rPr>
            </w:pPr>
            <w:r>
              <w:rPr>
                <w:rFonts w:hint="eastAsia" w:ascii="宋体" w:hAnsi="宋体"/>
                <w:b w:val="0"/>
                <w:bCs w:val="0"/>
                <w:szCs w:val="21"/>
              </w:rPr>
              <w:t>序号</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2223A151">
            <w:pPr>
              <w:rPr>
                <w:rFonts w:ascii="宋体" w:hAnsi="宋体"/>
                <w:b w:val="0"/>
                <w:bCs w:val="0"/>
                <w:szCs w:val="21"/>
              </w:rPr>
            </w:pPr>
            <w:r>
              <w:rPr>
                <w:rFonts w:hint="eastAsia" w:ascii="宋体" w:hAnsi="宋体"/>
                <w:b w:val="0"/>
                <w:bCs w:val="0"/>
                <w:szCs w:val="21"/>
              </w:rPr>
              <w:t>分  项  内  容</w:t>
            </w:r>
          </w:p>
        </w:tc>
        <w:tc>
          <w:tcPr>
            <w:tcW w:w="2538" w:type="dxa"/>
            <w:tcBorders>
              <w:top w:val="single" w:color="auto" w:sz="4" w:space="0"/>
              <w:left w:val="single" w:color="auto" w:sz="4" w:space="0"/>
              <w:bottom w:val="single" w:color="auto" w:sz="4" w:space="0"/>
              <w:right w:val="single" w:color="auto" w:sz="12" w:space="0"/>
            </w:tcBorders>
            <w:vAlign w:val="center"/>
          </w:tcPr>
          <w:p w14:paraId="3E2E13D1">
            <w:pPr>
              <w:rPr>
                <w:rFonts w:ascii="宋体" w:hAnsi="宋体"/>
                <w:b w:val="0"/>
                <w:bCs w:val="0"/>
                <w:szCs w:val="21"/>
              </w:rPr>
            </w:pPr>
            <w:r>
              <w:rPr>
                <w:rFonts w:hint="eastAsia" w:ascii="宋体" w:hAnsi="宋体"/>
                <w:b w:val="0"/>
                <w:bCs w:val="0"/>
                <w:szCs w:val="21"/>
              </w:rPr>
              <w:t>得  分</w:t>
            </w:r>
          </w:p>
        </w:tc>
      </w:tr>
      <w:tr w14:paraId="4531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18E5DBBC">
            <w:pPr>
              <w:rPr>
                <w:rFonts w:ascii="宋体" w:hAnsi="宋体"/>
                <w:b w:val="0"/>
                <w:bCs w:val="0"/>
                <w:szCs w:val="21"/>
              </w:rPr>
            </w:pPr>
            <w:r>
              <w:rPr>
                <w:rFonts w:hint="eastAsia" w:ascii="宋体" w:hAnsi="宋体"/>
                <w:b w:val="0"/>
                <w:bCs w:val="0"/>
                <w:szCs w:val="21"/>
              </w:rPr>
              <w:t>1</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6FAB13D6">
            <w:pPr>
              <w:rPr>
                <w:rFonts w:ascii="宋体" w:hAnsi="宋体"/>
                <w:b w:val="0"/>
                <w:bCs w:val="0"/>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5B9D4BAD">
            <w:pPr>
              <w:rPr>
                <w:rFonts w:ascii="宋体" w:hAnsi="宋体"/>
                <w:b w:val="0"/>
                <w:bCs w:val="0"/>
                <w:szCs w:val="21"/>
              </w:rPr>
            </w:pPr>
          </w:p>
        </w:tc>
      </w:tr>
      <w:tr w14:paraId="4191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6F9F11ED">
            <w:pPr>
              <w:rPr>
                <w:rFonts w:ascii="宋体" w:hAnsi="宋体"/>
                <w:b w:val="0"/>
                <w:bCs w:val="0"/>
                <w:szCs w:val="21"/>
              </w:rPr>
            </w:pPr>
            <w:r>
              <w:rPr>
                <w:rFonts w:hint="eastAsia" w:ascii="宋体" w:hAnsi="宋体"/>
                <w:b w:val="0"/>
                <w:bCs w:val="0"/>
                <w:szCs w:val="21"/>
              </w:rPr>
              <w:t>2</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4436E28B">
            <w:pPr>
              <w:rPr>
                <w:rFonts w:ascii="宋体" w:hAnsi="宋体"/>
                <w:b w:val="0"/>
                <w:bCs w:val="0"/>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5630457F">
            <w:pPr>
              <w:rPr>
                <w:rFonts w:ascii="宋体" w:hAnsi="宋体"/>
                <w:b w:val="0"/>
                <w:bCs w:val="0"/>
                <w:szCs w:val="21"/>
              </w:rPr>
            </w:pPr>
          </w:p>
        </w:tc>
      </w:tr>
      <w:tr w14:paraId="5EE3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5853784F">
            <w:pPr>
              <w:rPr>
                <w:rFonts w:ascii="宋体" w:hAnsi="宋体"/>
                <w:b w:val="0"/>
                <w:bCs w:val="0"/>
                <w:szCs w:val="21"/>
              </w:rPr>
            </w:pPr>
            <w:r>
              <w:rPr>
                <w:rFonts w:hint="eastAsia" w:ascii="宋体" w:hAnsi="宋体"/>
                <w:b w:val="0"/>
                <w:bCs w:val="0"/>
                <w:szCs w:val="21"/>
              </w:rPr>
              <w:t>3</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7CEA88F2">
            <w:pPr>
              <w:rPr>
                <w:rFonts w:ascii="宋体" w:hAnsi="宋体"/>
                <w:b w:val="0"/>
                <w:bCs w:val="0"/>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01B18694">
            <w:pPr>
              <w:rPr>
                <w:rFonts w:ascii="宋体" w:hAnsi="宋体"/>
                <w:b w:val="0"/>
                <w:bCs w:val="0"/>
                <w:szCs w:val="21"/>
              </w:rPr>
            </w:pPr>
          </w:p>
        </w:tc>
      </w:tr>
      <w:tr w14:paraId="4429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6CF8864F">
            <w:pPr>
              <w:rPr>
                <w:rFonts w:ascii="宋体" w:hAnsi="宋体"/>
                <w:b w:val="0"/>
                <w:bCs w:val="0"/>
                <w:szCs w:val="21"/>
              </w:rPr>
            </w:pPr>
            <w:r>
              <w:rPr>
                <w:rFonts w:hint="eastAsia" w:ascii="宋体" w:hAnsi="宋体"/>
                <w:b w:val="0"/>
                <w:bCs w:val="0"/>
                <w:szCs w:val="21"/>
              </w:rPr>
              <w:t>4</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73ACBAB2">
            <w:pPr>
              <w:rPr>
                <w:rFonts w:ascii="宋体" w:hAnsi="宋体"/>
                <w:b w:val="0"/>
                <w:bCs w:val="0"/>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37D10B8E">
            <w:pPr>
              <w:rPr>
                <w:rFonts w:ascii="宋体" w:hAnsi="宋体"/>
                <w:b w:val="0"/>
                <w:bCs w:val="0"/>
                <w:szCs w:val="21"/>
              </w:rPr>
            </w:pPr>
          </w:p>
        </w:tc>
      </w:tr>
      <w:tr w14:paraId="4C66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7CB6B8D1">
            <w:pPr>
              <w:rPr>
                <w:rFonts w:ascii="宋体" w:hAnsi="宋体"/>
                <w:b w:val="0"/>
                <w:bCs w:val="0"/>
                <w:szCs w:val="21"/>
              </w:rPr>
            </w:pPr>
            <w:r>
              <w:rPr>
                <w:rFonts w:hint="eastAsia" w:ascii="宋体" w:hAnsi="宋体"/>
                <w:b w:val="0"/>
                <w:bCs w:val="0"/>
                <w:szCs w:val="21"/>
              </w:rPr>
              <w:t>5</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4D818D75">
            <w:pPr>
              <w:rPr>
                <w:rFonts w:ascii="宋体" w:hAnsi="宋体"/>
                <w:b w:val="0"/>
                <w:bCs w:val="0"/>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3A5E68C3">
            <w:pPr>
              <w:rPr>
                <w:rFonts w:ascii="宋体" w:hAnsi="宋体"/>
                <w:b w:val="0"/>
                <w:bCs w:val="0"/>
                <w:szCs w:val="21"/>
              </w:rPr>
            </w:pPr>
          </w:p>
        </w:tc>
      </w:tr>
      <w:tr w14:paraId="6F25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5E36F57B">
            <w:pPr>
              <w:rPr>
                <w:rFonts w:ascii="宋体" w:hAnsi="宋体"/>
                <w:b w:val="0"/>
                <w:bCs w:val="0"/>
                <w:szCs w:val="21"/>
              </w:rPr>
            </w:pPr>
            <w:r>
              <w:rPr>
                <w:rFonts w:hint="eastAsia" w:ascii="宋体" w:hAnsi="宋体"/>
                <w:b w:val="0"/>
                <w:bCs w:val="0"/>
                <w:szCs w:val="21"/>
              </w:rPr>
              <w:t>6</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5049E7A7">
            <w:pPr>
              <w:rPr>
                <w:rFonts w:ascii="宋体" w:hAnsi="宋体"/>
                <w:b w:val="0"/>
                <w:bCs w:val="0"/>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6AF338CA">
            <w:pPr>
              <w:rPr>
                <w:rFonts w:ascii="宋体" w:hAnsi="宋体"/>
                <w:b w:val="0"/>
                <w:bCs w:val="0"/>
                <w:szCs w:val="21"/>
              </w:rPr>
            </w:pPr>
          </w:p>
        </w:tc>
      </w:tr>
      <w:tr w14:paraId="3883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68" w:type="dxa"/>
            <w:gridSpan w:val="6"/>
            <w:tcBorders>
              <w:top w:val="single" w:color="auto" w:sz="4" w:space="0"/>
              <w:left w:val="single" w:color="auto" w:sz="12" w:space="0"/>
              <w:bottom w:val="single" w:color="auto" w:sz="4" w:space="0"/>
              <w:right w:val="single" w:color="auto" w:sz="4" w:space="0"/>
            </w:tcBorders>
            <w:vAlign w:val="center"/>
          </w:tcPr>
          <w:p w14:paraId="1CCB3AF9">
            <w:pPr>
              <w:rPr>
                <w:rFonts w:ascii="宋体" w:hAnsi="宋体"/>
                <w:b w:val="0"/>
                <w:bCs w:val="0"/>
                <w:szCs w:val="21"/>
              </w:rPr>
            </w:pPr>
            <w:r>
              <w:rPr>
                <w:rFonts w:hint="eastAsia" w:ascii="宋体" w:hAnsi="宋体"/>
                <w:b w:val="0"/>
                <w:bCs w:val="0"/>
                <w:szCs w:val="21"/>
              </w:rPr>
              <w:t>存在以下情况</w:t>
            </w:r>
          </w:p>
        </w:tc>
        <w:tc>
          <w:tcPr>
            <w:tcW w:w="2538" w:type="dxa"/>
            <w:tcBorders>
              <w:top w:val="single" w:color="auto" w:sz="4" w:space="0"/>
              <w:left w:val="single" w:color="auto" w:sz="4" w:space="0"/>
              <w:bottom w:val="single" w:color="auto" w:sz="4" w:space="0"/>
              <w:right w:val="single" w:color="auto" w:sz="12" w:space="0"/>
            </w:tcBorders>
            <w:vAlign w:val="center"/>
          </w:tcPr>
          <w:p w14:paraId="72A9D9DB">
            <w:pPr>
              <w:rPr>
                <w:rFonts w:ascii="宋体" w:hAnsi="宋体"/>
                <w:b w:val="0"/>
                <w:bCs w:val="0"/>
                <w:szCs w:val="21"/>
              </w:rPr>
            </w:pPr>
            <w:r>
              <w:rPr>
                <w:rFonts w:hint="eastAsia"/>
                <w:b w:val="0"/>
                <w:bCs w:val="0"/>
              </w:rPr>
              <w:t>扣分</w:t>
            </w:r>
          </w:p>
        </w:tc>
      </w:tr>
      <w:tr w14:paraId="3EEE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638A3FF2">
            <w:pPr>
              <w:rPr>
                <w:rFonts w:ascii="宋体" w:hAnsi="宋体"/>
                <w:b w:val="0"/>
                <w:bCs w:val="0"/>
                <w:szCs w:val="21"/>
              </w:rPr>
            </w:pPr>
            <w:r>
              <w:rPr>
                <w:rFonts w:hint="eastAsia" w:ascii="宋体" w:hAnsi="宋体"/>
                <w:b w:val="0"/>
                <w:bCs w:val="0"/>
                <w:szCs w:val="21"/>
              </w:rPr>
              <w:t>1</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66F72C08">
            <w:pPr>
              <w:rPr>
                <w:rFonts w:ascii="宋体" w:hAnsi="宋体"/>
                <w:b w:val="0"/>
                <w:bCs w:val="0"/>
                <w:szCs w:val="21"/>
              </w:rPr>
            </w:pPr>
            <w:r>
              <w:rPr>
                <w:rFonts w:hint="eastAsia" w:ascii="宋体" w:hAnsi="宋体"/>
                <w:b w:val="0"/>
                <w:bCs w:val="0"/>
                <w:szCs w:val="21"/>
              </w:rPr>
              <w:t>合同相对方未按合同约定履行被投诉、检举的，经集团公司纪检监察部门及投资采购部核实投诉、检举情况属实的，不得套用优秀、良好等级。</w:t>
            </w:r>
          </w:p>
        </w:tc>
        <w:tc>
          <w:tcPr>
            <w:tcW w:w="2538" w:type="dxa"/>
            <w:tcBorders>
              <w:top w:val="single" w:color="auto" w:sz="4" w:space="0"/>
              <w:left w:val="single" w:color="auto" w:sz="4" w:space="0"/>
              <w:bottom w:val="single" w:color="auto" w:sz="4" w:space="0"/>
              <w:right w:val="single" w:color="auto" w:sz="12" w:space="0"/>
            </w:tcBorders>
            <w:vAlign w:val="center"/>
          </w:tcPr>
          <w:p w14:paraId="11517C1D">
            <w:pPr>
              <w:rPr>
                <w:rFonts w:ascii="宋体" w:hAnsi="宋体"/>
                <w:b w:val="0"/>
                <w:bCs w:val="0"/>
                <w:szCs w:val="21"/>
              </w:rPr>
            </w:pPr>
          </w:p>
        </w:tc>
      </w:tr>
      <w:tr w14:paraId="5BBD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7B0023FF">
            <w:pPr>
              <w:rPr>
                <w:rFonts w:ascii="宋体" w:hAnsi="宋体"/>
                <w:b w:val="0"/>
                <w:bCs w:val="0"/>
                <w:szCs w:val="21"/>
              </w:rPr>
            </w:pPr>
            <w:r>
              <w:rPr>
                <w:rFonts w:hint="eastAsia" w:ascii="宋体" w:hAnsi="宋体"/>
                <w:b w:val="0"/>
                <w:bCs w:val="0"/>
                <w:szCs w:val="21"/>
              </w:rPr>
              <w:t>2</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235215B4">
            <w:pPr>
              <w:rPr>
                <w:rFonts w:ascii="宋体" w:hAnsi="宋体"/>
                <w:b w:val="0"/>
                <w:bCs w:val="0"/>
                <w:szCs w:val="21"/>
              </w:rPr>
            </w:pPr>
            <w:r>
              <w:rPr>
                <w:rFonts w:hint="eastAsia" w:ascii="宋体" w:hAnsi="宋体"/>
                <w:b w:val="0"/>
                <w:bCs w:val="0"/>
                <w:szCs w:val="21"/>
              </w:rPr>
              <w:t>合同相对方使用不正当行为影响评价结果的，或存在其他违规、违纪行为的，经集团公司纪检监察部门及投资采购部核实投诉、检举情况属实的，其评价结果将降至不合格等级。</w:t>
            </w:r>
          </w:p>
        </w:tc>
        <w:tc>
          <w:tcPr>
            <w:tcW w:w="2538" w:type="dxa"/>
            <w:tcBorders>
              <w:top w:val="single" w:color="auto" w:sz="4" w:space="0"/>
              <w:left w:val="single" w:color="auto" w:sz="4" w:space="0"/>
              <w:bottom w:val="single" w:color="auto" w:sz="4" w:space="0"/>
              <w:right w:val="single" w:color="auto" w:sz="12" w:space="0"/>
            </w:tcBorders>
            <w:vAlign w:val="center"/>
          </w:tcPr>
          <w:p w14:paraId="6234DC81">
            <w:pPr>
              <w:rPr>
                <w:rFonts w:ascii="宋体" w:hAnsi="宋体"/>
                <w:b w:val="0"/>
                <w:bCs w:val="0"/>
                <w:szCs w:val="21"/>
              </w:rPr>
            </w:pPr>
          </w:p>
        </w:tc>
      </w:tr>
      <w:tr w14:paraId="7183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7CD56075">
            <w:pPr>
              <w:rPr>
                <w:rFonts w:ascii="宋体" w:hAnsi="宋体"/>
                <w:b w:val="0"/>
                <w:bCs w:val="0"/>
                <w:szCs w:val="21"/>
              </w:rPr>
            </w:pPr>
            <w:r>
              <w:rPr>
                <w:rFonts w:hint="eastAsia" w:ascii="宋体" w:hAnsi="宋体"/>
                <w:b w:val="0"/>
                <w:bCs w:val="0"/>
                <w:szCs w:val="21"/>
              </w:rPr>
              <w:t>最终得分</w:t>
            </w:r>
          </w:p>
        </w:tc>
        <w:tc>
          <w:tcPr>
            <w:tcW w:w="8888" w:type="dxa"/>
            <w:gridSpan w:val="6"/>
            <w:tcBorders>
              <w:top w:val="single" w:color="auto" w:sz="4" w:space="0"/>
              <w:left w:val="single" w:color="auto" w:sz="4" w:space="0"/>
              <w:bottom w:val="single" w:color="auto" w:sz="4" w:space="0"/>
              <w:right w:val="single" w:color="auto" w:sz="12" w:space="0"/>
            </w:tcBorders>
            <w:vAlign w:val="center"/>
          </w:tcPr>
          <w:p w14:paraId="44F3B650">
            <w:pPr>
              <w:rPr>
                <w:rFonts w:ascii="宋体" w:hAnsi="宋体"/>
                <w:b w:val="0"/>
                <w:bCs w:val="0"/>
                <w:szCs w:val="21"/>
              </w:rPr>
            </w:pPr>
          </w:p>
        </w:tc>
      </w:tr>
      <w:tr w14:paraId="08D5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716576B5">
            <w:pPr>
              <w:rPr>
                <w:rFonts w:ascii="宋体" w:hAnsi="宋体"/>
                <w:b w:val="0"/>
                <w:bCs w:val="0"/>
                <w:szCs w:val="21"/>
              </w:rPr>
            </w:pPr>
            <w:r>
              <w:rPr>
                <w:rFonts w:hint="eastAsia" w:ascii="宋体" w:hAnsi="宋体"/>
                <w:b w:val="0"/>
                <w:bCs w:val="0"/>
                <w:szCs w:val="21"/>
              </w:rPr>
              <w:t>评价等级</w:t>
            </w:r>
          </w:p>
        </w:tc>
        <w:tc>
          <w:tcPr>
            <w:tcW w:w="8442" w:type="dxa"/>
            <w:gridSpan w:val="5"/>
            <w:tcBorders>
              <w:top w:val="single" w:color="auto" w:sz="4" w:space="0"/>
              <w:left w:val="single" w:color="auto" w:sz="4" w:space="0"/>
              <w:bottom w:val="single" w:color="auto" w:sz="4" w:space="0"/>
              <w:right w:val="single" w:color="auto" w:sz="12" w:space="0"/>
            </w:tcBorders>
            <w:vAlign w:val="center"/>
          </w:tcPr>
          <w:p w14:paraId="6751729F">
            <w:pPr>
              <w:rPr>
                <w:b w:val="0"/>
                <w:bCs w:val="0"/>
              </w:rPr>
            </w:pPr>
            <w:r>
              <w:rPr>
                <w:rFonts w:hint="eastAsia"/>
                <w:b w:val="0"/>
                <w:bCs w:val="0"/>
              </w:rPr>
              <w:t>□ 良好（75≤总分＜90分）   □ 合格（60≤总分＜75分）   □ 不合格（总分＜60分）</w:t>
            </w:r>
          </w:p>
          <w:p w14:paraId="1F5AABCB">
            <w:pPr>
              <w:pStyle w:val="17"/>
              <w:rPr>
                <w:b w:val="0"/>
                <w:bCs w:val="0"/>
                <w:color w:val="auto"/>
              </w:rPr>
            </w:pPr>
            <w:r>
              <w:rPr>
                <w:rFonts w:hint="eastAsia" w:ascii="Times New Roman" w:hAnsi="Times New Roman" w:cs="Times New Roman"/>
                <w:b w:val="0"/>
                <w:bCs w:val="0"/>
                <w:color w:val="auto"/>
                <w:kern w:val="2"/>
                <w:sz w:val="21"/>
              </w:rPr>
              <w:t>□ 优秀（100≤总分≤90分）</w:t>
            </w:r>
          </w:p>
        </w:tc>
      </w:tr>
      <w:tr w14:paraId="0517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3699" w:type="dxa"/>
            <w:gridSpan w:val="3"/>
            <w:tcBorders>
              <w:top w:val="single" w:color="auto" w:sz="4" w:space="0"/>
              <w:left w:val="single" w:color="auto" w:sz="12" w:space="0"/>
              <w:bottom w:val="single" w:color="auto" w:sz="4" w:space="0"/>
              <w:right w:val="single" w:color="auto" w:sz="4" w:space="0"/>
            </w:tcBorders>
            <w:vAlign w:val="center"/>
          </w:tcPr>
          <w:p w14:paraId="6137C7ED">
            <w:pPr>
              <w:rPr>
                <w:rFonts w:ascii="宋体" w:hAnsi="宋体"/>
                <w:b w:val="0"/>
                <w:bCs w:val="0"/>
                <w:szCs w:val="21"/>
              </w:rPr>
            </w:pPr>
            <w:r>
              <w:rPr>
                <w:rFonts w:hint="eastAsia" w:ascii="宋体" w:hAnsi="宋体"/>
                <w:b w:val="0"/>
                <w:bCs w:val="0"/>
                <w:szCs w:val="21"/>
              </w:rPr>
              <w:t>评价小组成员签字</w:t>
            </w:r>
          </w:p>
        </w:tc>
        <w:tc>
          <w:tcPr>
            <w:tcW w:w="6307" w:type="dxa"/>
            <w:gridSpan w:val="4"/>
            <w:tcBorders>
              <w:top w:val="single" w:color="auto" w:sz="4" w:space="0"/>
              <w:left w:val="single" w:color="auto" w:sz="4" w:space="0"/>
              <w:bottom w:val="single" w:color="auto" w:sz="4" w:space="0"/>
              <w:right w:val="single" w:color="auto" w:sz="12" w:space="0"/>
            </w:tcBorders>
            <w:vAlign w:val="bottom"/>
          </w:tcPr>
          <w:p w14:paraId="69731DAF">
            <w:pPr>
              <w:rPr>
                <w:rFonts w:ascii="宋体" w:hAnsi="宋体"/>
                <w:b w:val="0"/>
                <w:bCs w:val="0"/>
                <w:szCs w:val="21"/>
              </w:rPr>
            </w:pPr>
          </w:p>
        </w:tc>
      </w:tr>
    </w:tbl>
    <w:p w14:paraId="5EF6247A">
      <w:pPr>
        <w:spacing w:line="560" w:lineRule="exact"/>
        <w:ind w:firstLine="3200" w:firstLineChars="1000"/>
        <w:jc w:val="left"/>
        <w:rPr>
          <w:rFonts w:ascii="仿宋_GB2312" w:eastAsia="仿宋_GB2312"/>
          <w:b w:val="0"/>
          <w:bCs w:val="0"/>
          <w:sz w:val="32"/>
          <w:szCs w:val="32"/>
        </w:rPr>
      </w:pPr>
      <w:r>
        <w:rPr>
          <w:rFonts w:hint="eastAsia" w:ascii="仿宋_GB2312" w:eastAsia="仿宋_GB2312"/>
          <w:b w:val="0"/>
          <w:bCs w:val="0"/>
          <w:sz w:val="32"/>
          <w:szCs w:val="32"/>
        </w:rPr>
        <w:t>履约评价表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27"/>
        <w:gridCol w:w="1132"/>
        <w:gridCol w:w="1036"/>
        <w:gridCol w:w="1228"/>
        <w:gridCol w:w="1223"/>
        <w:gridCol w:w="7"/>
      </w:tblGrid>
      <w:tr w14:paraId="69BF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7CF1BA3E">
            <w:pPr>
              <w:spacing w:line="560" w:lineRule="exact"/>
              <w:jc w:val="left"/>
              <w:rPr>
                <w:rFonts w:ascii="仿宋_GB2312" w:eastAsia="仿宋_GB2312"/>
                <w:b w:val="0"/>
                <w:bCs w:val="0"/>
                <w:szCs w:val="21"/>
              </w:rPr>
            </w:pPr>
            <w:r>
              <w:rPr>
                <w:rFonts w:hint="eastAsia" w:ascii="仿宋_GB2312" w:eastAsia="仿宋_GB2312"/>
                <w:b w:val="0"/>
                <w:bCs w:val="0"/>
                <w:sz w:val="32"/>
                <w:szCs w:val="32"/>
              </w:rPr>
              <w:t xml:space="preserve">                     </w:t>
            </w:r>
            <w:r>
              <w:rPr>
                <w:rFonts w:hint="eastAsia" w:ascii="仿宋_GB2312" w:eastAsia="仿宋_GB2312"/>
                <w:b w:val="0"/>
                <w:bCs w:val="0"/>
                <w:szCs w:val="21"/>
              </w:rPr>
              <w:t>评价日期</w:t>
            </w:r>
          </w:p>
          <w:p w14:paraId="2D7BEECB">
            <w:pPr>
              <w:spacing w:line="560" w:lineRule="exact"/>
              <w:jc w:val="left"/>
              <w:rPr>
                <w:rFonts w:ascii="仿宋_GB2312" w:eastAsia="仿宋_GB2312"/>
                <w:b w:val="0"/>
                <w:bCs w:val="0"/>
                <w:szCs w:val="21"/>
              </w:rPr>
            </w:pPr>
          </w:p>
        </w:tc>
        <w:tc>
          <w:tcPr>
            <w:tcW w:w="3327" w:type="dxa"/>
          </w:tcPr>
          <w:p w14:paraId="0529B69A">
            <w:pPr>
              <w:spacing w:line="560" w:lineRule="exact"/>
              <w:jc w:val="left"/>
              <w:rPr>
                <w:rFonts w:ascii="仿宋_GB2312" w:eastAsia="仿宋_GB2312"/>
                <w:b w:val="0"/>
                <w:bCs w:val="0"/>
                <w:szCs w:val="21"/>
              </w:rPr>
            </w:pPr>
          </w:p>
        </w:tc>
        <w:tc>
          <w:tcPr>
            <w:tcW w:w="1132" w:type="dxa"/>
          </w:tcPr>
          <w:p w14:paraId="3D0EC838">
            <w:pPr>
              <w:spacing w:line="560" w:lineRule="exact"/>
              <w:jc w:val="left"/>
              <w:rPr>
                <w:rFonts w:ascii="仿宋_GB2312" w:eastAsia="仿宋_GB2312"/>
                <w:b w:val="0"/>
                <w:bCs w:val="0"/>
                <w:szCs w:val="21"/>
              </w:rPr>
            </w:pPr>
            <w:r>
              <w:rPr>
                <w:rFonts w:hint="eastAsia" w:ascii="仿宋_GB2312" w:eastAsia="仿宋_GB2312"/>
                <w:b w:val="0"/>
                <w:bCs w:val="0"/>
                <w:szCs w:val="21"/>
              </w:rPr>
              <w:t>被评价单位：</w:t>
            </w:r>
          </w:p>
        </w:tc>
        <w:tc>
          <w:tcPr>
            <w:tcW w:w="3494" w:type="dxa"/>
            <w:gridSpan w:val="4"/>
          </w:tcPr>
          <w:p w14:paraId="0412B07A">
            <w:pPr>
              <w:spacing w:line="560" w:lineRule="exact"/>
              <w:jc w:val="left"/>
              <w:rPr>
                <w:rFonts w:ascii="仿宋_GB2312" w:eastAsia="仿宋_GB2312"/>
                <w:b w:val="0"/>
                <w:bCs w:val="0"/>
                <w:szCs w:val="21"/>
              </w:rPr>
            </w:pPr>
          </w:p>
        </w:tc>
      </w:tr>
      <w:tr w14:paraId="7B13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26F41617">
            <w:pPr>
              <w:spacing w:line="560" w:lineRule="exact"/>
              <w:jc w:val="left"/>
              <w:rPr>
                <w:rFonts w:ascii="仿宋_GB2312" w:eastAsia="仿宋_GB2312"/>
                <w:b w:val="0"/>
                <w:bCs w:val="0"/>
                <w:szCs w:val="21"/>
              </w:rPr>
            </w:pPr>
            <w:r>
              <w:rPr>
                <w:rFonts w:hint="eastAsia" w:ascii="仿宋_GB2312" w:eastAsia="仿宋_GB2312"/>
                <w:b w:val="0"/>
                <w:bCs w:val="0"/>
              </w:rPr>
              <w:t>主办部门：</w:t>
            </w:r>
            <w:r>
              <w:rPr>
                <w:rFonts w:hint="eastAsia" w:ascii="仿宋_GB2312" w:eastAsia="仿宋_GB2312"/>
                <w:b w:val="0"/>
                <w:bCs w:val="0"/>
                <w:sz w:val="32"/>
                <w:szCs w:val="32"/>
              </w:rPr>
              <w:t xml:space="preserve"> </w:t>
            </w:r>
          </w:p>
        </w:tc>
        <w:tc>
          <w:tcPr>
            <w:tcW w:w="3327" w:type="dxa"/>
          </w:tcPr>
          <w:p w14:paraId="27CAF675">
            <w:pPr>
              <w:spacing w:line="560" w:lineRule="exact"/>
              <w:jc w:val="left"/>
              <w:rPr>
                <w:rFonts w:ascii="仿宋_GB2312" w:eastAsia="仿宋_GB2312"/>
                <w:b w:val="0"/>
                <w:bCs w:val="0"/>
                <w:szCs w:val="21"/>
              </w:rPr>
            </w:pPr>
          </w:p>
        </w:tc>
        <w:tc>
          <w:tcPr>
            <w:tcW w:w="1132" w:type="dxa"/>
          </w:tcPr>
          <w:p w14:paraId="0CA1117A">
            <w:pPr>
              <w:spacing w:line="560" w:lineRule="exact"/>
              <w:jc w:val="left"/>
              <w:rPr>
                <w:rFonts w:ascii="仿宋_GB2312" w:eastAsia="仿宋_GB2312"/>
                <w:b w:val="0"/>
                <w:bCs w:val="0"/>
                <w:szCs w:val="21"/>
              </w:rPr>
            </w:pPr>
            <w:r>
              <w:rPr>
                <w:rFonts w:hint="eastAsia" w:ascii="仿宋_GB2312" w:eastAsia="仿宋_GB2312"/>
                <w:b w:val="0"/>
                <w:bCs w:val="0"/>
                <w:sz w:val="22"/>
              </w:rPr>
              <w:t>评价人：</w:t>
            </w:r>
            <w:r>
              <w:rPr>
                <w:rFonts w:hint="eastAsia" w:ascii="仿宋_GB2312" w:eastAsia="仿宋_GB2312"/>
                <w:b w:val="0"/>
                <w:bCs w:val="0"/>
                <w:sz w:val="32"/>
                <w:szCs w:val="32"/>
              </w:rPr>
              <w:t xml:space="preserve">    </w:t>
            </w:r>
          </w:p>
        </w:tc>
        <w:tc>
          <w:tcPr>
            <w:tcW w:w="3494" w:type="dxa"/>
            <w:gridSpan w:val="4"/>
          </w:tcPr>
          <w:p w14:paraId="38EB1B5E">
            <w:pPr>
              <w:spacing w:line="560" w:lineRule="exact"/>
              <w:jc w:val="left"/>
              <w:rPr>
                <w:rFonts w:ascii="仿宋_GB2312" w:eastAsia="仿宋_GB2312"/>
                <w:b w:val="0"/>
                <w:bCs w:val="0"/>
                <w:szCs w:val="21"/>
              </w:rPr>
            </w:pPr>
          </w:p>
        </w:tc>
      </w:tr>
      <w:tr w14:paraId="41DA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7" w:type="dxa"/>
          </w:tcPr>
          <w:p w14:paraId="18843817">
            <w:pPr>
              <w:spacing w:line="560" w:lineRule="exact"/>
              <w:jc w:val="left"/>
              <w:rPr>
                <w:rFonts w:ascii="仿宋_GB2312" w:eastAsia="仿宋_GB2312"/>
                <w:b w:val="0"/>
                <w:bCs w:val="0"/>
                <w:szCs w:val="21"/>
              </w:rPr>
            </w:pPr>
            <w:r>
              <w:rPr>
                <w:rFonts w:hint="eastAsia" w:ascii="仿宋_GB2312" w:eastAsia="仿宋_GB2312"/>
                <w:b w:val="0"/>
                <w:bCs w:val="0"/>
                <w:szCs w:val="21"/>
              </w:rPr>
              <w:t>合同名称</w:t>
            </w:r>
          </w:p>
        </w:tc>
        <w:tc>
          <w:tcPr>
            <w:tcW w:w="3327" w:type="dxa"/>
          </w:tcPr>
          <w:p w14:paraId="0CAD2ADA">
            <w:pPr>
              <w:spacing w:line="560" w:lineRule="exact"/>
              <w:jc w:val="left"/>
              <w:rPr>
                <w:rFonts w:ascii="仿宋_GB2312" w:eastAsia="仿宋_GB2312"/>
                <w:b w:val="0"/>
                <w:bCs w:val="0"/>
                <w:szCs w:val="21"/>
              </w:rPr>
            </w:pPr>
          </w:p>
        </w:tc>
        <w:tc>
          <w:tcPr>
            <w:tcW w:w="1132" w:type="dxa"/>
          </w:tcPr>
          <w:p w14:paraId="46960E6C">
            <w:pPr>
              <w:spacing w:line="560" w:lineRule="exact"/>
              <w:jc w:val="left"/>
              <w:rPr>
                <w:rFonts w:ascii="仿宋_GB2312" w:eastAsia="仿宋_GB2312"/>
                <w:b w:val="0"/>
                <w:bCs w:val="0"/>
                <w:szCs w:val="21"/>
              </w:rPr>
            </w:pPr>
            <w:r>
              <w:rPr>
                <w:rFonts w:hint="eastAsia" w:ascii="仿宋_GB2312" w:eastAsia="仿宋_GB2312"/>
                <w:b w:val="0"/>
                <w:bCs w:val="0"/>
                <w:szCs w:val="21"/>
              </w:rPr>
              <w:t>合同编号</w:t>
            </w:r>
          </w:p>
        </w:tc>
        <w:tc>
          <w:tcPr>
            <w:tcW w:w="3494" w:type="dxa"/>
            <w:gridSpan w:val="4"/>
          </w:tcPr>
          <w:p w14:paraId="277B39CD">
            <w:pPr>
              <w:spacing w:line="560" w:lineRule="exact"/>
              <w:jc w:val="left"/>
              <w:rPr>
                <w:rFonts w:ascii="仿宋_GB2312" w:eastAsia="仿宋_GB2312"/>
                <w:b w:val="0"/>
                <w:bCs w:val="0"/>
                <w:szCs w:val="21"/>
              </w:rPr>
            </w:pPr>
          </w:p>
        </w:tc>
      </w:tr>
      <w:tr w14:paraId="486B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14:paraId="49F21A0C">
            <w:pPr>
              <w:spacing w:line="560" w:lineRule="exact"/>
              <w:jc w:val="left"/>
              <w:rPr>
                <w:rFonts w:ascii="仿宋_GB2312" w:eastAsia="仿宋_GB2312"/>
                <w:b w:val="0"/>
                <w:bCs w:val="0"/>
                <w:szCs w:val="21"/>
              </w:rPr>
            </w:pPr>
            <w:r>
              <w:rPr>
                <w:rFonts w:hint="eastAsia" w:ascii="仿宋_GB2312" w:eastAsia="仿宋_GB2312"/>
                <w:b w:val="0"/>
                <w:bCs w:val="0"/>
                <w:szCs w:val="21"/>
              </w:rPr>
              <w:t>分项内容</w:t>
            </w:r>
          </w:p>
        </w:tc>
        <w:tc>
          <w:tcPr>
            <w:tcW w:w="3327" w:type="dxa"/>
          </w:tcPr>
          <w:p w14:paraId="7CF393D2">
            <w:pPr>
              <w:spacing w:line="560" w:lineRule="exact"/>
              <w:ind w:firstLine="420" w:firstLineChars="200"/>
              <w:jc w:val="left"/>
              <w:rPr>
                <w:rFonts w:ascii="仿宋_GB2312" w:eastAsia="仿宋_GB2312"/>
                <w:b w:val="0"/>
                <w:bCs w:val="0"/>
                <w:szCs w:val="21"/>
              </w:rPr>
            </w:pPr>
            <w:r>
              <w:rPr>
                <w:rFonts w:hint="eastAsia" w:ascii="仿宋_GB2312" w:eastAsia="仿宋_GB2312"/>
                <w:b w:val="0"/>
                <w:bCs w:val="0"/>
                <w:szCs w:val="21"/>
              </w:rPr>
              <w:t>一般情形评价指标</w:t>
            </w:r>
          </w:p>
        </w:tc>
        <w:tc>
          <w:tcPr>
            <w:tcW w:w="1132" w:type="dxa"/>
          </w:tcPr>
          <w:p w14:paraId="27B22FCC">
            <w:pPr>
              <w:spacing w:line="560" w:lineRule="exact"/>
              <w:jc w:val="left"/>
              <w:rPr>
                <w:rFonts w:ascii="仿宋_GB2312" w:eastAsia="仿宋_GB2312"/>
                <w:b w:val="0"/>
                <w:bCs w:val="0"/>
                <w:szCs w:val="21"/>
              </w:rPr>
            </w:pPr>
            <w:r>
              <w:rPr>
                <w:rFonts w:hint="eastAsia" w:ascii="仿宋_GB2312" w:eastAsia="仿宋_GB2312"/>
                <w:b w:val="0"/>
                <w:bCs w:val="0"/>
                <w:szCs w:val="21"/>
              </w:rPr>
              <w:t>分值</w:t>
            </w:r>
          </w:p>
        </w:tc>
        <w:tc>
          <w:tcPr>
            <w:tcW w:w="1036" w:type="dxa"/>
          </w:tcPr>
          <w:p w14:paraId="2C80FE97">
            <w:pPr>
              <w:spacing w:line="560" w:lineRule="exact"/>
              <w:jc w:val="left"/>
              <w:rPr>
                <w:rFonts w:ascii="仿宋_GB2312" w:eastAsia="仿宋_GB2312"/>
                <w:b w:val="0"/>
                <w:bCs w:val="0"/>
                <w:szCs w:val="21"/>
              </w:rPr>
            </w:pPr>
            <w:r>
              <w:rPr>
                <w:rFonts w:hint="eastAsia" w:ascii="仿宋_GB2312" w:eastAsia="仿宋_GB2312"/>
                <w:b w:val="0"/>
                <w:bCs w:val="0"/>
                <w:szCs w:val="21"/>
              </w:rPr>
              <w:t>扣分</w:t>
            </w:r>
          </w:p>
        </w:tc>
        <w:tc>
          <w:tcPr>
            <w:tcW w:w="1228" w:type="dxa"/>
          </w:tcPr>
          <w:p w14:paraId="6FD0A757">
            <w:pPr>
              <w:spacing w:line="560" w:lineRule="exact"/>
              <w:ind w:firstLine="420" w:firstLineChars="200"/>
              <w:jc w:val="left"/>
              <w:rPr>
                <w:rFonts w:ascii="仿宋_GB2312" w:eastAsia="仿宋_GB2312"/>
                <w:b w:val="0"/>
                <w:bCs w:val="0"/>
                <w:szCs w:val="21"/>
              </w:rPr>
            </w:pPr>
            <w:r>
              <w:rPr>
                <w:rFonts w:hint="eastAsia" w:ascii="仿宋_GB2312" w:eastAsia="仿宋_GB2312"/>
                <w:b w:val="0"/>
                <w:bCs w:val="0"/>
                <w:szCs w:val="21"/>
              </w:rPr>
              <w:t>得分</w:t>
            </w:r>
          </w:p>
        </w:tc>
        <w:tc>
          <w:tcPr>
            <w:tcW w:w="1230" w:type="dxa"/>
            <w:gridSpan w:val="2"/>
          </w:tcPr>
          <w:p w14:paraId="6F3E2B72">
            <w:pPr>
              <w:spacing w:line="560" w:lineRule="exact"/>
              <w:ind w:firstLine="420" w:firstLineChars="200"/>
              <w:jc w:val="left"/>
              <w:rPr>
                <w:rFonts w:ascii="仿宋_GB2312" w:eastAsia="仿宋_GB2312"/>
                <w:b w:val="0"/>
                <w:bCs w:val="0"/>
                <w:szCs w:val="21"/>
              </w:rPr>
            </w:pPr>
            <w:r>
              <w:rPr>
                <w:rFonts w:hint="eastAsia" w:ascii="仿宋_GB2312" w:eastAsia="仿宋_GB2312"/>
                <w:b w:val="0"/>
                <w:bCs w:val="0"/>
                <w:szCs w:val="21"/>
              </w:rPr>
              <w:t>备注</w:t>
            </w:r>
          </w:p>
        </w:tc>
      </w:tr>
      <w:tr w14:paraId="54DF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restart"/>
          </w:tcPr>
          <w:p w14:paraId="5C6B20D0">
            <w:pPr>
              <w:spacing w:line="560" w:lineRule="exact"/>
              <w:jc w:val="left"/>
              <w:rPr>
                <w:rFonts w:ascii="仿宋_GB2312" w:eastAsia="仿宋_GB2312"/>
                <w:b w:val="0"/>
                <w:bCs w:val="0"/>
                <w:szCs w:val="21"/>
              </w:rPr>
            </w:pPr>
            <w:r>
              <w:rPr>
                <w:rFonts w:hint="eastAsia" w:ascii="仿宋_GB2312" w:eastAsia="仿宋_GB2312"/>
                <w:b w:val="0"/>
                <w:bCs w:val="0"/>
                <w:szCs w:val="21"/>
              </w:rPr>
              <w:t>服务水平</w:t>
            </w:r>
          </w:p>
        </w:tc>
        <w:tc>
          <w:tcPr>
            <w:tcW w:w="3327" w:type="dxa"/>
          </w:tcPr>
          <w:p w14:paraId="66E71A2C">
            <w:pPr>
              <w:spacing w:line="560" w:lineRule="exact"/>
              <w:jc w:val="left"/>
              <w:rPr>
                <w:rFonts w:ascii="仿宋_GB2312" w:eastAsia="仿宋_GB2312"/>
                <w:b w:val="0"/>
                <w:bCs w:val="0"/>
                <w:szCs w:val="21"/>
              </w:rPr>
            </w:pPr>
            <w:r>
              <w:rPr>
                <w:rFonts w:hint="eastAsia" w:ascii="仿宋_GB2312" w:eastAsia="仿宋_GB2312"/>
                <w:b w:val="0"/>
                <w:bCs w:val="0"/>
                <w:szCs w:val="21"/>
              </w:rPr>
              <w:t>服务方案表达是否清晰，是否存在歧义。</w:t>
            </w:r>
          </w:p>
        </w:tc>
        <w:tc>
          <w:tcPr>
            <w:tcW w:w="1132" w:type="dxa"/>
          </w:tcPr>
          <w:p w14:paraId="62793801">
            <w:pPr>
              <w:spacing w:line="560" w:lineRule="exact"/>
              <w:jc w:val="left"/>
              <w:rPr>
                <w:rFonts w:ascii="仿宋_GB2312" w:eastAsia="仿宋_GB2312"/>
                <w:b w:val="0"/>
                <w:bCs w:val="0"/>
                <w:szCs w:val="21"/>
              </w:rPr>
            </w:pPr>
            <w:r>
              <w:rPr>
                <w:rFonts w:hint="eastAsia" w:ascii="仿宋_GB2312" w:eastAsia="仿宋_GB2312"/>
                <w:b w:val="0"/>
                <w:bCs w:val="0"/>
                <w:szCs w:val="21"/>
              </w:rPr>
              <w:t>6</w:t>
            </w:r>
          </w:p>
        </w:tc>
        <w:tc>
          <w:tcPr>
            <w:tcW w:w="1036" w:type="dxa"/>
          </w:tcPr>
          <w:p w14:paraId="57CCC519">
            <w:pPr>
              <w:spacing w:line="560" w:lineRule="exact"/>
              <w:jc w:val="left"/>
              <w:rPr>
                <w:rFonts w:ascii="仿宋_GB2312" w:eastAsia="仿宋_GB2312"/>
                <w:b w:val="0"/>
                <w:bCs w:val="0"/>
                <w:szCs w:val="21"/>
              </w:rPr>
            </w:pPr>
          </w:p>
        </w:tc>
        <w:tc>
          <w:tcPr>
            <w:tcW w:w="1228" w:type="dxa"/>
          </w:tcPr>
          <w:p w14:paraId="7436539F">
            <w:pPr>
              <w:spacing w:line="560" w:lineRule="exact"/>
              <w:jc w:val="left"/>
              <w:rPr>
                <w:rFonts w:ascii="仿宋_GB2312" w:eastAsia="仿宋_GB2312"/>
                <w:b w:val="0"/>
                <w:bCs w:val="0"/>
                <w:szCs w:val="21"/>
              </w:rPr>
            </w:pPr>
          </w:p>
        </w:tc>
        <w:tc>
          <w:tcPr>
            <w:tcW w:w="1230" w:type="dxa"/>
            <w:gridSpan w:val="2"/>
            <w:vMerge w:val="restart"/>
          </w:tcPr>
          <w:p w14:paraId="1F69B4EF">
            <w:pPr>
              <w:spacing w:line="560" w:lineRule="exact"/>
              <w:jc w:val="left"/>
              <w:rPr>
                <w:rFonts w:ascii="仿宋_GB2312" w:eastAsia="仿宋_GB2312"/>
                <w:b w:val="0"/>
                <w:bCs w:val="0"/>
                <w:szCs w:val="21"/>
              </w:rPr>
            </w:pPr>
            <w:r>
              <w:rPr>
                <w:rFonts w:hint="eastAsia" w:ascii="仿宋_GB2312" w:eastAsia="仿宋_GB2312"/>
                <w:b w:val="0"/>
                <w:bCs w:val="0"/>
                <w:szCs w:val="21"/>
              </w:rPr>
              <w:t>扣分说明：合同相对方存在评价内容情形的，直接扣除对应分值分数，反之得到对应分值分数。</w:t>
            </w:r>
          </w:p>
        </w:tc>
      </w:tr>
      <w:tr w14:paraId="23C6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5C0F9DA2">
            <w:pPr>
              <w:spacing w:line="560" w:lineRule="exact"/>
              <w:jc w:val="left"/>
              <w:rPr>
                <w:rFonts w:ascii="仿宋_GB2312" w:eastAsia="仿宋_GB2312"/>
                <w:b w:val="0"/>
                <w:bCs w:val="0"/>
                <w:szCs w:val="21"/>
              </w:rPr>
            </w:pPr>
          </w:p>
        </w:tc>
        <w:tc>
          <w:tcPr>
            <w:tcW w:w="3327" w:type="dxa"/>
          </w:tcPr>
          <w:p w14:paraId="23A4E6C5">
            <w:pPr>
              <w:spacing w:line="560" w:lineRule="exact"/>
              <w:jc w:val="left"/>
              <w:rPr>
                <w:rFonts w:ascii="仿宋_GB2312" w:eastAsia="仿宋_GB2312"/>
                <w:b w:val="0"/>
                <w:bCs w:val="0"/>
                <w:szCs w:val="21"/>
              </w:rPr>
            </w:pPr>
            <w:r>
              <w:rPr>
                <w:rFonts w:hint="eastAsia" w:ascii="仿宋_GB2312" w:eastAsia="仿宋_GB2312"/>
                <w:b w:val="0"/>
                <w:bCs w:val="0"/>
                <w:szCs w:val="21"/>
              </w:rPr>
              <w:t>服务方案能否准确反映公司提出的要求。</w:t>
            </w:r>
          </w:p>
        </w:tc>
        <w:tc>
          <w:tcPr>
            <w:tcW w:w="1132" w:type="dxa"/>
          </w:tcPr>
          <w:p w14:paraId="70EBF874">
            <w:pPr>
              <w:spacing w:line="560" w:lineRule="exact"/>
              <w:jc w:val="left"/>
              <w:rPr>
                <w:rFonts w:ascii="仿宋_GB2312" w:eastAsia="仿宋_GB2312"/>
                <w:b w:val="0"/>
                <w:bCs w:val="0"/>
                <w:szCs w:val="21"/>
              </w:rPr>
            </w:pPr>
            <w:r>
              <w:rPr>
                <w:rFonts w:hint="eastAsia" w:ascii="仿宋_GB2312" w:eastAsia="仿宋_GB2312"/>
                <w:b w:val="0"/>
                <w:bCs w:val="0"/>
                <w:szCs w:val="21"/>
              </w:rPr>
              <w:t>7</w:t>
            </w:r>
          </w:p>
        </w:tc>
        <w:tc>
          <w:tcPr>
            <w:tcW w:w="1036" w:type="dxa"/>
          </w:tcPr>
          <w:p w14:paraId="38FC0167">
            <w:pPr>
              <w:spacing w:line="560" w:lineRule="exact"/>
              <w:jc w:val="left"/>
              <w:rPr>
                <w:rFonts w:ascii="仿宋_GB2312" w:eastAsia="仿宋_GB2312"/>
                <w:b w:val="0"/>
                <w:bCs w:val="0"/>
                <w:szCs w:val="21"/>
              </w:rPr>
            </w:pPr>
          </w:p>
        </w:tc>
        <w:tc>
          <w:tcPr>
            <w:tcW w:w="1228" w:type="dxa"/>
          </w:tcPr>
          <w:p w14:paraId="3881D5E3">
            <w:pPr>
              <w:spacing w:line="560" w:lineRule="exact"/>
              <w:jc w:val="left"/>
              <w:rPr>
                <w:rFonts w:ascii="仿宋_GB2312" w:eastAsia="仿宋_GB2312"/>
                <w:b w:val="0"/>
                <w:bCs w:val="0"/>
                <w:szCs w:val="21"/>
              </w:rPr>
            </w:pPr>
          </w:p>
        </w:tc>
        <w:tc>
          <w:tcPr>
            <w:tcW w:w="1230" w:type="dxa"/>
            <w:gridSpan w:val="2"/>
            <w:vMerge w:val="continue"/>
          </w:tcPr>
          <w:p w14:paraId="552F8C6B">
            <w:pPr>
              <w:spacing w:line="560" w:lineRule="exact"/>
              <w:jc w:val="left"/>
              <w:rPr>
                <w:rFonts w:ascii="仿宋_GB2312" w:eastAsia="仿宋_GB2312"/>
                <w:b w:val="0"/>
                <w:bCs w:val="0"/>
                <w:szCs w:val="21"/>
              </w:rPr>
            </w:pPr>
          </w:p>
        </w:tc>
      </w:tr>
      <w:tr w14:paraId="3C23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56B31F3A">
            <w:pPr>
              <w:spacing w:line="560" w:lineRule="exact"/>
              <w:jc w:val="left"/>
              <w:rPr>
                <w:rFonts w:ascii="仿宋_GB2312" w:eastAsia="仿宋_GB2312"/>
                <w:b w:val="0"/>
                <w:bCs w:val="0"/>
                <w:szCs w:val="21"/>
              </w:rPr>
            </w:pPr>
          </w:p>
        </w:tc>
        <w:tc>
          <w:tcPr>
            <w:tcW w:w="3327" w:type="dxa"/>
          </w:tcPr>
          <w:p w14:paraId="24119BB5">
            <w:pPr>
              <w:spacing w:line="560" w:lineRule="exact"/>
              <w:jc w:val="left"/>
              <w:rPr>
                <w:rFonts w:ascii="仿宋_GB2312" w:eastAsia="仿宋_GB2312"/>
                <w:b w:val="0"/>
                <w:bCs w:val="0"/>
                <w:szCs w:val="21"/>
              </w:rPr>
            </w:pPr>
            <w:r>
              <w:rPr>
                <w:rFonts w:hint="eastAsia" w:ascii="仿宋_GB2312" w:eastAsia="仿宋_GB2312"/>
                <w:b w:val="0"/>
                <w:bCs w:val="0"/>
                <w:szCs w:val="21"/>
              </w:rPr>
              <w:t>服务方案是否均有深入的分析，是否全面涵盖项目内容且有充分理由及法律依据。</w:t>
            </w:r>
          </w:p>
        </w:tc>
        <w:tc>
          <w:tcPr>
            <w:tcW w:w="1132" w:type="dxa"/>
          </w:tcPr>
          <w:p w14:paraId="1C6D7E48">
            <w:pPr>
              <w:spacing w:line="560" w:lineRule="exact"/>
              <w:jc w:val="left"/>
              <w:rPr>
                <w:rFonts w:ascii="仿宋_GB2312" w:eastAsia="仿宋_GB2312"/>
                <w:b w:val="0"/>
                <w:bCs w:val="0"/>
                <w:szCs w:val="21"/>
              </w:rPr>
            </w:pPr>
            <w:r>
              <w:rPr>
                <w:rFonts w:hint="eastAsia" w:ascii="仿宋_GB2312" w:eastAsia="仿宋_GB2312"/>
                <w:b w:val="0"/>
                <w:bCs w:val="0"/>
                <w:szCs w:val="21"/>
              </w:rPr>
              <w:t>10</w:t>
            </w:r>
          </w:p>
        </w:tc>
        <w:tc>
          <w:tcPr>
            <w:tcW w:w="1036" w:type="dxa"/>
          </w:tcPr>
          <w:p w14:paraId="1401BD18">
            <w:pPr>
              <w:spacing w:line="560" w:lineRule="exact"/>
              <w:jc w:val="left"/>
              <w:rPr>
                <w:rFonts w:ascii="仿宋_GB2312" w:eastAsia="仿宋_GB2312"/>
                <w:b w:val="0"/>
                <w:bCs w:val="0"/>
                <w:szCs w:val="21"/>
              </w:rPr>
            </w:pPr>
          </w:p>
        </w:tc>
        <w:tc>
          <w:tcPr>
            <w:tcW w:w="1228" w:type="dxa"/>
          </w:tcPr>
          <w:p w14:paraId="0B8352AC">
            <w:pPr>
              <w:spacing w:line="560" w:lineRule="exact"/>
              <w:jc w:val="left"/>
              <w:rPr>
                <w:rFonts w:ascii="仿宋_GB2312" w:eastAsia="仿宋_GB2312"/>
                <w:b w:val="0"/>
                <w:bCs w:val="0"/>
                <w:szCs w:val="21"/>
              </w:rPr>
            </w:pPr>
          </w:p>
        </w:tc>
        <w:tc>
          <w:tcPr>
            <w:tcW w:w="1230" w:type="dxa"/>
            <w:gridSpan w:val="2"/>
            <w:vMerge w:val="continue"/>
          </w:tcPr>
          <w:p w14:paraId="4FD932EC">
            <w:pPr>
              <w:spacing w:line="560" w:lineRule="exact"/>
              <w:jc w:val="left"/>
              <w:rPr>
                <w:rFonts w:ascii="仿宋_GB2312" w:eastAsia="仿宋_GB2312"/>
                <w:b w:val="0"/>
                <w:bCs w:val="0"/>
                <w:szCs w:val="21"/>
              </w:rPr>
            </w:pPr>
          </w:p>
        </w:tc>
      </w:tr>
      <w:tr w14:paraId="0D1E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79CFFB60">
            <w:pPr>
              <w:spacing w:line="560" w:lineRule="exact"/>
              <w:jc w:val="left"/>
              <w:rPr>
                <w:rFonts w:ascii="仿宋_GB2312" w:eastAsia="仿宋_GB2312"/>
                <w:b w:val="0"/>
                <w:bCs w:val="0"/>
                <w:szCs w:val="21"/>
              </w:rPr>
            </w:pPr>
          </w:p>
        </w:tc>
        <w:tc>
          <w:tcPr>
            <w:tcW w:w="3327" w:type="dxa"/>
          </w:tcPr>
          <w:p w14:paraId="374BACF6">
            <w:pPr>
              <w:spacing w:line="560" w:lineRule="exact"/>
              <w:jc w:val="left"/>
              <w:rPr>
                <w:rFonts w:ascii="仿宋_GB2312" w:eastAsia="仿宋_GB2312"/>
                <w:b w:val="0"/>
                <w:bCs w:val="0"/>
                <w:szCs w:val="21"/>
              </w:rPr>
            </w:pPr>
            <w:r>
              <w:rPr>
                <w:rFonts w:hint="eastAsia" w:ascii="仿宋_GB2312" w:eastAsia="仿宋_GB2312"/>
                <w:b w:val="0"/>
                <w:bCs w:val="0"/>
                <w:szCs w:val="21"/>
              </w:rPr>
              <w:t>服务方案是否囊括风险点且具有前瞻性。</w:t>
            </w:r>
          </w:p>
        </w:tc>
        <w:tc>
          <w:tcPr>
            <w:tcW w:w="1132" w:type="dxa"/>
          </w:tcPr>
          <w:p w14:paraId="610DD567">
            <w:pPr>
              <w:spacing w:line="560" w:lineRule="exact"/>
              <w:jc w:val="left"/>
              <w:rPr>
                <w:rFonts w:ascii="仿宋_GB2312" w:eastAsia="仿宋_GB2312"/>
                <w:b w:val="0"/>
                <w:bCs w:val="0"/>
                <w:szCs w:val="21"/>
              </w:rPr>
            </w:pPr>
            <w:r>
              <w:rPr>
                <w:rFonts w:hint="eastAsia" w:ascii="仿宋_GB2312" w:eastAsia="仿宋_GB2312"/>
                <w:b w:val="0"/>
                <w:bCs w:val="0"/>
                <w:szCs w:val="21"/>
              </w:rPr>
              <w:t>7</w:t>
            </w:r>
          </w:p>
        </w:tc>
        <w:tc>
          <w:tcPr>
            <w:tcW w:w="1036" w:type="dxa"/>
          </w:tcPr>
          <w:p w14:paraId="0AFD631F">
            <w:pPr>
              <w:spacing w:line="560" w:lineRule="exact"/>
              <w:jc w:val="left"/>
              <w:rPr>
                <w:rFonts w:ascii="仿宋_GB2312" w:eastAsia="仿宋_GB2312"/>
                <w:b w:val="0"/>
                <w:bCs w:val="0"/>
                <w:szCs w:val="21"/>
              </w:rPr>
            </w:pPr>
          </w:p>
        </w:tc>
        <w:tc>
          <w:tcPr>
            <w:tcW w:w="1228" w:type="dxa"/>
          </w:tcPr>
          <w:p w14:paraId="0E1FCC36">
            <w:pPr>
              <w:spacing w:line="560" w:lineRule="exact"/>
              <w:jc w:val="left"/>
              <w:rPr>
                <w:rFonts w:ascii="仿宋_GB2312" w:eastAsia="仿宋_GB2312"/>
                <w:b w:val="0"/>
                <w:bCs w:val="0"/>
                <w:szCs w:val="21"/>
              </w:rPr>
            </w:pPr>
          </w:p>
        </w:tc>
        <w:tc>
          <w:tcPr>
            <w:tcW w:w="1230" w:type="dxa"/>
            <w:gridSpan w:val="2"/>
            <w:vMerge w:val="continue"/>
          </w:tcPr>
          <w:p w14:paraId="1CF582A0">
            <w:pPr>
              <w:spacing w:line="560" w:lineRule="exact"/>
              <w:jc w:val="left"/>
              <w:rPr>
                <w:rFonts w:ascii="仿宋_GB2312" w:eastAsia="仿宋_GB2312"/>
                <w:b w:val="0"/>
                <w:bCs w:val="0"/>
                <w:szCs w:val="21"/>
              </w:rPr>
            </w:pPr>
          </w:p>
        </w:tc>
      </w:tr>
      <w:tr w14:paraId="0BFD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300990AC">
            <w:pPr>
              <w:spacing w:line="560" w:lineRule="exact"/>
              <w:jc w:val="left"/>
              <w:rPr>
                <w:rFonts w:ascii="仿宋_GB2312" w:eastAsia="仿宋_GB2312"/>
                <w:b w:val="0"/>
                <w:bCs w:val="0"/>
                <w:szCs w:val="21"/>
              </w:rPr>
            </w:pPr>
          </w:p>
        </w:tc>
        <w:tc>
          <w:tcPr>
            <w:tcW w:w="3327" w:type="dxa"/>
          </w:tcPr>
          <w:p w14:paraId="10312C6F">
            <w:pPr>
              <w:spacing w:line="560" w:lineRule="exact"/>
              <w:jc w:val="left"/>
              <w:rPr>
                <w:rFonts w:ascii="仿宋_GB2312" w:eastAsia="仿宋_GB2312"/>
                <w:b w:val="0"/>
                <w:bCs w:val="0"/>
                <w:szCs w:val="21"/>
              </w:rPr>
            </w:pPr>
            <w:r>
              <w:rPr>
                <w:rFonts w:hint="eastAsia" w:ascii="仿宋_GB2312" w:eastAsia="仿宋_GB2312"/>
                <w:b w:val="0"/>
                <w:bCs w:val="0"/>
                <w:szCs w:val="21"/>
              </w:rPr>
              <w:t>出具服务方案是否存在延误情形</w:t>
            </w:r>
          </w:p>
        </w:tc>
        <w:tc>
          <w:tcPr>
            <w:tcW w:w="1132" w:type="dxa"/>
          </w:tcPr>
          <w:p w14:paraId="4967BBB7">
            <w:pPr>
              <w:spacing w:line="560" w:lineRule="exact"/>
              <w:jc w:val="left"/>
              <w:rPr>
                <w:rFonts w:ascii="仿宋_GB2312" w:eastAsia="仿宋_GB2312"/>
                <w:b w:val="0"/>
                <w:bCs w:val="0"/>
                <w:szCs w:val="21"/>
              </w:rPr>
            </w:pPr>
            <w:r>
              <w:rPr>
                <w:rFonts w:hint="eastAsia" w:ascii="仿宋_GB2312" w:eastAsia="仿宋_GB2312"/>
                <w:b w:val="0"/>
                <w:bCs w:val="0"/>
                <w:szCs w:val="21"/>
              </w:rPr>
              <w:t>5</w:t>
            </w:r>
          </w:p>
        </w:tc>
        <w:tc>
          <w:tcPr>
            <w:tcW w:w="1036" w:type="dxa"/>
          </w:tcPr>
          <w:p w14:paraId="55EB13C7">
            <w:pPr>
              <w:spacing w:line="560" w:lineRule="exact"/>
              <w:jc w:val="left"/>
              <w:rPr>
                <w:rFonts w:ascii="仿宋_GB2312" w:eastAsia="仿宋_GB2312"/>
                <w:b w:val="0"/>
                <w:bCs w:val="0"/>
                <w:szCs w:val="21"/>
              </w:rPr>
            </w:pPr>
          </w:p>
        </w:tc>
        <w:tc>
          <w:tcPr>
            <w:tcW w:w="1228" w:type="dxa"/>
          </w:tcPr>
          <w:p w14:paraId="36B7346E">
            <w:pPr>
              <w:spacing w:line="560" w:lineRule="exact"/>
              <w:jc w:val="left"/>
              <w:rPr>
                <w:rFonts w:ascii="仿宋_GB2312" w:eastAsia="仿宋_GB2312"/>
                <w:b w:val="0"/>
                <w:bCs w:val="0"/>
                <w:szCs w:val="21"/>
              </w:rPr>
            </w:pPr>
          </w:p>
        </w:tc>
        <w:tc>
          <w:tcPr>
            <w:tcW w:w="1230" w:type="dxa"/>
            <w:gridSpan w:val="2"/>
            <w:vMerge w:val="continue"/>
          </w:tcPr>
          <w:p w14:paraId="20DE27AD">
            <w:pPr>
              <w:spacing w:line="560" w:lineRule="exact"/>
              <w:jc w:val="left"/>
              <w:rPr>
                <w:rFonts w:ascii="仿宋_GB2312" w:eastAsia="仿宋_GB2312"/>
                <w:b w:val="0"/>
                <w:bCs w:val="0"/>
                <w:szCs w:val="21"/>
              </w:rPr>
            </w:pPr>
          </w:p>
        </w:tc>
      </w:tr>
      <w:tr w14:paraId="232E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0898BEE4">
            <w:pPr>
              <w:spacing w:line="560" w:lineRule="exact"/>
              <w:jc w:val="left"/>
              <w:rPr>
                <w:rFonts w:ascii="仿宋_GB2312" w:eastAsia="仿宋_GB2312"/>
                <w:b w:val="0"/>
                <w:bCs w:val="0"/>
                <w:szCs w:val="21"/>
              </w:rPr>
            </w:pPr>
          </w:p>
        </w:tc>
        <w:tc>
          <w:tcPr>
            <w:tcW w:w="3327" w:type="dxa"/>
          </w:tcPr>
          <w:p w14:paraId="05CBB5DA">
            <w:pPr>
              <w:spacing w:line="560" w:lineRule="exact"/>
              <w:jc w:val="left"/>
              <w:rPr>
                <w:rFonts w:ascii="仿宋_GB2312" w:eastAsia="仿宋_GB2312"/>
                <w:b w:val="0"/>
                <w:bCs w:val="0"/>
                <w:szCs w:val="21"/>
              </w:rPr>
            </w:pPr>
            <w:r>
              <w:rPr>
                <w:rFonts w:hint="eastAsia" w:ascii="仿宋_GB2312" w:eastAsia="仿宋_GB2312"/>
                <w:b w:val="0"/>
                <w:bCs w:val="0"/>
                <w:szCs w:val="21"/>
              </w:rPr>
              <w:t>（存在其中一项即扣除26分）</w:t>
            </w:r>
            <w:r>
              <w:rPr>
                <w:rFonts w:eastAsia="仿宋_GB2312" w:cs="Calibri"/>
                <w:b w:val="0"/>
                <w:bCs w:val="0"/>
                <w:szCs w:val="21"/>
              </w:rPr>
              <w:t>①</w:t>
            </w:r>
            <w:r>
              <w:rPr>
                <w:rFonts w:hint="eastAsia" w:ascii="仿宋_GB2312" w:eastAsia="仿宋_GB2312"/>
                <w:b w:val="0"/>
                <w:bCs w:val="0"/>
                <w:szCs w:val="21"/>
              </w:rPr>
              <w:t>服务方案反复修改次数超过3次才能完成；</w:t>
            </w:r>
            <w:r>
              <w:rPr>
                <w:rFonts w:eastAsia="仿宋_GB2312" w:cs="Calibri"/>
                <w:b w:val="0"/>
                <w:bCs w:val="0"/>
                <w:szCs w:val="21"/>
              </w:rPr>
              <w:t>②</w:t>
            </w:r>
            <w:r>
              <w:rPr>
                <w:rFonts w:hint="eastAsia" w:ascii="仿宋_GB2312" w:eastAsia="仿宋_GB2312"/>
                <w:b w:val="0"/>
                <w:bCs w:val="0"/>
                <w:szCs w:val="21"/>
              </w:rPr>
              <w:t>多次反复沟通协调后出具的服务方案仍未能完全满足项目要求的</w:t>
            </w:r>
            <w:r>
              <w:rPr>
                <w:rFonts w:hint="eastAsia" w:eastAsia="仿宋_GB2312" w:cs="Calibri"/>
                <w:b w:val="0"/>
                <w:bCs w:val="0"/>
                <w:szCs w:val="21"/>
              </w:rPr>
              <w:t>；</w:t>
            </w:r>
            <w:r>
              <w:rPr>
                <w:rFonts w:eastAsia="Gulim" w:cs="Calibri"/>
                <w:b w:val="0"/>
                <w:bCs w:val="0"/>
                <w:szCs w:val="21"/>
              </w:rPr>
              <w:t>③</w:t>
            </w:r>
            <w:r>
              <w:rPr>
                <w:rFonts w:hint="eastAsia" w:ascii="仿宋_GB2312" w:eastAsia="仿宋_GB2312"/>
                <w:b w:val="0"/>
                <w:bCs w:val="0"/>
                <w:szCs w:val="21"/>
              </w:rPr>
              <w:t>未推荐或未提供保障公司最大利益的方案；</w:t>
            </w:r>
            <w:r>
              <w:rPr>
                <w:rFonts w:eastAsia="Gulim" w:cs="Calibri"/>
                <w:b w:val="0"/>
                <w:bCs w:val="0"/>
                <w:szCs w:val="21"/>
              </w:rPr>
              <w:t>④</w:t>
            </w:r>
            <w:r>
              <w:rPr>
                <w:rFonts w:hint="eastAsia" w:ascii="仿宋_GB2312" w:eastAsia="仿宋_GB2312"/>
                <w:b w:val="0"/>
                <w:bCs w:val="0"/>
                <w:szCs w:val="21"/>
              </w:rPr>
              <w:t>存在其他不符合合同要求未及时整改的，但未造成不良影响的。</w:t>
            </w:r>
          </w:p>
        </w:tc>
        <w:tc>
          <w:tcPr>
            <w:tcW w:w="1132" w:type="dxa"/>
          </w:tcPr>
          <w:p w14:paraId="2BEA46D9">
            <w:pPr>
              <w:spacing w:line="560" w:lineRule="exact"/>
              <w:jc w:val="left"/>
              <w:rPr>
                <w:rFonts w:ascii="仿宋_GB2312" w:eastAsia="仿宋_GB2312"/>
                <w:b w:val="0"/>
                <w:bCs w:val="0"/>
                <w:szCs w:val="21"/>
              </w:rPr>
            </w:pPr>
            <w:r>
              <w:rPr>
                <w:rFonts w:hint="eastAsia" w:ascii="仿宋_GB2312" w:eastAsia="仿宋_GB2312"/>
                <w:b w:val="0"/>
                <w:bCs w:val="0"/>
                <w:szCs w:val="21"/>
              </w:rPr>
              <w:t>26</w:t>
            </w:r>
          </w:p>
        </w:tc>
        <w:tc>
          <w:tcPr>
            <w:tcW w:w="1036" w:type="dxa"/>
          </w:tcPr>
          <w:p w14:paraId="26F4D42A">
            <w:pPr>
              <w:spacing w:line="560" w:lineRule="exact"/>
              <w:jc w:val="left"/>
              <w:rPr>
                <w:rFonts w:ascii="仿宋_GB2312" w:eastAsia="仿宋_GB2312"/>
                <w:b w:val="0"/>
                <w:bCs w:val="0"/>
                <w:szCs w:val="21"/>
              </w:rPr>
            </w:pPr>
          </w:p>
        </w:tc>
        <w:tc>
          <w:tcPr>
            <w:tcW w:w="1228" w:type="dxa"/>
          </w:tcPr>
          <w:p w14:paraId="76766A1B">
            <w:pPr>
              <w:spacing w:line="560" w:lineRule="exact"/>
              <w:jc w:val="left"/>
              <w:rPr>
                <w:rFonts w:ascii="仿宋_GB2312" w:eastAsia="仿宋_GB2312"/>
                <w:b w:val="0"/>
                <w:bCs w:val="0"/>
                <w:szCs w:val="21"/>
              </w:rPr>
            </w:pPr>
          </w:p>
        </w:tc>
        <w:tc>
          <w:tcPr>
            <w:tcW w:w="1230" w:type="dxa"/>
            <w:gridSpan w:val="2"/>
            <w:vMerge w:val="continue"/>
          </w:tcPr>
          <w:p w14:paraId="5422AF27">
            <w:pPr>
              <w:spacing w:line="560" w:lineRule="exact"/>
              <w:jc w:val="left"/>
              <w:rPr>
                <w:rFonts w:ascii="仿宋_GB2312" w:eastAsia="仿宋_GB2312"/>
                <w:b w:val="0"/>
                <w:bCs w:val="0"/>
                <w:szCs w:val="21"/>
              </w:rPr>
            </w:pPr>
          </w:p>
        </w:tc>
      </w:tr>
      <w:tr w14:paraId="7F2A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7" w:type="dxa"/>
            <w:vMerge w:val="restart"/>
          </w:tcPr>
          <w:p w14:paraId="4DFE1018">
            <w:pPr>
              <w:spacing w:line="560" w:lineRule="exact"/>
              <w:jc w:val="left"/>
              <w:rPr>
                <w:rFonts w:ascii="仿宋_GB2312" w:eastAsia="仿宋_GB2312"/>
                <w:b w:val="0"/>
                <w:bCs w:val="0"/>
                <w:szCs w:val="21"/>
              </w:rPr>
            </w:pPr>
            <w:r>
              <w:rPr>
                <w:rFonts w:hint="eastAsia" w:ascii="仿宋_GB2312" w:eastAsia="仿宋_GB2312"/>
                <w:b w:val="0"/>
                <w:bCs w:val="0"/>
                <w:szCs w:val="21"/>
              </w:rPr>
              <w:t>响应程度及服务态度</w:t>
            </w:r>
          </w:p>
        </w:tc>
        <w:tc>
          <w:tcPr>
            <w:tcW w:w="3327" w:type="dxa"/>
          </w:tcPr>
          <w:p w14:paraId="184E7A47">
            <w:pPr>
              <w:spacing w:line="560" w:lineRule="exact"/>
              <w:jc w:val="left"/>
              <w:rPr>
                <w:rFonts w:ascii="仿宋_GB2312" w:eastAsia="仿宋_GB2312"/>
                <w:b w:val="0"/>
                <w:bCs w:val="0"/>
                <w:szCs w:val="21"/>
              </w:rPr>
            </w:pPr>
            <w:r>
              <w:rPr>
                <w:rFonts w:hint="eastAsia" w:ascii="仿宋_GB2312" w:eastAsia="仿宋_GB2312"/>
                <w:b w:val="0"/>
                <w:bCs w:val="0"/>
                <w:szCs w:val="21"/>
              </w:rPr>
              <w:t>响应程度差，积极性不强，经多次催促才配合项目进程。</w:t>
            </w:r>
          </w:p>
        </w:tc>
        <w:tc>
          <w:tcPr>
            <w:tcW w:w="1132" w:type="dxa"/>
          </w:tcPr>
          <w:p w14:paraId="63642210">
            <w:pPr>
              <w:spacing w:line="560" w:lineRule="exact"/>
              <w:jc w:val="left"/>
              <w:rPr>
                <w:rFonts w:ascii="仿宋_GB2312" w:eastAsia="仿宋_GB2312"/>
                <w:b w:val="0"/>
                <w:bCs w:val="0"/>
                <w:szCs w:val="21"/>
              </w:rPr>
            </w:pPr>
            <w:r>
              <w:rPr>
                <w:rFonts w:hint="eastAsia" w:ascii="仿宋_GB2312" w:eastAsia="仿宋_GB2312"/>
                <w:b w:val="0"/>
                <w:bCs w:val="0"/>
                <w:szCs w:val="21"/>
              </w:rPr>
              <w:t>26</w:t>
            </w:r>
          </w:p>
        </w:tc>
        <w:tc>
          <w:tcPr>
            <w:tcW w:w="1036" w:type="dxa"/>
          </w:tcPr>
          <w:p w14:paraId="7D5D553F">
            <w:pPr>
              <w:spacing w:line="560" w:lineRule="exact"/>
              <w:jc w:val="left"/>
              <w:rPr>
                <w:rFonts w:ascii="仿宋_GB2312" w:eastAsia="仿宋_GB2312"/>
                <w:b w:val="0"/>
                <w:bCs w:val="0"/>
                <w:szCs w:val="21"/>
              </w:rPr>
            </w:pPr>
          </w:p>
        </w:tc>
        <w:tc>
          <w:tcPr>
            <w:tcW w:w="1228" w:type="dxa"/>
          </w:tcPr>
          <w:p w14:paraId="67AE32D5">
            <w:pPr>
              <w:spacing w:line="560" w:lineRule="exact"/>
              <w:jc w:val="left"/>
              <w:rPr>
                <w:rFonts w:ascii="仿宋_GB2312" w:eastAsia="仿宋_GB2312"/>
                <w:b w:val="0"/>
                <w:bCs w:val="0"/>
                <w:szCs w:val="21"/>
              </w:rPr>
            </w:pPr>
          </w:p>
        </w:tc>
        <w:tc>
          <w:tcPr>
            <w:tcW w:w="1230" w:type="dxa"/>
            <w:gridSpan w:val="2"/>
            <w:vMerge w:val="continue"/>
          </w:tcPr>
          <w:p w14:paraId="3F2E116C">
            <w:pPr>
              <w:spacing w:line="560" w:lineRule="exact"/>
              <w:jc w:val="left"/>
              <w:rPr>
                <w:rFonts w:ascii="仿宋_GB2312" w:eastAsia="仿宋_GB2312"/>
                <w:b w:val="0"/>
                <w:bCs w:val="0"/>
                <w:szCs w:val="21"/>
              </w:rPr>
            </w:pPr>
          </w:p>
        </w:tc>
      </w:tr>
      <w:tr w14:paraId="67B2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7" w:type="dxa"/>
            <w:vMerge w:val="continue"/>
          </w:tcPr>
          <w:p w14:paraId="4DC0BABF">
            <w:pPr>
              <w:spacing w:line="560" w:lineRule="exact"/>
              <w:jc w:val="left"/>
              <w:rPr>
                <w:rFonts w:ascii="仿宋_GB2312" w:eastAsia="仿宋_GB2312"/>
                <w:b w:val="0"/>
                <w:bCs w:val="0"/>
                <w:szCs w:val="21"/>
              </w:rPr>
            </w:pPr>
          </w:p>
        </w:tc>
        <w:tc>
          <w:tcPr>
            <w:tcW w:w="3327" w:type="dxa"/>
          </w:tcPr>
          <w:p w14:paraId="5A54F39F">
            <w:pPr>
              <w:spacing w:line="560" w:lineRule="exact"/>
              <w:jc w:val="left"/>
              <w:rPr>
                <w:rFonts w:ascii="仿宋_GB2312" w:eastAsia="仿宋_GB2312"/>
                <w:b w:val="0"/>
                <w:bCs w:val="0"/>
                <w:szCs w:val="21"/>
              </w:rPr>
            </w:pPr>
            <w:r>
              <w:rPr>
                <w:rFonts w:hint="eastAsia" w:ascii="仿宋_GB2312" w:eastAsia="仿宋_GB2312"/>
                <w:b w:val="0"/>
                <w:bCs w:val="0"/>
                <w:szCs w:val="21"/>
              </w:rPr>
              <w:t>服务团队是否稳定，是否经常变更。</w:t>
            </w:r>
          </w:p>
        </w:tc>
        <w:tc>
          <w:tcPr>
            <w:tcW w:w="1132" w:type="dxa"/>
          </w:tcPr>
          <w:p w14:paraId="4B181D22">
            <w:pPr>
              <w:spacing w:line="560" w:lineRule="exact"/>
              <w:jc w:val="left"/>
              <w:rPr>
                <w:rFonts w:ascii="仿宋_GB2312" w:eastAsia="仿宋_GB2312"/>
                <w:b w:val="0"/>
                <w:bCs w:val="0"/>
                <w:szCs w:val="21"/>
              </w:rPr>
            </w:pPr>
            <w:r>
              <w:rPr>
                <w:rFonts w:hint="eastAsia" w:ascii="仿宋_GB2312" w:eastAsia="仿宋_GB2312"/>
                <w:b w:val="0"/>
                <w:bCs w:val="0"/>
                <w:szCs w:val="21"/>
              </w:rPr>
              <w:t>4</w:t>
            </w:r>
          </w:p>
        </w:tc>
        <w:tc>
          <w:tcPr>
            <w:tcW w:w="1036" w:type="dxa"/>
          </w:tcPr>
          <w:p w14:paraId="16BBAFDC">
            <w:pPr>
              <w:spacing w:line="560" w:lineRule="exact"/>
              <w:jc w:val="left"/>
              <w:rPr>
                <w:rFonts w:ascii="仿宋_GB2312" w:eastAsia="仿宋_GB2312"/>
                <w:b w:val="0"/>
                <w:bCs w:val="0"/>
                <w:szCs w:val="21"/>
              </w:rPr>
            </w:pPr>
          </w:p>
        </w:tc>
        <w:tc>
          <w:tcPr>
            <w:tcW w:w="1228" w:type="dxa"/>
          </w:tcPr>
          <w:p w14:paraId="51EE0EF3">
            <w:pPr>
              <w:spacing w:line="560" w:lineRule="exact"/>
              <w:jc w:val="left"/>
              <w:rPr>
                <w:rFonts w:ascii="仿宋_GB2312" w:eastAsia="仿宋_GB2312"/>
                <w:b w:val="0"/>
                <w:bCs w:val="0"/>
                <w:szCs w:val="21"/>
              </w:rPr>
            </w:pPr>
          </w:p>
        </w:tc>
        <w:tc>
          <w:tcPr>
            <w:tcW w:w="1230" w:type="dxa"/>
            <w:gridSpan w:val="2"/>
            <w:vMerge w:val="continue"/>
          </w:tcPr>
          <w:p w14:paraId="346FCC8A">
            <w:pPr>
              <w:spacing w:line="560" w:lineRule="exact"/>
              <w:jc w:val="left"/>
              <w:rPr>
                <w:rFonts w:ascii="仿宋_GB2312" w:eastAsia="仿宋_GB2312"/>
                <w:b w:val="0"/>
                <w:bCs w:val="0"/>
                <w:szCs w:val="21"/>
              </w:rPr>
            </w:pPr>
          </w:p>
        </w:tc>
      </w:tr>
      <w:tr w14:paraId="737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6726F4F4">
            <w:pPr>
              <w:spacing w:line="560" w:lineRule="exact"/>
              <w:jc w:val="left"/>
              <w:rPr>
                <w:rFonts w:ascii="仿宋_GB2312" w:eastAsia="仿宋_GB2312"/>
                <w:b w:val="0"/>
                <w:bCs w:val="0"/>
                <w:szCs w:val="21"/>
              </w:rPr>
            </w:pPr>
          </w:p>
        </w:tc>
        <w:tc>
          <w:tcPr>
            <w:tcW w:w="3327" w:type="dxa"/>
          </w:tcPr>
          <w:p w14:paraId="5018B1F9">
            <w:pPr>
              <w:spacing w:line="560" w:lineRule="exact"/>
              <w:jc w:val="left"/>
              <w:rPr>
                <w:rFonts w:ascii="仿宋_GB2312" w:eastAsia="仿宋_GB2312"/>
                <w:b w:val="0"/>
                <w:bCs w:val="0"/>
                <w:szCs w:val="21"/>
              </w:rPr>
            </w:pPr>
            <w:r>
              <w:rPr>
                <w:rFonts w:hint="eastAsia" w:ascii="仿宋_GB2312" w:eastAsia="仿宋_GB2312"/>
                <w:b w:val="0"/>
                <w:bCs w:val="0"/>
                <w:szCs w:val="21"/>
              </w:rPr>
              <w:t xml:space="preserve">服务团队人员资质是否符合项目要求。 </w:t>
            </w:r>
          </w:p>
        </w:tc>
        <w:tc>
          <w:tcPr>
            <w:tcW w:w="1132" w:type="dxa"/>
          </w:tcPr>
          <w:p w14:paraId="0DBC2E4E">
            <w:pPr>
              <w:spacing w:line="560" w:lineRule="exact"/>
              <w:jc w:val="left"/>
              <w:rPr>
                <w:rFonts w:ascii="仿宋_GB2312" w:eastAsia="仿宋_GB2312"/>
                <w:b w:val="0"/>
                <w:bCs w:val="0"/>
                <w:szCs w:val="21"/>
              </w:rPr>
            </w:pPr>
            <w:r>
              <w:rPr>
                <w:rFonts w:hint="eastAsia" w:ascii="仿宋_GB2312" w:eastAsia="仿宋_GB2312"/>
                <w:b w:val="0"/>
                <w:bCs w:val="0"/>
                <w:szCs w:val="21"/>
              </w:rPr>
              <w:t>4</w:t>
            </w:r>
          </w:p>
        </w:tc>
        <w:tc>
          <w:tcPr>
            <w:tcW w:w="1036" w:type="dxa"/>
          </w:tcPr>
          <w:p w14:paraId="4ABAB14F">
            <w:pPr>
              <w:spacing w:line="560" w:lineRule="exact"/>
              <w:jc w:val="left"/>
              <w:rPr>
                <w:rFonts w:ascii="仿宋_GB2312" w:eastAsia="仿宋_GB2312"/>
                <w:b w:val="0"/>
                <w:bCs w:val="0"/>
                <w:szCs w:val="21"/>
              </w:rPr>
            </w:pPr>
          </w:p>
        </w:tc>
        <w:tc>
          <w:tcPr>
            <w:tcW w:w="1228" w:type="dxa"/>
          </w:tcPr>
          <w:p w14:paraId="54AD27AF">
            <w:pPr>
              <w:spacing w:line="560" w:lineRule="exact"/>
              <w:jc w:val="left"/>
              <w:rPr>
                <w:rFonts w:ascii="仿宋_GB2312" w:eastAsia="仿宋_GB2312"/>
                <w:b w:val="0"/>
                <w:bCs w:val="0"/>
                <w:szCs w:val="21"/>
              </w:rPr>
            </w:pPr>
          </w:p>
        </w:tc>
        <w:tc>
          <w:tcPr>
            <w:tcW w:w="1230" w:type="dxa"/>
            <w:gridSpan w:val="2"/>
            <w:vMerge w:val="continue"/>
          </w:tcPr>
          <w:p w14:paraId="6EA9C04A">
            <w:pPr>
              <w:spacing w:line="560" w:lineRule="exact"/>
              <w:jc w:val="left"/>
              <w:rPr>
                <w:rFonts w:ascii="仿宋_GB2312" w:eastAsia="仿宋_GB2312"/>
                <w:b w:val="0"/>
                <w:bCs w:val="0"/>
                <w:szCs w:val="21"/>
              </w:rPr>
            </w:pPr>
          </w:p>
        </w:tc>
      </w:tr>
      <w:tr w14:paraId="753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462A3C2F">
            <w:pPr>
              <w:spacing w:line="560" w:lineRule="exact"/>
              <w:jc w:val="left"/>
              <w:rPr>
                <w:rFonts w:ascii="仿宋_GB2312" w:eastAsia="仿宋_GB2312"/>
                <w:b w:val="0"/>
                <w:bCs w:val="0"/>
                <w:szCs w:val="21"/>
              </w:rPr>
            </w:pPr>
          </w:p>
        </w:tc>
        <w:tc>
          <w:tcPr>
            <w:tcW w:w="3327" w:type="dxa"/>
          </w:tcPr>
          <w:p w14:paraId="3112484E">
            <w:pPr>
              <w:spacing w:line="560" w:lineRule="exact"/>
              <w:jc w:val="left"/>
              <w:rPr>
                <w:rFonts w:ascii="仿宋_GB2312" w:eastAsia="仿宋_GB2312"/>
                <w:b w:val="0"/>
                <w:bCs w:val="0"/>
                <w:szCs w:val="21"/>
              </w:rPr>
            </w:pPr>
            <w:r>
              <w:rPr>
                <w:rFonts w:hint="eastAsia" w:ascii="仿宋_GB2312" w:eastAsia="仿宋_GB2312"/>
                <w:b w:val="0"/>
                <w:bCs w:val="0"/>
                <w:szCs w:val="21"/>
              </w:rPr>
              <w:t>服务团队人员不符合项目要求时，是否及时更换符合项目要求的其他人员。</w:t>
            </w:r>
          </w:p>
        </w:tc>
        <w:tc>
          <w:tcPr>
            <w:tcW w:w="1132" w:type="dxa"/>
          </w:tcPr>
          <w:p w14:paraId="29237BF9">
            <w:pPr>
              <w:spacing w:line="560" w:lineRule="exact"/>
              <w:jc w:val="left"/>
              <w:rPr>
                <w:rFonts w:ascii="仿宋_GB2312" w:eastAsia="仿宋_GB2312"/>
                <w:b w:val="0"/>
                <w:bCs w:val="0"/>
                <w:szCs w:val="21"/>
              </w:rPr>
            </w:pPr>
            <w:r>
              <w:rPr>
                <w:rFonts w:hint="eastAsia" w:ascii="仿宋_GB2312" w:eastAsia="仿宋_GB2312"/>
                <w:b w:val="0"/>
                <w:bCs w:val="0"/>
                <w:szCs w:val="21"/>
              </w:rPr>
              <w:t>5</w:t>
            </w:r>
          </w:p>
        </w:tc>
        <w:tc>
          <w:tcPr>
            <w:tcW w:w="1036" w:type="dxa"/>
          </w:tcPr>
          <w:p w14:paraId="6A2BDF2D">
            <w:pPr>
              <w:spacing w:line="560" w:lineRule="exact"/>
              <w:jc w:val="left"/>
              <w:rPr>
                <w:rFonts w:ascii="仿宋_GB2312" w:eastAsia="仿宋_GB2312"/>
                <w:b w:val="0"/>
                <w:bCs w:val="0"/>
                <w:szCs w:val="21"/>
              </w:rPr>
            </w:pPr>
          </w:p>
        </w:tc>
        <w:tc>
          <w:tcPr>
            <w:tcW w:w="1228" w:type="dxa"/>
          </w:tcPr>
          <w:p w14:paraId="4BAEAF43">
            <w:pPr>
              <w:spacing w:line="560" w:lineRule="exact"/>
              <w:jc w:val="left"/>
              <w:rPr>
                <w:rFonts w:ascii="仿宋_GB2312" w:eastAsia="仿宋_GB2312"/>
                <w:b w:val="0"/>
                <w:bCs w:val="0"/>
                <w:szCs w:val="21"/>
              </w:rPr>
            </w:pPr>
          </w:p>
        </w:tc>
        <w:tc>
          <w:tcPr>
            <w:tcW w:w="1230" w:type="dxa"/>
            <w:gridSpan w:val="2"/>
            <w:vMerge w:val="continue"/>
          </w:tcPr>
          <w:p w14:paraId="30CFC68C">
            <w:pPr>
              <w:spacing w:line="560" w:lineRule="exact"/>
              <w:jc w:val="left"/>
              <w:rPr>
                <w:rFonts w:ascii="仿宋_GB2312" w:eastAsia="仿宋_GB2312"/>
                <w:b w:val="0"/>
                <w:bCs w:val="0"/>
                <w:szCs w:val="21"/>
              </w:rPr>
            </w:pPr>
          </w:p>
        </w:tc>
      </w:tr>
      <w:tr w14:paraId="12E4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25E4B269">
            <w:pPr>
              <w:spacing w:line="560" w:lineRule="exact"/>
              <w:jc w:val="left"/>
              <w:rPr>
                <w:rFonts w:ascii="仿宋_GB2312" w:eastAsia="仿宋_GB2312"/>
                <w:b w:val="0"/>
                <w:bCs w:val="0"/>
                <w:szCs w:val="21"/>
              </w:rPr>
            </w:pPr>
            <w:r>
              <w:rPr>
                <w:rFonts w:hint="eastAsia" w:ascii="仿宋_GB2312" w:eastAsia="仿宋_GB2312"/>
                <w:b w:val="0"/>
                <w:bCs w:val="0"/>
                <w:szCs w:val="21"/>
              </w:rPr>
              <w:t>合计</w:t>
            </w:r>
          </w:p>
        </w:tc>
        <w:tc>
          <w:tcPr>
            <w:tcW w:w="1132" w:type="dxa"/>
          </w:tcPr>
          <w:p w14:paraId="1BE744FA">
            <w:pPr>
              <w:spacing w:line="560" w:lineRule="exact"/>
              <w:jc w:val="left"/>
              <w:rPr>
                <w:rFonts w:ascii="仿宋_GB2312" w:eastAsia="仿宋_GB2312"/>
                <w:b w:val="0"/>
                <w:bCs w:val="0"/>
                <w:szCs w:val="21"/>
              </w:rPr>
            </w:pPr>
            <w:r>
              <w:rPr>
                <w:rFonts w:hint="eastAsia" w:ascii="仿宋_GB2312" w:eastAsia="仿宋_GB2312"/>
                <w:b w:val="0"/>
                <w:bCs w:val="0"/>
                <w:szCs w:val="21"/>
              </w:rPr>
              <w:t>100</w:t>
            </w:r>
          </w:p>
        </w:tc>
        <w:tc>
          <w:tcPr>
            <w:tcW w:w="1036" w:type="dxa"/>
          </w:tcPr>
          <w:p w14:paraId="1F947F58">
            <w:pPr>
              <w:spacing w:line="560" w:lineRule="exact"/>
              <w:jc w:val="left"/>
              <w:rPr>
                <w:rFonts w:ascii="仿宋_GB2312" w:eastAsia="仿宋_GB2312"/>
                <w:b w:val="0"/>
                <w:bCs w:val="0"/>
                <w:szCs w:val="21"/>
              </w:rPr>
            </w:pPr>
          </w:p>
        </w:tc>
        <w:tc>
          <w:tcPr>
            <w:tcW w:w="1228" w:type="dxa"/>
          </w:tcPr>
          <w:p w14:paraId="1D7A87E2">
            <w:pPr>
              <w:spacing w:line="560" w:lineRule="exact"/>
              <w:jc w:val="left"/>
              <w:rPr>
                <w:rFonts w:ascii="仿宋_GB2312" w:eastAsia="仿宋_GB2312"/>
                <w:b w:val="0"/>
                <w:bCs w:val="0"/>
                <w:szCs w:val="21"/>
              </w:rPr>
            </w:pPr>
          </w:p>
        </w:tc>
        <w:tc>
          <w:tcPr>
            <w:tcW w:w="1230" w:type="dxa"/>
            <w:gridSpan w:val="2"/>
          </w:tcPr>
          <w:p w14:paraId="4788C25B">
            <w:pPr>
              <w:spacing w:line="560" w:lineRule="exact"/>
              <w:jc w:val="left"/>
              <w:rPr>
                <w:rFonts w:ascii="仿宋_GB2312" w:eastAsia="仿宋_GB2312"/>
                <w:b w:val="0"/>
                <w:bCs w:val="0"/>
                <w:szCs w:val="21"/>
              </w:rPr>
            </w:pPr>
          </w:p>
        </w:tc>
      </w:tr>
      <w:tr w14:paraId="4E93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79E6F9E8">
            <w:pPr>
              <w:spacing w:line="560" w:lineRule="exact"/>
              <w:jc w:val="left"/>
              <w:rPr>
                <w:rFonts w:ascii="仿宋_GB2312" w:eastAsia="仿宋_GB2312"/>
                <w:b w:val="0"/>
                <w:bCs w:val="0"/>
                <w:szCs w:val="21"/>
              </w:rPr>
            </w:pPr>
            <w:r>
              <w:rPr>
                <w:rFonts w:hint="eastAsia" w:ascii="仿宋_GB2312" w:eastAsia="仿宋_GB2312"/>
                <w:b w:val="0"/>
                <w:bCs w:val="0"/>
                <w:szCs w:val="21"/>
              </w:rPr>
              <w:t>不合格情形评价指标</w:t>
            </w:r>
          </w:p>
          <w:p w14:paraId="57891BDA">
            <w:pPr>
              <w:spacing w:line="560" w:lineRule="exact"/>
              <w:jc w:val="left"/>
              <w:rPr>
                <w:rFonts w:ascii="仿宋_GB2312" w:eastAsia="仿宋_GB2312"/>
                <w:b w:val="0"/>
                <w:bCs w:val="0"/>
                <w:szCs w:val="21"/>
              </w:rPr>
            </w:pPr>
            <w:r>
              <w:rPr>
                <w:rFonts w:hint="eastAsia" w:ascii="仿宋_GB2312" w:eastAsia="仿宋_GB2312"/>
                <w:b w:val="0"/>
                <w:bCs w:val="0"/>
                <w:szCs w:val="21"/>
              </w:rPr>
              <w:t>（出现以下任一情形应当扣除41分，同时不再对一般情形评价指标进行评价。出现以下两项及以上即扣除100分。）</w:t>
            </w:r>
          </w:p>
        </w:tc>
        <w:tc>
          <w:tcPr>
            <w:tcW w:w="1132" w:type="dxa"/>
          </w:tcPr>
          <w:p w14:paraId="2B634E74">
            <w:pPr>
              <w:spacing w:line="560" w:lineRule="exact"/>
              <w:jc w:val="left"/>
              <w:rPr>
                <w:rFonts w:ascii="仿宋_GB2312" w:eastAsia="仿宋_GB2312"/>
                <w:b w:val="0"/>
                <w:bCs w:val="0"/>
                <w:szCs w:val="21"/>
              </w:rPr>
            </w:pPr>
            <w:r>
              <w:rPr>
                <w:rFonts w:hint="eastAsia" w:ascii="仿宋_GB2312" w:eastAsia="仿宋_GB2312"/>
                <w:b w:val="0"/>
                <w:bCs w:val="0"/>
                <w:szCs w:val="21"/>
              </w:rPr>
              <w:t>扣分</w:t>
            </w:r>
          </w:p>
        </w:tc>
        <w:tc>
          <w:tcPr>
            <w:tcW w:w="1036" w:type="dxa"/>
          </w:tcPr>
          <w:p w14:paraId="60409CA4">
            <w:pPr>
              <w:spacing w:line="560" w:lineRule="exact"/>
              <w:jc w:val="left"/>
              <w:rPr>
                <w:rFonts w:ascii="仿宋_GB2312" w:eastAsia="仿宋_GB2312"/>
                <w:b w:val="0"/>
                <w:bCs w:val="0"/>
                <w:szCs w:val="21"/>
              </w:rPr>
            </w:pPr>
            <w:r>
              <w:rPr>
                <w:rFonts w:hint="eastAsia" w:ascii="仿宋_GB2312" w:eastAsia="仿宋_GB2312"/>
                <w:b w:val="0"/>
                <w:bCs w:val="0"/>
                <w:szCs w:val="21"/>
              </w:rPr>
              <w:t>请在需要扣分栏目打</w:t>
            </w:r>
            <w:r>
              <w:rPr>
                <w:rFonts w:ascii="Arial" w:hAnsi="Arial" w:eastAsia="仿宋_GB2312" w:cs="Arial"/>
                <w:b w:val="0"/>
                <w:bCs w:val="0"/>
                <w:szCs w:val="21"/>
              </w:rPr>
              <w:t>√</w:t>
            </w:r>
          </w:p>
        </w:tc>
        <w:tc>
          <w:tcPr>
            <w:tcW w:w="1228" w:type="dxa"/>
          </w:tcPr>
          <w:p w14:paraId="5A6E1AE3">
            <w:pPr>
              <w:spacing w:line="560" w:lineRule="exact"/>
              <w:jc w:val="left"/>
              <w:rPr>
                <w:rFonts w:ascii="仿宋_GB2312" w:eastAsia="仿宋_GB2312"/>
                <w:b w:val="0"/>
                <w:bCs w:val="0"/>
                <w:szCs w:val="21"/>
              </w:rPr>
            </w:pPr>
            <w:r>
              <w:rPr>
                <w:rFonts w:hint="eastAsia" w:ascii="仿宋_GB2312" w:eastAsia="仿宋_GB2312"/>
                <w:b w:val="0"/>
                <w:bCs w:val="0"/>
                <w:szCs w:val="21"/>
              </w:rPr>
              <w:t>得分</w:t>
            </w:r>
          </w:p>
        </w:tc>
        <w:tc>
          <w:tcPr>
            <w:tcW w:w="1230" w:type="dxa"/>
            <w:gridSpan w:val="2"/>
          </w:tcPr>
          <w:p w14:paraId="6AAC6257">
            <w:pPr>
              <w:spacing w:line="560" w:lineRule="exact"/>
              <w:jc w:val="left"/>
              <w:rPr>
                <w:rFonts w:ascii="仿宋_GB2312" w:eastAsia="仿宋_GB2312"/>
                <w:b w:val="0"/>
                <w:bCs w:val="0"/>
                <w:szCs w:val="21"/>
              </w:rPr>
            </w:pPr>
            <w:r>
              <w:rPr>
                <w:rFonts w:hint="eastAsia" w:ascii="仿宋_GB2312" w:eastAsia="仿宋_GB2312"/>
                <w:b w:val="0"/>
                <w:bCs w:val="0"/>
                <w:szCs w:val="21"/>
              </w:rPr>
              <w:t xml:space="preserve">     备注</w:t>
            </w:r>
          </w:p>
        </w:tc>
      </w:tr>
      <w:tr w14:paraId="7194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trPr>
        <w:tc>
          <w:tcPr>
            <w:tcW w:w="4434" w:type="dxa"/>
            <w:gridSpan w:val="2"/>
          </w:tcPr>
          <w:p w14:paraId="202D2FA9">
            <w:pPr>
              <w:spacing w:line="560" w:lineRule="exact"/>
              <w:jc w:val="left"/>
              <w:rPr>
                <w:rFonts w:ascii="仿宋_GB2312" w:eastAsia="仿宋_GB2312"/>
                <w:b w:val="0"/>
                <w:bCs w:val="0"/>
                <w:szCs w:val="21"/>
              </w:rPr>
            </w:pPr>
            <w:r>
              <w:rPr>
                <w:rFonts w:hint="eastAsia" w:ascii="仿宋_GB2312" w:eastAsia="仿宋_GB2312"/>
                <w:b w:val="0"/>
                <w:bCs w:val="0"/>
                <w:szCs w:val="21"/>
              </w:rPr>
              <w:t>服务方案依据的法律条文适用错误（本款适用法律、审计、评估、税务等需要引用法律条文的服务方案）</w:t>
            </w:r>
          </w:p>
        </w:tc>
        <w:tc>
          <w:tcPr>
            <w:tcW w:w="1132" w:type="dxa"/>
            <w:vMerge w:val="restart"/>
          </w:tcPr>
          <w:p w14:paraId="0D01285F">
            <w:pPr>
              <w:spacing w:line="560" w:lineRule="exact"/>
              <w:jc w:val="left"/>
              <w:rPr>
                <w:rFonts w:ascii="仿宋_GB2312" w:eastAsia="仿宋_GB2312"/>
                <w:b w:val="0"/>
                <w:bCs w:val="0"/>
                <w:szCs w:val="21"/>
              </w:rPr>
            </w:pPr>
          </w:p>
        </w:tc>
        <w:tc>
          <w:tcPr>
            <w:tcW w:w="1036" w:type="dxa"/>
          </w:tcPr>
          <w:p w14:paraId="2FDE8AA6">
            <w:pPr>
              <w:spacing w:line="560" w:lineRule="exact"/>
              <w:jc w:val="left"/>
              <w:rPr>
                <w:rFonts w:ascii="仿宋_GB2312" w:eastAsia="仿宋_GB2312"/>
                <w:b w:val="0"/>
                <w:bCs w:val="0"/>
                <w:szCs w:val="21"/>
              </w:rPr>
            </w:pPr>
          </w:p>
        </w:tc>
        <w:tc>
          <w:tcPr>
            <w:tcW w:w="1228" w:type="dxa"/>
            <w:vMerge w:val="restart"/>
          </w:tcPr>
          <w:p w14:paraId="0E9E8B20">
            <w:pPr>
              <w:spacing w:line="560" w:lineRule="exact"/>
              <w:jc w:val="left"/>
              <w:rPr>
                <w:rFonts w:ascii="仿宋_GB2312" w:eastAsia="仿宋_GB2312"/>
                <w:b w:val="0"/>
                <w:bCs w:val="0"/>
                <w:szCs w:val="21"/>
              </w:rPr>
            </w:pPr>
          </w:p>
        </w:tc>
        <w:tc>
          <w:tcPr>
            <w:tcW w:w="1223" w:type="dxa"/>
            <w:vMerge w:val="restart"/>
          </w:tcPr>
          <w:p w14:paraId="5F361177">
            <w:pPr>
              <w:spacing w:line="560" w:lineRule="exact"/>
              <w:jc w:val="left"/>
              <w:rPr>
                <w:rFonts w:ascii="仿宋_GB2312" w:eastAsia="仿宋_GB2312"/>
                <w:b w:val="0"/>
                <w:bCs w:val="0"/>
                <w:szCs w:val="21"/>
              </w:rPr>
            </w:pPr>
          </w:p>
        </w:tc>
      </w:tr>
      <w:tr w14:paraId="4F84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28D45F49">
            <w:pPr>
              <w:spacing w:line="560" w:lineRule="exact"/>
              <w:jc w:val="left"/>
              <w:rPr>
                <w:rFonts w:ascii="仿宋_GB2312" w:eastAsia="仿宋_GB2312"/>
                <w:b w:val="0"/>
                <w:bCs w:val="0"/>
                <w:szCs w:val="21"/>
              </w:rPr>
            </w:pPr>
            <w:r>
              <w:rPr>
                <w:rFonts w:hint="eastAsia" w:ascii="仿宋_GB2312" w:eastAsia="仿宋_GB2312"/>
                <w:b w:val="0"/>
                <w:bCs w:val="0"/>
                <w:szCs w:val="21"/>
              </w:rPr>
              <w:t>服务团队人数未达到合同约定人数。</w:t>
            </w:r>
          </w:p>
        </w:tc>
        <w:tc>
          <w:tcPr>
            <w:tcW w:w="1132" w:type="dxa"/>
            <w:vMerge w:val="continue"/>
          </w:tcPr>
          <w:p w14:paraId="47FFF88F">
            <w:pPr>
              <w:spacing w:line="560" w:lineRule="exact"/>
              <w:jc w:val="left"/>
              <w:rPr>
                <w:rFonts w:ascii="仿宋_GB2312" w:eastAsia="仿宋_GB2312"/>
                <w:b w:val="0"/>
                <w:bCs w:val="0"/>
                <w:szCs w:val="21"/>
              </w:rPr>
            </w:pPr>
          </w:p>
        </w:tc>
        <w:tc>
          <w:tcPr>
            <w:tcW w:w="1036" w:type="dxa"/>
          </w:tcPr>
          <w:p w14:paraId="5986E608">
            <w:pPr>
              <w:spacing w:line="560" w:lineRule="exact"/>
              <w:jc w:val="left"/>
              <w:rPr>
                <w:rFonts w:ascii="仿宋_GB2312" w:eastAsia="仿宋_GB2312"/>
                <w:b w:val="0"/>
                <w:bCs w:val="0"/>
                <w:szCs w:val="21"/>
              </w:rPr>
            </w:pPr>
          </w:p>
        </w:tc>
        <w:tc>
          <w:tcPr>
            <w:tcW w:w="1228" w:type="dxa"/>
            <w:vMerge w:val="continue"/>
          </w:tcPr>
          <w:p w14:paraId="65B20D84">
            <w:pPr>
              <w:spacing w:line="560" w:lineRule="exact"/>
              <w:jc w:val="left"/>
              <w:rPr>
                <w:rFonts w:ascii="仿宋_GB2312" w:eastAsia="仿宋_GB2312"/>
                <w:b w:val="0"/>
                <w:bCs w:val="0"/>
                <w:szCs w:val="21"/>
              </w:rPr>
            </w:pPr>
          </w:p>
        </w:tc>
        <w:tc>
          <w:tcPr>
            <w:tcW w:w="1223" w:type="dxa"/>
            <w:vMerge w:val="continue"/>
          </w:tcPr>
          <w:p w14:paraId="0C4F8FCE">
            <w:pPr>
              <w:spacing w:line="560" w:lineRule="exact"/>
              <w:jc w:val="left"/>
              <w:rPr>
                <w:rFonts w:ascii="仿宋_GB2312" w:eastAsia="仿宋_GB2312"/>
                <w:b w:val="0"/>
                <w:bCs w:val="0"/>
                <w:szCs w:val="21"/>
              </w:rPr>
            </w:pPr>
          </w:p>
        </w:tc>
      </w:tr>
      <w:tr w14:paraId="04A5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4CAD53E9">
            <w:pPr>
              <w:spacing w:line="560" w:lineRule="exact"/>
              <w:jc w:val="left"/>
              <w:rPr>
                <w:rFonts w:ascii="仿宋_GB2312" w:eastAsia="仿宋_GB2312"/>
                <w:b w:val="0"/>
                <w:bCs w:val="0"/>
                <w:szCs w:val="21"/>
              </w:rPr>
            </w:pPr>
            <w:r>
              <w:rPr>
                <w:rFonts w:hint="eastAsia" w:ascii="仿宋_GB2312" w:eastAsia="仿宋_GB2312"/>
                <w:b w:val="0"/>
                <w:bCs w:val="0"/>
                <w:szCs w:val="21"/>
              </w:rPr>
              <w:t>未按合同约定配合参加工作超过3次。</w:t>
            </w:r>
          </w:p>
        </w:tc>
        <w:tc>
          <w:tcPr>
            <w:tcW w:w="1132" w:type="dxa"/>
            <w:vMerge w:val="continue"/>
          </w:tcPr>
          <w:p w14:paraId="4F782A7F">
            <w:pPr>
              <w:spacing w:line="560" w:lineRule="exact"/>
              <w:jc w:val="left"/>
              <w:rPr>
                <w:rFonts w:ascii="仿宋_GB2312" w:eastAsia="仿宋_GB2312"/>
                <w:b w:val="0"/>
                <w:bCs w:val="0"/>
                <w:szCs w:val="21"/>
              </w:rPr>
            </w:pPr>
          </w:p>
        </w:tc>
        <w:tc>
          <w:tcPr>
            <w:tcW w:w="1036" w:type="dxa"/>
          </w:tcPr>
          <w:p w14:paraId="110861A4">
            <w:pPr>
              <w:spacing w:line="560" w:lineRule="exact"/>
              <w:jc w:val="left"/>
              <w:rPr>
                <w:rFonts w:ascii="仿宋_GB2312" w:eastAsia="仿宋_GB2312"/>
                <w:b w:val="0"/>
                <w:bCs w:val="0"/>
                <w:szCs w:val="21"/>
              </w:rPr>
            </w:pPr>
          </w:p>
        </w:tc>
        <w:tc>
          <w:tcPr>
            <w:tcW w:w="1228" w:type="dxa"/>
            <w:vMerge w:val="continue"/>
          </w:tcPr>
          <w:p w14:paraId="7ACC57D1">
            <w:pPr>
              <w:spacing w:line="560" w:lineRule="exact"/>
              <w:jc w:val="left"/>
              <w:rPr>
                <w:rFonts w:ascii="仿宋_GB2312" w:eastAsia="仿宋_GB2312"/>
                <w:b w:val="0"/>
                <w:bCs w:val="0"/>
                <w:szCs w:val="21"/>
              </w:rPr>
            </w:pPr>
          </w:p>
        </w:tc>
        <w:tc>
          <w:tcPr>
            <w:tcW w:w="1223" w:type="dxa"/>
            <w:vMerge w:val="continue"/>
          </w:tcPr>
          <w:p w14:paraId="456A2B22">
            <w:pPr>
              <w:spacing w:line="560" w:lineRule="exact"/>
              <w:jc w:val="left"/>
              <w:rPr>
                <w:rFonts w:ascii="仿宋_GB2312" w:eastAsia="仿宋_GB2312"/>
                <w:b w:val="0"/>
                <w:bCs w:val="0"/>
                <w:szCs w:val="21"/>
              </w:rPr>
            </w:pPr>
          </w:p>
        </w:tc>
      </w:tr>
      <w:tr w14:paraId="077B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31F93280">
            <w:pPr>
              <w:spacing w:line="560" w:lineRule="exact"/>
              <w:jc w:val="left"/>
              <w:rPr>
                <w:rFonts w:ascii="仿宋_GB2312" w:eastAsia="仿宋_GB2312"/>
                <w:b w:val="0"/>
                <w:bCs w:val="0"/>
                <w:szCs w:val="21"/>
              </w:rPr>
            </w:pPr>
            <w:r>
              <w:rPr>
                <w:rFonts w:hint="eastAsia" w:ascii="仿宋_GB2312" w:eastAsia="仿宋_GB2312"/>
                <w:b w:val="0"/>
                <w:bCs w:val="0"/>
                <w:szCs w:val="21"/>
              </w:rPr>
              <w:t>服务方案反复修改6次或以上仍出现错漏。</w:t>
            </w:r>
          </w:p>
        </w:tc>
        <w:tc>
          <w:tcPr>
            <w:tcW w:w="1132" w:type="dxa"/>
            <w:vMerge w:val="continue"/>
          </w:tcPr>
          <w:p w14:paraId="21462A73">
            <w:pPr>
              <w:spacing w:line="560" w:lineRule="exact"/>
              <w:jc w:val="left"/>
              <w:rPr>
                <w:rFonts w:ascii="仿宋_GB2312" w:eastAsia="仿宋_GB2312"/>
                <w:b w:val="0"/>
                <w:bCs w:val="0"/>
                <w:szCs w:val="21"/>
              </w:rPr>
            </w:pPr>
          </w:p>
        </w:tc>
        <w:tc>
          <w:tcPr>
            <w:tcW w:w="1036" w:type="dxa"/>
          </w:tcPr>
          <w:p w14:paraId="54BC01AF">
            <w:pPr>
              <w:spacing w:line="560" w:lineRule="exact"/>
              <w:jc w:val="left"/>
              <w:rPr>
                <w:rFonts w:ascii="仿宋_GB2312" w:eastAsia="仿宋_GB2312"/>
                <w:b w:val="0"/>
                <w:bCs w:val="0"/>
                <w:szCs w:val="21"/>
              </w:rPr>
            </w:pPr>
          </w:p>
        </w:tc>
        <w:tc>
          <w:tcPr>
            <w:tcW w:w="1228" w:type="dxa"/>
            <w:vMerge w:val="continue"/>
          </w:tcPr>
          <w:p w14:paraId="6C592D1B">
            <w:pPr>
              <w:spacing w:line="560" w:lineRule="exact"/>
              <w:jc w:val="left"/>
              <w:rPr>
                <w:rFonts w:ascii="仿宋_GB2312" w:eastAsia="仿宋_GB2312"/>
                <w:b w:val="0"/>
                <w:bCs w:val="0"/>
                <w:szCs w:val="21"/>
              </w:rPr>
            </w:pPr>
          </w:p>
        </w:tc>
        <w:tc>
          <w:tcPr>
            <w:tcW w:w="1223" w:type="dxa"/>
            <w:vMerge w:val="continue"/>
          </w:tcPr>
          <w:p w14:paraId="7A12C90C">
            <w:pPr>
              <w:spacing w:line="560" w:lineRule="exact"/>
              <w:jc w:val="left"/>
              <w:rPr>
                <w:rFonts w:ascii="仿宋_GB2312" w:eastAsia="仿宋_GB2312"/>
                <w:b w:val="0"/>
                <w:bCs w:val="0"/>
                <w:szCs w:val="21"/>
              </w:rPr>
            </w:pPr>
          </w:p>
        </w:tc>
      </w:tr>
      <w:tr w14:paraId="230F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4D19706F">
            <w:pPr>
              <w:spacing w:line="560" w:lineRule="exact"/>
              <w:jc w:val="left"/>
              <w:rPr>
                <w:rFonts w:ascii="仿宋_GB2312" w:eastAsia="仿宋_GB2312"/>
                <w:b w:val="0"/>
                <w:bCs w:val="0"/>
                <w:szCs w:val="21"/>
              </w:rPr>
            </w:pPr>
            <w:r>
              <w:rPr>
                <w:rFonts w:hint="eastAsia" w:ascii="仿宋_GB2312" w:eastAsia="仿宋_GB2312"/>
                <w:b w:val="0"/>
                <w:bCs w:val="0"/>
                <w:szCs w:val="21"/>
              </w:rPr>
              <w:t>未能按照约定期限出具服务方案。</w:t>
            </w:r>
          </w:p>
        </w:tc>
        <w:tc>
          <w:tcPr>
            <w:tcW w:w="1132" w:type="dxa"/>
            <w:vMerge w:val="continue"/>
          </w:tcPr>
          <w:p w14:paraId="658F0FF5">
            <w:pPr>
              <w:spacing w:line="560" w:lineRule="exact"/>
              <w:jc w:val="left"/>
              <w:rPr>
                <w:rFonts w:ascii="仿宋_GB2312" w:eastAsia="仿宋_GB2312"/>
                <w:b w:val="0"/>
                <w:bCs w:val="0"/>
                <w:szCs w:val="21"/>
              </w:rPr>
            </w:pPr>
          </w:p>
        </w:tc>
        <w:tc>
          <w:tcPr>
            <w:tcW w:w="1036" w:type="dxa"/>
          </w:tcPr>
          <w:p w14:paraId="5C4A1C4C">
            <w:pPr>
              <w:spacing w:line="560" w:lineRule="exact"/>
              <w:jc w:val="left"/>
              <w:rPr>
                <w:rFonts w:ascii="仿宋_GB2312" w:eastAsia="仿宋_GB2312"/>
                <w:b w:val="0"/>
                <w:bCs w:val="0"/>
                <w:szCs w:val="21"/>
              </w:rPr>
            </w:pPr>
          </w:p>
        </w:tc>
        <w:tc>
          <w:tcPr>
            <w:tcW w:w="1228" w:type="dxa"/>
            <w:vMerge w:val="continue"/>
          </w:tcPr>
          <w:p w14:paraId="23A12A5B">
            <w:pPr>
              <w:spacing w:line="560" w:lineRule="exact"/>
              <w:jc w:val="left"/>
              <w:rPr>
                <w:rFonts w:ascii="仿宋_GB2312" w:eastAsia="仿宋_GB2312"/>
                <w:b w:val="0"/>
                <w:bCs w:val="0"/>
                <w:szCs w:val="21"/>
              </w:rPr>
            </w:pPr>
          </w:p>
        </w:tc>
        <w:tc>
          <w:tcPr>
            <w:tcW w:w="1223" w:type="dxa"/>
            <w:vMerge w:val="continue"/>
          </w:tcPr>
          <w:p w14:paraId="4618F9DE">
            <w:pPr>
              <w:spacing w:line="560" w:lineRule="exact"/>
              <w:jc w:val="left"/>
              <w:rPr>
                <w:rFonts w:ascii="仿宋_GB2312" w:eastAsia="仿宋_GB2312"/>
                <w:b w:val="0"/>
                <w:bCs w:val="0"/>
                <w:szCs w:val="21"/>
              </w:rPr>
            </w:pPr>
          </w:p>
        </w:tc>
      </w:tr>
      <w:tr w14:paraId="09BD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634C029A">
            <w:pPr>
              <w:spacing w:line="560" w:lineRule="exact"/>
              <w:jc w:val="left"/>
              <w:rPr>
                <w:rFonts w:ascii="仿宋_GB2312" w:eastAsia="仿宋_GB2312"/>
                <w:b w:val="0"/>
                <w:bCs w:val="0"/>
                <w:szCs w:val="21"/>
              </w:rPr>
            </w:pPr>
            <w:r>
              <w:rPr>
                <w:rFonts w:hint="eastAsia" w:ascii="仿宋_GB2312" w:eastAsia="仿宋_GB2312"/>
                <w:b w:val="0"/>
                <w:bCs w:val="0"/>
                <w:szCs w:val="21"/>
              </w:rPr>
              <w:t>未经公司同意，泄露服务过程中获得公司信息、资料。</w:t>
            </w:r>
          </w:p>
        </w:tc>
        <w:tc>
          <w:tcPr>
            <w:tcW w:w="1132" w:type="dxa"/>
            <w:vMerge w:val="continue"/>
          </w:tcPr>
          <w:p w14:paraId="6BE5713B">
            <w:pPr>
              <w:spacing w:line="560" w:lineRule="exact"/>
              <w:jc w:val="left"/>
              <w:rPr>
                <w:rFonts w:ascii="仿宋_GB2312" w:eastAsia="仿宋_GB2312"/>
                <w:b w:val="0"/>
                <w:bCs w:val="0"/>
                <w:szCs w:val="21"/>
              </w:rPr>
            </w:pPr>
          </w:p>
        </w:tc>
        <w:tc>
          <w:tcPr>
            <w:tcW w:w="1036" w:type="dxa"/>
          </w:tcPr>
          <w:p w14:paraId="1C5F62F6">
            <w:pPr>
              <w:spacing w:line="560" w:lineRule="exact"/>
              <w:jc w:val="left"/>
              <w:rPr>
                <w:rFonts w:ascii="仿宋_GB2312" w:eastAsia="仿宋_GB2312"/>
                <w:b w:val="0"/>
                <w:bCs w:val="0"/>
                <w:szCs w:val="21"/>
              </w:rPr>
            </w:pPr>
          </w:p>
        </w:tc>
        <w:tc>
          <w:tcPr>
            <w:tcW w:w="1228" w:type="dxa"/>
            <w:vMerge w:val="continue"/>
          </w:tcPr>
          <w:p w14:paraId="10B65F23">
            <w:pPr>
              <w:spacing w:line="560" w:lineRule="exact"/>
              <w:jc w:val="left"/>
              <w:rPr>
                <w:rFonts w:ascii="仿宋_GB2312" w:eastAsia="仿宋_GB2312"/>
                <w:b w:val="0"/>
                <w:bCs w:val="0"/>
                <w:szCs w:val="21"/>
              </w:rPr>
            </w:pPr>
          </w:p>
        </w:tc>
        <w:tc>
          <w:tcPr>
            <w:tcW w:w="1223" w:type="dxa"/>
            <w:vMerge w:val="continue"/>
          </w:tcPr>
          <w:p w14:paraId="7531B716">
            <w:pPr>
              <w:spacing w:line="560" w:lineRule="exact"/>
              <w:jc w:val="left"/>
              <w:rPr>
                <w:rFonts w:ascii="仿宋_GB2312" w:eastAsia="仿宋_GB2312"/>
                <w:b w:val="0"/>
                <w:bCs w:val="0"/>
                <w:szCs w:val="21"/>
              </w:rPr>
            </w:pPr>
          </w:p>
        </w:tc>
      </w:tr>
      <w:tr w14:paraId="69C9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0" w:hRule="atLeast"/>
        </w:trPr>
        <w:tc>
          <w:tcPr>
            <w:tcW w:w="4434" w:type="dxa"/>
            <w:gridSpan w:val="2"/>
          </w:tcPr>
          <w:p w14:paraId="2C8C7643">
            <w:pPr>
              <w:spacing w:line="560" w:lineRule="exact"/>
              <w:jc w:val="left"/>
              <w:rPr>
                <w:rFonts w:ascii="仿宋_GB2312" w:eastAsia="仿宋_GB2312"/>
                <w:b w:val="0"/>
                <w:bCs w:val="0"/>
                <w:szCs w:val="21"/>
              </w:rPr>
            </w:pPr>
            <w:r>
              <w:rPr>
                <w:rFonts w:hint="eastAsia" w:ascii="仿宋_GB2312" w:eastAsia="仿宋_GB2312"/>
                <w:b w:val="0"/>
                <w:bCs w:val="0"/>
                <w:szCs w:val="21"/>
              </w:rPr>
              <w:t>弄虚作假，串通损害公司利益或存在欺骗等不诚信行为；</w:t>
            </w:r>
          </w:p>
        </w:tc>
        <w:tc>
          <w:tcPr>
            <w:tcW w:w="1132" w:type="dxa"/>
            <w:vMerge w:val="continue"/>
          </w:tcPr>
          <w:p w14:paraId="2CF447B6">
            <w:pPr>
              <w:spacing w:line="560" w:lineRule="exact"/>
              <w:jc w:val="left"/>
              <w:rPr>
                <w:rFonts w:ascii="仿宋_GB2312" w:eastAsia="仿宋_GB2312"/>
                <w:b w:val="0"/>
                <w:bCs w:val="0"/>
                <w:szCs w:val="21"/>
              </w:rPr>
            </w:pPr>
          </w:p>
        </w:tc>
        <w:tc>
          <w:tcPr>
            <w:tcW w:w="1036" w:type="dxa"/>
          </w:tcPr>
          <w:p w14:paraId="332F4386">
            <w:pPr>
              <w:spacing w:line="560" w:lineRule="exact"/>
              <w:jc w:val="left"/>
              <w:rPr>
                <w:rFonts w:ascii="仿宋_GB2312" w:eastAsia="仿宋_GB2312"/>
                <w:b w:val="0"/>
                <w:bCs w:val="0"/>
                <w:szCs w:val="21"/>
              </w:rPr>
            </w:pPr>
          </w:p>
        </w:tc>
        <w:tc>
          <w:tcPr>
            <w:tcW w:w="1228" w:type="dxa"/>
            <w:vMerge w:val="restart"/>
          </w:tcPr>
          <w:p w14:paraId="51A89A67">
            <w:pPr>
              <w:spacing w:line="560" w:lineRule="exact"/>
              <w:jc w:val="left"/>
              <w:rPr>
                <w:rFonts w:ascii="仿宋_GB2312" w:eastAsia="仿宋_GB2312"/>
                <w:b w:val="0"/>
                <w:bCs w:val="0"/>
                <w:szCs w:val="21"/>
              </w:rPr>
            </w:pPr>
          </w:p>
        </w:tc>
        <w:tc>
          <w:tcPr>
            <w:tcW w:w="1223" w:type="dxa"/>
            <w:vMerge w:val="continue"/>
          </w:tcPr>
          <w:p w14:paraId="72CC9A34">
            <w:pPr>
              <w:spacing w:line="560" w:lineRule="exact"/>
              <w:jc w:val="left"/>
              <w:rPr>
                <w:rFonts w:ascii="仿宋_GB2312" w:eastAsia="仿宋_GB2312"/>
                <w:b w:val="0"/>
                <w:bCs w:val="0"/>
                <w:szCs w:val="21"/>
              </w:rPr>
            </w:pPr>
          </w:p>
        </w:tc>
      </w:tr>
      <w:tr w14:paraId="5CCF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4EDE4BFE">
            <w:pPr>
              <w:spacing w:line="560" w:lineRule="exact"/>
              <w:jc w:val="left"/>
              <w:rPr>
                <w:rFonts w:ascii="仿宋_GB2312" w:eastAsia="仿宋_GB2312"/>
                <w:b w:val="0"/>
                <w:bCs w:val="0"/>
                <w:szCs w:val="21"/>
              </w:rPr>
            </w:pPr>
            <w:r>
              <w:rPr>
                <w:rFonts w:hint="eastAsia" w:ascii="仿宋_GB2312" w:eastAsia="仿宋_GB2312"/>
                <w:b w:val="0"/>
                <w:bCs w:val="0"/>
                <w:szCs w:val="21"/>
              </w:rPr>
              <w:t>在合同履行中受到政府有关部门严重行政处罚的；</w:t>
            </w:r>
          </w:p>
        </w:tc>
        <w:tc>
          <w:tcPr>
            <w:tcW w:w="1132" w:type="dxa"/>
            <w:vMerge w:val="continue"/>
          </w:tcPr>
          <w:p w14:paraId="3360BDFD">
            <w:pPr>
              <w:spacing w:line="560" w:lineRule="exact"/>
              <w:jc w:val="left"/>
              <w:rPr>
                <w:rFonts w:ascii="仿宋_GB2312" w:eastAsia="仿宋_GB2312"/>
                <w:b w:val="0"/>
                <w:bCs w:val="0"/>
                <w:szCs w:val="21"/>
              </w:rPr>
            </w:pPr>
          </w:p>
        </w:tc>
        <w:tc>
          <w:tcPr>
            <w:tcW w:w="1036" w:type="dxa"/>
          </w:tcPr>
          <w:p w14:paraId="1F2FD245">
            <w:pPr>
              <w:spacing w:line="560" w:lineRule="exact"/>
              <w:jc w:val="left"/>
              <w:rPr>
                <w:rFonts w:ascii="仿宋_GB2312" w:eastAsia="仿宋_GB2312"/>
                <w:b w:val="0"/>
                <w:bCs w:val="0"/>
                <w:szCs w:val="21"/>
              </w:rPr>
            </w:pPr>
          </w:p>
        </w:tc>
        <w:tc>
          <w:tcPr>
            <w:tcW w:w="1228" w:type="dxa"/>
            <w:vMerge w:val="continue"/>
          </w:tcPr>
          <w:p w14:paraId="482FA648">
            <w:pPr>
              <w:spacing w:line="560" w:lineRule="exact"/>
              <w:jc w:val="left"/>
              <w:rPr>
                <w:rFonts w:ascii="仿宋_GB2312" w:eastAsia="仿宋_GB2312"/>
                <w:b w:val="0"/>
                <w:bCs w:val="0"/>
                <w:szCs w:val="21"/>
              </w:rPr>
            </w:pPr>
          </w:p>
        </w:tc>
        <w:tc>
          <w:tcPr>
            <w:tcW w:w="1223" w:type="dxa"/>
            <w:vMerge w:val="continue"/>
          </w:tcPr>
          <w:p w14:paraId="7C45C8BD">
            <w:pPr>
              <w:spacing w:line="560" w:lineRule="exact"/>
              <w:jc w:val="left"/>
              <w:rPr>
                <w:rFonts w:ascii="仿宋_GB2312" w:eastAsia="仿宋_GB2312"/>
                <w:b w:val="0"/>
                <w:bCs w:val="0"/>
                <w:szCs w:val="21"/>
              </w:rPr>
            </w:pPr>
          </w:p>
        </w:tc>
      </w:tr>
      <w:tr w14:paraId="58BA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9" w:hRule="atLeast"/>
        </w:trPr>
        <w:tc>
          <w:tcPr>
            <w:tcW w:w="4434" w:type="dxa"/>
            <w:gridSpan w:val="2"/>
          </w:tcPr>
          <w:p w14:paraId="261D39F4">
            <w:pPr>
              <w:spacing w:line="560" w:lineRule="exact"/>
              <w:jc w:val="left"/>
              <w:rPr>
                <w:rFonts w:ascii="仿宋_GB2312" w:eastAsia="仿宋_GB2312"/>
                <w:b w:val="0"/>
                <w:bCs w:val="0"/>
                <w:szCs w:val="21"/>
              </w:rPr>
            </w:pPr>
            <w:r>
              <w:rPr>
                <w:rFonts w:hint="eastAsia" w:ascii="仿宋_GB2312" w:eastAsia="仿宋_GB2312"/>
                <w:b w:val="0"/>
                <w:bCs w:val="0"/>
                <w:szCs w:val="21"/>
              </w:rPr>
              <w:t>其他违反合同约定或违反法律法规、职业道德行为。</w:t>
            </w:r>
          </w:p>
        </w:tc>
        <w:tc>
          <w:tcPr>
            <w:tcW w:w="1132" w:type="dxa"/>
            <w:vMerge w:val="continue"/>
          </w:tcPr>
          <w:p w14:paraId="4668A867">
            <w:pPr>
              <w:spacing w:line="560" w:lineRule="exact"/>
              <w:jc w:val="left"/>
              <w:rPr>
                <w:rFonts w:ascii="仿宋_GB2312" w:eastAsia="仿宋_GB2312"/>
                <w:b w:val="0"/>
                <w:bCs w:val="0"/>
                <w:szCs w:val="21"/>
              </w:rPr>
            </w:pPr>
          </w:p>
        </w:tc>
        <w:tc>
          <w:tcPr>
            <w:tcW w:w="1036" w:type="dxa"/>
          </w:tcPr>
          <w:p w14:paraId="4CC5233F">
            <w:pPr>
              <w:spacing w:line="560" w:lineRule="exact"/>
              <w:jc w:val="left"/>
              <w:rPr>
                <w:rFonts w:ascii="仿宋_GB2312" w:eastAsia="仿宋_GB2312"/>
                <w:b w:val="0"/>
                <w:bCs w:val="0"/>
                <w:szCs w:val="21"/>
              </w:rPr>
            </w:pPr>
          </w:p>
        </w:tc>
        <w:tc>
          <w:tcPr>
            <w:tcW w:w="1228" w:type="dxa"/>
            <w:vMerge w:val="continue"/>
          </w:tcPr>
          <w:p w14:paraId="3DA98232">
            <w:pPr>
              <w:spacing w:line="560" w:lineRule="exact"/>
              <w:jc w:val="left"/>
              <w:rPr>
                <w:rFonts w:ascii="仿宋_GB2312" w:eastAsia="仿宋_GB2312"/>
                <w:b w:val="0"/>
                <w:bCs w:val="0"/>
                <w:szCs w:val="21"/>
              </w:rPr>
            </w:pPr>
          </w:p>
        </w:tc>
        <w:tc>
          <w:tcPr>
            <w:tcW w:w="1223" w:type="dxa"/>
            <w:vMerge w:val="continue"/>
          </w:tcPr>
          <w:p w14:paraId="18E76573">
            <w:pPr>
              <w:spacing w:line="560" w:lineRule="exact"/>
              <w:jc w:val="left"/>
              <w:rPr>
                <w:rFonts w:ascii="仿宋_GB2312" w:eastAsia="仿宋_GB2312"/>
                <w:b w:val="0"/>
                <w:bCs w:val="0"/>
                <w:szCs w:val="21"/>
              </w:rPr>
            </w:pPr>
          </w:p>
        </w:tc>
      </w:tr>
      <w:tr w14:paraId="1C22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0DC0CA6E">
            <w:pPr>
              <w:spacing w:line="560" w:lineRule="exact"/>
              <w:jc w:val="left"/>
              <w:rPr>
                <w:rFonts w:ascii="仿宋_GB2312" w:eastAsia="仿宋_GB2312"/>
                <w:b w:val="0"/>
                <w:bCs w:val="0"/>
                <w:szCs w:val="21"/>
              </w:rPr>
            </w:pPr>
            <w:r>
              <w:rPr>
                <w:rFonts w:hint="eastAsia" w:ascii="仿宋_GB2312" w:eastAsia="仿宋_GB2312"/>
                <w:b w:val="0"/>
                <w:bCs w:val="0"/>
                <w:szCs w:val="21"/>
              </w:rPr>
              <w:t>总分100分</w:t>
            </w:r>
          </w:p>
        </w:tc>
        <w:tc>
          <w:tcPr>
            <w:tcW w:w="1132" w:type="dxa"/>
          </w:tcPr>
          <w:p w14:paraId="18CEB58D">
            <w:pPr>
              <w:spacing w:line="560" w:lineRule="exact"/>
              <w:jc w:val="left"/>
              <w:rPr>
                <w:rFonts w:ascii="仿宋_GB2312" w:eastAsia="仿宋_GB2312"/>
                <w:b w:val="0"/>
                <w:bCs w:val="0"/>
                <w:szCs w:val="21"/>
              </w:rPr>
            </w:pPr>
          </w:p>
        </w:tc>
        <w:tc>
          <w:tcPr>
            <w:tcW w:w="1036" w:type="dxa"/>
          </w:tcPr>
          <w:p w14:paraId="39AA0845">
            <w:pPr>
              <w:spacing w:line="560" w:lineRule="exact"/>
              <w:jc w:val="left"/>
              <w:rPr>
                <w:rFonts w:ascii="仿宋_GB2312" w:eastAsia="仿宋_GB2312"/>
                <w:b w:val="0"/>
                <w:bCs w:val="0"/>
                <w:szCs w:val="21"/>
              </w:rPr>
            </w:pPr>
          </w:p>
        </w:tc>
        <w:tc>
          <w:tcPr>
            <w:tcW w:w="2458" w:type="dxa"/>
            <w:gridSpan w:val="3"/>
          </w:tcPr>
          <w:p w14:paraId="6C3D6D77">
            <w:pPr>
              <w:spacing w:line="560" w:lineRule="exact"/>
              <w:jc w:val="left"/>
              <w:rPr>
                <w:rFonts w:ascii="仿宋_GB2312" w:eastAsia="仿宋_GB2312"/>
                <w:b w:val="0"/>
                <w:bCs w:val="0"/>
                <w:szCs w:val="21"/>
              </w:rPr>
            </w:pPr>
          </w:p>
        </w:tc>
      </w:tr>
    </w:tbl>
    <w:p w14:paraId="267BC54B">
      <w:pPr>
        <w:spacing w:line="560" w:lineRule="exact"/>
        <w:jc w:val="left"/>
        <w:rPr>
          <w:rFonts w:ascii="仿宋_GB2312" w:eastAsia="仿宋_GB2312"/>
          <w:b w:val="0"/>
          <w:bCs w:val="0"/>
          <w:sz w:val="32"/>
          <w:szCs w:val="32"/>
        </w:rPr>
      </w:pPr>
    </w:p>
    <w:p w14:paraId="0D226DBD">
      <w:pPr>
        <w:pStyle w:val="17"/>
        <w:rPr>
          <w:rFonts w:ascii="仿宋_GB2312" w:eastAsia="仿宋_GB2312"/>
          <w:b w:val="0"/>
          <w:bCs w:val="0"/>
          <w:color w:val="auto"/>
          <w:sz w:val="32"/>
          <w:szCs w:val="32"/>
        </w:rPr>
      </w:pPr>
    </w:p>
    <w:p w14:paraId="5C07F708">
      <w:pPr>
        <w:widowControl/>
        <w:rPr>
          <w:rFonts w:ascii="宋体" w:hAnsi="宋体" w:eastAsia="宋体" w:cs="宋体"/>
          <w:b w:val="0"/>
          <w:bCs w:val="0"/>
          <w:kern w:val="0"/>
          <w:sz w:val="24"/>
        </w:rPr>
      </w:pPr>
    </w:p>
    <w:p w14:paraId="469541FE">
      <w:pPr>
        <w:pStyle w:val="18"/>
        <w:jc w:val="center"/>
        <w:rPr>
          <w:rFonts w:ascii="宋体" w:hAnsi="宋体" w:cs="宋体"/>
          <w:b w:val="0"/>
          <w:bCs w:val="0"/>
          <w:sz w:val="24"/>
          <w:szCs w:val="24"/>
        </w:rPr>
      </w:pPr>
    </w:p>
    <w:p w14:paraId="30479C44">
      <w:pPr>
        <w:rPr>
          <w:b w:val="0"/>
          <w:bCs w:val="0"/>
        </w:rPr>
      </w:pPr>
    </w:p>
    <w:p w14:paraId="76F4C904">
      <w:pPr>
        <w:pStyle w:val="2"/>
        <w:rPr>
          <w:b w:val="0"/>
          <w:bCs w:val="0"/>
        </w:rPr>
      </w:pPr>
    </w:p>
    <w:p w14:paraId="723120FD">
      <w:pPr>
        <w:rPr>
          <w:b w:val="0"/>
          <w:bCs w:val="0"/>
        </w:rPr>
      </w:pPr>
    </w:p>
    <w:p w14:paraId="1A1B8964">
      <w:pPr>
        <w:pStyle w:val="2"/>
        <w:rPr>
          <w:b w:val="0"/>
          <w:bCs w:val="0"/>
        </w:rPr>
      </w:pPr>
    </w:p>
    <w:p w14:paraId="4978426F">
      <w:pPr>
        <w:rPr>
          <w:b w:val="0"/>
          <w:bCs w:val="0"/>
        </w:rPr>
      </w:pPr>
    </w:p>
    <w:p w14:paraId="3607A5E7">
      <w:pPr>
        <w:pStyle w:val="2"/>
        <w:rPr>
          <w:b w:val="0"/>
          <w:bCs w:val="0"/>
        </w:rPr>
      </w:pPr>
    </w:p>
    <w:p w14:paraId="5A42C174">
      <w:pPr>
        <w:rPr>
          <w:b w:val="0"/>
          <w:bCs w:val="0"/>
        </w:rPr>
      </w:pPr>
    </w:p>
    <w:p w14:paraId="12C9C767">
      <w:pPr>
        <w:pStyle w:val="2"/>
        <w:rPr>
          <w:b w:val="0"/>
          <w:bCs w:val="0"/>
        </w:rPr>
      </w:pPr>
    </w:p>
    <w:p w14:paraId="5773271E">
      <w:pPr>
        <w:rPr>
          <w:b w:val="0"/>
          <w:bCs w:val="0"/>
        </w:rPr>
      </w:pPr>
    </w:p>
    <w:p w14:paraId="63EFB383">
      <w:pPr>
        <w:pStyle w:val="2"/>
        <w:rPr>
          <w:b w:val="0"/>
          <w:bCs w:val="0"/>
        </w:rPr>
      </w:pPr>
    </w:p>
    <w:p w14:paraId="76A0D49D">
      <w:pPr>
        <w:rPr>
          <w:b w:val="0"/>
          <w:bCs w:val="0"/>
        </w:rPr>
      </w:pPr>
    </w:p>
    <w:p w14:paraId="13CBF926">
      <w:pPr>
        <w:pStyle w:val="2"/>
        <w:rPr>
          <w:b w:val="0"/>
          <w:bCs w:val="0"/>
        </w:rPr>
      </w:pPr>
    </w:p>
    <w:p w14:paraId="5CC10389">
      <w:pPr>
        <w:rPr>
          <w:b w:val="0"/>
          <w:bCs w:val="0"/>
        </w:rPr>
      </w:pPr>
    </w:p>
    <w:p w14:paraId="339B7C5A">
      <w:pPr>
        <w:pStyle w:val="2"/>
        <w:rPr>
          <w:b w:val="0"/>
          <w:bCs w:val="0"/>
        </w:rPr>
      </w:pPr>
    </w:p>
    <w:p w14:paraId="3287B46C">
      <w:pPr>
        <w:pStyle w:val="2"/>
        <w:rPr>
          <w:b w:val="0"/>
          <w:bCs w:val="0"/>
        </w:rPr>
      </w:pPr>
    </w:p>
    <w:p w14:paraId="4C2083D3">
      <w:pPr>
        <w:pStyle w:val="3"/>
        <w:numPr>
          <w:ilvl w:val="0"/>
          <w:numId w:val="0"/>
        </w:numPr>
        <w:tabs>
          <w:tab w:val="clear" w:pos="432"/>
        </w:tabs>
        <w:spacing w:line="360" w:lineRule="auto"/>
        <w:rPr>
          <w:rFonts w:ascii="宋体" w:hAnsi="宋体" w:cs="宋体"/>
          <w:b w:val="0"/>
          <w:bCs w:val="0"/>
          <w:sz w:val="24"/>
          <w:szCs w:val="24"/>
          <w:u w:val="single"/>
        </w:rPr>
      </w:pPr>
      <w:r>
        <w:rPr>
          <w:rFonts w:hint="eastAsia" w:ascii="宋体" w:hAnsi="宋体" w:eastAsia="宋体" w:cs="宋体"/>
          <w:b w:val="0"/>
          <w:bCs w:val="0"/>
          <w:sz w:val="24"/>
          <w:szCs w:val="24"/>
        </w:rPr>
        <w:t>附件2：廉政协议</w:t>
      </w:r>
    </w:p>
    <w:p w14:paraId="45A5FDE7">
      <w:pPr>
        <w:spacing w:line="360" w:lineRule="auto"/>
        <w:jc w:val="center"/>
        <w:rPr>
          <w:rFonts w:ascii="宋体"/>
          <w:b w:val="0"/>
          <w:bCs w:val="0"/>
          <w:sz w:val="24"/>
        </w:rPr>
      </w:pPr>
      <w:r>
        <w:rPr>
          <w:rFonts w:hint="eastAsia" w:ascii="宋体"/>
          <w:b w:val="0"/>
          <w:bCs w:val="0"/>
          <w:spacing w:val="20"/>
          <w:sz w:val="24"/>
        </w:rPr>
        <w:t>廉政协议</w:t>
      </w:r>
    </w:p>
    <w:p w14:paraId="0628FF33">
      <w:pPr>
        <w:spacing w:before="156" w:beforeLines="50" w:after="156" w:afterLines="50" w:line="360" w:lineRule="auto"/>
        <w:contextualSpacing/>
        <w:rPr>
          <w:rFonts w:ascii="宋体"/>
          <w:b w:val="0"/>
          <w:bCs w:val="0"/>
          <w:sz w:val="24"/>
        </w:rPr>
      </w:pPr>
      <w:r>
        <w:rPr>
          <w:rFonts w:hint="eastAsia" w:ascii="宋体" w:hAnsi="宋体"/>
          <w:b w:val="0"/>
          <w:bCs w:val="0"/>
          <w:sz w:val="24"/>
        </w:rPr>
        <w:t xml:space="preserve">    甲乙双方为加强阳光合作，保证职员职业安全，甲乙双方经协商签订本协议并作为双方共同遵守的廉政行为准则。</w:t>
      </w:r>
    </w:p>
    <w:p w14:paraId="2A817EDF">
      <w:pPr>
        <w:widowControl/>
        <w:numPr>
          <w:ilvl w:val="0"/>
          <w:numId w:val="3"/>
        </w:numPr>
        <w:spacing w:before="156" w:beforeLines="50" w:after="156" w:afterLines="50" w:line="360" w:lineRule="auto"/>
        <w:contextualSpacing/>
        <w:rPr>
          <w:rFonts w:ascii="宋体" w:hAnsi="宋体"/>
          <w:b w:val="0"/>
          <w:bCs w:val="0"/>
          <w:sz w:val="24"/>
        </w:rPr>
      </w:pPr>
      <w:r>
        <w:rPr>
          <w:rFonts w:hint="eastAsia" w:ascii="宋体" w:hAnsi="宋体"/>
          <w:b w:val="0"/>
          <w:bCs w:val="0"/>
          <w:sz w:val="24"/>
        </w:rPr>
        <w:t>甲方责任</w:t>
      </w:r>
    </w:p>
    <w:p w14:paraId="09DE285F">
      <w:pPr>
        <w:spacing w:before="156" w:beforeLines="50" w:after="156" w:afterLines="50" w:line="360" w:lineRule="auto"/>
        <w:ind w:left="105" w:leftChars="50" w:firstLine="420"/>
        <w:contextualSpacing/>
        <w:rPr>
          <w:rFonts w:ascii="宋体" w:hAnsi="宋体"/>
          <w:b w:val="0"/>
          <w:bCs w:val="0"/>
          <w:sz w:val="24"/>
        </w:rPr>
      </w:pPr>
      <w:r>
        <w:rPr>
          <w:rFonts w:hint="eastAsia" w:ascii="宋体" w:hAnsi="宋体"/>
          <w:b w:val="0"/>
          <w:bCs w:val="0"/>
          <w:sz w:val="24"/>
        </w:rPr>
        <w:t>1.甲方从事</w:t>
      </w:r>
      <w:r>
        <w:rPr>
          <w:rFonts w:hint="eastAsia" w:ascii="宋体" w:hAnsi="宋体" w:cs="Times New Roman"/>
          <w:b w:val="0"/>
          <w:bCs w:val="0"/>
          <w:sz w:val="24"/>
        </w:rPr>
        <w:t>业务活动必须坚持公开、公平、公正、诚信、透明的原则（除法律法规认定的商业秘密和合同文件另有规定者外）。</w:t>
      </w:r>
    </w:p>
    <w:p w14:paraId="547F9743">
      <w:pPr>
        <w:spacing w:before="156" w:beforeLines="50" w:after="156" w:afterLines="50" w:line="360" w:lineRule="auto"/>
        <w:ind w:left="105" w:leftChars="50" w:firstLine="480" w:firstLineChars="200"/>
        <w:contextualSpacing/>
        <w:rPr>
          <w:rFonts w:ascii="宋体" w:hAnsi="宋体"/>
          <w:b w:val="0"/>
          <w:bCs w:val="0"/>
          <w:sz w:val="24"/>
        </w:rPr>
      </w:pPr>
      <w:r>
        <w:rPr>
          <w:rFonts w:hint="eastAsia" w:ascii="宋体" w:hAnsi="宋体"/>
          <w:b w:val="0"/>
          <w:bCs w:val="0"/>
          <w:sz w:val="24"/>
        </w:rPr>
        <w:t xml:space="preserve">2.甲方人员应严格遵守本单位有关廉政管理的规定，不得接受乙方任何形式的回扣、实物、现金、有价证券、礼券等有价物品，不得参加乙方提供的旅游或其他可能影响职务行为公正履行的活动。 </w:t>
      </w:r>
    </w:p>
    <w:p w14:paraId="25ABDA17">
      <w:pPr>
        <w:spacing w:before="156" w:beforeLines="50" w:after="156" w:afterLines="50" w:line="360" w:lineRule="auto"/>
        <w:ind w:left="105" w:leftChars="50" w:firstLine="480" w:firstLineChars="200"/>
        <w:contextualSpacing/>
        <w:rPr>
          <w:rFonts w:ascii="宋体" w:hAnsi="宋体"/>
          <w:b w:val="0"/>
          <w:bCs w:val="0"/>
          <w:sz w:val="24"/>
        </w:rPr>
      </w:pPr>
      <w:r>
        <w:rPr>
          <w:rFonts w:hint="eastAsia" w:ascii="宋体" w:hAnsi="宋体"/>
          <w:b w:val="0"/>
          <w:bCs w:val="0"/>
          <w:sz w:val="24"/>
        </w:rPr>
        <w:t>3.甲方人员如违反廉政管理制度及本协议规定，甲方视情节轻重、影响大小给予处罚，或移交司法机关处理。</w:t>
      </w:r>
    </w:p>
    <w:p w14:paraId="39B67C5C">
      <w:pPr>
        <w:spacing w:before="156" w:beforeLines="50" w:after="156" w:afterLines="50" w:line="360" w:lineRule="auto"/>
        <w:ind w:left="105" w:leftChars="50" w:firstLine="480" w:firstLineChars="200"/>
        <w:contextualSpacing/>
        <w:rPr>
          <w:rFonts w:ascii="宋体" w:hAnsi="宋体"/>
          <w:b w:val="0"/>
          <w:bCs w:val="0"/>
          <w:sz w:val="24"/>
        </w:rPr>
      </w:pPr>
      <w:r>
        <w:rPr>
          <w:rFonts w:hint="eastAsia" w:ascii="宋体" w:hAnsi="宋体"/>
          <w:b w:val="0"/>
          <w:bCs w:val="0"/>
          <w:sz w:val="24"/>
        </w:rPr>
        <w:t>4.对于乙方举报甲方人员违反廉政规定的情况，甲方应及时进行调查，根据调查情况进行处理，并将调查结果向乙方反馈。</w:t>
      </w:r>
    </w:p>
    <w:p w14:paraId="53A9EA2B">
      <w:pPr>
        <w:spacing w:before="156" w:beforeLines="50" w:after="156" w:afterLines="50" w:line="360" w:lineRule="auto"/>
        <w:ind w:left="105" w:leftChars="50" w:firstLine="480" w:firstLineChars="200"/>
        <w:contextualSpacing/>
        <w:rPr>
          <w:rFonts w:ascii="宋体" w:hAnsi="宋体"/>
          <w:b w:val="0"/>
          <w:bCs w:val="0"/>
          <w:sz w:val="24"/>
        </w:rPr>
      </w:pPr>
      <w:r>
        <w:rPr>
          <w:rFonts w:hint="eastAsia" w:ascii="宋体" w:hAnsi="宋体"/>
          <w:b w:val="0"/>
          <w:bCs w:val="0"/>
          <w:sz w:val="24"/>
        </w:rPr>
        <w:t>5.接受举报的一方应为举报方保密，不得对举报方进行报复。</w:t>
      </w:r>
    </w:p>
    <w:p w14:paraId="41E94344">
      <w:pPr>
        <w:widowControl/>
        <w:numPr>
          <w:ilvl w:val="0"/>
          <w:numId w:val="3"/>
        </w:numPr>
        <w:spacing w:before="156" w:beforeLines="50" w:after="156" w:afterLines="50" w:line="360" w:lineRule="auto"/>
        <w:contextualSpacing/>
        <w:rPr>
          <w:rFonts w:ascii="宋体" w:hAnsi="宋体"/>
          <w:b w:val="0"/>
          <w:bCs w:val="0"/>
          <w:sz w:val="24"/>
        </w:rPr>
      </w:pPr>
      <w:r>
        <w:rPr>
          <w:rFonts w:hint="eastAsia" w:ascii="宋体" w:hAnsi="宋体"/>
          <w:b w:val="0"/>
          <w:bCs w:val="0"/>
          <w:sz w:val="24"/>
        </w:rPr>
        <w:t>乙方责任</w:t>
      </w:r>
    </w:p>
    <w:p w14:paraId="14E6EB93">
      <w:pPr>
        <w:spacing w:before="156" w:beforeLines="50" w:after="156" w:afterLines="50" w:line="360" w:lineRule="auto"/>
        <w:ind w:left="105" w:leftChars="50" w:firstLine="420"/>
        <w:contextualSpacing/>
        <w:rPr>
          <w:rFonts w:ascii="宋体" w:hAnsi="宋体" w:cs="Times New Roman"/>
          <w:b w:val="0"/>
          <w:bCs w:val="0"/>
          <w:sz w:val="24"/>
        </w:rPr>
      </w:pPr>
      <w:r>
        <w:rPr>
          <w:rFonts w:hint="eastAsia" w:ascii="宋体" w:hAnsi="宋体" w:cs="Times New Roman"/>
          <w:b w:val="0"/>
          <w:bCs w:val="0"/>
          <w:sz w:val="24"/>
        </w:rPr>
        <w:t>乙方应与甲方保持正常的业务交往，按照有关法律法规和程序开展业务活动。</w:t>
      </w:r>
    </w:p>
    <w:p w14:paraId="6D9848AE">
      <w:pPr>
        <w:spacing w:before="156" w:beforeLines="50" w:after="156" w:afterLines="50" w:line="360" w:lineRule="auto"/>
        <w:ind w:left="105" w:leftChars="50" w:firstLine="480" w:firstLineChars="200"/>
        <w:contextualSpacing/>
        <w:rPr>
          <w:rFonts w:ascii="宋体" w:hAnsi="宋体"/>
          <w:b w:val="0"/>
          <w:bCs w:val="0"/>
          <w:sz w:val="24"/>
        </w:rPr>
      </w:pPr>
      <w:r>
        <w:rPr>
          <w:rFonts w:hint="eastAsia" w:ascii="宋体" w:hAnsi="宋体"/>
          <w:b w:val="0"/>
          <w:bCs w:val="0"/>
          <w:sz w:val="24"/>
        </w:rPr>
        <w:t>1.乙方不得以任何形式给予甲方人员回扣、赠送实物、现金、有价证券、礼券等有价物品或提供旅游等其他可能影响职务行为公正履行的活动（以下统称“财物”）。</w:t>
      </w:r>
    </w:p>
    <w:p w14:paraId="18080F39">
      <w:pPr>
        <w:spacing w:before="156" w:beforeLines="50" w:after="156" w:afterLines="50" w:line="360" w:lineRule="auto"/>
        <w:ind w:left="105" w:leftChars="50" w:firstLine="480" w:firstLineChars="200"/>
        <w:contextualSpacing/>
        <w:rPr>
          <w:rFonts w:ascii="宋体" w:hAnsi="宋体"/>
          <w:b w:val="0"/>
          <w:bCs w:val="0"/>
          <w:sz w:val="24"/>
        </w:rPr>
      </w:pPr>
      <w:r>
        <w:rPr>
          <w:rFonts w:hint="eastAsia" w:ascii="宋体" w:hAnsi="宋体"/>
          <w:b w:val="0"/>
          <w:bCs w:val="0"/>
          <w:sz w:val="24"/>
        </w:rPr>
        <w:t>2.乙方有责任接受甲方对乙方在合作期间廉政管理执行情况的监督，并对甲方相关调查工作主动配合。</w:t>
      </w:r>
    </w:p>
    <w:p w14:paraId="4AAF7F80">
      <w:pPr>
        <w:spacing w:before="156" w:beforeLines="50" w:after="156" w:afterLines="50" w:line="360" w:lineRule="auto"/>
        <w:ind w:left="105" w:leftChars="50" w:firstLine="480" w:firstLineChars="200"/>
        <w:contextualSpacing/>
        <w:rPr>
          <w:rFonts w:ascii="宋体" w:hAnsi="宋体"/>
          <w:b w:val="0"/>
          <w:bCs w:val="0"/>
          <w:sz w:val="24"/>
        </w:rPr>
      </w:pPr>
      <w:r>
        <w:rPr>
          <w:rFonts w:hint="eastAsia" w:ascii="宋体" w:hAnsi="宋体"/>
          <w:b w:val="0"/>
          <w:bCs w:val="0"/>
          <w:sz w:val="24"/>
        </w:rPr>
        <w:t>3.乙方有义务就甲方人员任何形式的索取或收受财物行为及时向甲方举报。如乙方或其他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2A92DEC8">
      <w:pPr>
        <w:spacing w:before="156" w:beforeLines="50" w:after="156" w:afterLines="50" w:line="360" w:lineRule="auto"/>
        <w:ind w:left="105" w:leftChars="50" w:firstLine="480" w:firstLineChars="200"/>
        <w:contextualSpacing/>
        <w:rPr>
          <w:b w:val="0"/>
          <w:bCs w:val="0"/>
          <w:sz w:val="24"/>
        </w:rPr>
      </w:pPr>
      <w:r>
        <w:rPr>
          <w:rFonts w:hint="eastAsia" w:ascii="宋体" w:hAnsi="宋体"/>
          <w:b w:val="0"/>
          <w:bCs w:val="0"/>
          <w:sz w:val="24"/>
        </w:rPr>
        <w:t>4.甲方接受乙方实名或匿名举报，保证为举报者的信息保密。</w:t>
      </w:r>
    </w:p>
    <w:p w14:paraId="2EFF6AE8">
      <w:pPr>
        <w:widowControl/>
        <w:numPr>
          <w:ilvl w:val="0"/>
          <w:numId w:val="3"/>
        </w:numPr>
        <w:spacing w:before="156" w:beforeLines="50" w:after="156" w:afterLines="50" w:line="360" w:lineRule="auto"/>
        <w:contextualSpacing/>
        <w:rPr>
          <w:rFonts w:ascii="宋体" w:hAnsi="宋体"/>
          <w:b w:val="0"/>
          <w:bCs w:val="0"/>
          <w:sz w:val="24"/>
        </w:rPr>
      </w:pPr>
      <w:r>
        <w:rPr>
          <w:rFonts w:hint="eastAsia" w:ascii="宋体" w:hAnsi="宋体"/>
          <w:b w:val="0"/>
          <w:bCs w:val="0"/>
          <w:sz w:val="24"/>
        </w:rPr>
        <w:t>其他</w:t>
      </w:r>
    </w:p>
    <w:p w14:paraId="2AC1470A">
      <w:pPr>
        <w:spacing w:before="156" w:beforeLines="50" w:after="156" w:afterLines="50" w:line="360" w:lineRule="auto"/>
        <w:ind w:left="105" w:leftChars="50" w:firstLine="480" w:firstLineChars="200"/>
        <w:contextualSpacing/>
        <w:rPr>
          <w:rFonts w:ascii="宋体" w:hAnsi="宋体"/>
          <w:b w:val="0"/>
          <w:bCs w:val="0"/>
          <w:sz w:val="24"/>
        </w:rPr>
      </w:pPr>
      <w:r>
        <w:rPr>
          <w:rFonts w:hint="eastAsia" w:ascii="宋体" w:hAnsi="宋体"/>
          <w:b w:val="0"/>
          <w:bCs w:val="0"/>
          <w:sz w:val="24"/>
        </w:rPr>
        <w:t>本协议经双方签署后生效。</w:t>
      </w:r>
    </w:p>
    <w:p w14:paraId="7ADD7568">
      <w:pPr>
        <w:spacing w:before="156" w:beforeLines="50" w:after="156" w:afterLines="50" w:line="360" w:lineRule="auto"/>
        <w:ind w:right="26"/>
        <w:contextualSpacing/>
        <w:rPr>
          <w:rFonts w:ascii="宋体" w:hAnsi="宋体"/>
          <w:b w:val="0"/>
          <w:bCs w:val="0"/>
          <w:sz w:val="24"/>
        </w:rPr>
      </w:pPr>
    </w:p>
    <w:p w14:paraId="6B3AD86B">
      <w:pPr>
        <w:spacing w:before="156" w:beforeLines="50" w:after="156" w:afterLines="50" w:line="360" w:lineRule="auto"/>
        <w:ind w:right="26" w:firstLine="360" w:firstLineChars="150"/>
        <w:contextualSpacing/>
        <w:rPr>
          <w:rFonts w:ascii="宋体"/>
          <w:b w:val="0"/>
          <w:bCs w:val="0"/>
          <w:sz w:val="24"/>
        </w:rPr>
      </w:pPr>
      <w:r>
        <w:rPr>
          <w:rFonts w:hint="eastAsia" w:ascii="宋体" w:hAnsi="宋体"/>
          <w:b w:val="0"/>
          <w:bCs w:val="0"/>
          <w:sz w:val="24"/>
        </w:rPr>
        <w:t>甲方（公章）：</w:t>
      </w:r>
      <w:r>
        <w:rPr>
          <w:rFonts w:hint="eastAsia" w:ascii="宋体"/>
          <w:b w:val="0"/>
          <w:bCs w:val="0"/>
          <w:sz w:val="24"/>
        </w:rPr>
        <w:tab/>
      </w:r>
      <w:r>
        <w:rPr>
          <w:rFonts w:hint="eastAsia" w:ascii="宋体"/>
          <w:b w:val="0"/>
          <w:bCs w:val="0"/>
          <w:sz w:val="24"/>
        </w:rPr>
        <w:tab/>
      </w:r>
      <w:r>
        <w:rPr>
          <w:rFonts w:hint="eastAsia" w:ascii="宋体"/>
          <w:b w:val="0"/>
          <w:bCs w:val="0"/>
          <w:sz w:val="24"/>
        </w:rPr>
        <w:tab/>
      </w:r>
      <w:r>
        <w:rPr>
          <w:rFonts w:hint="eastAsia" w:ascii="宋体"/>
          <w:b w:val="0"/>
          <w:bCs w:val="0"/>
          <w:sz w:val="24"/>
        </w:rPr>
        <w:tab/>
      </w:r>
      <w:r>
        <w:rPr>
          <w:rFonts w:hint="eastAsia" w:ascii="宋体"/>
          <w:b w:val="0"/>
          <w:bCs w:val="0"/>
          <w:sz w:val="24"/>
        </w:rPr>
        <w:tab/>
      </w:r>
      <w:r>
        <w:rPr>
          <w:rFonts w:hint="eastAsia" w:ascii="宋体" w:hAnsi="宋体"/>
          <w:b w:val="0"/>
          <w:bCs w:val="0"/>
          <w:sz w:val="24"/>
        </w:rPr>
        <w:t xml:space="preserve">          乙方（公章）：</w:t>
      </w:r>
    </w:p>
    <w:p w14:paraId="1FBF96F2">
      <w:pPr>
        <w:spacing w:before="156" w:beforeLines="50" w:after="156" w:afterLines="50" w:line="360" w:lineRule="auto"/>
        <w:ind w:right="26" w:firstLine="960" w:firstLineChars="400"/>
        <w:contextualSpacing/>
        <w:rPr>
          <w:rFonts w:ascii="宋体" w:hAnsi="宋体"/>
          <w:b w:val="0"/>
          <w:bCs w:val="0"/>
          <w:sz w:val="24"/>
        </w:rPr>
      </w:pPr>
    </w:p>
    <w:p w14:paraId="6E54CE2C">
      <w:pPr>
        <w:spacing w:before="156" w:beforeLines="50" w:after="156" w:afterLines="50" w:line="360" w:lineRule="auto"/>
        <w:ind w:right="26" w:firstLine="360" w:firstLineChars="150"/>
        <w:contextualSpacing/>
        <w:rPr>
          <w:rFonts w:ascii="宋体"/>
          <w:b w:val="0"/>
          <w:bCs w:val="0"/>
          <w:sz w:val="24"/>
        </w:rPr>
      </w:pPr>
      <w:r>
        <w:rPr>
          <w:rFonts w:hint="eastAsia" w:ascii="宋体" w:hAnsi="宋体"/>
          <w:b w:val="0"/>
          <w:bCs w:val="0"/>
          <w:sz w:val="24"/>
        </w:rPr>
        <w:t>法定代表人（授权代表）：</w:t>
      </w:r>
      <w:r>
        <w:rPr>
          <w:rFonts w:hint="eastAsia" w:ascii="宋体"/>
          <w:b w:val="0"/>
          <w:bCs w:val="0"/>
          <w:sz w:val="24"/>
        </w:rPr>
        <w:tab/>
      </w:r>
      <w:r>
        <w:rPr>
          <w:rFonts w:hint="eastAsia" w:ascii="宋体"/>
          <w:b w:val="0"/>
          <w:bCs w:val="0"/>
          <w:sz w:val="24"/>
        </w:rPr>
        <w:tab/>
      </w:r>
      <w:r>
        <w:rPr>
          <w:rFonts w:hint="eastAsia" w:ascii="宋体"/>
          <w:b w:val="0"/>
          <w:bCs w:val="0"/>
          <w:sz w:val="24"/>
        </w:rPr>
        <w:tab/>
      </w:r>
      <w:r>
        <w:rPr>
          <w:rFonts w:hint="eastAsia" w:ascii="宋体"/>
          <w:b w:val="0"/>
          <w:bCs w:val="0"/>
          <w:sz w:val="24"/>
        </w:rPr>
        <w:tab/>
      </w:r>
      <w:r>
        <w:rPr>
          <w:rFonts w:ascii="宋体"/>
          <w:b w:val="0"/>
          <w:bCs w:val="0"/>
          <w:sz w:val="24"/>
        </w:rPr>
        <w:t xml:space="preserve">  </w:t>
      </w:r>
      <w:r>
        <w:rPr>
          <w:rFonts w:hint="eastAsia" w:ascii="宋体" w:hAnsi="宋体"/>
          <w:b w:val="0"/>
          <w:bCs w:val="0"/>
          <w:sz w:val="24"/>
        </w:rPr>
        <w:t>法定代表人（授权代表）：</w:t>
      </w:r>
    </w:p>
    <w:p w14:paraId="03BD7A7C">
      <w:pPr>
        <w:spacing w:before="156" w:beforeLines="50" w:after="156" w:afterLines="50" w:line="360" w:lineRule="auto"/>
        <w:ind w:right="26" w:firstLine="960" w:firstLineChars="400"/>
        <w:contextualSpacing/>
        <w:rPr>
          <w:rFonts w:ascii="宋体" w:hAnsi="宋体"/>
          <w:b w:val="0"/>
          <w:bCs w:val="0"/>
          <w:sz w:val="24"/>
        </w:rPr>
      </w:pPr>
    </w:p>
    <w:p w14:paraId="5B20BF74">
      <w:pPr>
        <w:spacing w:before="156" w:beforeLines="50" w:after="156" w:afterLines="50" w:line="360" w:lineRule="auto"/>
        <w:ind w:right="26" w:firstLine="360" w:firstLineChars="150"/>
        <w:contextualSpacing/>
        <w:rPr>
          <w:b w:val="0"/>
          <w:bCs w:val="0"/>
          <w:sz w:val="24"/>
        </w:rPr>
      </w:pPr>
      <w:r>
        <w:rPr>
          <w:rFonts w:hint="eastAsia" w:ascii="宋体" w:hAnsi="宋体"/>
          <w:b w:val="0"/>
          <w:bCs w:val="0"/>
          <w:sz w:val="24"/>
        </w:rPr>
        <w:t>签订日期：</w:t>
      </w:r>
      <w:r>
        <w:rPr>
          <w:rFonts w:hint="eastAsia" w:ascii="宋体" w:hAnsi="宋体"/>
          <w:b w:val="0"/>
          <w:bCs w:val="0"/>
          <w:sz w:val="24"/>
          <w:u w:val="single"/>
        </w:rPr>
        <w:t xml:space="preserve">     年   月   日</w:t>
      </w:r>
    </w:p>
    <w:p w14:paraId="50DF60B6">
      <w:pPr>
        <w:rPr>
          <w:b w:val="0"/>
          <w:bCs w:val="0"/>
        </w:rPr>
      </w:pPr>
    </w:p>
    <w:p w14:paraId="30472A14">
      <w:pPr>
        <w:spacing w:line="360" w:lineRule="auto"/>
        <w:rPr>
          <w:rFonts w:ascii="黑体" w:hAnsi="黑体" w:eastAsia="黑体"/>
          <w:b w:val="0"/>
          <w:bCs w:val="0"/>
          <w:sz w:val="28"/>
          <w:szCs w:val="28"/>
        </w:rPr>
      </w:pPr>
    </w:p>
    <w:p w14:paraId="183B6E08">
      <w:pPr>
        <w:spacing w:line="360" w:lineRule="auto"/>
        <w:jc w:val="center"/>
        <w:rPr>
          <w:rFonts w:ascii="黑体" w:hAnsi="黑体" w:eastAsia="黑体"/>
          <w:b w:val="0"/>
          <w:bCs w:val="0"/>
          <w:sz w:val="28"/>
          <w:szCs w:val="28"/>
        </w:rPr>
      </w:pPr>
    </w:p>
    <w:p w14:paraId="7F26FAB8">
      <w:pPr>
        <w:pStyle w:val="2"/>
        <w:rPr>
          <w:b w:val="0"/>
          <w:bCs w:val="0"/>
        </w:rPr>
      </w:pPr>
    </w:p>
    <w:p w14:paraId="5049E467">
      <w:pPr>
        <w:rPr>
          <w:b w:val="0"/>
          <w:bCs w:val="0"/>
        </w:rPr>
      </w:pPr>
    </w:p>
    <w:p w14:paraId="29BC9CA5">
      <w:pPr>
        <w:pStyle w:val="2"/>
        <w:rPr>
          <w:b w:val="0"/>
          <w:bCs w:val="0"/>
        </w:rPr>
      </w:pPr>
    </w:p>
    <w:p w14:paraId="575EB60C">
      <w:pPr>
        <w:rPr>
          <w:b w:val="0"/>
          <w:bCs w:val="0"/>
        </w:rPr>
      </w:pPr>
    </w:p>
    <w:p w14:paraId="22AD0A70">
      <w:pPr>
        <w:pStyle w:val="2"/>
        <w:rPr>
          <w:b w:val="0"/>
          <w:bCs w:val="0"/>
        </w:rPr>
      </w:pPr>
    </w:p>
    <w:p w14:paraId="05E2FE71">
      <w:pPr>
        <w:rPr>
          <w:b w:val="0"/>
          <w:bCs w:val="0"/>
        </w:rPr>
      </w:pPr>
    </w:p>
    <w:p w14:paraId="6CB76BFC">
      <w:pPr>
        <w:pStyle w:val="2"/>
        <w:rPr>
          <w:b w:val="0"/>
          <w:bCs w:val="0"/>
        </w:rPr>
      </w:pPr>
    </w:p>
    <w:p w14:paraId="00DC34EB">
      <w:pPr>
        <w:rPr>
          <w:b w:val="0"/>
          <w:bCs w:val="0"/>
        </w:rPr>
      </w:pPr>
    </w:p>
    <w:p w14:paraId="71A64307">
      <w:pPr>
        <w:pStyle w:val="2"/>
        <w:rPr>
          <w:b w:val="0"/>
          <w:bCs w:val="0"/>
        </w:rPr>
      </w:pPr>
    </w:p>
    <w:p w14:paraId="6CFDA7E3">
      <w:pPr>
        <w:rPr>
          <w:b w:val="0"/>
          <w:bCs w:val="0"/>
        </w:rPr>
      </w:pPr>
    </w:p>
    <w:p w14:paraId="6A761DF7">
      <w:pPr>
        <w:pStyle w:val="2"/>
        <w:rPr>
          <w:b w:val="0"/>
          <w:bCs w:val="0"/>
        </w:rPr>
      </w:pPr>
    </w:p>
    <w:p w14:paraId="0E604F47">
      <w:pPr>
        <w:rPr>
          <w:b w:val="0"/>
          <w:bCs w:val="0"/>
        </w:rPr>
      </w:pPr>
    </w:p>
    <w:p w14:paraId="0B5FF0B8">
      <w:pPr>
        <w:pStyle w:val="2"/>
        <w:rPr>
          <w:b w:val="0"/>
          <w:bCs w:val="0"/>
        </w:rPr>
      </w:pPr>
    </w:p>
    <w:p w14:paraId="7BE3B601">
      <w:pPr>
        <w:rPr>
          <w:b w:val="0"/>
          <w:bCs w:val="0"/>
        </w:rPr>
      </w:pPr>
    </w:p>
    <w:p w14:paraId="30C957E8">
      <w:pPr>
        <w:pStyle w:val="2"/>
        <w:rPr>
          <w:b w:val="0"/>
          <w:bCs w:val="0"/>
        </w:rPr>
      </w:pPr>
    </w:p>
    <w:p w14:paraId="491E455C">
      <w:pPr>
        <w:spacing w:line="360" w:lineRule="auto"/>
        <w:jc w:val="center"/>
        <w:rPr>
          <w:rFonts w:ascii="黑体" w:hAnsi="黑体" w:eastAsia="黑体"/>
          <w:b w:val="0"/>
          <w:bCs w:val="0"/>
          <w:sz w:val="28"/>
          <w:szCs w:val="28"/>
        </w:rPr>
      </w:pPr>
    </w:p>
    <w:p w14:paraId="67C2E1F1">
      <w:pPr>
        <w:spacing w:line="360" w:lineRule="auto"/>
        <w:jc w:val="center"/>
        <w:rPr>
          <w:rFonts w:ascii="黑体" w:hAnsi="黑体" w:eastAsia="黑体"/>
          <w:b w:val="0"/>
          <w:bCs w:val="0"/>
          <w:sz w:val="28"/>
          <w:szCs w:val="28"/>
        </w:rPr>
      </w:pPr>
    </w:p>
    <w:p w14:paraId="513FDFFC">
      <w:pPr>
        <w:rPr>
          <w:rFonts w:ascii="宋体" w:hAnsi="宋体" w:eastAsia="宋体" w:cs="宋体"/>
          <w:b w:val="0"/>
          <w:bCs w:val="0"/>
          <w:sz w:val="24"/>
        </w:rPr>
      </w:pPr>
      <w:r>
        <w:rPr>
          <w:rFonts w:hint="eastAsia" w:ascii="宋体" w:hAnsi="宋体" w:eastAsia="宋体" w:cs="宋体"/>
          <w:b w:val="0"/>
          <w:bCs w:val="0"/>
          <w:sz w:val="24"/>
        </w:rPr>
        <w:t>附件3：</w:t>
      </w:r>
    </w:p>
    <w:p w14:paraId="5F3C5B4B">
      <w:pPr>
        <w:pStyle w:val="2"/>
        <w:rPr>
          <w:b w:val="0"/>
          <w:bCs w:val="0"/>
        </w:rPr>
      </w:pPr>
    </w:p>
    <w:p w14:paraId="159BAB08">
      <w:pPr>
        <w:spacing w:line="520" w:lineRule="exact"/>
        <w:jc w:val="center"/>
        <w:rPr>
          <w:rFonts w:ascii="宋体"/>
          <w:b w:val="0"/>
          <w:bCs w:val="0"/>
          <w:sz w:val="39"/>
        </w:rPr>
      </w:pPr>
      <w:r>
        <w:rPr>
          <w:rFonts w:hint="eastAsia" w:ascii="方正小标宋_GBK" w:hAnsi="方正小标宋_GBK" w:eastAsia="方正小标宋_GBK" w:cs="方正小标宋_GBK"/>
          <w:b w:val="0"/>
          <w:bCs w:val="0"/>
          <w:sz w:val="44"/>
        </w:rPr>
        <w:t>龙岗区进一步规范政商交往行为告知书</w:t>
      </w:r>
    </w:p>
    <w:p w14:paraId="570AE019">
      <w:pPr>
        <w:pStyle w:val="5"/>
        <w:spacing w:after="0" w:line="520" w:lineRule="exact"/>
        <w:ind w:left="108" w:right="114" w:firstLine="480" w:firstLineChars="200"/>
        <w:rPr>
          <w:rFonts w:ascii="宋体" w:hAnsi="宋体" w:cs="宋体"/>
          <w:b w:val="0"/>
          <w:bCs w:val="0"/>
          <w:sz w:val="24"/>
        </w:rPr>
      </w:pPr>
      <w:r>
        <w:rPr>
          <w:rFonts w:hint="eastAsia" w:ascii="宋体" w:hAnsi="宋体" w:cs="宋体"/>
          <w:b w:val="0"/>
          <w:bCs w:val="0"/>
          <w:sz w:val="24"/>
        </w:rPr>
        <w:t>为深入构建“亲”“清”新型政商关系，努力打造尊商、亲商、助商、安商良好营商环境，龙岗区委、区政府制定了《龙岗区公职人员政商交往“十个不准”》，严明公职人员在政商交往中的纪律要求。 请参与龙岗建设的广大企业及其从业人员，严格监督我区公职人员落实“十个不准”，并在与我区公职人员交往中切实做到“十个不得”。</w:t>
      </w:r>
    </w:p>
    <w:p w14:paraId="1435663A">
      <w:pPr>
        <w:pStyle w:val="5"/>
        <w:numPr>
          <w:ilvl w:val="0"/>
          <w:numId w:val="4"/>
        </w:numPr>
        <w:spacing w:before="11" w:after="0" w:line="520" w:lineRule="exact"/>
        <w:ind w:right="478" w:firstLine="480" w:firstLineChars="200"/>
        <w:rPr>
          <w:rFonts w:ascii="宋体" w:hAnsi="宋体" w:cs="宋体"/>
          <w:b w:val="0"/>
          <w:bCs w:val="0"/>
          <w:sz w:val="24"/>
        </w:rPr>
      </w:pPr>
      <w:r>
        <w:rPr>
          <w:rFonts w:hint="eastAsia" w:ascii="宋体" w:hAnsi="宋体" w:cs="宋体"/>
          <w:b w:val="0"/>
          <w:bCs w:val="0"/>
          <w:sz w:val="24"/>
        </w:rPr>
        <w:t>不得向公职人员赠送礼品、礼金、消费卡等财物。</w:t>
      </w:r>
    </w:p>
    <w:p w14:paraId="64ACEEFB">
      <w:pPr>
        <w:pStyle w:val="5"/>
        <w:numPr>
          <w:ilvl w:val="0"/>
          <w:numId w:val="4"/>
        </w:numPr>
        <w:spacing w:before="11" w:after="0" w:line="520" w:lineRule="exact"/>
        <w:ind w:right="478" w:firstLine="480" w:firstLineChars="200"/>
        <w:rPr>
          <w:rFonts w:ascii="宋体" w:hAnsi="宋体" w:cs="宋体"/>
          <w:b w:val="0"/>
          <w:bCs w:val="0"/>
          <w:sz w:val="24"/>
        </w:rPr>
      </w:pPr>
      <w:r>
        <w:rPr>
          <w:rFonts w:hint="eastAsia" w:ascii="宋体" w:hAnsi="宋体" w:cs="宋体"/>
          <w:b w:val="0"/>
          <w:bCs w:val="0"/>
          <w:sz w:val="24"/>
        </w:rPr>
        <w:t>不得违规向公职人员提供宴请、旅游、娱乐等安排。</w:t>
      </w:r>
    </w:p>
    <w:p w14:paraId="03B3E9C6">
      <w:pPr>
        <w:pStyle w:val="5"/>
        <w:numPr>
          <w:ilvl w:val="0"/>
          <w:numId w:val="4"/>
        </w:numPr>
        <w:spacing w:before="11" w:after="0" w:line="520" w:lineRule="exact"/>
        <w:ind w:right="478" w:firstLine="480" w:firstLineChars="200"/>
        <w:rPr>
          <w:rFonts w:ascii="宋体" w:hAnsi="宋体" w:cs="宋体"/>
          <w:b w:val="0"/>
          <w:bCs w:val="0"/>
          <w:sz w:val="24"/>
        </w:rPr>
      </w:pPr>
      <w:r>
        <w:rPr>
          <w:rFonts w:hint="eastAsia" w:ascii="宋体" w:hAnsi="宋体" w:cs="宋体"/>
          <w:b w:val="0"/>
          <w:bCs w:val="0"/>
          <w:sz w:val="24"/>
        </w:rPr>
        <w:t>不得通过打麻将等形式向公职人员输送利益。</w:t>
      </w:r>
    </w:p>
    <w:p w14:paraId="4EA4742C">
      <w:pPr>
        <w:pStyle w:val="5"/>
        <w:numPr>
          <w:ilvl w:val="0"/>
          <w:numId w:val="4"/>
        </w:numPr>
        <w:spacing w:before="6" w:after="0" w:line="520" w:lineRule="exact"/>
        <w:ind w:right="1438" w:firstLine="480" w:firstLineChars="200"/>
        <w:rPr>
          <w:rFonts w:ascii="宋体" w:hAnsi="宋体" w:cs="宋体"/>
          <w:b w:val="0"/>
          <w:bCs w:val="0"/>
          <w:sz w:val="24"/>
        </w:rPr>
      </w:pPr>
      <w:r>
        <w:rPr>
          <w:rFonts w:hint="eastAsia" w:ascii="宋体" w:hAnsi="宋体" w:cs="宋体"/>
          <w:b w:val="0"/>
          <w:bCs w:val="0"/>
          <w:sz w:val="24"/>
        </w:rPr>
        <w:t>不得为公职人员报销应由其个人支付的费用。</w:t>
      </w:r>
    </w:p>
    <w:p w14:paraId="423316E0">
      <w:pPr>
        <w:pStyle w:val="5"/>
        <w:numPr>
          <w:ilvl w:val="0"/>
          <w:numId w:val="4"/>
        </w:numPr>
        <w:spacing w:before="6" w:after="0" w:line="520" w:lineRule="exact"/>
        <w:ind w:right="1438" w:firstLine="480" w:firstLineChars="200"/>
        <w:rPr>
          <w:rFonts w:ascii="宋体" w:hAnsi="宋体" w:cs="宋体"/>
          <w:b w:val="0"/>
          <w:bCs w:val="0"/>
          <w:sz w:val="24"/>
        </w:rPr>
      </w:pPr>
      <w:r>
        <w:rPr>
          <w:rFonts w:hint="eastAsia" w:ascii="宋体" w:hAnsi="宋体" w:cs="宋体"/>
          <w:b w:val="0"/>
          <w:bCs w:val="0"/>
          <w:sz w:val="24"/>
        </w:rPr>
        <w:t>不得违规向公职人员及其亲友借贷款。</w:t>
      </w:r>
    </w:p>
    <w:p w14:paraId="6CDC9B97">
      <w:pPr>
        <w:pStyle w:val="5"/>
        <w:spacing w:before="3" w:after="0" w:line="520" w:lineRule="exact"/>
        <w:ind w:firstLine="480" w:firstLineChars="200"/>
        <w:rPr>
          <w:rFonts w:ascii="宋体" w:hAnsi="宋体" w:cs="宋体"/>
          <w:b w:val="0"/>
          <w:bCs w:val="0"/>
          <w:sz w:val="24"/>
        </w:rPr>
      </w:pPr>
      <w:r>
        <w:rPr>
          <w:rFonts w:hint="eastAsia" w:ascii="宋体" w:hAnsi="宋体" w:cs="宋体"/>
          <w:b w:val="0"/>
          <w:bCs w:val="0"/>
          <w:sz w:val="24"/>
        </w:rPr>
        <w:t>六、不得违规将车辆、住房等借给公职人员使用。</w:t>
      </w:r>
    </w:p>
    <w:p w14:paraId="35941C6D">
      <w:pPr>
        <w:pStyle w:val="5"/>
        <w:spacing w:after="0" w:line="520" w:lineRule="exact"/>
        <w:ind w:right="271" w:firstLine="480" w:firstLineChars="200"/>
        <w:rPr>
          <w:rFonts w:ascii="宋体" w:hAnsi="宋体" w:cs="宋体"/>
          <w:b w:val="0"/>
          <w:bCs w:val="0"/>
          <w:sz w:val="24"/>
        </w:rPr>
      </w:pPr>
      <w:r>
        <w:rPr>
          <w:rFonts w:hint="eastAsia" w:ascii="宋体" w:hAnsi="宋体" w:cs="宋体"/>
          <w:b w:val="0"/>
          <w:bCs w:val="0"/>
          <w:sz w:val="24"/>
        </w:rPr>
        <w:t>七、不得在招投标中与公职人员搞暗箱操作、围标串标。</w:t>
      </w:r>
    </w:p>
    <w:p w14:paraId="62609E0A">
      <w:pPr>
        <w:pStyle w:val="5"/>
        <w:spacing w:after="0" w:line="520" w:lineRule="exact"/>
        <w:ind w:right="271" w:firstLine="480" w:firstLineChars="200"/>
        <w:rPr>
          <w:rFonts w:ascii="宋体" w:hAnsi="宋体" w:cs="宋体"/>
          <w:b w:val="0"/>
          <w:bCs w:val="0"/>
          <w:sz w:val="24"/>
        </w:rPr>
      </w:pPr>
      <w:r>
        <w:rPr>
          <w:rFonts w:hint="eastAsia" w:ascii="宋体" w:hAnsi="宋体" w:cs="宋体"/>
          <w:b w:val="0"/>
          <w:bCs w:val="0"/>
          <w:sz w:val="24"/>
        </w:rPr>
        <w:t>八、不得为利益相关人和公职人员牵线搭桥或者代为传递信息、传递财物。</w:t>
      </w:r>
    </w:p>
    <w:p w14:paraId="3CF4BE2F">
      <w:pPr>
        <w:pStyle w:val="5"/>
        <w:spacing w:after="0" w:line="520" w:lineRule="exact"/>
        <w:ind w:firstLine="480" w:firstLineChars="200"/>
        <w:rPr>
          <w:rFonts w:ascii="宋体" w:hAnsi="宋体" w:cs="宋体"/>
          <w:b w:val="0"/>
          <w:bCs w:val="0"/>
          <w:sz w:val="24"/>
        </w:rPr>
      </w:pPr>
      <w:r>
        <w:rPr>
          <w:rFonts w:hint="eastAsia" w:ascii="宋体" w:hAnsi="宋体" w:cs="宋体"/>
          <w:b w:val="0"/>
          <w:bCs w:val="0"/>
          <w:sz w:val="24"/>
        </w:rPr>
        <w:t>九、不得让公职人员在企业违规兼职取酬。</w:t>
      </w:r>
    </w:p>
    <w:p w14:paraId="00F86399">
      <w:pPr>
        <w:pStyle w:val="5"/>
        <w:spacing w:after="0" w:line="520" w:lineRule="exact"/>
        <w:ind w:firstLine="480" w:firstLineChars="200"/>
        <w:rPr>
          <w:rFonts w:ascii="宋体" w:hAnsi="宋体" w:cs="宋体"/>
          <w:b w:val="0"/>
          <w:bCs w:val="0"/>
          <w:sz w:val="24"/>
        </w:rPr>
      </w:pPr>
      <w:r>
        <w:rPr>
          <w:rFonts w:hint="eastAsia" w:ascii="宋体" w:hAnsi="宋体" w:cs="宋体"/>
          <w:b w:val="0"/>
          <w:bCs w:val="0"/>
          <w:sz w:val="24"/>
        </w:rPr>
        <w:t>十、不得为公职人员亲友违规承揽业务提供便利。</w:t>
      </w:r>
    </w:p>
    <w:p w14:paraId="661F6904">
      <w:pPr>
        <w:pStyle w:val="5"/>
        <w:spacing w:after="0" w:line="520" w:lineRule="exact"/>
        <w:ind w:right="156" w:firstLine="480" w:firstLineChars="200"/>
        <w:rPr>
          <w:rFonts w:ascii="宋体" w:hAnsi="宋体" w:cs="宋体"/>
          <w:b w:val="0"/>
          <w:bCs w:val="0"/>
          <w:sz w:val="24"/>
        </w:rPr>
      </w:pPr>
      <w:r>
        <w:rPr>
          <w:rFonts w:hint="eastAsia" w:ascii="宋体" w:hAnsi="宋体" w:cs="宋体"/>
          <w:b w:val="0"/>
          <w:bCs w:val="0"/>
          <w:sz w:val="24"/>
        </w:rPr>
        <w:t>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w:t>
      </w:r>
    </w:p>
    <w:p w14:paraId="745DA5CA">
      <w:pPr>
        <w:pStyle w:val="5"/>
        <w:spacing w:line="520" w:lineRule="exact"/>
        <w:ind w:firstLine="480" w:firstLineChars="200"/>
        <w:rPr>
          <w:rFonts w:ascii="宋体" w:hAnsi="宋体" w:cs="宋体"/>
          <w:b w:val="0"/>
          <w:bCs w:val="0"/>
          <w:sz w:val="24"/>
        </w:rPr>
      </w:pPr>
      <w:r>
        <w:rPr>
          <w:rFonts w:hint="eastAsia" w:ascii="宋体" w:hAnsi="宋体" w:cs="宋体"/>
          <w:b w:val="0"/>
          <w:bCs w:val="0"/>
          <w:sz w:val="24"/>
        </w:rPr>
        <w:t>本单位已知晓上述告知内容，并愿意遵照执行（公章）：</w:t>
      </w:r>
    </w:p>
    <w:p w14:paraId="5740DCEC">
      <w:pPr>
        <w:rPr>
          <w:rFonts w:ascii="宋体" w:hAnsi="宋体" w:eastAsia="宋体" w:cs="宋体"/>
          <w:b w:val="0"/>
          <w:bCs w:val="0"/>
          <w:sz w:val="24"/>
        </w:rPr>
      </w:pPr>
    </w:p>
    <w:p w14:paraId="101C4A5E">
      <w:pPr>
        <w:pStyle w:val="2"/>
        <w:rPr>
          <w:b w:val="0"/>
          <w:bCs w:val="0"/>
        </w:rPr>
      </w:pPr>
    </w:p>
    <w:p w14:paraId="0B7B034E">
      <w:pPr>
        <w:pStyle w:val="5"/>
        <w:tabs>
          <w:tab w:val="left" w:pos="7068"/>
          <w:tab w:val="left" w:pos="7827"/>
          <w:tab w:val="left" w:pos="8587"/>
        </w:tabs>
        <w:wordWrap w:val="0"/>
        <w:jc w:val="right"/>
        <w:rPr>
          <w:rFonts w:ascii="宋体" w:hAnsi="宋体" w:cs="宋体"/>
          <w:b w:val="0"/>
          <w:bCs w:val="0"/>
          <w:sz w:val="24"/>
        </w:rPr>
      </w:pPr>
      <w:r>
        <w:rPr>
          <w:rFonts w:hint="eastAsia" w:ascii="宋体" w:hAnsi="宋体" w:cs="宋体"/>
          <w:b w:val="0"/>
          <w:bCs w:val="0"/>
          <w:sz w:val="24"/>
          <w:u w:val="single"/>
        </w:rPr>
        <w:t xml:space="preserve">         </w:t>
      </w:r>
      <w:r>
        <w:rPr>
          <w:rFonts w:hint="eastAsia" w:ascii="宋体" w:hAnsi="宋体" w:cs="宋体"/>
          <w:b w:val="0"/>
          <w:bCs w:val="0"/>
          <w:sz w:val="24"/>
        </w:rPr>
        <w:t>年</w:t>
      </w:r>
      <w:r>
        <w:rPr>
          <w:rFonts w:hint="eastAsia" w:ascii="宋体" w:hAnsi="宋体" w:cs="宋体"/>
          <w:b w:val="0"/>
          <w:bCs w:val="0"/>
          <w:sz w:val="24"/>
          <w:u w:val="single"/>
        </w:rPr>
        <w:t xml:space="preserve">    </w:t>
      </w:r>
      <w:r>
        <w:rPr>
          <w:rFonts w:hint="eastAsia" w:ascii="宋体" w:hAnsi="宋体" w:cs="宋体"/>
          <w:b w:val="0"/>
          <w:bCs w:val="0"/>
          <w:sz w:val="24"/>
        </w:rPr>
        <w:t>月</w:t>
      </w:r>
      <w:r>
        <w:rPr>
          <w:rFonts w:hint="eastAsia" w:ascii="宋体" w:hAnsi="宋体" w:cs="宋体"/>
          <w:b w:val="0"/>
          <w:bCs w:val="0"/>
          <w:sz w:val="24"/>
          <w:u w:val="single"/>
        </w:rPr>
        <w:t xml:space="preserve">  </w:t>
      </w:r>
      <w:r>
        <w:rPr>
          <w:rFonts w:ascii="宋体" w:hAnsi="宋体" w:cs="宋体"/>
          <w:b w:val="0"/>
          <w:bCs w:val="0"/>
          <w:sz w:val="24"/>
          <w:u w:val="single"/>
        </w:rPr>
        <w:t xml:space="preserve"> </w:t>
      </w:r>
      <w:r>
        <w:rPr>
          <w:rFonts w:hint="eastAsia" w:ascii="宋体" w:hAnsi="宋体" w:cs="宋体"/>
          <w:b w:val="0"/>
          <w:bCs w:val="0"/>
          <w:sz w:val="24"/>
          <w:u w:val="single"/>
        </w:rPr>
        <w:t xml:space="preserve"> </w:t>
      </w:r>
      <w:r>
        <w:rPr>
          <w:rFonts w:hint="eastAsia" w:ascii="宋体" w:hAnsi="宋体" w:cs="宋体"/>
          <w:b w:val="0"/>
          <w:bCs w:val="0"/>
          <w:sz w:val="24"/>
        </w:rPr>
        <w:t>日</w:t>
      </w:r>
    </w:p>
    <w:p w14:paraId="2304FED4">
      <w:pPr>
        <w:pStyle w:val="3"/>
        <w:numPr>
          <w:ilvl w:val="0"/>
          <w:numId w:val="0"/>
        </w:numPr>
        <w:tabs>
          <w:tab w:val="clear" w:pos="432"/>
        </w:tabs>
        <w:spacing w:line="360" w:lineRule="auto"/>
        <w:rPr>
          <w:rFonts w:ascii="宋体" w:hAnsi="宋体" w:eastAsia="宋体" w:cs="宋体"/>
          <w:b w:val="0"/>
          <w:bCs w:val="0"/>
          <w:snapToGrid/>
          <w:kern w:val="2"/>
          <w:sz w:val="24"/>
          <w:szCs w:val="24"/>
        </w:rPr>
      </w:pPr>
      <w:r>
        <w:rPr>
          <w:rFonts w:hint="eastAsia" w:ascii="宋体" w:hAnsi="宋体" w:eastAsia="宋体" w:cs="宋体"/>
          <w:b w:val="0"/>
          <w:bCs w:val="0"/>
          <w:snapToGrid/>
          <w:kern w:val="2"/>
          <w:sz w:val="24"/>
          <w:szCs w:val="24"/>
        </w:rPr>
        <w:t>附件4：乙方身份证照及资质证书</w:t>
      </w:r>
    </w:p>
    <w:p w14:paraId="613D3C61">
      <w:pPr>
        <w:spacing w:line="360" w:lineRule="auto"/>
        <w:rPr>
          <w:rFonts w:ascii="黑体" w:hAnsi="黑体" w:eastAsia="黑体"/>
          <w:b w:val="0"/>
          <w:bCs w:val="0"/>
          <w:sz w:val="28"/>
          <w:szCs w:val="28"/>
        </w:rPr>
      </w:pPr>
    </w:p>
    <w:p w14:paraId="631BE75D">
      <w:pPr>
        <w:pStyle w:val="2"/>
        <w:rPr>
          <w:b w:val="0"/>
          <w:bCs w:val="0"/>
        </w:rPr>
      </w:pPr>
    </w:p>
    <w:p w14:paraId="4C045409">
      <w:pPr>
        <w:rPr>
          <w:b w:val="0"/>
          <w:bCs w:val="0"/>
        </w:rPr>
      </w:pPr>
    </w:p>
    <w:p w14:paraId="06A15F8C">
      <w:pPr>
        <w:pStyle w:val="2"/>
        <w:rPr>
          <w:b w:val="0"/>
          <w:bCs w:val="0"/>
        </w:rPr>
      </w:pPr>
    </w:p>
    <w:p w14:paraId="322E9592">
      <w:pPr>
        <w:rPr>
          <w:b w:val="0"/>
          <w:bCs w:val="0"/>
        </w:rPr>
      </w:pPr>
    </w:p>
    <w:p w14:paraId="30246290">
      <w:pPr>
        <w:pStyle w:val="2"/>
        <w:rPr>
          <w:b w:val="0"/>
          <w:bCs w:val="0"/>
        </w:rPr>
      </w:pPr>
    </w:p>
    <w:p w14:paraId="1B25BF01">
      <w:pPr>
        <w:rPr>
          <w:b w:val="0"/>
          <w:bCs w:val="0"/>
        </w:rPr>
      </w:pPr>
    </w:p>
    <w:p w14:paraId="67B26283">
      <w:pPr>
        <w:pStyle w:val="2"/>
        <w:rPr>
          <w:b w:val="0"/>
          <w:bCs w:val="0"/>
        </w:rPr>
      </w:pPr>
    </w:p>
    <w:p w14:paraId="4E33BB5E">
      <w:pPr>
        <w:rPr>
          <w:b w:val="0"/>
          <w:bCs w:val="0"/>
        </w:rPr>
      </w:pPr>
    </w:p>
    <w:p w14:paraId="3DBCE523">
      <w:pPr>
        <w:pStyle w:val="2"/>
        <w:rPr>
          <w:b w:val="0"/>
          <w:bCs w:val="0"/>
        </w:rPr>
      </w:pPr>
    </w:p>
    <w:p w14:paraId="3CD08D37">
      <w:pPr>
        <w:rPr>
          <w:b w:val="0"/>
          <w:bCs w:val="0"/>
        </w:rPr>
      </w:pPr>
    </w:p>
    <w:p w14:paraId="3CEE21CB">
      <w:pPr>
        <w:pStyle w:val="2"/>
        <w:rPr>
          <w:b w:val="0"/>
          <w:bCs w:val="0"/>
        </w:rPr>
      </w:pPr>
    </w:p>
    <w:p w14:paraId="3B03A534">
      <w:pPr>
        <w:rPr>
          <w:b w:val="0"/>
          <w:bCs w:val="0"/>
        </w:rPr>
      </w:pPr>
    </w:p>
    <w:p w14:paraId="4DA98E28">
      <w:pPr>
        <w:pStyle w:val="2"/>
        <w:rPr>
          <w:b w:val="0"/>
          <w:bCs w:val="0"/>
        </w:rPr>
      </w:pPr>
    </w:p>
    <w:p w14:paraId="40D335BC">
      <w:pPr>
        <w:rPr>
          <w:b w:val="0"/>
          <w:bCs w:val="0"/>
        </w:rPr>
      </w:pPr>
    </w:p>
    <w:p w14:paraId="1A1DFE92">
      <w:pPr>
        <w:pStyle w:val="2"/>
        <w:rPr>
          <w:b w:val="0"/>
          <w:bCs w:val="0"/>
        </w:rPr>
      </w:pPr>
    </w:p>
    <w:p w14:paraId="60D5DD95">
      <w:pPr>
        <w:rPr>
          <w:b w:val="0"/>
          <w:bCs w:val="0"/>
        </w:rPr>
      </w:pPr>
    </w:p>
    <w:p w14:paraId="2BD82217">
      <w:pPr>
        <w:pStyle w:val="2"/>
        <w:rPr>
          <w:b w:val="0"/>
          <w:bCs w:val="0"/>
        </w:rPr>
      </w:pPr>
    </w:p>
    <w:p w14:paraId="54F21A95">
      <w:pPr>
        <w:rPr>
          <w:b w:val="0"/>
          <w:bCs w:val="0"/>
        </w:rPr>
      </w:pPr>
    </w:p>
    <w:p w14:paraId="6628591D">
      <w:pPr>
        <w:pStyle w:val="2"/>
        <w:rPr>
          <w:b w:val="0"/>
          <w:bCs w:val="0"/>
        </w:rPr>
      </w:pPr>
    </w:p>
    <w:p w14:paraId="58FB00A2">
      <w:pPr>
        <w:rPr>
          <w:b w:val="0"/>
          <w:bCs w:val="0"/>
        </w:rPr>
      </w:pPr>
    </w:p>
    <w:p w14:paraId="535C6BB8">
      <w:pPr>
        <w:pStyle w:val="2"/>
        <w:rPr>
          <w:b w:val="0"/>
          <w:bCs w:val="0"/>
        </w:rPr>
      </w:pPr>
    </w:p>
    <w:p w14:paraId="3858B2B9">
      <w:pPr>
        <w:rPr>
          <w:b w:val="0"/>
          <w:bCs w:val="0"/>
        </w:rPr>
      </w:pPr>
    </w:p>
    <w:p w14:paraId="4407C897">
      <w:pPr>
        <w:pStyle w:val="2"/>
        <w:rPr>
          <w:b w:val="0"/>
          <w:bCs w:val="0"/>
        </w:rPr>
      </w:pPr>
    </w:p>
    <w:p w14:paraId="4808FD66">
      <w:pPr>
        <w:rPr>
          <w:b w:val="0"/>
          <w:bCs w:val="0"/>
        </w:rPr>
      </w:pPr>
    </w:p>
    <w:p w14:paraId="41F67B1C">
      <w:pPr>
        <w:pStyle w:val="2"/>
        <w:rPr>
          <w:b w:val="0"/>
          <w:bCs w:val="0"/>
        </w:rPr>
      </w:pPr>
    </w:p>
    <w:p w14:paraId="5B6A44B2">
      <w:pPr>
        <w:rPr>
          <w:b w:val="0"/>
          <w:bCs w:val="0"/>
        </w:rPr>
      </w:pPr>
    </w:p>
    <w:p w14:paraId="34D4C8F8">
      <w:pPr>
        <w:pStyle w:val="2"/>
        <w:rPr>
          <w:b w:val="0"/>
          <w:bCs w:val="0"/>
        </w:rPr>
      </w:pPr>
    </w:p>
    <w:p w14:paraId="53203433">
      <w:pPr>
        <w:rPr>
          <w:b w:val="0"/>
          <w:bCs w:val="0"/>
        </w:rPr>
      </w:pPr>
    </w:p>
    <w:p w14:paraId="43DC9E89">
      <w:pPr>
        <w:pStyle w:val="2"/>
        <w:rPr>
          <w:b w:val="0"/>
          <w:bCs w:val="0"/>
        </w:rPr>
      </w:pPr>
    </w:p>
    <w:p w14:paraId="077438B4">
      <w:pPr>
        <w:rPr>
          <w:b w:val="0"/>
          <w:bCs w:val="0"/>
        </w:rPr>
      </w:pPr>
    </w:p>
    <w:p w14:paraId="2ED60832">
      <w:pPr>
        <w:pStyle w:val="3"/>
        <w:numPr>
          <w:ilvl w:val="0"/>
          <w:numId w:val="0"/>
        </w:numPr>
        <w:tabs>
          <w:tab w:val="clear" w:pos="432"/>
        </w:tabs>
        <w:spacing w:line="360" w:lineRule="auto"/>
        <w:rPr>
          <w:rFonts w:ascii="宋体" w:hAnsi="宋体" w:eastAsia="宋体" w:cs="宋体"/>
          <w:b w:val="0"/>
          <w:bCs w:val="0"/>
          <w:sz w:val="24"/>
          <w:szCs w:val="24"/>
        </w:rPr>
      </w:pPr>
      <w:r>
        <w:rPr>
          <w:rFonts w:hint="eastAsia" w:ascii="宋体" w:hAnsi="宋体" w:eastAsia="宋体" w:cs="宋体"/>
          <w:b w:val="0"/>
          <w:bCs w:val="0"/>
          <w:sz w:val="24"/>
          <w:szCs w:val="24"/>
        </w:rPr>
        <w:t>附件</w:t>
      </w:r>
      <w:r>
        <w:rPr>
          <w:rFonts w:ascii="宋体" w:hAnsi="宋体" w:eastAsia="宋体" w:cs="宋体"/>
          <w:b w:val="0"/>
          <w:bCs w:val="0"/>
          <w:sz w:val="24"/>
          <w:szCs w:val="24"/>
        </w:rPr>
        <w:t>5</w:t>
      </w:r>
      <w:r>
        <w:rPr>
          <w:rFonts w:hint="eastAsia" w:ascii="宋体" w:hAnsi="宋体" w:eastAsia="宋体" w:cs="宋体"/>
          <w:b w:val="0"/>
          <w:bCs w:val="0"/>
          <w:sz w:val="24"/>
          <w:szCs w:val="24"/>
        </w:rPr>
        <w:t>：项目服务团队成员名单</w:t>
      </w:r>
    </w:p>
    <w:p w14:paraId="4DA01743">
      <w:pPr>
        <w:spacing w:line="360" w:lineRule="auto"/>
        <w:jc w:val="center"/>
        <w:rPr>
          <w:rFonts w:ascii="黑体" w:hAnsi="黑体" w:eastAsia="黑体"/>
          <w:b w:val="0"/>
          <w:bCs w:val="0"/>
          <w:sz w:val="28"/>
          <w:szCs w:val="28"/>
        </w:rPr>
      </w:pPr>
    </w:p>
    <w:p w14:paraId="344F97BF">
      <w:pPr>
        <w:spacing w:line="360" w:lineRule="auto"/>
        <w:jc w:val="center"/>
        <w:rPr>
          <w:rFonts w:ascii="黑体" w:hAnsi="黑体" w:eastAsia="黑体"/>
          <w:b w:val="0"/>
          <w:bCs w:val="0"/>
          <w:sz w:val="28"/>
          <w:szCs w:val="28"/>
        </w:rPr>
      </w:pPr>
      <w:r>
        <w:rPr>
          <w:rFonts w:hint="eastAsia" w:ascii="黑体" w:hAnsi="黑体" w:eastAsia="黑体"/>
          <w:b w:val="0"/>
          <w:bCs w:val="0"/>
          <w:sz w:val="28"/>
          <w:szCs w:val="28"/>
        </w:rPr>
        <w:t>项目服务团队成员名单</w:t>
      </w:r>
    </w:p>
    <w:tbl>
      <w:tblPr>
        <w:tblStyle w:val="13"/>
        <w:tblW w:w="11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999"/>
        <w:gridCol w:w="1926"/>
        <w:gridCol w:w="1926"/>
        <w:gridCol w:w="1814"/>
        <w:gridCol w:w="3239"/>
      </w:tblGrid>
      <w:tr w14:paraId="0E3C2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702" w:type="dxa"/>
            <w:shd w:val="clear" w:color="auto" w:fill="D9D9D9"/>
            <w:vAlign w:val="center"/>
          </w:tcPr>
          <w:p w14:paraId="538661D1">
            <w:pPr>
              <w:spacing w:line="300" w:lineRule="auto"/>
              <w:jc w:val="center"/>
              <w:rPr>
                <w:rFonts w:ascii="宋体"/>
                <w:b w:val="0"/>
                <w:bCs w:val="0"/>
                <w:sz w:val="22"/>
                <w:szCs w:val="22"/>
              </w:rPr>
            </w:pPr>
            <w:r>
              <w:rPr>
                <w:rFonts w:hint="eastAsia" w:ascii="宋体"/>
                <w:b w:val="0"/>
                <w:bCs w:val="0"/>
                <w:sz w:val="22"/>
                <w:szCs w:val="22"/>
              </w:rPr>
              <w:t>本项目</w:t>
            </w:r>
          </w:p>
          <w:p w14:paraId="74F2578C">
            <w:pPr>
              <w:spacing w:line="300" w:lineRule="auto"/>
              <w:jc w:val="center"/>
              <w:rPr>
                <w:rFonts w:ascii="宋体"/>
                <w:b w:val="0"/>
                <w:bCs w:val="0"/>
                <w:sz w:val="22"/>
                <w:szCs w:val="22"/>
              </w:rPr>
            </w:pPr>
            <w:r>
              <w:rPr>
                <w:rFonts w:hint="eastAsia" w:ascii="宋体"/>
                <w:b w:val="0"/>
                <w:bCs w:val="0"/>
                <w:sz w:val="22"/>
                <w:szCs w:val="22"/>
              </w:rPr>
              <w:t>职责分工</w:t>
            </w:r>
          </w:p>
        </w:tc>
        <w:tc>
          <w:tcPr>
            <w:tcW w:w="999" w:type="dxa"/>
            <w:shd w:val="clear" w:color="auto" w:fill="D9D9D9"/>
            <w:vAlign w:val="center"/>
          </w:tcPr>
          <w:p w14:paraId="418593DC">
            <w:pPr>
              <w:spacing w:line="300" w:lineRule="auto"/>
              <w:jc w:val="center"/>
              <w:rPr>
                <w:rFonts w:ascii="宋体"/>
                <w:b w:val="0"/>
                <w:bCs w:val="0"/>
                <w:sz w:val="22"/>
                <w:szCs w:val="22"/>
              </w:rPr>
            </w:pPr>
            <w:r>
              <w:rPr>
                <w:rFonts w:hint="eastAsia" w:ascii="宋体"/>
                <w:b w:val="0"/>
                <w:bCs w:val="0"/>
                <w:sz w:val="22"/>
                <w:szCs w:val="22"/>
              </w:rPr>
              <w:t>姓名</w:t>
            </w:r>
          </w:p>
        </w:tc>
        <w:tc>
          <w:tcPr>
            <w:tcW w:w="1926" w:type="dxa"/>
            <w:shd w:val="clear" w:color="auto" w:fill="D9D9D9"/>
            <w:vAlign w:val="center"/>
          </w:tcPr>
          <w:p w14:paraId="195FC5AF">
            <w:pPr>
              <w:spacing w:line="300" w:lineRule="auto"/>
              <w:jc w:val="center"/>
              <w:rPr>
                <w:rFonts w:ascii="宋体"/>
                <w:b w:val="0"/>
                <w:bCs w:val="0"/>
                <w:sz w:val="22"/>
                <w:szCs w:val="22"/>
              </w:rPr>
            </w:pPr>
            <w:r>
              <w:rPr>
                <w:rFonts w:hint="eastAsia" w:ascii="宋体"/>
                <w:b w:val="0"/>
                <w:bCs w:val="0"/>
                <w:sz w:val="22"/>
                <w:szCs w:val="22"/>
              </w:rPr>
              <w:t>技术资格</w:t>
            </w:r>
          </w:p>
          <w:p w14:paraId="13C90758">
            <w:pPr>
              <w:spacing w:line="300" w:lineRule="auto"/>
              <w:jc w:val="center"/>
              <w:rPr>
                <w:rFonts w:ascii="宋体"/>
                <w:b w:val="0"/>
                <w:bCs w:val="0"/>
                <w:sz w:val="22"/>
                <w:szCs w:val="22"/>
              </w:rPr>
            </w:pPr>
            <w:r>
              <w:rPr>
                <w:rFonts w:hint="eastAsia" w:ascii="宋体"/>
                <w:b w:val="0"/>
                <w:bCs w:val="0"/>
                <w:sz w:val="22"/>
                <w:szCs w:val="22"/>
              </w:rPr>
              <w:t>证书类别</w:t>
            </w:r>
          </w:p>
        </w:tc>
        <w:tc>
          <w:tcPr>
            <w:tcW w:w="1926" w:type="dxa"/>
            <w:shd w:val="clear" w:color="auto" w:fill="D9D9D9"/>
            <w:vAlign w:val="center"/>
          </w:tcPr>
          <w:p w14:paraId="3F650FDA">
            <w:pPr>
              <w:spacing w:line="300" w:lineRule="auto"/>
              <w:jc w:val="center"/>
              <w:rPr>
                <w:rFonts w:ascii="宋体"/>
                <w:b w:val="0"/>
                <w:bCs w:val="0"/>
                <w:sz w:val="22"/>
                <w:szCs w:val="22"/>
              </w:rPr>
            </w:pPr>
            <w:r>
              <w:rPr>
                <w:rFonts w:hint="eastAsia" w:ascii="宋体"/>
                <w:b w:val="0"/>
                <w:bCs w:val="0"/>
                <w:sz w:val="22"/>
                <w:szCs w:val="22"/>
              </w:rPr>
              <w:t>证书编号</w:t>
            </w:r>
          </w:p>
        </w:tc>
        <w:tc>
          <w:tcPr>
            <w:tcW w:w="1814" w:type="dxa"/>
            <w:shd w:val="clear" w:color="auto" w:fill="D9D9D9"/>
            <w:vAlign w:val="center"/>
          </w:tcPr>
          <w:p w14:paraId="727D40BD">
            <w:pPr>
              <w:spacing w:line="300" w:lineRule="auto"/>
              <w:jc w:val="center"/>
              <w:rPr>
                <w:rFonts w:ascii="宋体"/>
                <w:b w:val="0"/>
                <w:bCs w:val="0"/>
                <w:sz w:val="22"/>
                <w:szCs w:val="22"/>
              </w:rPr>
            </w:pPr>
            <w:r>
              <w:rPr>
                <w:rFonts w:hint="eastAsia" w:ascii="宋体"/>
                <w:b w:val="0"/>
                <w:bCs w:val="0"/>
                <w:sz w:val="22"/>
                <w:szCs w:val="22"/>
              </w:rPr>
              <w:t>联系电话</w:t>
            </w:r>
          </w:p>
        </w:tc>
        <w:tc>
          <w:tcPr>
            <w:tcW w:w="3239" w:type="dxa"/>
            <w:shd w:val="clear" w:color="auto" w:fill="D9D9D9"/>
            <w:vAlign w:val="center"/>
          </w:tcPr>
          <w:p w14:paraId="7748B667">
            <w:pPr>
              <w:spacing w:line="300" w:lineRule="auto"/>
              <w:jc w:val="center"/>
              <w:rPr>
                <w:rFonts w:ascii="宋体"/>
                <w:b w:val="0"/>
                <w:bCs w:val="0"/>
                <w:sz w:val="22"/>
                <w:szCs w:val="22"/>
              </w:rPr>
            </w:pPr>
            <w:r>
              <w:rPr>
                <w:rFonts w:hint="eastAsia" w:ascii="宋体"/>
                <w:b w:val="0"/>
                <w:bCs w:val="0"/>
                <w:sz w:val="22"/>
                <w:szCs w:val="22"/>
              </w:rPr>
              <w:t>电子邮箱</w:t>
            </w:r>
          </w:p>
        </w:tc>
      </w:tr>
      <w:tr w14:paraId="4388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494A1316">
            <w:pPr>
              <w:spacing w:line="300" w:lineRule="auto"/>
              <w:jc w:val="center"/>
              <w:rPr>
                <w:rFonts w:ascii="宋体"/>
                <w:b w:val="0"/>
                <w:bCs w:val="0"/>
                <w:sz w:val="22"/>
                <w:szCs w:val="22"/>
              </w:rPr>
            </w:pPr>
            <w:r>
              <w:rPr>
                <w:rFonts w:hint="eastAsia" w:ascii="宋体"/>
                <w:b w:val="0"/>
                <w:bCs w:val="0"/>
                <w:sz w:val="22"/>
                <w:szCs w:val="22"/>
              </w:rPr>
              <w:t>项目负责人</w:t>
            </w:r>
          </w:p>
        </w:tc>
        <w:tc>
          <w:tcPr>
            <w:tcW w:w="999" w:type="dxa"/>
            <w:vAlign w:val="center"/>
          </w:tcPr>
          <w:p w14:paraId="303D992D">
            <w:pPr>
              <w:spacing w:line="300" w:lineRule="auto"/>
              <w:jc w:val="center"/>
              <w:rPr>
                <w:rFonts w:ascii="宋体"/>
                <w:b w:val="0"/>
                <w:bCs w:val="0"/>
                <w:sz w:val="22"/>
                <w:szCs w:val="22"/>
              </w:rPr>
            </w:pPr>
          </w:p>
        </w:tc>
        <w:tc>
          <w:tcPr>
            <w:tcW w:w="1926" w:type="dxa"/>
            <w:vAlign w:val="center"/>
          </w:tcPr>
          <w:p w14:paraId="223D4957">
            <w:pPr>
              <w:spacing w:line="300" w:lineRule="auto"/>
              <w:jc w:val="center"/>
              <w:rPr>
                <w:rFonts w:ascii="宋体"/>
                <w:b w:val="0"/>
                <w:bCs w:val="0"/>
                <w:sz w:val="22"/>
                <w:szCs w:val="22"/>
              </w:rPr>
            </w:pPr>
          </w:p>
        </w:tc>
        <w:tc>
          <w:tcPr>
            <w:tcW w:w="1926" w:type="dxa"/>
            <w:vAlign w:val="center"/>
          </w:tcPr>
          <w:p w14:paraId="638890EC">
            <w:pPr>
              <w:spacing w:line="300" w:lineRule="auto"/>
              <w:jc w:val="center"/>
              <w:rPr>
                <w:rFonts w:ascii="宋体"/>
                <w:b w:val="0"/>
                <w:bCs w:val="0"/>
                <w:sz w:val="22"/>
                <w:szCs w:val="22"/>
              </w:rPr>
            </w:pPr>
          </w:p>
        </w:tc>
        <w:tc>
          <w:tcPr>
            <w:tcW w:w="1814" w:type="dxa"/>
            <w:vAlign w:val="center"/>
          </w:tcPr>
          <w:p w14:paraId="2B9B1B55">
            <w:pPr>
              <w:spacing w:line="300" w:lineRule="auto"/>
              <w:jc w:val="center"/>
              <w:rPr>
                <w:rFonts w:ascii="宋体"/>
                <w:b w:val="0"/>
                <w:bCs w:val="0"/>
                <w:sz w:val="22"/>
                <w:szCs w:val="22"/>
              </w:rPr>
            </w:pPr>
          </w:p>
        </w:tc>
        <w:tc>
          <w:tcPr>
            <w:tcW w:w="3239" w:type="dxa"/>
            <w:vAlign w:val="center"/>
          </w:tcPr>
          <w:p w14:paraId="55948F43">
            <w:pPr>
              <w:spacing w:line="300" w:lineRule="auto"/>
              <w:jc w:val="center"/>
              <w:rPr>
                <w:rFonts w:ascii="宋体"/>
                <w:b w:val="0"/>
                <w:bCs w:val="0"/>
                <w:sz w:val="22"/>
                <w:szCs w:val="22"/>
              </w:rPr>
            </w:pPr>
          </w:p>
        </w:tc>
      </w:tr>
      <w:tr w14:paraId="19BB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274225C5">
            <w:pPr>
              <w:spacing w:line="300" w:lineRule="auto"/>
              <w:jc w:val="center"/>
              <w:rPr>
                <w:rFonts w:ascii="宋体"/>
                <w:b w:val="0"/>
                <w:bCs w:val="0"/>
                <w:sz w:val="22"/>
                <w:szCs w:val="22"/>
              </w:rPr>
            </w:pPr>
            <w:r>
              <w:rPr>
                <w:rFonts w:hint="eastAsia" w:ascii="宋体"/>
                <w:b w:val="0"/>
                <w:bCs w:val="0"/>
                <w:sz w:val="22"/>
                <w:szCs w:val="22"/>
              </w:rPr>
              <w:t>项目成员</w:t>
            </w:r>
          </w:p>
        </w:tc>
        <w:tc>
          <w:tcPr>
            <w:tcW w:w="999" w:type="dxa"/>
            <w:vAlign w:val="center"/>
          </w:tcPr>
          <w:p w14:paraId="642F8680">
            <w:pPr>
              <w:spacing w:line="300" w:lineRule="auto"/>
              <w:jc w:val="center"/>
              <w:rPr>
                <w:rFonts w:ascii="宋体"/>
                <w:b w:val="0"/>
                <w:bCs w:val="0"/>
                <w:sz w:val="22"/>
                <w:szCs w:val="22"/>
              </w:rPr>
            </w:pPr>
          </w:p>
        </w:tc>
        <w:tc>
          <w:tcPr>
            <w:tcW w:w="1926" w:type="dxa"/>
            <w:vAlign w:val="center"/>
          </w:tcPr>
          <w:p w14:paraId="0E904D26">
            <w:pPr>
              <w:spacing w:line="300" w:lineRule="auto"/>
              <w:jc w:val="center"/>
              <w:rPr>
                <w:rFonts w:ascii="宋体"/>
                <w:b w:val="0"/>
                <w:bCs w:val="0"/>
                <w:sz w:val="22"/>
                <w:szCs w:val="22"/>
              </w:rPr>
            </w:pPr>
          </w:p>
        </w:tc>
        <w:tc>
          <w:tcPr>
            <w:tcW w:w="1926" w:type="dxa"/>
            <w:vAlign w:val="center"/>
          </w:tcPr>
          <w:p w14:paraId="57C0D6A2">
            <w:pPr>
              <w:spacing w:line="300" w:lineRule="auto"/>
              <w:jc w:val="center"/>
              <w:rPr>
                <w:rFonts w:ascii="宋体"/>
                <w:b w:val="0"/>
                <w:bCs w:val="0"/>
                <w:sz w:val="22"/>
                <w:szCs w:val="22"/>
              </w:rPr>
            </w:pPr>
          </w:p>
        </w:tc>
        <w:tc>
          <w:tcPr>
            <w:tcW w:w="1814" w:type="dxa"/>
            <w:vAlign w:val="center"/>
          </w:tcPr>
          <w:p w14:paraId="5446C77E">
            <w:pPr>
              <w:spacing w:line="300" w:lineRule="auto"/>
              <w:jc w:val="center"/>
              <w:rPr>
                <w:rFonts w:ascii="宋体"/>
                <w:b w:val="0"/>
                <w:bCs w:val="0"/>
                <w:sz w:val="22"/>
                <w:szCs w:val="22"/>
              </w:rPr>
            </w:pPr>
          </w:p>
        </w:tc>
        <w:tc>
          <w:tcPr>
            <w:tcW w:w="3239" w:type="dxa"/>
            <w:vAlign w:val="center"/>
          </w:tcPr>
          <w:p w14:paraId="75BCD513">
            <w:pPr>
              <w:spacing w:line="300" w:lineRule="auto"/>
              <w:jc w:val="center"/>
              <w:rPr>
                <w:rFonts w:ascii="宋体"/>
                <w:b w:val="0"/>
                <w:bCs w:val="0"/>
                <w:sz w:val="22"/>
                <w:szCs w:val="22"/>
              </w:rPr>
            </w:pPr>
          </w:p>
        </w:tc>
      </w:tr>
      <w:tr w14:paraId="1E902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11EF8883">
            <w:pPr>
              <w:spacing w:line="300" w:lineRule="auto"/>
              <w:jc w:val="center"/>
              <w:rPr>
                <w:rFonts w:ascii="宋体"/>
                <w:b w:val="0"/>
                <w:bCs w:val="0"/>
                <w:sz w:val="22"/>
                <w:szCs w:val="22"/>
              </w:rPr>
            </w:pPr>
            <w:r>
              <w:rPr>
                <w:rFonts w:hint="eastAsia" w:ascii="宋体"/>
                <w:b w:val="0"/>
                <w:bCs w:val="0"/>
                <w:sz w:val="22"/>
                <w:szCs w:val="22"/>
              </w:rPr>
              <w:t>项目成员</w:t>
            </w:r>
          </w:p>
        </w:tc>
        <w:tc>
          <w:tcPr>
            <w:tcW w:w="999" w:type="dxa"/>
            <w:vAlign w:val="center"/>
          </w:tcPr>
          <w:p w14:paraId="3166646F">
            <w:pPr>
              <w:spacing w:line="300" w:lineRule="auto"/>
              <w:jc w:val="center"/>
              <w:rPr>
                <w:rFonts w:ascii="宋体"/>
                <w:b w:val="0"/>
                <w:bCs w:val="0"/>
                <w:sz w:val="22"/>
                <w:szCs w:val="22"/>
              </w:rPr>
            </w:pPr>
          </w:p>
        </w:tc>
        <w:tc>
          <w:tcPr>
            <w:tcW w:w="1926" w:type="dxa"/>
            <w:vAlign w:val="center"/>
          </w:tcPr>
          <w:p w14:paraId="3EDF4E57">
            <w:pPr>
              <w:spacing w:line="300" w:lineRule="auto"/>
              <w:jc w:val="center"/>
              <w:rPr>
                <w:rFonts w:ascii="宋体"/>
                <w:b w:val="0"/>
                <w:bCs w:val="0"/>
                <w:sz w:val="22"/>
                <w:szCs w:val="22"/>
              </w:rPr>
            </w:pPr>
          </w:p>
        </w:tc>
        <w:tc>
          <w:tcPr>
            <w:tcW w:w="1926" w:type="dxa"/>
            <w:vAlign w:val="center"/>
          </w:tcPr>
          <w:p w14:paraId="4C00DD5A">
            <w:pPr>
              <w:spacing w:line="300" w:lineRule="auto"/>
              <w:jc w:val="center"/>
              <w:rPr>
                <w:rFonts w:ascii="宋体"/>
                <w:b w:val="0"/>
                <w:bCs w:val="0"/>
                <w:sz w:val="22"/>
                <w:szCs w:val="22"/>
              </w:rPr>
            </w:pPr>
          </w:p>
        </w:tc>
        <w:tc>
          <w:tcPr>
            <w:tcW w:w="1814" w:type="dxa"/>
            <w:vAlign w:val="center"/>
          </w:tcPr>
          <w:p w14:paraId="50D37763">
            <w:pPr>
              <w:spacing w:line="300" w:lineRule="auto"/>
              <w:jc w:val="center"/>
              <w:rPr>
                <w:rFonts w:ascii="宋体"/>
                <w:b w:val="0"/>
                <w:bCs w:val="0"/>
                <w:sz w:val="22"/>
                <w:szCs w:val="22"/>
              </w:rPr>
            </w:pPr>
          </w:p>
        </w:tc>
        <w:tc>
          <w:tcPr>
            <w:tcW w:w="3239" w:type="dxa"/>
            <w:vAlign w:val="center"/>
          </w:tcPr>
          <w:p w14:paraId="21910A9B">
            <w:pPr>
              <w:spacing w:line="300" w:lineRule="auto"/>
              <w:jc w:val="center"/>
              <w:rPr>
                <w:rFonts w:ascii="宋体"/>
                <w:b w:val="0"/>
                <w:bCs w:val="0"/>
                <w:sz w:val="22"/>
                <w:szCs w:val="22"/>
              </w:rPr>
            </w:pPr>
          </w:p>
        </w:tc>
      </w:tr>
      <w:tr w14:paraId="0849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702" w:type="dxa"/>
            <w:vAlign w:val="center"/>
          </w:tcPr>
          <w:p w14:paraId="6838CE9D">
            <w:pPr>
              <w:spacing w:line="300" w:lineRule="auto"/>
              <w:jc w:val="center"/>
              <w:rPr>
                <w:rFonts w:ascii="宋体"/>
                <w:b w:val="0"/>
                <w:bCs w:val="0"/>
                <w:sz w:val="22"/>
                <w:szCs w:val="22"/>
              </w:rPr>
            </w:pPr>
            <w:r>
              <w:rPr>
                <w:rFonts w:hint="eastAsia" w:ascii="宋体"/>
                <w:b w:val="0"/>
                <w:bCs w:val="0"/>
                <w:sz w:val="22"/>
                <w:szCs w:val="22"/>
              </w:rPr>
              <w:t>项目成员</w:t>
            </w:r>
          </w:p>
        </w:tc>
        <w:tc>
          <w:tcPr>
            <w:tcW w:w="999" w:type="dxa"/>
            <w:vAlign w:val="center"/>
          </w:tcPr>
          <w:p w14:paraId="4B6552AD">
            <w:pPr>
              <w:spacing w:line="300" w:lineRule="auto"/>
              <w:jc w:val="center"/>
              <w:rPr>
                <w:rFonts w:ascii="宋体"/>
                <w:b w:val="0"/>
                <w:bCs w:val="0"/>
                <w:sz w:val="22"/>
                <w:szCs w:val="22"/>
              </w:rPr>
            </w:pPr>
          </w:p>
        </w:tc>
        <w:tc>
          <w:tcPr>
            <w:tcW w:w="1926" w:type="dxa"/>
            <w:vAlign w:val="center"/>
          </w:tcPr>
          <w:p w14:paraId="014343BF">
            <w:pPr>
              <w:spacing w:line="300" w:lineRule="auto"/>
              <w:jc w:val="center"/>
              <w:rPr>
                <w:rFonts w:ascii="宋体"/>
                <w:b w:val="0"/>
                <w:bCs w:val="0"/>
                <w:sz w:val="22"/>
                <w:szCs w:val="22"/>
              </w:rPr>
            </w:pPr>
          </w:p>
        </w:tc>
        <w:tc>
          <w:tcPr>
            <w:tcW w:w="1926" w:type="dxa"/>
            <w:vAlign w:val="center"/>
          </w:tcPr>
          <w:p w14:paraId="7A07B6B5">
            <w:pPr>
              <w:spacing w:line="300" w:lineRule="auto"/>
              <w:jc w:val="center"/>
              <w:rPr>
                <w:rFonts w:ascii="宋体"/>
                <w:b w:val="0"/>
                <w:bCs w:val="0"/>
                <w:sz w:val="22"/>
                <w:szCs w:val="22"/>
              </w:rPr>
            </w:pPr>
          </w:p>
        </w:tc>
        <w:tc>
          <w:tcPr>
            <w:tcW w:w="1814" w:type="dxa"/>
            <w:vAlign w:val="center"/>
          </w:tcPr>
          <w:p w14:paraId="7D710BAE">
            <w:pPr>
              <w:spacing w:line="300" w:lineRule="auto"/>
              <w:jc w:val="center"/>
              <w:rPr>
                <w:rFonts w:ascii="宋体"/>
                <w:b w:val="0"/>
                <w:bCs w:val="0"/>
                <w:sz w:val="22"/>
                <w:szCs w:val="22"/>
              </w:rPr>
            </w:pPr>
          </w:p>
        </w:tc>
        <w:tc>
          <w:tcPr>
            <w:tcW w:w="3239" w:type="dxa"/>
            <w:vAlign w:val="center"/>
          </w:tcPr>
          <w:p w14:paraId="4DF13216">
            <w:pPr>
              <w:spacing w:line="300" w:lineRule="auto"/>
              <w:jc w:val="center"/>
              <w:rPr>
                <w:rFonts w:ascii="宋体"/>
                <w:b w:val="0"/>
                <w:bCs w:val="0"/>
                <w:sz w:val="22"/>
                <w:szCs w:val="22"/>
              </w:rPr>
            </w:pPr>
          </w:p>
        </w:tc>
      </w:tr>
      <w:tr w14:paraId="74D8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702" w:type="dxa"/>
            <w:vAlign w:val="center"/>
          </w:tcPr>
          <w:p w14:paraId="661B8C9E">
            <w:pPr>
              <w:spacing w:line="300" w:lineRule="auto"/>
              <w:jc w:val="center"/>
              <w:rPr>
                <w:rFonts w:ascii="宋体"/>
                <w:b w:val="0"/>
                <w:bCs w:val="0"/>
                <w:sz w:val="22"/>
                <w:szCs w:val="22"/>
              </w:rPr>
            </w:pPr>
            <w:r>
              <w:rPr>
                <w:rFonts w:hint="eastAsia" w:ascii="宋体"/>
                <w:b w:val="0"/>
                <w:bCs w:val="0"/>
                <w:sz w:val="22"/>
                <w:szCs w:val="22"/>
              </w:rPr>
              <w:t>项目成员</w:t>
            </w:r>
          </w:p>
        </w:tc>
        <w:tc>
          <w:tcPr>
            <w:tcW w:w="999" w:type="dxa"/>
            <w:vAlign w:val="center"/>
          </w:tcPr>
          <w:p w14:paraId="2CC38DB5">
            <w:pPr>
              <w:spacing w:line="300" w:lineRule="auto"/>
              <w:jc w:val="center"/>
              <w:rPr>
                <w:rFonts w:ascii="宋体"/>
                <w:b w:val="0"/>
                <w:bCs w:val="0"/>
                <w:sz w:val="22"/>
                <w:szCs w:val="22"/>
              </w:rPr>
            </w:pPr>
          </w:p>
        </w:tc>
        <w:tc>
          <w:tcPr>
            <w:tcW w:w="1926" w:type="dxa"/>
            <w:vAlign w:val="center"/>
          </w:tcPr>
          <w:p w14:paraId="33DBEDFA">
            <w:pPr>
              <w:spacing w:line="300" w:lineRule="auto"/>
              <w:jc w:val="center"/>
              <w:rPr>
                <w:rFonts w:ascii="宋体"/>
                <w:b w:val="0"/>
                <w:bCs w:val="0"/>
                <w:sz w:val="22"/>
                <w:szCs w:val="22"/>
              </w:rPr>
            </w:pPr>
          </w:p>
        </w:tc>
        <w:tc>
          <w:tcPr>
            <w:tcW w:w="1926" w:type="dxa"/>
            <w:vAlign w:val="center"/>
          </w:tcPr>
          <w:p w14:paraId="2610427E">
            <w:pPr>
              <w:spacing w:line="300" w:lineRule="auto"/>
              <w:jc w:val="center"/>
              <w:rPr>
                <w:rFonts w:ascii="宋体"/>
                <w:b w:val="0"/>
                <w:bCs w:val="0"/>
                <w:sz w:val="22"/>
                <w:szCs w:val="22"/>
              </w:rPr>
            </w:pPr>
          </w:p>
        </w:tc>
        <w:tc>
          <w:tcPr>
            <w:tcW w:w="1814" w:type="dxa"/>
            <w:vAlign w:val="center"/>
          </w:tcPr>
          <w:p w14:paraId="3E847825">
            <w:pPr>
              <w:spacing w:line="300" w:lineRule="auto"/>
              <w:jc w:val="center"/>
              <w:rPr>
                <w:rFonts w:ascii="宋体"/>
                <w:b w:val="0"/>
                <w:bCs w:val="0"/>
                <w:sz w:val="22"/>
                <w:szCs w:val="22"/>
              </w:rPr>
            </w:pPr>
          </w:p>
        </w:tc>
        <w:tc>
          <w:tcPr>
            <w:tcW w:w="3239" w:type="dxa"/>
            <w:vAlign w:val="center"/>
          </w:tcPr>
          <w:p w14:paraId="671022FE">
            <w:pPr>
              <w:spacing w:line="300" w:lineRule="auto"/>
              <w:jc w:val="center"/>
              <w:rPr>
                <w:rFonts w:ascii="宋体"/>
                <w:b w:val="0"/>
                <w:bCs w:val="0"/>
                <w:sz w:val="22"/>
                <w:szCs w:val="22"/>
              </w:rPr>
            </w:pPr>
          </w:p>
        </w:tc>
      </w:tr>
      <w:tr w14:paraId="5FD8E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451171FB">
            <w:pPr>
              <w:spacing w:line="300" w:lineRule="auto"/>
              <w:jc w:val="center"/>
              <w:rPr>
                <w:rFonts w:ascii="宋体"/>
                <w:b w:val="0"/>
                <w:bCs w:val="0"/>
                <w:sz w:val="22"/>
                <w:szCs w:val="22"/>
              </w:rPr>
            </w:pPr>
          </w:p>
        </w:tc>
        <w:tc>
          <w:tcPr>
            <w:tcW w:w="999" w:type="dxa"/>
            <w:vAlign w:val="center"/>
          </w:tcPr>
          <w:p w14:paraId="345F9592">
            <w:pPr>
              <w:spacing w:line="300" w:lineRule="auto"/>
              <w:jc w:val="center"/>
              <w:rPr>
                <w:rFonts w:ascii="宋体"/>
                <w:b w:val="0"/>
                <w:bCs w:val="0"/>
                <w:sz w:val="22"/>
                <w:szCs w:val="22"/>
              </w:rPr>
            </w:pPr>
          </w:p>
        </w:tc>
        <w:tc>
          <w:tcPr>
            <w:tcW w:w="1926" w:type="dxa"/>
            <w:vAlign w:val="center"/>
          </w:tcPr>
          <w:p w14:paraId="45CC4425">
            <w:pPr>
              <w:spacing w:line="300" w:lineRule="auto"/>
              <w:jc w:val="center"/>
              <w:rPr>
                <w:rFonts w:ascii="宋体"/>
                <w:b w:val="0"/>
                <w:bCs w:val="0"/>
                <w:sz w:val="22"/>
                <w:szCs w:val="22"/>
              </w:rPr>
            </w:pPr>
          </w:p>
        </w:tc>
        <w:tc>
          <w:tcPr>
            <w:tcW w:w="1926" w:type="dxa"/>
            <w:vAlign w:val="center"/>
          </w:tcPr>
          <w:p w14:paraId="1905B30A">
            <w:pPr>
              <w:spacing w:line="300" w:lineRule="auto"/>
              <w:jc w:val="center"/>
              <w:rPr>
                <w:rFonts w:ascii="宋体"/>
                <w:b w:val="0"/>
                <w:bCs w:val="0"/>
                <w:sz w:val="22"/>
                <w:szCs w:val="22"/>
              </w:rPr>
            </w:pPr>
          </w:p>
        </w:tc>
        <w:tc>
          <w:tcPr>
            <w:tcW w:w="1814" w:type="dxa"/>
            <w:vAlign w:val="center"/>
          </w:tcPr>
          <w:p w14:paraId="0AFEF79C">
            <w:pPr>
              <w:spacing w:line="300" w:lineRule="auto"/>
              <w:jc w:val="center"/>
              <w:rPr>
                <w:rFonts w:ascii="宋体"/>
                <w:b w:val="0"/>
                <w:bCs w:val="0"/>
                <w:sz w:val="22"/>
                <w:szCs w:val="22"/>
              </w:rPr>
            </w:pPr>
          </w:p>
        </w:tc>
        <w:tc>
          <w:tcPr>
            <w:tcW w:w="3239" w:type="dxa"/>
            <w:vAlign w:val="center"/>
          </w:tcPr>
          <w:p w14:paraId="2B38FA78">
            <w:pPr>
              <w:spacing w:line="300" w:lineRule="auto"/>
              <w:jc w:val="center"/>
              <w:rPr>
                <w:rFonts w:ascii="宋体"/>
                <w:b w:val="0"/>
                <w:bCs w:val="0"/>
                <w:sz w:val="22"/>
                <w:szCs w:val="22"/>
              </w:rPr>
            </w:pPr>
          </w:p>
        </w:tc>
      </w:tr>
      <w:tr w14:paraId="5843B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55B02407">
            <w:pPr>
              <w:spacing w:line="300" w:lineRule="auto"/>
              <w:jc w:val="center"/>
              <w:rPr>
                <w:rFonts w:ascii="宋体"/>
                <w:b w:val="0"/>
                <w:bCs w:val="0"/>
                <w:sz w:val="22"/>
                <w:szCs w:val="22"/>
              </w:rPr>
            </w:pPr>
          </w:p>
        </w:tc>
        <w:tc>
          <w:tcPr>
            <w:tcW w:w="999" w:type="dxa"/>
            <w:vAlign w:val="center"/>
          </w:tcPr>
          <w:p w14:paraId="5779B417">
            <w:pPr>
              <w:spacing w:line="300" w:lineRule="auto"/>
              <w:jc w:val="center"/>
              <w:rPr>
                <w:rFonts w:ascii="宋体"/>
                <w:b w:val="0"/>
                <w:bCs w:val="0"/>
                <w:sz w:val="22"/>
                <w:szCs w:val="22"/>
              </w:rPr>
            </w:pPr>
          </w:p>
        </w:tc>
        <w:tc>
          <w:tcPr>
            <w:tcW w:w="1926" w:type="dxa"/>
            <w:vAlign w:val="center"/>
          </w:tcPr>
          <w:p w14:paraId="358551D0">
            <w:pPr>
              <w:spacing w:line="300" w:lineRule="auto"/>
              <w:jc w:val="center"/>
              <w:rPr>
                <w:rFonts w:ascii="宋体"/>
                <w:b w:val="0"/>
                <w:bCs w:val="0"/>
                <w:sz w:val="22"/>
                <w:szCs w:val="22"/>
              </w:rPr>
            </w:pPr>
          </w:p>
        </w:tc>
        <w:tc>
          <w:tcPr>
            <w:tcW w:w="1926" w:type="dxa"/>
            <w:vAlign w:val="center"/>
          </w:tcPr>
          <w:p w14:paraId="01A3FAC1">
            <w:pPr>
              <w:spacing w:line="300" w:lineRule="auto"/>
              <w:jc w:val="center"/>
              <w:rPr>
                <w:rFonts w:ascii="宋体"/>
                <w:b w:val="0"/>
                <w:bCs w:val="0"/>
                <w:sz w:val="22"/>
                <w:szCs w:val="22"/>
              </w:rPr>
            </w:pPr>
          </w:p>
        </w:tc>
        <w:tc>
          <w:tcPr>
            <w:tcW w:w="1814" w:type="dxa"/>
            <w:vAlign w:val="center"/>
          </w:tcPr>
          <w:p w14:paraId="35C22EDF">
            <w:pPr>
              <w:spacing w:line="300" w:lineRule="auto"/>
              <w:jc w:val="center"/>
              <w:rPr>
                <w:rFonts w:ascii="宋体"/>
                <w:b w:val="0"/>
                <w:bCs w:val="0"/>
                <w:sz w:val="22"/>
                <w:szCs w:val="22"/>
              </w:rPr>
            </w:pPr>
          </w:p>
        </w:tc>
        <w:tc>
          <w:tcPr>
            <w:tcW w:w="3239" w:type="dxa"/>
            <w:vAlign w:val="center"/>
          </w:tcPr>
          <w:p w14:paraId="03D45DFD">
            <w:pPr>
              <w:spacing w:line="300" w:lineRule="auto"/>
              <w:jc w:val="center"/>
              <w:rPr>
                <w:rFonts w:ascii="宋体"/>
                <w:b w:val="0"/>
                <w:bCs w:val="0"/>
                <w:sz w:val="22"/>
                <w:szCs w:val="22"/>
              </w:rPr>
            </w:pPr>
          </w:p>
        </w:tc>
      </w:tr>
      <w:tr w14:paraId="3FB82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6AE8F195">
            <w:pPr>
              <w:spacing w:line="300" w:lineRule="auto"/>
              <w:jc w:val="center"/>
              <w:rPr>
                <w:rFonts w:ascii="宋体"/>
                <w:b w:val="0"/>
                <w:bCs w:val="0"/>
                <w:sz w:val="22"/>
                <w:szCs w:val="22"/>
              </w:rPr>
            </w:pPr>
          </w:p>
        </w:tc>
        <w:tc>
          <w:tcPr>
            <w:tcW w:w="999" w:type="dxa"/>
            <w:vAlign w:val="center"/>
          </w:tcPr>
          <w:p w14:paraId="0F9E2626">
            <w:pPr>
              <w:spacing w:line="300" w:lineRule="auto"/>
              <w:jc w:val="center"/>
              <w:rPr>
                <w:rFonts w:ascii="宋体"/>
                <w:b w:val="0"/>
                <w:bCs w:val="0"/>
                <w:sz w:val="22"/>
                <w:szCs w:val="22"/>
              </w:rPr>
            </w:pPr>
          </w:p>
        </w:tc>
        <w:tc>
          <w:tcPr>
            <w:tcW w:w="1926" w:type="dxa"/>
            <w:vAlign w:val="center"/>
          </w:tcPr>
          <w:p w14:paraId="3D21B984">
            <w:pPr>
              <w:spacing w:line="300" w:lineRule="auto"/>
              <w:jc w:val="center"/>
              <w:rPr>
                <w:rFonts w:ascii="宋体"/>
                <w:b w:val="0"/>
                <w:bCs w:val="0"/>
                <w:sz w:val="22"/>
                <w:szCs w:val="22"/>
              </w:rPr>
            </w:pPr>
          </w:p>
        </w:tc>
        <w:tc>
          <w:tcPr>
            <w:tcW w:w="1926" w:type="dxa"/>
            <w:vAlign w:val="center"/>
          </w:tcPr>
          <w:p w14:paraId="0E98D59D">
            <w:pPr>
              <w:spacing w:line="300" w:lineRule="auto"/>
              <w:jc w:val="center"/>
              <w:rPr>
                <w:rFonts w:ascii="宋体"/>
                <w:b w:val="0"/>
                <w:bCs w:val="0"/>
                <w:sz w:val="22"/>
                <w:szCs w:val="22"/>
              </w:rPr>
            </w:pPr>
          </w:p>
        </w:tc>
        <w:tc>
          <w:tcPr>
            <w:tcW w:w="1814" w:type="dxa"/>
            <w:vAlign w:val="center"/>
          </w:tcPr>
          <w:p w14:paraId="18F8A72F">
            <w:pPr>
              <w:spacing w:line="300" w:lineRule="auto"/>
              <w:jc w:val="center"/>
              <w:rPr>
                <w:rFonts w:ascii="宋体"/>
                <w:b w:val="0"/>
                <w:bCs w:val="0"/>
                <w:sz w:val="22"/>
                <w:szCs w:val="22"/>
              </w:rPr>
            </w:pPr>
          </w:p>
        </w:tc>
        <w:tc>
          <w:tcPr>
            <w:tcW w:w="3239" w:type="dxa"/>
            <w:vAlign w:val="center"/>
          </w:tcPr>
          <w:p w14:paraId="1B0C615E">
            <w:pPr>
              <w:spacing w:line="300" w:lineRule="auto"/>
              <w:jc w:val="center"/>
              <w:rPr>
                <w:rFonts w:ascii="宋体"/>
                <w:b w:val="0"/>
                <w:bCs w:val="0"/>
                <w:sz w:val="22"/>
                <w:szCs w:val="22"/>
              </w:rPr>
            </w:pPr>
          </w:p>
        </w:tc>
      </w:tr>
      <w:tr w14:paraId="16FF7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42375279">
            <w:pPr>
              <w:spacing w:line="300" w:lineRule="auto"/>
              <w:jc w:val="center"/>
              <w:rPr>
                <w:rFonts w:ascii="宋体"/>
                <w:b w:val="0"/>
                <w:bCs w:val="0"/>
                <w:sz w:val="22"/>
                <w:szCs w:val="22"/>
              </w:rPr>
            </w:pPr>
          </w:p>
        </w:tc>
        <w:tc>
          <w:tcPr>
            <w:tcW w:w="999" w:type="dxa"/>
            <w:vAlign w:val="center"/>
          </w:tcPr>
          <w:p w14:paraId="62705BE7">
            <w:pPr>
              <w:spacing w:line="300" w:lineRule="auto"/>
              <w:jc w:val="center"/>
              <w:rPr>
                <w:rFonts w:ascii="宋体"/>
                <w:b w:val="0"/>
                <w:bCs w:val="0"/>
                <w:sz w:val="22"/>
                <w:szCs w:val="22"/>
              </w:rPr>
            </w:pPr>
          </w:p>
        </w:tc>
        <w:tc>
          <w:tcPr>
            <w:tcW w:w="1926" w:type="dxa"/>
            <w:vAlign w:val="center"/>
          </w:tcPr>
          <w:p w14:paraId="6FBE3403">
            <w:pPr>
              <w:spacing w:line="300" w:lineRule="auto"/>
              <w:jc w:val="center"/>
              <w:rPr>
                <w:rFonts w:ascii="宋体"/>
                <w:b w:val="0"/>
                <w:bCs w:val="0"/>
                <w:sz w:val="22"/>
                <w:szCs w:val="22"/>
              </w:rPr>
            </w:pPr>
          </w:p>
        </w:tc>
        <w:tc>
          <w:tcPr>
            <w:tcW w:w="1926" w:type="dxa"/>
            <w:vAlign w:val="center"/>
          </w:tcPr>
          <w:p w14:paraId="49B66F20">
            <w:pPr>
              <w:spacing w:line="300" w:lineRule="auto"/>
              <w:jc w:val="center"/>
              <w:rPr>
                <w:rFonts w:ascii="宋体"/>
                <w:b w:val="0"/>
                <w:bCs w:val="0"/>
                <w:sz w:val="22"/>
                <w:szCs w:val="22"/>
              </w:rPr>
            </w:pPr>
          </w:p>
        </w:tc>
        <w:tc>
          <w:tcPr>
            <w:tcW w:w="1814" w:type="dxa"/>
            <w:vAlign w:val="center"/>
          </w:tcPr>
          <w:p w14:paraId="24D3E75F">
            <w:pPr>
              <w:spacing w:line="300" w:lineRule="auto"/>
              <w:jc w:val="center"/>
              <w:rPr>
                <w:rFonts w:ascii="宋体"/>
                <w:b w:val="0"/>
                <w:bCs w:val="0"/>
                <w:sz w:val="22"/>
                <w:szCs w:val="22"/>
              </w:rPr>
            </w:pPr>
          </w:p>
        </w:tc>
        <w:tc>
          <w:tcPr>
            <w:tcW w:w="3239" w:type="dxa"/>
            <w:vAlign w:val="center"/>
          </w:tcPr>
          <w:p w14:paraId="70B9F22F">
            <w:pPr>
              <w:spacing w:line="300" w:lineRule="auto"/>
              <w:jc w:val="center"/>
              <w:rPr>
                <w:rFonts w:ascii="宋体"/>
                <w:b w:val="0"/>
                <w:bCs w:val="0"/>
                <w:sz w:val="22"/>
                <w:szCs w:val="22"/>
              </w:rPr>
            </w:pPr>
          </w:p>
        </w:tc>
      </w:tr>
      <w:tr w14:paraId="2C9F0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6094DBF0">
            <w:pPr>
              <w:spacing w:line="300" w:lineRule="auto"/>
              <w:jc w:val="center"/>
              <w:rPr>
                <w:rFonts w:ascii="宋体"/>
                <w:b w:val="0"/>
                <w:bCs w:val="0"/>
                <w:sz w:val="22"/>
                <w:szCs w:val="22"/>
              </w:rPr>
            </w:pPr>
          </w:p>
        </w:tc>
        <w:tc>
          <w:tcPr>
            <w:tcW w:w="999" w:type="dxa"/>
            <w:vAlign w:val="center"/>
          </w:tcPr>
          <w:p w14:paraId="73E82EC9">
            <w:pPr>
              <w:spacing w:line="300" w:lineRule="auto"/>
              <w:jc w:val="center"/>
              <w:rPr>
                <w:rFonts w:ascii="宋体"/>
                <w:b w:val="0"/>
                <w:bCs w:val="0"/>
                <w:sz w:val="22"/>
                <w:szCs w:val="22"/>
              </w:rPr>
            </w:pPr>
          </w:p>
        </w:tc>
        <w:tc>
          <w:tcPr>
            <w:tcW w:w="1926" w:type="dxa"/>
            <w:vAlign w:val="center"/>
          </w:tcPr>
          <w:p w14:paraId="5BA67AB1">
            <w:pPr>
              <w:spacing w:line="300" w:lineRule="auto"/>
              <w:jc w:val="center"/>
              <w:rPr>
                <w:rFonts w:ascii="宋体"/>
                <w:b w:val="0"/>
                <w:bCs w:val="0"/>
                <w:sz w:val="22"/>
                <w:szCs w:val="22"/>
              </w:rPr>
            </w:pPr>
          </w:p>
        </w:tc>
        <w:tc>
          <w:tcPr>
            <w:tcW w:w="1926" w:type="dxa"/>
            <w:vAlign w:val="center"/>
          </w:tcPr>
          <w:p w14:paraId="17EDF096">
            <w:pPr>
              <w:spacing w:line="300" w:lineRule="auto"/>
              <w:jc w:val="center"/>
              <w:rPr>
                <w:rFonts w:ascii="宋体"/>
                <w:b w:val="0"/>
                <w:bCs w:val="0"/>
                <w:sz w:val="22"/>
                <w:szCs w:val="22"/>
              </w:rPr>
            </w:pPr>
          </w:p>
        </w:tc>
        <w:tc>
          <w:tcPr>
            <w:tcW w:w="1814" w:type="dxa"/>
            <w:vAlign w:val="center"/>
          </w:tcPr>
          <w:p w14:paraId="3C9A1721">
            <w:pPr>
              <w:spacing w:line="300" w:lineRule="auto"/>
              <w:jc w:val="center"/>
              <w:rPr>
                <w:rFonts w:ascii="宋体"/>
                <w:b w:val="0"/>
                <w:bCs w:val="0"/>
                <w:sz w:val="22"/>
                <w:szCs w:val="22"/>
              </w:rPr>
            </w:pPr>
          </w:p>
        </w:tc>
        <w:tc>
          <w:tcPr>
            <w:tcW w:w="3239" w:type="dxa"/>
            <w:vAlign w:val="center"/>
          </w:tcPr>
          <w:p w14:paraId="24B745D1">
            <w:pPr>
              <w:spacing w:line="300" w:lineRule="auto"/>
              <w:jc w:val="center"/>
              <w:rPr>
                <w:rFonts w:ascii="宋体"/>
                <w:b w:val="0"/>
                <w:bCs w:val="0"/>
                <w:sz w:val="22"/>
                <w:szCs w:val="22"/>
              </w:rPr>
            </w:pPr>
          </w:p>
        </w:tc>
      </w:tr>
      <w:tr w14:paraId="0875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31050754">
            <w:pPr>
              <w:spacing w:line="300" w:lineRule="auto"/>
              <w:jc w:val="center"/>
              <w:rPr>
                <w:rFonts w:ascii="宋体"/>
                <w:b w:val="0"/>
                <w:bCs w:val="0"/>
                <w:sz w:val="22"/>
                <w:szCs w:val="22"/>
              </w:rPr>
            </w:pPr>
          </w:p>
        </w:tc>
        <w:tc>
          <w:tcPr>
            <w:tcW w:w="999" w:type="dxa"/>
            <w:vAlign w:val="center"/>
          </w:tcPr>
          <w:p w14:paraId="5E6C2D74">
            <w:pPr>
              <w:spacing w:line="300" w:lineRule="auto"/>
              <w:jc w:val="center"/>
              <w:rPr>
                <w:rFonts w:ascii="宋体"/>
                <w:b w:val="0"/>
                <w:bCs w:val="0"/>
                <w:sz w:val="22"/>
                <w:szCs w:val="22"/>
              </w:rPr>
            </w:pPr>
          </w:p>
        </w:tc>
        <w:tc>
          <w:tcPr>
            <w:tcW w:w="1926" w:type="dxa"/>
            <w:vAlign w:val="center"/>
          </w:tcPr>
          <w:p w14:paraId="6ACF4EB1">
            <w:pPr>
              <w:spacing w:line="300" w:lineRule="auto"/>
              <w:jc w:val="center"/>
              <w:rPr>
                <w:rFonts w:ascii="宋体"/>
                <w:b w:val="0"/>
                <w:bCs w:val="0"/>
                <w:sz w:val="22"/>
                <w:szCs w:val="22"/>
              </w:rPr>
            </w:pPr>
          </w:p>
        </w:tc>
        <w:tc>
          <w:tcPr>
            <w:tcW w:w="1926" w:type="dxa"/>
            <w:vAlign w:val="center"/>
          </w:tcPr>
          <w:p w14:paraId="57E1118B">
            <w:pPr>
              <w:spacing w:line="300" w:lineRule="auto"/>
              <w:jc w:val="center"/>
              <w:rPr>
                <w:rFonts w:ascii="宋体"/>
                <w:b w:val="0"/>
                <w:bCs w:val="0"/>
                <w:sz w:val="22"/>
                <w:szCs w:val="22"/>
              </w:rPr>
            </w:pPr>
          </w:p>
        </w:tc>
        <w:tc>
          <w:tcPr>
            <w:tcW w:w="1814" w:type="dxa"/>
            <w:vAlign w:val="center"/>
          </w:tcPr>
          <w:p w14:paraId="3364E5C9">
            <w:pPr>
              <w:spacing w:line="300" w:lineRule="auto"/>
              <w:jc w:val="center"/>
              <w:rPr>
                <w:rFonts w:ascii="宋体"/>
                <w:b w:val="0"/>
                <w:bCs w:val="0"/>
                <w:sz w:val="22"/>
                <w:szCs w:val="22"/>
              </w:rPr>
            </w:pPr>
          </w:p>
        </w:tc>
        <w:tc>
          <w:tcPr>
            <w:tcW w:w="3239" w:type="dxa"/>
            <w:vAlign w:val="center"/>
          </w:tcPr>
          <w:p w14:paraId="61E90AC9">
            <w:pPr>
              <w:spacing w:line="300" w:lineRule="auto"/>
              <w:jc w:val="center"/>
              <w:rPr>
                <w:rFonts w:ascii="宋体"/>
                <w:b w:val="0"/>
                <w:bCs w:val="0"/>
                <w:sz w:val="22"/>
                <w:szCs w:val="22"/>
              </w:rPr>
            </w:pPr>
          </w:p>
        </w:tc>
      </w:tr>
    </w:tbl>
    <w:p w14:paraId="785064E8">
      <w:pPr>
        <w:pStyle w:val="12"/>
        <w:ind w:left="2520" w:leftChars="1200" w:firstLine="0" w:firstLineChars="0"/>
        <w:rPr>
          <w:b w:val="0"/>
          <w:bCs w:val="0"/>
        </w:rPr>
      </w:pPr>
    </w:p>
    <w:p w14:paraId="38886C44">
      <w:pPr>
        <w:rPr>
          <w:b w:val="0"/>
          <w:bCs w:val="0"/>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ulim">
    <w:altName w:val="Malgun Gothic"/>
    <w:panose1 w:val="020B0600000101010101"/>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小标宋_GBK">
    <w:altName w:val="微软雅黑"/>
    <w:panose1 w:val="02000000000000000000"/>
    <w:charset w:val="86"/>
    <w:family w:val="auto"/>
    <w:pitch w:val="default"/>
    <w:sig w:usb0="00000000" w:usb1="00000000" w:usb2="00082016" w:usb3="00000000" w:csb0="00040001" w:csb1="00000000"/>
  </w:font>
  <w:font w:name="KSOF44523572">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D1CB3">
    <w:pPr>
      <w:pStyle w:val="9"/>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C1754">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BC1754">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D304">
    <w:pPr>
      <w:pStyle w:val="9"/>
    </w:pPr>
    <w:r>
      <mc:AlternateContent>
        <mc:Choice Requires="wps">
          <w:drawing>
            <wp:anchor distT="0" distB="0" distL="114300" distR="114300" simplePos="0" relativeHeight="251659264" behindDoc="0" locked="0" layoutInCell="1" allowOverlap="1">
              <wp:simplePos x="0" y="0"/>
              <wp:positionH relativeFrom="margin">
                <wp:posOffset>4176395</wp:posOffset>
              </wp:positionH>
              <wp:positionV relativeFrom="paragraph">
                <wp:posOffset>635</wp:posOffset>
              </wp:positionV>
              <wp:extent cx="1099820" cy="19875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99820" cy="198782"/>
                      </a:xfrm>
                      <a:prstGeom prst="rect">
                        <a:avLst/>
                      </a:prstGeom>
                      <a:noFill/>
                      <a:ln>
                        <a:noFill/>
                      </a:ln>
                    </wps:spPr>
                    <wps:txbx>
                      <w:txbxContent>
                        <w:p w14:paraId="65ED456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r>
                            <w:rPr>
                              <w:sz w:val="18"/>
                            </w:rPr>
                            <w:t xml:space="preserve"> 页 共 </w:t>
                          </w:r>
                          <w:r>
                            <w:rPr>
                              <w:rFonts w:hint="eastAsia"/>
                              <w:sz w:val="18"/>
                            </w:rPr>
                            <w:t>22</w:t>
                          </w:r>
                          <w:r>
                            <w:rPr>
                              <w:sz w:val="18"/>
                            </w:rPr>
                            <w:t xml:space="preserve"> 页</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28.85pt;margin-top:0.05pt;height:15.65pt;width:86.6pt;mso-position-horizontal-relative:margin;z-index:251659264;mso-width-relative:page;mso-height-relative:page;" filled="f" stroked="f" coordsize="21600,21600" o:gfxdata="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y0/EvWAAAABwEAAA8AAAAAAAAAAQAgAAAAIgAAAGRycy9kb3ducmV2Lnht&#10;bFBLAQIUABQAAAAIAIdO4kDap9Wa+wEAAAQEAAAOAAAAAAAAAAEAIAAAACUBAABkcnMvZTJvRG9j&#10;LnhtbFBLBQYAAAAABgAGAFkBAACSBQAAAAA=&#10;">
              <v:fill on="f" focussize="0,0"/>
              <v:stroke on="f"/>
              <v:imagedata o:title=""/>
              <o:lock v:ext="edit" aspectratio="f"/>
              <v:textbox inset="0mm,0mm,0mm,0mm">
                <w:txbxContent>
                  <w:p w14:paraId="65ED456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r>
                      <w:rPr>
                        <w:sz w:val="18"/>
                      </w:rPr>
                      <w:t xml:space="preserve"> 页 共 </w:t>
                    </w:r>
                    <w:r>
                      <w:rPr>
                        <w:rFonts w:hint="eastAsia"/>
                        <w:sz w:val="18"/>
                      </w:rPr>
                      <w:t>22</w:t>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abstractNum w:abstractNumId="1">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EBE3841"/>
    <w:multiLevelType w:val="singleLevel"/>
    <w:tmpl w:val="5EBE3841"/>
    <w:lvl w:ilvl="0" w:tentative="0">
      <w:start w:val="9"/>
      <w:numFmt w:val="chineseCounting"/>
      <w:suff w:val="space"/>
      <w:lvlText w:val="第%1条"/>
      <w:lvlJc w:val="left"/>
    </w:lvl>
  </w:abstractNum>
  <w:abstractNum w:abstractNumId="3">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25457"/>
    <w:rsid w:val="13521546"/>
    <w:rsid w:val="586D6833"/>
    <w:rsid w:val="6E525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after="330"/>
      <w:jc w:val="left"/>
      <w:outlineLvl w:val="0"/>
    </w:pPr>
    <w:rPr>
      <w:rFonts w:ascii="华文细黑" w:eastAsia="华文细黑"/>
      <w:b/>
      <w:bCs/>
      <w:snapToGrid w:val="0"/>
      <w:kern w:val="0"/>
      <w:sz w:val="5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5">
    <w:name w:val="Body Text"/>
    <w:basedOn w:val="1"/>
    <w:next w:val="1"/>
    <w:qFormat/>
    <w:uiPriority w:val="0"/>
    <w:pPr>
      <w:spacing w:after="120"/>
    </w:pPr>
    <w:rPr>
      <w:rFonts w:ascii="Calibri" w:hAnsi="Calibri" w:eastAsia="宋体" w:cs="Times New Roman"/>
    </w:rPr>
  </w:style>
  <w:style w:type="paragraph" w:styleId="6">
    <w:name w:val="Body Text Indent"/>
    <w:basedOn w:val="1"/>
    <w:qFormat/>
    <w:uiPriority w:val="0"/>
    <w:pPr>
      <w:ind w:left="2603"/>
    </w:pPr>
    <w:rPr>
      <w:rFonts w:ascii="华文细黑" w:hAnsi="华文细黑" w:eastAsia="华文细黑"/>
      <w:color w:val="000000"/>
    </w:rPr>
  </w:style>
  <w:style w:type="paragraph" w:styleId="7">
    <w:name w:val="Plain Text"/>
    <w:basedOn w:val="1"/>
    <w:qFormat/>
    <w:uiPriority w:val="99"/>
    <w:rPr>
      <w:rFonts w:ascii="宋体" w:hAnsi="Courier New"/>
      <w:szCs w:val="20"/>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Subtitle"/>
    <w:basedOn w:val="1"/>
    <w:next w:val="1"/>
    <w:link w:val="15"/>
    <w:qFormat/>
    <w:uiPriority w:val="0"/>
    <w:pPr>
      <w:spacing w:before="240" w:after="60" w:line="312" w:lineRule="auto"/>
      <w:jc w:val="center"/>
      <w:outlineLvl w:val="1"/>
    </w:pPr>
    <w:rPr>
      <w:rFonts w:ascii="Cambria" w:hAnsi="Cambria"/>
      <w:b/>
      <w:bCs/>
      <w:kern w:val="28"/>
      <w:sz w:val="32"/>
      <w:szCs w:val="32"/>
    </w:rPr>
  </w:style>
  <w:style w:type="paragraph" w:styleId="12">
    <w:name w:val="Body Text First Indent 2"/>
    <w:basedOn w:val="6"/>
    <w:qFormat/>
    <w:uiPriority w:val="0"/>
    <w:pPr>
      <w:spacing w:after="120"/>
      <w:ind w:left="420" w:leftChars="200" w:firstLine="420" w:firstLineChars="200"/>
    </w:pPr>
    <w:rPr>
      <w:rFonts w:ascii="Times New Roman" w:hAnsi="Times New Roman" w:eastAsia="宋体"/>
      <w:color w:val="auto"/>
    </w:rPr>
  </w:style>
  <w:style w:type="character" w:customStyle="1" w:styleId="15">
    <w:name w:val="副标题 Char"/>
    <w:link w:val="11"/>
    <w:qFormat/>
    <w:uiPriority w:val="11"/>
    <w:rPr>
      <w:rFonts w:ascii="Cambria" w:hAnsi="Cambria"/>
      <w:b/>
      <w:bCs/>
      <w:kern w:val="28"/>
      <w:sz w:val="32"/>
      <w:szCs w:val="32"/>
    </w:rPr>
  </w:style>
  <w:style w:type="paragraph" w:customStyle="1" w:styleId="16">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8">
    <w:name w:val="正文2"/>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8497</Words>
  <Characters>8842</Characters>
  <Lines>0</Lines>
  <Paragraphs>0</Paragraphs>
  <TotalTime>3</TotalTime>
  <ScaleCrop>false</ScaleCrop>
  <LinksUpToDate>false</LinksUpToDate>
  <CharactersWithSpaces>9470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2026-05-19T03:59:00Z</dcterms:created>
  <dc:creator>levin</dc:creator>
  <cp:lastModifiedBy>實誠</cp:lastModifiedBy>
  <dcterms:modified xsi:type="dcterms:W3CDTF">2026-05-25T03:45:51Z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7F95CDC07E8A487CAC00B1EB9691FEC8_11</vt:lpwstr>
  </property>
  <property fmtid="{D5CDD505-2E9C-101B-9397-08002B2CF9AE}" pid="4" name="KSOTemplateDocerSaveRecord">
    <vt:lpwstr>eyJoZGlkIjoiZjYxZTUyYjc1MzQwNWRmNjlmMWQyYmQ2NmM1M2U4MmMiLCJ1c2VySWQiOiI2OTk3NTA5NDAifQ==</vt:lpwstr>
  </property>
</Properties>
</file>