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left"/>
        <w:rPr>
          <w:rFonts w:hint="default" w:eastAsiaTheme="minorEastAsia"/>
          <w:sz w:val="32"/>
          <w:szCs w:val="32"/>
          <w:u w:color="000000"/>
          <w:lang w:val="en-US" w:eastAsia="zh-CN"/>
        </w:rPr>
      </w:pPr>
      <w:r>
        <w:rPr>
          <w:rFonts w:hint="eastAsia" w:eastAsiaTheme="minorEastAsia"/>
          <w:sz w:val="32"/>
          <w:szCs w:val="32"/>
          <w:u w:color="000000"/>
          <w:lang w:val="en-US" w:eastAsia="zh-CN"/>
        </w:rPr>
        <w:t>附件</w:t>
      </w:r>
      <w:r>
        <w:rPr>
          <w:rFonts w:hint="eastAsia" w:ascii="仿宋_GB2312" w:hAnsi="仿宋_GB2312" w:eastAsia="仿宋_GB2312" w:cs="仿宋_GB2312"/>
          <w:sz w:val="32"/>
          <w:szCs w:val="32"/>
          <w:u w:color="000000"/>
          <w:lang w:val="en-US" w:eastAsia="zh-CN"/>
        </w:rPr>
        <w:t>2</w:t>
      </w:r>
      <w:r>
        <w:rPr>
          <w:rFonts w:hint="eastAsia" w:eastAsiaTheme="minorEastAsia"/>
          <w:sz w:val="32"/>
          <w:szCs w:val="32"/>
          <w:u w:color="000000"/>
          <w:lang w:val="en-US" w:eastAsia="zh-CN"/>
        </w:rPr>
        <w:t>：</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ascii="PingFang SC Regular" w:hAnsi="PingFang SC Regular" w:cs="PingFang SC Regular" w:eastAsiaTheme="minorEastAsia"/>
          <w:sz w:val="36"/>
          <w:szCs w:val="36"/>
          <w:u w:color="000000"/>
        </w:rPr>
      </w:pPr>
      <w:bookmarkStart w:id="0" w:name="_GoBack"/>
      <w:bookmarkEnd w:id="0"/>
      <w:r>
        <w:rPr>
          <w:rFonts w:eastAsiaTheme="minorEastAsia"/>
          <w:sz w:val="36"/>
          <w:szCs w:val="36"/>
          <w:u w:color="000000"/>
          <w:lang w:val="zh-CN" w:eastAsia="zh-CN"/>
        </w:rPr>
        <w:t>汇龙城公司工服供应商</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kern w:val="2"/>
          <w:sz w:val="36"/>
          <w:szCs w:val="36"/>
          <w:u w:color="000000"/>
        </w:rPr>
      </w:pPr>
      <w:r>
        <w:rPr>
          <w:rFonts w:eastAsia="PingFang SC Regular"/>
          <w:kern w:val="2"/>
          <w:sz w:val="36"/>
          <w:szCs w:val="36"/>
          <w:u w:color="000000"/>
        </w:rPr>
        <w:t>综合评分表</w:t>
      </w:r>
    </w:p>
    <w:tbl>
      <w:tblPr>
        <w:tblStyle w:val="7"/>
        <w:tblW w:w="9955"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556"/>
        <w:gridCol w:w="795"/>
        <w:gridCol w:w="3751"/>
        <w:gridCol w:w="1420"/>
        <w:gridCol w:w="810"/>
        <w:gridCol w:w="840"/>
        <w:gridCol w:w="956"/>
        <w:gridCol w:w="82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Ex>
        <w:trPr>
          <w:trHeight w:val="620" w:hRule="atLeast"/>
          <w:tblHeader/>
          <w:jc w:val="center"/>
        </w:trPr>
        <w:tc>
          <w:tcPr>
            <w:tcW w:w="556" w:type="dxa"/>
            <w:tcBorders>
              <w:top w:val="single" w:color="000000" w:sz="12" w:space="0"/>
              <w:left w:val="single" w:color="000000" w:sz="12"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pPr>
              <w:tabs>
                <w:tab w:val="left" w:pos="420"/>
              </w:tabs>
              <w:spacing w:before="0" w:line="20" w:lineRule="atLeast"/>
              <w:jc w:val="center"/>
              <w:rPr>
                <w:rFonts w:hint="default"/>
              </w:rPr>
            </w:pPr>
            <w:r>
              <w:rPr>
                <w:rFonts w:ascii="宋体" w:hAnsi="宋体" w:eastAsia="宋体" w:cs="宋体"/>
                <w:b/>
                <w:bCs/>
                <w:kern w:val="2"/>
                <w:sz w:val="21"/>
                <w:szCs w:val="21"/>
                <w:u w:color="000000"/>
              </w:rPr>
              <w:t>序号</w:t>
            </w:r>
          </w:p>
        </w:tc>
        <w:tc>
          <w:tcPr>
            <w:tcW w:w="795" w:type="dxa"/>
            <w:tcBorders>
              <w:top w:val="single" w:color="000000" w:sz="12" w:space="0"/>
              <w:left w:val="single" w:color="000000" w:sz="4"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b/>
                <w:bCs/>
                <w:kern w:val="2"/>
                <w:sz w:val="21"/>
                <w:szCs w:val="21"/>
                <w:u w:color="000000"/>
              </w:rPr>
            </w:pPr>
            <w:r>
              <w:rPr>
                <w:rFonts w:ascii="宋体" w:hAnsi="宋体" w:eastAsia="宋体" w:cs="宋体"/>
                <w:b/>
                <w:bCs/>
                <w:kern w:val="2"/>
                <w:sz w:val="21"/>
                <w:szCs w:val="21"/>
                <w:u w:color="000000"/>
              </w:rPr>
              <w:t>评审</w:t>
            </w:r>
          </w:p>
          <w:p>
            <w:pPr>
              <w:tabs>
                <w:tab w:val="left" w:pos="420"/>
              </w:tabs>
              <w:spacing w:before="0" w:line="20" w:lineRule="atLeast"/>
              <w:jc w:val="center"/>
              <w:rPr>
                <w:rFonts w:hint="default"/>
              </w:rPr>
            </w:pPr>
            <w:r>
              <w:rPr>
                <w:rFonts w:ascii="宋体" w:hAnsi="宋体" w:eastAsia="宋体" w:cs="宋体"/>
                <w:b/>
                <w:bCs/>
                <w:kern w:val="2"/>
                <w:sz w:val="21"/>
                <w:szCs w:val="21"/>
                <w:u w:color="000000"/>
              </w:rPr>
              <w:t>项目</w:t>
            </w:r>
          </w:p>
        </w:tc>
        <w:tc>
          <w:tcPr>
            <w:tcW w:w="3751" w:type="dxa"/>
            <w:tcBorders>
              <w:top w:val="single" w:color="000000" w:sz="12" w:space="0"/>
              <w:left w:val="single" w:color="000000" w:sz="4"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rPr>
            </w:pPr>
            <w:r>
              <w:rPr>
                <w:rFonts w:ascii="宋体" w:hAnsi="宋体" w:eastAsia="宋体" w:cs="宋体"/>
                <w:b/>
                <w:bCs/>
                <w:kern w:val="2"/>
                <w:sz w:val="21"/>
                <w:szCs w:val="21"/>
                <w:u w:color="000000"/>
              </w:rPr>
              <w:t>评审标准</w:t>
            </w:r>
          </w:p>
        </w:tc>
        <w:tc>
          <w:tcPr>
            <w:tcW w:w="1420" w:type="dxa"/>
            <w:tcBorders>
              <w:top w:val="single" w:color="000000" w:sz="12" w:space="0"/>
              <w:left w:val="single" w:color="000000" w:sz="4"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pPr>
              <w:tabs>
                <w:tab w:val="left" w:pos="420"/>
                <w:tab w:val="left" w:pos="840"/>
                <w:tab w:val="left" w:pos="1260"/>
              </w:tabs>
              <w:spacing w:before="0" w:line="20" w:lineRule="atLeast"/>
              <w:jc w:val="center"/>
              <w:rPr>
                <w:rFonts w:hint="default"/>
              </w:rPr>
            </w:pPr>
            <w:r>
              <w:rPr>
                <w:rFonts w:ascii="宋体" w:hAnsi="宋体" w:eastAsia="宋体" w:cs="宋体"/>
                <w:b/>
                <w:bCs/>
                <w:kern w:val="2"/>
                <w:sz w:val="21"/>
                <w:szCs w:val="21"/>
                <w:u w:color="000000"/>
              </w:rPr>
              <w:t>证明材料</w:t>
            </w:r>
          </w:p>
        </w:tc>
        <w:tc>
          <w:tcPr>
            <w:tcW w:w="810" w:type="dxa"/>
            <w:tcBorders>
              <w:top w:val="single" w:color="000000" w:sz="12" w:space="0"/>
              <w:left w:val="single" w:color="000000" w:sz="4"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pPr>
              <w:tabs>
                <w:tab w:val="left" w:pos="420"/>
              </w:tabs>
              <w:spacing w:before="0" w:line="20" w:lineRule="atLeast"/>
              <w:jc w:val="center"/>
              <w:rPr>
                <w:rFonts w:hint="default"/>
              </w:rPr>
            </w:pPr>
            <w:r>
              <w:rPr>
                <w:rFonts w:ascii="宋体" w:hAnsi="宋体" w:eastAsia="宋体" w:cs="宋体"/>
                <w:b/>
                <w:bCs/>
                <w:kern w:val="2"/>
                <w:sz w:val="21"/>
                <w:szCs w:val="21"/>
                <w:u w:color="000000"/>
              </w:rPr>
              <w:t>分值</w:t>
            </w:r>
          </w:p>
        </w:tc>
        <w:tc>
          <w:tcPr>
            <w:tcW w:w="840" w:type="dxa"/>
            <w:tcBorders>
              <w:top w:val="single" w:color="000000" w:sz="12" w:space="0"/>
              <w:left w:val="single" w:color="000000" w:sz="4"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pPr>
              <w:tabs>
                <w:tab w:val="left" w:pos="420"/>
                <w:tab w:val="left" w:pos="840"/>
              </w:tabs>
              <w:spacing w:before="0" w:line="20" w:lineRule="atLeast"/>
              <w:jc w:val="center"/>
              <w:rPr>
                <w:rFonts w:hint="eastAsia" w:eastAsia="宋体"/>
                <w:lang w:eastAsia="zh-CN"/>
              </w:rPr>
            </w:pPr>
            <w:r>
              <w:rPr>
                <w:rFonts w:ascii="宋体" w:hAnsi="宋体" w:eastAsia="宋体" w:cs="宋体"/>
                <w:b/>
                <w:bCs/>
                <w:kern w:val="2"/>
                <w:sz w:val="21"/>
                <w:szCs w:val="21"/>
                <w:u w:color="000000"/>
              </w:rPr>
              <w:t>单位</w:t>
            </w:r>
            <w:r>
              <w:rPr>
                <w:rFonts w:hint="eastAsia" w:ascii="宋体" w:hAnsi="宋体" w:eastAsia="宋体" w:cs="宋体"/>
                <w:b/>
                <w:bCs/>
                <w:kern w:val="2"/>
                <w:sz w:val="21"/>
                <w:szCs w:val="21"/>
                <w:u w:color="000000"/>
                <w:lang w:val="en-US" w:eastAsia="zh-CN"/>
              </w:rPr>
              <w:t>1</w:t>
            </w:r>
          </w:p>
        </w:tc>
        <w:tc>
          <w:tcPr>
            <w:tcW w:w="956" w:type="dxa"/>
            <w:tcBorders>
              <w:top w:val="single" w:color="000000" w:sz="12" w:space="0"/>
              <w:left w:val="single" w:color="000000" w:sz="4"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pPr>
              <w:tabs>
                <w:tab w:val="left" w:pos="420"/>
                <w:tab w:val="left" w:pos="840"/>
              </w:tabs>
              <w:spacing w:before="0" w:line="20" w:lineRule="atLeast"/>
              <w:jc w:val="center"/>
              <w:rPr>
                <w:rFonts w:hint="eastAsia" w:eastAsia="宋体"/>
                <w:lang w:eastAsia="zh-CN"/>
              </w:rPr>
            </w:pPr>
            <w:r>
              <w:rPr>
                <w:rFonts w:ascii="宋体" w:hAnsi="宋体" w:eastAsia="宋体" w:cs="宋体"/>
                <w:b/>
                <w:bCs/>
                <w:kern w:val="2"/>
                <w:sz w:val="21"/>
                <w:szCs w:val="21"/>
                <w:u w:color="000000"/>
              </w:rPr>
              <w:t>单位</w:t>
            </w:r>
            <w:r>
              <w:rPr>
                <w:rFonts w:hint="eastAsia" w:ascii="宋体" w:hAnsi="宋体" w:eastAsia="宋体" w:cs="宋体"/>
                <w:b/>
                <w:bCs/>
                <w:kern w:val="2"/>
                <w:sz w:val="21"/>
                <w:szCs w:val="21"/>
                <w:u w:color="000000"/>
                <w:lang w:val="en-US" w:eastAsia="zh-CN"/>
              </w:rPr>
              <w:t>2</w:t>
            </w:r>
          </w:p>
        </w:tc>
        <w:tc>
          <w:tcPr>
            <w:tcW w:w="827" w:type="dxa"/>
            <w:tcBorders>
              <w:top w:val="single" w:color="000000" w:sz="12" w:space="0"/>
              <w:left w:val="single" w:color="000000" w:sz="4" w:space="0"/>
              <w:bottom w:val="single" w:color="000000" w:sz="4" w:space="0"/>
              <w:right w:val="single" w:color="000000" w:sz="12" w:space="0"/>
            </w:tcBorders>
            <w:shd w:val="clear" w:color="auto" w:fill="CCECFE" w:themeFill="accent1" w:themeFillTint="33"/>
            <w:tcMar>
              <w:top w:w="80" w:type="dxa"/>
              <w:left w:w="80" w:type="dxa"/>
              <w:bottom w:w="80" w:type="dxa"/>
              <w:right w:w="80" w:type="dxa"/>
            </w:tcMar>
            <w:vAlign w:val="center"/>
          </w:tcPr>
          <w:p>
            <w:pPr>
              <w:tabs>
                <w:tab w:val="left" w:pos="420"/>
              </w:tabs>
              <w:spacing w:before="0" w:line="20" w:lineRule="atLeast"/>
              <w:jc w:val="center"/>
              <w:rPr>
                <w:rFonts w:hint="eastAsia" w:eastAsia="宋体"/>
                <w:lang w:eastAsia="zh-CN"/>
              </w:rPr>
            </w:pPr>
            <w:r>
              <w:rPr>
                <w:rFonts w:ascii="宋体" w:hAnsi="宋体" w:eastAsia="宋体" w:cs="宋体"/>
                <w:b/>
                <w:bCs/>
                <w:kern w:val="2"/>
                <w:sz w:val="21"/>
                <w:szCs w:val="21"/>
                <w:u w:color="000000"/>
              </w:rPr>
              <w:t>单位</w:t>
            </w:r>
            <w:r>
              <w:rPr>
                <w:rFonts w:hint="eastAsia" w:ascii="宋体" w:hAnsi="宋体" w:eastAsia="宋体" w:cs="宋体"/>
                <w:b/>
                <w:bCs/>
                <w:kern w:val="2"/>
                <w:sz w:val="21"/>
                <w:szCs w:val="21"/>
                <w:u w:color="000000"/>
                <w:lang w:val="en-US" w:eastAsia="zh-CN"/>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2560"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420"/>
              </w:tabs>
              <w:spacing w:before="0" w:line="20" w:lineRule="atLeast"/>
              <w:jc w:val="center"/>
              <w:rPr>
                <w:rFonts w:hint="default" w:eastAsia="宋体"/>
                <w:lang w:eastAsia="zh-CN"/>
              </w:rPr>
            </w:pPr>
            <w:r>
              <w:rPr>
                <w:rFonts w:ascii="宋体" w:hAnsi="宋体" w:eastAsia="宋体" w:cs="宋体"/>
                <w:kern w:val="2"/>
                <w:sz w:val="21"/>
                <w:szCs w:val="21"/>
                <w:u w:color="000000"/>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default"/>
              </w:rPr>
            </w:pPr>
            <w:r>
              <w:rPr>
                <w:rFonts w:ascii="宋体" w:hAnsi="宋体" w:eastAsia="宋体" w:cs="宋体"/>
                <w:sz w:val="21"/>
                <w:szCs w:val="21"/>
                <w:u w:color="000000"/>
              </w:rPr>
              <w:t>响应文件编制质量</w:t>
            </w:r>
          </w:p>
        </w:tc>
        <w:tc>
          <w:tcPr>
            <w:tcW w:w="37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sz w:val="21"/>
                <w:szCs w:val="21"/>
                <w:u w:color="000000"/>
              </w:rPr>
            </w:pPr>
            <w:r>
              <w:rPr>
                <w:rFonts w:ascii="宋体" w:hAnsi="宋体" w:eastAsia="宋体" w:cs="宋体"/>
                <w:sz w:val="21"/>
                <w:szCs w:val="21"/>
                <w:u w:color="000000"/>
                <w:lang w:val="en-US"/>
              </w:rPr>
              <w:t>1</w:t>
            </w:r>
            <w:r>
              <w:rPr>
                <w:rFonts w:ascii="宋体" w:hAnsi="宋体" w:eastAsia="宋体" w:cs="宋体"/>
                <w:sz w:val="21"/>
                <w:szCs w:val="21"/>
                <w:u w:color="000000"/>
              </w:rPr>
              <w:t>、响应文件有缺漏项或出现前后不一致但未导致实质性偏离的；</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sz w:val="21"/>
                <w:szCs w:val="21"/>
                <w:u w:color="000000"/>
              </w:rPr>
            </w:pPr>
            <w:r>
              <w:rPr>
                <w:rFonts w:ascii="宋体" w:hAnsi="宋体" w:eastAsia="宋体" w:cs="宋体"/>
                <w:sz w:val="21"/>
                <w:szCs w:val="21"/>
                <w:u w:color="000000"/>
                <w:lang w:val="en-US"/>
              </w:rPr>
              <w:t>2</w:t>
            </w:r>
            <w:r>
              <w:rPr>
                <w:rFonts w:ascii="宋体" w:hAnsi="宋体" w:eastAsia="宋体" w:cs="宋体"/>
                <w:sz w:val="21"/>
                <w:szCs w:val="21"/>
                <w:u w:color="000000"/>
              </w:rPr>
              <w:t>、响应文件资料扫描不清晰的；</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sz w:val="21"/>
                <w:szCs w:val="21"/>
                <w:u w:color="000000"/>
              </w:rPr>
            </w:pPr>
            <w:r>
              <w:rPr>
                <w:rFonts w:ascii="宋体" w:hAnsi="宋体" w:eastAsia="宋体" w:cs="宋体"/>
                <w:sz w:val="21"/>
                <w:szCs w:val="21"/>
                <w:u w:color="000000"/>
                <w:lang w:val="en-US"/>
              </w:rPr>
              <w:t>3</w:t>
            </w:r>
            <w:r>
              <w:rPr>
                <w:rFonts w:ascii="宋体" w:hAnsi="宋体" w:eastAsia="宋体" w:cs="宋体"/>
                <w:sz w:val="21"/>
                <w:szCs w:val="21"/>
                <w:u w:color="000000"/>
              </w:rPr>
              <w:t>、响应文件未按节点编排的。</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rPr>
            </w:pPr>
            <w:r>
              <w:rPr>
                <w:rFonts w:ascii="宋体" w:hAnsi="宋体" w:eastAsia="宋体" w:cs="宋体"/>
                <w:sz w:val="21"/>
                <w:szCs w:val="21"/>
                <w:u w:color="000000"/>
              </w:rPr>
              <w:t>以上情况每出现一种扣</w:t>
            </w:r>
            <w:r>
              <w:rPr>
                <w:rFonts w:ascii="宋体" w:hAnsi="宋体" w:eastAsia="宋体" w:cs="宋体"/>
                <w:sz w:val="21"/>
                <w:szCs w:val="21"/>
                <w:u w:color="000000"/>
                <w:lang w:val="en-US" w:eastAsia="zh-CN"/>
              </w:rPr>
              <w:t>2</w:t>
            </w:r>
            <w:r>
              <w:rPr>
                <w:rFonts w:ascii="宋体" w:hAnsi="宋体" w:eastAsia="宋体" w:cs="宋体"/>
                <w:sz w:val="21"/>
                <w:szCs w:val="21"/>
                <w:u w:color="000000"/>
              </w:rPr>
              <w:t>分，最低</w:t>
            </w:r>
            <w:r>
              <w:rPr>
                <w:rFonts w:ascii="宋体" w:hAnsi="宋体" w:eastAsia="宋体" w:cs="宋体"/>
                <w:sz w:val="21"/>
                <w:szCs w:val="21"/>
                <w:u w:color="000000"/>
                <w:lang w:val="en-US"/>
              </w:rPr>
              <w:t>0</w:t>
            </w:r>
            <w:r>
              <w:rPr>
                <w:rFonts w:ascii="宋体" w:hAnsi="宋体" w:eastAsia="宋体" w:cs="宋体"/>
                <w:sz w:val="21"/>
                <w:szCs w:val="21"/>
                <w:u w:color="000000"/>
              </w:rPr>
              <w:t>分。无上述情况本项得</w:t>
            </w:r>
            <w:r>
              <w:rPr>
                <w:rFonts w:ascii="宋体" w:hAnsi="宋体" w:eastAsia="宋体" w:cs="宋体"/>
                <w:sz w:val="21"/>
                <w:szCs w:val="21"/>
                <w:u w:color="000000"/>
                <w:lang w:val="en-US" w:eastAsia="zh-CN"/>
              </w:rPr>
              <w:t>5</w:t>
            </w:r>
            <w:r>
              <w:rPr>
                <w:rFonts w:ascii="宋体" w:hAnsi="宋体" w:eastAsia="宋体" w:cs="宋体"/>
                <w:sz w:val="21"/>
                <w:szCs w:val="21"/>
                <w:u w:color="000000"/>
              </w:rPr>
              <w:t>分。</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rPr>
            </w:pPr>
            <w:r>
              <w:rPr>
                <w:rFonts w:ascii="宋体" w:hAnsi="宋体" w:eastAsia="宋体" w:cs="宋体"/>
                <w:sz w:val="21"/>
                <w:szCs w:val="21"/>
                <w:u w:color="000000"/>
              </w:rPr>
              <w:t>提供完整</w:t>
            </w:r>
            <w:r>
              <w:rPr>
                <w:rFonts w:ascii="宋体" w:hAnsi="宋体" w:eastAsia="宋体" w:cs="宋体"/>
                <w:sz w:val="21"/>
                <w:szCs w:val="21"/>
                <w:u w:color="000000"/>
                <w:lang w:eastAsia="zh-CN"/>
              </w:rPr>
              <w:t>响应</w:t>
            </w:r>
            <w:r>
              <w:rPr>
                <w:rFonts w:ascii="宋体" w:hAnsi="宋体" w:eastAsia="宋体" w:cs="宋体"/>
                <w:sz w:val="21"/>
                <w:szCs w:val="21"/>
                <w:u w:color="000000"/>
              </w:rPr>
              <w:t>文件，专家评审</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s>
              <w:spacing w:before="0" w:line="20" w:lineRule="atLeast"/>
              <w:jc w:val="center"/>
              <w:rPr>
                <w:rFonts w:hint="default" w:eastAsia="宋体"/>
                <w:lang w:val="en-US" w:eastAsia="zh-CN"/>
              </w:rPr>
            </w:pPr>
            <w:r>
              <w:rPr>
                <w:rFonts w:hint="eastAsia" w:asciiTheme="minorEastAsia" w:hAnsiTheme="minorEastAsia" w:eastAsiaTheme="minorEastAsia" w:cstheme="minorEastAsia"/>
                <w:sz w:val="21"/>
                <w:szCs w:val="21"/>
                <w:lang w:val="en-US" w:eastAsia="zh-CN"/>
              </w:rPr>
              <w:t>5</w:t>
            </w:r>
            <w:r>
              <w:rPr>
                <w:rFonts w:asciiTheme="minorEastAsia" w:hAnsiTheme="minorEastAsia" w:eastAsiaTheme="minorEastAsia" w:cstheme="minorEastAsia"/>
                <w:sz w:val="21"/>
                <w:szCs w:val="21"/>
                <w:lang w:val="en-US" w:eastAsia="zh-CN"/>
              </w:rPr>
              <w:t>分</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2110"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提供工服材质</w:t>
            </w:r>
          </w:p>
        </w:tc>
        <w:tc>
          <w:tcPr>
            <w:tcW w:w="3751" w:type="dxa"/>
            <w:tcBorders>
              <w:top w:val="single" w:color="000000" w:sz="4" w:space="0"/>
              <w:left w:val="single" w:color="000000" w:sz="4"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提供各类工服的样板质量进行评分：质量高于原材质</w:t>
            </w:r>
            <w:r>
              <w:rPr>
                <w:rFonts w:ascii="宋体" w:hAnsi="宋体" w:eastAsia="宋体" w:cs="宋体"/>
                <w:kern w:val="2"/>
                <w:sz w:val="21"/>
                <w:szCs w:val="21"/>
                <w:u w:color="000000"/>
                <w:lang w:eastAsia="zh-CN"/>
              </w:rPr>
              <w:t>30分，与原材质持平</w:t>
            </w:r>
            <w:r>
              <w:rPr>
                <w:rFonts w:hint="eastAsia" w:ascii="宋体" w:hAnsi="宋体" w:eastAsia="宋体" w:cs="宋体"/>
                <w:kern w:val="2"/>
                <w:sz w:val="21"/>
                <w:szCs w:val="21"/>
                <w:u w:color="000000"/>
                <w:lang w:val="en-US" w:eastAsia="zh-CN"/>
              </w:rPr>
              <w:t>15</w:t>
            </w:r>
            <w:r>
              <w:rPr>
                <w:rFonts w:ascii="宋体" w:hAnsi="宋体" w:eastAsia="宋体" w:cs="宋体"/>
                <w:kern w:val="2"/>
                <w:sz w:val="21"/>
                <w:szCs w:val="21"/>
                <w:u w:color="000000"/>
                <w:lang w:eastAsia="zh-CN"/>
              </w:rPr>
              <w:t>分，低于原材质</w:t>
            </w:r>
            <w:r>
              <w:rPr>
                <w:rFonts w:hint="eastAsia" w:ascii="宋体" w:hAnsi="宋体" w:eastAsia="宋体" w:cs="宋体"/>
                <w:kern w:val="2"/>
                <w:sz w:val="21"/>
                <w:szCs w:val="21"/>
                <w:u w:color="000000"/>
                <w:lang w:eastAsia="zh-CN"/>
              </w:rPr>
              <w:t>得</w:t>
            </w:r>
            <w:r>
              <w:rPr>
                <w:rFonts w:ascii="宋体" w:hAnsi="宋体" w:eastAsia="宋体" w:cs="宋体"/>
                <w:kern w:val="2"/>
                <w:sz w:val="21"/>
                <w:szCs w:val="21"/>
                <w:u w:color="000000"/>
                <w:lang w:eastAsia="zh-CN"/>
              </w:rPr>
              <w:t>0分</w:t>
            </w:r>
          </w:p>
        </w:tc>
        <w:tc>
          <w:tcPr>
            <w:tcW w:w="1420" w:type="dxa"/>
            <w:tcBorders>
              <w:top w:val="single" w:color="000000" w:sz="4" w:space="0"/>
              <w:left w:val="single" w:color="000000" w:sz="4"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提供各工服主材料样板</w:t>
            </w:r>
            <w:r>
              <w:rPr>
                <w:rFonts w:hint="eastAsia" w:ascii="宋体" w:hAnsi="宋体" w:eastAsia="宋体" w:cs="宋体"/>
                <w:kern w:val="2"/>
                <w:sz w:val="21"/>
                <w:szCs w:val="21"/>
                <w:u w:color="000000"/>
                <w:lang w:val="en-US" w:eastAsia="zh-CN"/>
              </w:rPr>
              <w:t>（西装、衬衣、工程服）</w:t>
            </w:r>
          </w:p>
        </w:tc>
        <w:tc>
          <w:tcPr>
            <w:tcW w:w="810" w:type="dxa"/>
            <w:tcBorders>
              <w:top w:val="single" w:color="000000" w:sz="4" w:space="0"/>
              <w:left w:val="single" w:color="000000" w:sz="4"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30分</w:t>
            </w:r>
          </w:p>
        </w:tc>
        <w:tc>
          <w:tcPr>
            <w:tcW w:w="840" w:type="dxa"/>
            <w:tcBorders>
              <w:top w:val="single" w:color="000000" w:sz="4" w:space="0"/>
              <w:left w:val="single" w:color="000000" w:sz="4"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rPr>
                <w:rFonts w:hint="default"/>
              </w:rPr>
            </w:pPr>
          </w:p>
        </w:tc>
        <w:tc>
          <w:tcPr>
            <w:tcW w:w="956" w:type="dxa"/>
            <w:tcBorders>
              <w:top w:val="single" w:color="000000" w:sz="4" w:space="0"/>
              <w:left w:val="single" w:color="000000" w:sz="4"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99D9FF" w:themeFill="accent1" w:themeFillTint="66"/>
            <w:tcMar>
              <w:top w:w="80" w:type="dxa"/>
              <w:left w:w="80" w:type="dxa"/>
              <w:bottom w:w="80" w:type="dxa"/>
              <w:right w:w="80" w:type="dxa"/>
            </w:tcMar>
            <w:vAlign w:val="cente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2110"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kern w:val="2"/>
                <w:sz w:val="21"/>
                <w:szCs w:val="21"/>
                <w:u w:color="000000"/>
                <w:lang w:val="en-US"/>
              </w:rPr>
            </w:pPr>
            <w:r>
              <w:rPr>
                <w:rFonts w:ascii="宋体" w:hAnsi="宋体" w:eastAsia="宋体" w:cs="宋体"/>
                <w:kern w:val="2"/>
                <w:sz w:val="21"/>
                <w:szCs w:val="21"/>
                <w:u w:color="000000"/>
                <w:lang w:val="en-US"/>
              </w:rPr>
              <w:t>报价</w:t>
            </w:r>
          </w:p>
          <w:p>
            <w:pPr>
              <w:widowControl w:val="0"/>
              <w:tabs>
                <w:tab w:val="left" w:pos="420"/>
              </w:tabs>
              <w:spacing w:before="0" w:line="20" w:lineRule="atLeast"/>
              <w:jc w:val="center"/>
              <w:rPr>
                <w:rFonts w:hint="default" w:ascii="宋体" w:hAnsi="宋体" w:eastAsia="宋体" w:cs="宋体"/>
                <w:kern w:val="2"/>
                <w:sz w:val="21"/>
                <w:szCs w:val="21"/>
                <w:u w:color="000000"/>
                <w:lang w:val="en-US"/>
              </w:rPr>
            </w:pPr>
            <w:r>
              <w:rPr>
                <w:rFonts w:ascii="宋体" w:hAnsi="宋体" w:eastAsia="宋体" w:cs="宋体"/>
                <w:kern w:val="2"/>
                <w:sz w:val="21"/>
                <w:szCs w:val="21"/>
                <w:u w:color="000000"/>
                <w:lang w:val="en-US"/>
              </w:rPr>
              <w:t>得分</w:t>
            </w:r>
          </w:p>
        </w:tc>
        <w:tc>
          <w:tcPr>
            <w:tcW w:w="375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lang w:val="en-US"/>
              </w:rPr>
            </w:pPr>
            <w:r>
              <w:rPr>
                <w:rFonts w:ascii="宋体" w:hAnsi="宋体" w:eastAsia="宋体" w:cs="宋体"/>
                <w:kern w:val="2"/>
                <w:sz w:val="21"/>
                <w:szCs w:val="21"/>
                <w:u w:color="000000"/>
                <w:lang w:val="en-US"/>
              </w:rPr>
              <w:t>符合要求且</w:t>
            </w:r>
            <w:r>
              <w:rPr>
                <w:rFonts w:hint="eastAsia" w:ascii="宋体" w:hAnsi="宋体" w:eastAsia="宋体" w:cs="宋体"/>
                <w:kern w:val="2"/>
                <w:sz w:val="21"/>
                <w:szCs w:val="21"/>
                <w:u w:color="000000"/>
                <w:lang w:val="en-US" w:eastAsia="zh-CN"/>
              </w:rPr>
              <w:t>总报价最低</w:t>
            </w:r>
            <w:r>
              <w:rPr>
                <w:rFonts w:ascii="宋体" w:hAnsi="宋体" w:eastAsia="宋体" w:cs="宋体"/>
                <w:kern w:val="2"/>
                <w:sz w:val="21"/>
                <w:szCs w:val="21"/>
                <w:u w:color="000000"/>
                <w:lang w:val="en-US"/>
              </w:rPr>
              <w:t>的响应报价为基准价，其价格分为满分</w:t>
            </w:r>
            <w:r>
              <w:rPr>
                <w:rFonts w:hint="eastAsia" w:ascii="宋体" w:hAnsi="宋体" w:eastAsia="宋体" w:cs="宋体"/>
                <w:kern w:val="2"/>
                <w:sz w:val="21"/>
                <w:szCs w:val="21"/>
                <w:u w:color="000000"/>
                <w:lang w:val="en-US" w:eastAsia="zh-CN"/>
              </w:rPr>
              <w:t>30分</w:t>
            </w:r>
            <w:r>
              <w:rPr>
                <w:rFonts w:ascii="宋体" w:hAnsi="宋体" w:eastAsia="宋体" w:cs="宋体"/>
                <w:kern w:val="2"/>
                <w:sz w:val="21"/>
                <w:szCs w:val="21"/>
                <w:u w:color="000000"/>
                <w:lang w:val="en-US"/>
              </w:rPr>
              <w:t>。</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lang w:val="en-US"/>
              </w:rPr>
            </w:pPr>
            <w:r>
              <w:rPr>
                <w:rFonts w:ascii="宋体" w:hAnsi="宋体" w:eastAsia="宋体" w:cs="宋体"/>
                <w:kern w:val="2"/>
                <w:sz w:val="21"/>
                <w:szCs w:val="21"/>
                <w:u w:color="000000"/>
                <w:lang w:val="en-US"/>
              </w:rPr>
              <w:t>其他响应承包商</w:t>
            </w:r>
            <w:r>
              <w:rPr>
                <w:rFonts w:hint="eastAsia" w:ascii="宋体" w:hAnsi="宋体" w:eastAsia="宋体" w:cs="宋体"/>
                <w:kern w:val="2"/>
                <w:sz w:val="21"/>
                <w:szCs w:val="21"/>
                <w:u w:color="000000"/>
                <w:lang w:val="en-US" w:eastAsia="zh-CN"/>
              </w:rPr>
              <w:t>总</w:t>
            </w:r>
            <w:r>
              <w:rPr>
                <w:rFonts w:ascii="宋体" w:hAnsi="宋体" w:eastAsia="宋体" w:cs="宋体"/>
                <w:kern w:val="2"/>
                <w:sz w:val="21"/>
                <w:szCs w:val="21"/>
                <w:u w:color="000000"/>
                <w:lang w:val="en-US"/>
              </w:rPr>
              <w:t>报价</w:t>
            </w:r>
            <w:r>
              <w:rPr>
                <w:rFonts w:hint="eastAsia" w:ascii="宋体" w:hAnsi="宋体" w:eastAsia="宋体" w:cs="宋体"/>
                <w:kern w:val="2"/>
                <w:sz w:val="21"/>
                <w:szCs w:val="21"/>
                <w:u w:color="000000"/>
                <w:lang w:val="en-US" w:eastAsia="zh-CN"/>
              </w:rPr>
              <w:t>除最低报价，乘以30，得数为报价得分</w:t>
            </w:r>
            <w:r>
              <w:rPr>
                <w:rFonts w:ascii="宋体" w:hAnsi="宋体" w:eastAsia="宋体" w:cs="宋体"/>
                <w:kern w:val="2"/>
                <w:sz w:val="21"/>
                <w:szCs w:val="21"/>
                <w:u w:color="000000"/>
                <w:lang w:val="en-US"/>
              </w:rPr>
              <w:t>。</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rPr>
            </w:pPr>
            <w:r>
              <w:rPr>
                <w:rFonts w:ascii="宋体" w:hAnsi="宋体" w:eastAsia="宋体" w:cs="宋体"/>
                <w:kern w:val="2"/>
                <w:sz w:val="21"/>
                <w:szCs w:val="21"/>
                <w:u w:color="000000"/>
              </w:rPr>
              <w:t>提供响应报价，并加盖公章</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widowControl w:val="0"/>
              <w:tabs>
                <w:tab w:val="left" w:pos="420"/>
              </w:tabs>
              <w:spacing w:before="0" w:line="20" w:lineRule="atLeast"/>
              <w:jc w:val="center"/>
              <w:rPr>
                <w:rFonts w:hint="default"/>
              </w:rPr>
            </w:pPr>
            <w:r>
              <w:rPr>
                <w:rFonts w:hint="eastAsia" w:ascii="宋体" w:hAnsi="宋体" w:eastAsia="宋体" w:cs="宋体"/>
                <w:kern w:val="2"/>
                <w:sz w:val="21"/>
                <w:szCs w:val="21"/>
                <w:u w:color="000000"/>
                <w:lang w:val="en-US" w:eastAsia="zh-CN"/>
              </w:rPr>
              <w:t>30</w:t>
            </w:r>
            <w:r>
              <w:rPr>
                <w:rFonts w:ascii="宋体" w:hAnsi="宋体" w:eastAsia="宋体" w:cs="宋体"/>
                <w:kern w:val="2"/>
                <w:sz w:val="21"/>
                <w:szCs w:val="21"/>
                <w:u w:color="000000"/>
              </w:rPr>
              <w:t>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rPr>
                <w:rFonts w:hint="default"/>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2110"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color w:val="auto"/>
                <w:kern w:val="2"/>
                <w:sz w:val="21"/>
                <w:szCs w:val="21"/>
                <w:u w:color="000000"/>
                <w:lang w:val="en-US" w:eastAsia="zh-CN"/>
              </w:rPr>
            </w:pPr>
            <w:r>
              <w:rPr>
                <w:rFonts w:hint="eastAsia" w:ascii="宋体" w:hAnsi="宋体" w:eastAsia="宋体" w:cs="宋体"/>
                <w:color w:val="auto"/>
                <w:kern w:val="2"/>
                <w:sz w:val="21"/>
                <w:szCs w:val="21"/>
                <w:u w:color="000000"/>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color w:val="auto"/>
                <w:kern w:val="2"/>
                <w:sz w:val="21"/>
                <w:szCs w:val="21"/>
                <w:u w:color="000000"/>
                <w:lang w:val="en-US"/>
              </w:rPr>
            </w:pPr>
          </w:p>
          <w:p>
            <w:pPr>
              <w:widowControl w:val="0"/>
              <w:tabs>
                <w:tab w:val="left" w:pos="420"/>
              </w:tabs>
              <w:spacing w:before="0" w:line="20" w:lineRule="atLeast"/>
              <w:jc w:val="center"/>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服务案例得分</w:t>
            </w:r>
          </w:p>
        </w:tc>
        <w:tc>
          <w:tcPr>
            <w:tcW w:w="3751" w:type="dxa"/>
            <w:tcBorders>
              <w:top w:val="single" w:color="000000" w:sz="4" w:space="0"/>
              <w:left w:val="single" w:color="000000" w:sz="4"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提供近3年（20</w:t>
            </w:r>
            <w:r>
              <w:rPr>
                <w:rFonts w:hint="eastAsia" w:ascii="宋体" w:hAnsi="宋体" w:eastAsia="宋体" w:cs="宋体"/>
                <w:color w:val="auto"/>
                <w:kern w:val="2"/>
                <w:sz w:val="21"/>
                <w:szCs w:val="21"/>
                <w:u w:color="000000"/>
                <w:lang w:val="en-US" w:eastAsia="zh-CN"/>
              </w:rPr>
              <w:t>23.5</w:t>
            </w:r>
            <w:r>
              <w:rPr>
                <w:rFonts w:ascii="宋体" w:hAnsi="宋体" w:eastAsia="宋体" w:cs="宋体"/>
                <w:color w:val="auto"/>
                <w:kern w:val="2"/>
                <w:sz w:val="21"/>
                <w:szCs w:val="21"/>
                <w:u w:color="000000"/>
                <w:lang w:val="en-US" w:eastAsia="zh-CN"/>
              </w:rPr>
              <w:t>-202</w:t>
            </w:r>
            <w:r>
              <w:rPr>
                <w:rFonts w:hint="eastAsia" w:ascii="宋体" w:hAnsi="宋体" w:eastAsia="宋体" w:cs="宋体"/>
                <w:color w:val="auto"/>
                <w:kern w:val="2"/>
                <w:sz w:val="21"/>
                <w:szCs w:val="21"/>
                <w:u w:color="000000"/>
                <w:lang w:val="en-US" w:eastAsia="zh-CN"/>
              </w:rPr>
              <w:t>6.4</w:t>
            </w:r>
            <w:r>
              <w:rPr>
                <w:rFonts w:ascii="宋体" w:hAnsi="宋体" w:eastAsia="宋体" w:cs="宋体"/>
                <w:color w:val="auto"/>
                <w:kern w:val="2"/>
                <w:sz w:val="21"/>
                <w:szCs w:val="21"/>
                <w:u w:color="000000"/>
                <w:lang w:val="en-US" w:eastAsia="zh-CN"/>
              </w:rPr>
              <w:t>）服务案例业绩：</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1、提供3项及以上业绩，得15分；</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2、提供2项业绩，得10分；</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3、提供1项业绩，得5分。</w:t>
            </w:r>
            <w:r>
              <w:rPr>
                <w:rFonts w:hint="eastAsia" w:ascii="宋体" w:hAnsi="宋体" w:eastAsia="宋体" w:cs="宋体"/>
                <w:color w:val="auto"/>
                <w:kern w:val="2"/>
                <w:sz w:val="21"/>
                <w:szCs w:val="21"/>
                <w:u w:color="000000"/>
                <w:lang w:val="en-US" w:eastAsia="zh-CN"/>
              </w:rPr>
              <w:t>未提供得0分，</w:t>
            </w:r>
            <w:r>
              <w:rPr>
                <w:rFonts w:ascii="宋体" w:hAnsi="宋体" w:eastAsia="宋体" w:cs="宋体"/>
                <w:color w:val="auto"/>
                <w:kern w:val="2"/>
                <w:sz w:val="21"/>
                <w:szCs w:val="21"/>
                <w:u w:color="000000"/>
                <w:lang w:val="en-US" w:eastAsia="zh-CN"/>
              </w:rPr>
              <w:t>重复项目仅作一次统计。</w:t>
            </w:r>
          </w:p>
        </w:tc>
        <w:tc>
          <w:tcPr>
            <w:tcW w:w="1420" w:type="dxa"/>
            <w:tcBorders>
              <w:top w:val="single" w:color="000000" w:sz="4" w:space="0"/>
              <w:left w:val="single" w:color="000000" w:sz="4"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提供合同复印件加盖公章）（如相关合同涉及商业秘密，响应单位可自行隐去关键内容，体现合同签订时间、合同双方签字盖章即可）</w:t>
            </w:r>
          </w:p>
        </w:tc>
        <w:tc>
          <w:tcPr>
            <w:tcW w:w="810" w:type="dxa"/>
            <w:tcBorders>
              <w:top w:val="single" w:color="000000" w:sz="4" w:space="0"/>
              <w:left w:val="single" w:color="000000" w:sz="4"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lang w:val="en-US" w:eastAsia="zh-CN"/>
              </w:rPr>
              <w:t>15分</w:t>
            </w:r>
          </w:p>
        </w:tc>
        <w:tc>
          <w:tcPr>
            <w:tcW w:w="840" w:type="dxa"/>
            <w:tcBorders>
              <w:top w:val="single" w:color="000000" w:sz="4" w:space="0"/>
              <w:left w:val="single" w:color="000000" w:sz="4"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rPr>
                <w:rFonts w:hint="default"/>
                <w:color w:val="auto"/>
                <w:lang w:val="en-US"/>
              </w:rPr>
            </w:pPr>
          </w:p>
        </w:tc>
        <w:tc>
          <w:tcPr>
            <w:tcW w:w="956" w:type="dxa"/>
            <w:tcBorders>
              <w:top w:val="single" w:color="000000" w:sz="4" w:space="0"/>
              <w:left w:val="single" w:color="000000" w:sz="4" w:space="0"/>
              <w:bottom w:val="single" w:color="000000" w:sz="4" w:space="0"/>
              <w:right w:val="single" w:color="000000" w:sz="4" w:space="0"/>
            </w:tcBorders>
            <w:shd w:val="clear" w:color="auto" w:fill="99D9FF" w:themeFill="accent1" w:themeFillTint="66"/>
            <w:tcMar>
              <w:top w:w="80" w:type="dxa"/>
              <w:left w:w="80" w:type="dxa"/>
              <w:bottom w:w="80" w:type="dxa"/>
              <w:right w:w="80" w:type="dxa"/>
            </w:tcMar>
            <w:vAlign w:val="center"/>
          </w:tcPr>
          <w:p>
            <w:pPr>
              <w:rPr>
                <w:rFonts w:hint="default"/>
                <w:color w:val="auto"/>
                <w:lang w:val="en-US"/>
              </w:rPr>
            </w:pPr>
          </w:p>
        </w:tc>
        <w:tc>
          <w:tcPr>
            <w:tcW w:w="827" w:type="dxa"/>
            <w:tcBorders>
              <w:top w:val="single" w:color="000000" w:sz="4" w:space="0"/>
              <w:left w:val="single" w:color="000000" w:sz="4" w:space="0"/>
              <w:bottom w:val="single" w:color="000000" w:sz="4" w:space="0"/>
              <w:right w:val="single" w:color="000000" w:sz="12" w:space="0"/>
            </w:tcBorders>
            <w:shd w:val="clear" w:color="auto" w:fill="99D9FF" w:themeFill="accent1" w:themeFillTint="66"/>
            <w:tcMar>
              <w:top w:w="80" w:type="dxa"/>
              <w:left w:w="80" w:type="dxa"/>
              <w:bottom w:w="80" w:type="dxa"/>
              <w:right w:w="80" w:type="dxa"/>
            </w:tcMar>
            <w:vAlign w:val="center"/>
          </w:tcPr>
          <w:p>
            <w:pPr>
              <w:rPr>
                <w:rFonts w:hint="default"/>
                <w:color w:val="auto"/>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35"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提供响应时间综合得分</w:t>
            </w:r>
          </w:p>
        </w:tc>
        <w:tc>
          <w:tcPr>
            <w:tcW w:w="375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保证</w:t>
            </w:r>
            <w:r>
              <w:rPr>
                <w:rFonts w:ascii="宋体" w:hAnsi="宋体" w:eastAsia="宋体" w:cs="宋体"/>
                <w:kern w:val="2"/>
                <w:sz w:val="21"/>
                <w:szCs w:val="21"/>
                <w:u w:color="000000"/>
                <w:lang w:val="en-US" w:eastAsia="zh-CN"/>
              </w:rPr>
              <w:t>提供</w:t>
            </w:r>
            <w:r>
              <w:rPr>
                <w:rFonts w:hint="eastAsia" w:ascii="宋体" w:hAnsi="宋体" w:eastAsia="宋体" w:cs="宋体"/>
                <w:kern w:val="2"/>
                <w:sz w:val="21"/>
                <w:szCs w:val="21"/>
                <w:u w:color="000000"/>
                <w:lang w:val="en-US" w:eastAsia="zh-CN"/>
              </w:rPr>
              <w:t>合同所含工服</w:t>
            </w:r>
            <w:r>
              <w:rPr>
                <w:rFonts w:ascii="宋体" w:hAnsi="宋体" w:eastAsia="宋体" w:cs="宋体"/>
                <w:kern w:val="2"/>
                <w:sz w:val="21"/>
                <w:szCs w:val="21"/>
                <w:u w:color="000000"/>
                <w:lang w:val="en-US" w:eastAsia="zh-CN"/>
              </w:rPr>
              <w:t>完成到货时间，</w:t>
            </w:r>
            <w:r>
              <w:rPr>
                <w:rFonts w:hint="eastAsia" w:ascii="宋体" w:hAnsi="宋体" w:eastAsia="宋体" w:cs="宋体"/>
                <w:kern w:val="2"/>
                <w:sz w:val="21"/>
                <w:szCs w:val="21"/>
                <w:u w:color="000000"/>
                <w:lang w:val="en-US" w:eastAsia="zh-CN"/>
              </w:rPr>
              <w:t>25</w:t>
            </w:r>
            <w:r>
              <w:rPr>
                <w:rFonts w:ascii="宋体" w:hAnsi="宋体" w:eastAsia="宋体" w:cs="宋体"/>
                <w:kern w:val="2"/>
                <w:sz w:val="21"/>
                <w:szCs w:val="21"/>
                <w:u w:color="000000"/>
                <w:lang w:val="en-US" w:eastAsia="zh-CN"/>
              </w:rPr>
              <w:t>天以内的，得20分；</w:t>
            </w:r>
            <w:r>
              <w:rPr>
                <w:rFonts w:hint="eastAsia" w:ascii="宋体" w:hAnsi="宋体" w:eastAsia="宋体" w:cs="宋体"/>
                <w:kern w:val="2"/>
                <w:sz w:val="21"/>
                <w:szCs w:val="21"/>
                <w:u w:color="000000"/>
                <w:lang w:val="en-US" w:eastAsia="zh-CN"/>
              </w:rPr>
              <w:t>26天至30</w:t>
            </w:r>
            <w:r>
              <w:rPr>
                <w:rFonts w:ascii="宋体" w:hAnsi="宋体" w:eastAsia="宋体" w:cs="宋体"/>
                <w:kern w:val="2"/>
                <w:sz w:val="21"/>
                <w:szCs w:val="21"/>
                <w:u w:color="000000"/>
                <w:lang w:val="en-US" w:eastAsia="zh-CN"/>
              </w:rPr>
              <w:t>天日内</w:t>
            </w:r>
            <w:r>
              <w:rPr>
                <w:rFonts w:hint="eastAsia" w:ascii="宋体" w:hAnsi="宋体" w:eastAsia="宋体" w:cs="宋体"/>
                <w:kern w:val="2"/>
                <w:sz w:val="21"/>
                <w:szCs w:val="21"/>
                <w:u w:color="000000"/>
                <w:lang w:val="en-US" w:eastAsia="zh-CN"/>
              </w:rPr>
              <w:t>（包含30天）</w:t>
            </w:r>
            <w:r>
              <w:rPr>
                <w:rFonts w:ascii="宋体" w:hAnsi="宋体" w:eastAsia="宋体" w:cs="宋体"/>
                <w:kern w:val="2"/>
                <w:sz w:val="21"/>
                <w:szCs w:val="21"/>
                <w:u w:color="000000"/>
                <w:lang w:val="en-US" w:eastAsia="zh-CN"/>
              </w:rPr>
              <w:t>的得10分；</w:t>
            </w:r>
            <w:r>
              <w:rPr>
                <w:rFonts w:hint="eastAsia" w:ascii="宋体" w:hAnsi="宋体" w:eastAsia="宋体" w:cs="宋体"/>
                <w:kern w:val="2"/>
                <w:sz w:val="21"/>
                <w:szCs w:val="21"/>
                <w:u w:color="000000"/>
                <w:lang w:val="en-US" w:eastAsia="zh-CN"/>
              </w:rPr>
              <w:t>30</w:t>
            </w:r>
            <w:r>
              <w:rPr>
                <w:rFonts w:ascii="宋体" w:hAnsi="宋体" w:eastAsia="宋体" w:cs="宋体"/>
                <w:kern w:val="2"/>
                <w:sz w:val="21"/>
                <w:szCs w:val="21"/>
                <w:u w:color="000000"/>
                <w:lang w:val="en-US" w:eastAsia="zh-CN"/>
              </w:rPr>
              <w:t>天以上的得0分。</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提供承诺书加盖公章</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widowControl w:val="0"/>
              <w:tabs>
                <w:tab w:val="left" w:pos="420"/>
              </w:tabs>
              <w:spacing w:before="0" w:line="20" w:lineRule="atLeast"/>
              <w:jc w:val="center"/>
              <w:rPr>
                <w:rFonts w:hint="default" w:ascii="宋体" w:hAnsi="宋体" w:eastAsia="宋体" w:cs="宋体"/>
                <w:kern w:val="2"/>
                <w:sz w:val="21"/>
                <w:szCs w:val="21"/>
                <w:u w:color="000000"/>
                <w:lang w:val="en-US" w:eastAsia="zh-CN"/>
              </w:rPr>
            </w:pPr>
            <w:r>
              <w:rPr>
                <w:rFonts w:ascii="宋体" w:hAnsi="宋体" w:eastAsia="宋体" w:cs="宋体"/>
                <w:kern w:val="2"/>
                <w:sz w:val="21"/>
                <w:szCs w:val="21"/>
                <w:u w:color="000000"/>
                <w:lang w:val="en-US" w:eastAsia="zh-CN"/>
              </w:rPr>
              <w:t>20分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rPr>
                <w:rFonts w:hint="default"/>
                <w:lang w:val="en-US"/>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rPr>
                <w:rFonts w:hint="default"/>
                <w:lang w:val="en-US"/>
              </w:rPr>
            </w:pPr>
          </w:p>
        </w:tc>
        <w:tc>
          <w:tcPr>
            <w:tcW w:w="827"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pPr>
              <w:rPr>
                <w:rFonts w:hint="default"/>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347" w:hRule="atLeast"/>
          <w:jc w:val="center"/>
        </w:trPr>
        <w:tc>
          <w:tcPr>
            <w:tcW w:w="6522" w:type="dxa"/>
            <w:gridSpan w:val="4"/>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rPr>
            </w:pPr>
            <w:r>
              <w:rPr>
                <w:rFonts w:ascii="宋体" w:hAnsi="宋体" w:eastAsia="宋体" w:cs="宋体"/>
                <w:kern w:val="2"/>
                <w:sz w:val="21"/>
                <w:szCs w:val="21"/>
                <w:u w:color="000000"/>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tabs>
                <w:tab w:val="left" w:pos="420"/>
              </w:tabs>
              <w:spacing w:before="0" w:line="20" w:lineRule="atLeast"/>
              <w:jc w:val="center"/>
              <w:rPr>
                <w:rFonts w:hint="default"/>
              </w:rPr>
            </w:pPr>
            <w:r>
              <w:rPr>
                <w:rFonts w:ascii="宋体" w:hAnsi="宋体" w:eastAsia="宋体" w:cs="宋体"/>
                <w:kern w:val="2"/>
                <w:sz w:val="21"/>
                <w:szCs w:val="21"/>
                <w:u w:color="000000"/>
                <w:lang w:val="en-US"/>
              </w:rPr>
              <w:t>100</w:t>
            </w:r>
            <w:r>
              <w:rPr>
                <w:rFonts w:ascii="宋体" w:hAnsi="宋体" w:eastAsia="宋体" w:cs="宋体"/>
                <w:kern w:val="2"/>
                <w:sz w:val="21"/>
                <w:szCs w:val="21"/>
                <w:u w:color="000000"/>
              </w:rPr>
              <w:t>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rPr>
                <w:rFonts w:hint="default"/>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pP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347" w:hRule="atLeast"/>
          <w:jc w:val="center"/>
        </w:trPr>
        <w:tc>
          <w:tcPr>
            <w:tcW w:w="6522" w:type="dxa"/>
            <w:gridSpan w:val="4"/>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rPr>
            </w:pPr>
            <w:r>
              <w:rPr>
                <w:rFonts w:ascii="宋体" w:hAnsi="宋体" w:eastAsia="宋体" w:cs="宋体"/>
                <w:b/>
                <w:bCs/>
                <w:kern w:val="2"/>
                <w:sz w:val="21"/>
                <w:szCs w:val="21"/>
                <w:u w:color="000000"/>
              </w:rPr>
              <w:t>拟推荐成交候选供应商（原则推荐评审综合得分最高的单位）</w:t>
            </w:r>
          </w:p>
        </w:tc>
        <w:tc>
          <w:tcPr>
            <w:tcW w:w="3433" w:type="dxa"/>
            <w:gridSpan w:val="4"/>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pPr>
              <w:rPr>
                <w:rFonts w:hint="default"/>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u w:color="000000"/>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u w:color="000000"/>
        </w:rPr>
      </w:pPr>
      <w:r>
        <w:rPr>
          <w:rFonts w:ascii="黑体" w:hAnsi="黑体" w:eastAsia="黑体" w:cs="黑体"/>
          <w:kern w:val="2"/>
          <w:sz w:val="21"/>
          <w:szCs w:val="21"/>
          <w:u w:color="000000"/>
        </w:rPr>
        <w:t>备注：</w:t>
      </w:r>
      <w:r>
        <w:rPr>
          <w:rFonts w:ascii="黑体" w:hAnsi="黑体" w:eastAsia="黑体" w:cs="黑体"/>
          <w:kern w:val="2"/>
          <w:sz w:val="21"/>
          <w:szCs w:val="21"/>
          <w:u w:color="000000"/>
          <w:lang w:val="en-US"/>
        </w:rPr>
        <w:t>1.</w:t>
      </w:r>
      <w:r>
        <w:rPr>
          <w:rFonts w:ascii="黑体" w:hAnsi="黑体" w:eastAsia="黑体" w:cs="黑体"/>
          <w:kern w:val="2"/>
          <w:sz w:val="21"/>
          <w:szCs w:val="21"/>
          <w:u w:color="000000"/>
        </w:rPr>
        <w:t>各项评审打分按照四舍五入，小数点后保留</w:t>
      </w:r>
      <w:r>
        <w:rPr>
          <w:rFonts w:ascii="黑体" w:hAnsi="黑体" w:eastAsia="黑体" w:cs="黑体"/>
          <w:kern w:val="2"/>
          <w:sz w:val="21"/>
          <w:szCs w:val="21"/>
          <w:u w:color="000000"/>
          <w:lang w:val="en-US"/>
        </w:rPr>
        <w:t>2</w:t>
      </w:r>
      <w:r>
        <w:rPr>
          <w:rFonts w:ascii="黑体" w:hAnsi="黑体" w:eastAsia="黑体" w:cs="黑体"/>
          <w:kern w:val="2"/>
          <w:sz w:val="21"/>
          <w:szCs w:val="21"/>
          <w:u w:color="000000"/>
        </w:rPr>
        <w:t>位进行计算；</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rPr>
      </w:pPr>
      <w:r>
        <w:rPr>
          <w:rFonts w:ascii="黑体" w:hAnsi="黑体" w:eastAsia="黑体" w:cs="黑体"/>
          <w:kern w:val="2"/>
          <w:sz w:val="21"/>
          <w:szCs w:val="21"/>
          <w:u w:color="000000"/>
          <w:lang w:val="en-US"/>
        </w:rPr>
        <w:t xml:space="preserve">          2.</w:t>
      </w:r>
      <w:r>
        <w:rPr>
          <w:rFonts w:ascii="黑体" w:hAnsi="黑体" w:eastAsia="黑体" w:cs="黑体"/>
          <w:kern w:val="2"/>
          <w:sz w:val="21"/>
          <w:szCs w:val="21"/>
          <w:u w:color="000000"/>
        </w:rPr>
        <w:t>若出现拟推荐成交候选供应商票数相同的情况，以未推荐上述单位的评审专家对并列第一的候选供应商既定打分排序作为最终选定依据。</w:t>
      </w:r>
    </w:p>
    <w:sectPr>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Neue">
    <w:altName w:val="Arial"/>
    <w:panose1 w:val="00000000000000000000"/>
    <w:charset w:val="00"/>
    <w:family w:val="roman"/>
    <w:pitch w:val="default"/>
    <w:sig w:usb0="00000000" w:usb1="00000000" w:usb2="00000000" w:usb3="00000000" w:csb0="00000000" w:csb1="0000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A0204"/>
    <w:charset w:val="00"/>
    <w:family w:val="auto"/>
    <w:pitch w:val="default"/>
    <w:sig w:usb0="E00002FF" w:usb1="4000045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495DF8"/>
    <w:rsid w:val="000B2C43"/>
    <w:rsid w:val="001767C8"/>
    <w:rsid w:val="002B21E1"/>
    <w:rsid w:val="00310625"/>
    <w:rsid w:val="003C013D"/>
    <w:rsid w:val="00495DF8"/>
    <w:rsid w:val="005464B1"/>
    <w:rsid w:val="005E4472"/>
    <w:rsid w:val="005F216F"/>
    <w:rsid w:val="00607208"/>
    <w:rsid w:val="00670644"/>
    <w:rsid w:val="006C1B6C"/>
    <w:rsid w:val="00751470"/>
    <w:rsid w:val="007A58A4"/>
    <w:rsid w:val="007D687A"/>
    <w:rsid w:val="0080617A"/>
    <w:rsid w:val="008414B3"/>
    <w:rsid w:val="00863473"/>
    <w:rsid w:val="00964CDB"/>
    <w:rsid w:val="009A0B4E"/>
    <w:rsid w:val="00AC5A5E"/>
    <w:rsid w:val="00AD172B"/>
    <w:rsid w:val="00BD167F"/>
    <w:rsid w:val="00C20F78"/>
    <w:rsid w:val="00C57A92"/>
    <w:rsid w:val="00C74CA0"/>
    <w:rsid w:val="00CC3745"/>
    <w:rsid w:val="00ED2EE4"/>
    <w:rsid w:val="00EE33B6"/>
    <w:rsid w:val="00F03ADC"/>
    <w:rsid w:val="00F42E8A"/>
    <w:rsid w:val="00F615A1"/>
    <w:rsid w:val="00F97FB8"/>
    <w:rsid w:val="00FF277F"/>
    <w:rsid w:val="00FF3EB1"/>
    <w:rsid w:val="022565C3"/>
    <w:rsid w:val="04B43BAF"/>
    <w:rsid w:val="0C9D038A"/>
    <w:rsid w:val="0F9712A6"/>
    <w:rsid w:val="18F87776"/>
    <w:rsid w:val="1E8559B0"/>
    <w:rsid w:val="1F9C2EC5"/>
    <w:rsid w:val="29923E25"/>
    <w:rsid w:val="2A4F2CEC"/>
    <w:rsid w:val="2BFA7C62"/>
    <w:rsid w:val="2C541DFF"/>
    <w:rsid w:val="2E2F24AC"/>
    <w:rsid w:val="308F0B1D"/>
    <w:rsid w:val="30E85FBB"/>
    <w:rsid w:val="31A3629F"/>
    <w:rsid w:val="320801BA"/>
    <w:rsid w:val="3BBB0933"/>
    <w:rsid w:val="41A037AD"/>
    <w:rsid w:val="43DF6845"/>
    <w:rsid w:val="43E93F27"/>
    <w:rsid w:val="47E16959"/>
    <w:rsid w:val="4A1C47AB"/>
    <w:rsid w:val="4AF43D81"/>
    <w:rsid w:val="50A626FC"/>
    <w:rsid w:val="50F65786"/>
    <w:rsid w:val="51352406"/>
    <w:rsid w:val="517C662B"/>
    <w:rsid w:val="5430212F"/>
    <w:rsid w:val="5A2F2767"/>
    <w:rsid w:val="5E4575EA"/>
    <w:rsid w:val="5F815717"/>
    <w:rsid w:val="5FA8354E"/>
    <w:rsid w:val="69305D83"/>
    <w:rsid w:val="696537B1"/>
    <w:rsid w:val="6A6B38A8"/>
    <w:rsid w:val="6ACA7C59"/>
    <w:rsid w:val="6C0A4F1F"/>
    <w:rsid w:val="71616FE9"/>
    <w:rsid w:val="71C628C1"/>
    <w:rsid w:val="77164B27"/>
    <w:rsid w:val="7D24512D"/>
    <w:rsid w:val="7EE66FDE"/>
    <w:rsid w:val="7F0E3B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60"/>
    </w:pPr>
    <w:rPr>
      <w:rFonts w:hint="eastAsia" w:ascii="Arial Unicode MS" w:hAnsi="Arial Unicode MS" w:eastAsia="Helvetica Neue" w:cs="Arial Unicode MS"/>
      <w:color w:val="000000"/>
      <w:sz w:val="24"/>
      <w:szCs w:val="24"/>
      <w:lang w:val="zh-TW" w:eastAsia="zh-TW"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u w:val="single"/>
    </w:rPr>
  </w:style>
  <w:style w:type="table" w:customStyle="1" w:styleId="7">
    <w:name w:val="Table Normal"/>
    <w:qFormat/>
    <w:uiPriority w:val="0"/>
    <w:tblPr>
      <w:tblLayout w:type="fixed"/>
      <w:tblCellMar>
        <w:top w:w="0" w:type="dxa"/>
        <w:left w:w="0" w:type="dxa"/>
        <w:bottom w:w="0" w:type="dxa"/>
        <w:right w:w="0" w:type="dxa"/>
      </w:tblCellMar>
    </w:tblPr>
  </w:style>
  <w:style w:type="character" w:customStyle="1" w:styleId="8">
    <w:name w:val="页眉 Char"/>
    <w:basedOn w:val="5"/>
    <w:link w:val="3"/>
    <w:semiHidden/>
    <w:qFormat/>
    <w:uiPriority w:val="99"/>
    <w:rPr>
      <w:rFonts w:ascii="Arial Unicode MS" w:hAnsi="Arial Unicode MS" w:eastAsia="Helvetica Neue" w:cs="Arial Unicode MS"/>
      <w:color w:val="000000"/>
      <w:sz w:val="18"/>
      <w:szCs w:val="18"/>
      <w:lang w:val="zh-TW" w:eastAsia="zh-TW"/>
    </w:rPr>
  </w:style>
  <w:style w:type="character" w:customStyle="1" w:styleId="9">
    <w:name w:val="页脚 Char"/>
    <w:basedOn w:val="5"/>
    <w:link w:val="2"/>
    <w:semiHidden/>
    <w:qFormat/>
    <w:uiPriority w:val="99"/>
    <w:rPr>
      <w:rFonts w:ascii="Arial Unicode MS" w:hAnsi="Arial Unicode MS" w:eastAsia="Helvetica Neue" w:cs="Arial Unicode MS"/>
      <w:color w:val="000000"/>
      <w:sz w:val="18"/>
      <w:szCs w:val="18"/>
      <w:lang w:val="zh-TW"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147</Words>
  <Characters>843</Characters>
  <Lines>7</Lines>
  <Paragraphs>1</Paragraphs>
  <TotalTime>127</TotalTime>
  <ScaleCrop>false</ScaleCrop>
  <LinksUpToDate>false</LinksUpToDate>
  <CharactersWithSpaces>989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2021-03-16T07:26:00Z</dcterms:created>
  <dc:creator>user</dc:creator>
  <cp:lastModifiedBy>周自仁</cp:lastModifiedBy>
  <dcterms:modified xsi:type="dcterms:W3CDTF">2026-05-22T10:05:45Z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