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南湾街道2026年度“南粤家政”基层服务站运营项目采购结果公告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：2026年度“南粤家政”基层服务站运营项目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委托第三方机构协助完成2026年度“南粤家政”基层服务站运营工作，服务内容包括保障阳基新天地、康乐两个“南粤家政”基层服务站规范运营，包括但不限于进社区公益活动、技能培训、公益服务、宣传推广、驻点服务、服务站运营管理等，其中培训讲师需有中级及以下职称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：14.527万元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6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185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71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18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58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深圳市新路程人力资源有限公司</w:t>
            </w:r>
          </w:p>
        </w:tc>
        <w:tc>
          <w:tcPr>
            <w:tcW w:w="18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142400</w:t>
            </w:r>
          </w:p>
        </w:tc>
        <w:tc>
          <w:tcPr>
            <w:tcW w:w="258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深圳市共青人力资源有限公司</w:t>
            </w:r>
          </w:p>
        </w:tc>
        <w:tc>
          <w:tcPr>
            <w:tcW w:w="18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143480</w:t>
            </w:r>
          </w:p>
        </w:tc>
        <w:tc>
          <w:tcPr>
            <w:tcW w:w="258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深圳市安欣母婴护理有限公司</w:t>
            </w:r>
          </w:p>
        </w:tc>
        <w:tc>
          <w:tcPr>
            <w:tcW w:w="18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144525</w:t>
            </w:r>
          </w:p>
        </w:tc>
        <w:tc>
          <w:tcPr>
            <w:tcW w:w="258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6"/>
        <w:tblW w:w="914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2"/>
        <w:gridCol w:w="181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73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181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60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3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深圳市新路程人力资源有限公司</w:t>
            </w:r>
          </w:p>
        </w:tc>
        <w:tc>
          <w:tcPr>
            <w:tcW w:w="18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142400</w:t>
            </w:r>
          </w:p>
        </w:tc>
        <w:tc>
          <w:tcPr>
            <w:tcW w:w="260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深圳市共青人力资源有限公司</w:t>
            </w:r>
          </w:p>
        </w:tc>
        <w:tc>
          <w:tcPr>
            <w:tcW w:w="18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143480</w:t>
            </w:r>
          </w:p>
        </w:tc>
        <w:tc>
          <w:tcPr>
            <w:tcW w:w="260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/>
              </w:rPr>
              <w:t>深圳市安欣母婴护理有限公司</w:t>
            </w:r>
          </w:p>
        </w:tc>
        <w:tc>
          <w:tcPr>
            <w:tcW w:w="18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144525</w:t>
            </w:r>
          </w:p>
        </w:tc>
        <w:tc>
          <w:tcPr>
            <w:tcW w:w="260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深圳市新路程人力资源有限公司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深圳市龙岗区龙城街道回龙埔社区恒明湾创汇中心1栋AB座1203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：142400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采购部门联系电话：0755-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28716031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  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83237"/>
    <w:rsid w:val="08C3578F"/>
    <w:rsid w:val="0D794739"/>
    <w:rsid w:val="40B53002"/>
    <w:rsid w:val="5E9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2026-04-24T02:40:00Z</dcterms:created>
  <dc:creator>Administrator</dc:creator>
  <cp:lastModifiedBy>Administrator</cp:lastModifiedBy>
  <dcterms:modified xsi:type="dcterms:W3CDTF">2026-05-19T09:03:50Z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