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ind w:right="42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sz w:val="32"/>
          <w:szCs w:val="32"/>
          <w:u w:val="single"/>
          <w:shd w:val="clear" w:fill="FFFFFF"/>
          <w:lang w:eastAsia="zh-CN"/>
        </w:rPr>
      </w:pPr>
      <w:r>
        <w:rPr>
          <w:rFonts w:hint="eastAsia" w:ascii="Arial" w:hAnsi="Arial" w:cs="Arial"/>
          <w:color w:val="333333"/>
          <w:sz w:val="32"/>
          <w:szCs w:val="32"/>
          <w:shd w:val="clear" w:color="auto" w:fill="FFFFFF"/>
        </w:rPr>
        <w:t>案件法律文书号</w:t>
      </w:r>
      <w:r>
        <w:rPr>
          <w:rFonts w:hint="eastAsia" w:ascii="Arial" w:hAnsi="Arial" w:cs="Arial"/>
          <w:color w:val="333333"/>
          <w:sz w:val="32"/>
          <w:szCs w:val="32"/>
          <w:u w:val="single"/>
          <w:shd w:val="clear" w:color="auto" w:fill="FFFFFF"/>
        </w:rPr>
        <w:t xml:space="preserve"> </w:t>
      </w:r>
      <w:r>
        <w:rPr>
          <w:rFonts w:hint="eastAsia" w:ascii="Arial" w:hAnsi="Arial" w:cs="Arial"/>
          <w:color w:val="333333"/>
          <w:sz w:val="32"/>
          <w:szCs w:val="32"/>
          <w:u w:val="thick"/>
          <w:shd w:val="clear" w:color="auto" w:fill="FFFFFF"/>
        </w:rPr>
        <w:t xml:space="preserve"> 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</w:rPr>
        <w:t>深龙劳监责〔20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  <w:lang w:val="en-US" w:eastAsia="zh-CN"/>
        </w:rPr>
        <w:t>26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</w:rPr>
        <w:t>〕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  <w:lang w:val="en-US" w:eastAsia="zh-CN"/>
        </w:rPr>
        <w:t>1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</w:rPr>
        <w:t>1—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  <w:lang w:val="en-US" w:eastAsia="zh-CN"/>
        </w:rPr>
        <w:t>128</w:t>
      </w:r>
      <w:r>
        <w:rPr>
          <w:rFonts w:hint="eastAsia" w:ascii="Arial" w:hAnsi="Arial" w:cs="Arial"/>
          <w:color w:val="333333"/>
          <w:sz w:val="28"/>
          <w:szCs w:val="28"/>
          <w:u w:val="thick"/>
          <w:shd w:val="clear" w:color="auto" w:fill="FFFFFF"/>
        </w:rPr>
        <w:t xml:space="preserve">号     </w:t>
      </w:r>
      <w:r>
        <w:rPr>
          <w:rFonts w:hint="eastAsia"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   </w:t>
      </w:r>
      <w:r>
        <w:rPr>
          <w:rFonts w:hint="eastAsia" w:ascii="Arial" w:hAnsi="Arial" w:cs="Arial"/>
          <w:color w:val="333333"/>
          <w:sz w:val="32"/>
          <w:szCs w:val="32"/>
          <w:u w:val="single"/>
          <w:shd w:val="clear" w:color="auto" w:fill="FFFFFF"/>
        </w:rPr>
        <w:t xml:space="preserve">    </w:t>
      </w:r>
    </w:p>
    <w:p>
      <w:pPr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</w:p>
    <w:p>
      <w:pPr>
        <w:jc w:val="both"/>
        <w:rPr>
          <w:rFonts w:ascii="Segoe UI" w:hAnsi="Segoe UI" w:eastAsia="Segoe UI" w:cs="Segoe UI"/>
          <w:i w:val="0"/>
          <w:caps w:val="0"/>
          <w:color w:val="333333"/>
          <w:spacing w:val="0"/>
          <w:sz w:val="19"/>
          <w:szCs w:val="19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法律链接：</w:t>
      </w:r>
    </w:p>
    <w:p>
      <w:pP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《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深圳市员工工资支付条例</w:t>
      </w: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》</w:t>
      </w:r>
    </w:p>
    <w:p>
      <w:pP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第五条　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用人单位应当按时、足额支付员工工资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。</w:t>
      </w:r>
    </w:p>
    <w:p>
      <w:pPr>
        <w:adjustRightInd w:val="0"/>
        <w:snapToGrid w:val="0"/>
        <w:spacing w:line="560" w:lineRule="exact"/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333333"/>
          <w:spacing w:val="0"/>
          <w:sz w:val="32"/>
          <w:szCs w:val="32"/>
          <w:shd w:val="clear" w:fill="FFFFFF"/>
        </w:rPr>
        <w:t>《深圳市员工工资支付条例》</w:t>
      </w: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第五十三条  用人单位有下列情形之一的，由人力资源主管部门责令限期改正；逾期未改正的，可以视情节轻重处三万元以上五万元以下的罚款:</w:t>
      </w:r>
    </w:p>
    <w:p>
      <w:pPr>
        <w:rPr>
          <w:rFonts w:hint="default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default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  <w:t>（二）克扣或者无故拖欠员工工资的；</w:t>
      </w:r>
    </w:p>
    <w:p>
      <w:pP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ind w:firstLine="4200" w:firstLineChars="1500"/>
        <w:rPr>
          <w:rFonts w:hint="eastAsia" w:ascii="Arial" w:hAnsi="Arial" w:cs="Arial"/>
          <w:color w:val="333333"/>
          <w:sz w:val="28"/>
          <w:szCs w:val="28"/>
          <w:u w:val="single"/>
          <w:shd w:val="clear" w:color="auto" w:fill="FFFFFF"/>
        </w:rPr>
      </w:pP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>签收人：</w:t>
      </w:r>
      <w:r>
        <w:rPr>
          <w:rFonts w:hint="eastAsia"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              </w:t>
      </w:r>
    </w:p>
    <w:p>
      <w:pPr>
        <w:ind w:left="4200" w:hanging="4200" w:hangingChars="1500"/>
        <w:rPr>
          <w:rFonts w:hint="eastAsia"/>
          <w:sz w:val="28"/>
          <w:szCs w:val="28"/>
          <w:u w:val="single"/>
        </w:rPr>
      </w:pP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 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>日  期：</w:t>
      </w:r>
      <w:r>
        <w:rPr>
          <w:rFonts w:hint="eastAsia"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              </w:t>
      </w:r>
    </w:p>
    <w:p>
      <w:pPr>
        <w:rPr>
          <w:rFonts w:hint="eastAsia" w:ascii="仿宋" w:hAnsi="仿宋" w:eastAsia="仿宋" w:cs="仿宋"/>
          <w:i w:val="0"/>
          <w:caps w:val="0"/>
          <w:color w:val="333333"/>
          <w:spacing w:val="0"/>
          <w:sz w:val="32"/>
          <w:szCs w:val="32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29" w:usb3="00000000" w:csb0="200001DF" w:csb1="2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466AC"/>
    <w:rsid w:val="102466AC"/>
    <w:rsid w:val="131A609D"/>
    <w:rsid w:val="2F7A0562"/>
    <w:rsid w:val="3FFE4D0A"/>
    <w:rsid w:val="5E55798D"/>
    <w:rsid w:val="5EF9E53C"/>
    <w:rsid w:val="604955FF"/>
    <w:rsid w:val="69FF2C0B"/>
    <w:rsid w:val="7B6B24CD"/>
    <w:rsid w:val="7D5B46CB"/>
    <w:rsid w:val="7FB27E65"/>
    <w:rsid w:val="7FFFAB20"/>
    <w:rsid w:val="A77D6454"/>
    <w:rsid w:val="BAFF07B6"/>
    <w:rsid w:val="BBCEEEE9"/>
    <w:rsid w:val="DAAD2022"/>
    <w:rsid w:val="EBC2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2020-04-05T07:24:00Z</dcterms:created>
  <dc:creator>Administrator</dc:creator>
  <cp:lastModifiedBy>lgpd-266</cp:lastModifiedBy>
  <cp:lastPrinted>2025-12-16T23:27:00Z</cp:lastPrinted>
  <dcterms:modified xsi:type="dcterms:W3CDTF">2026-05-18T15:50:58Z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E2098C8E7D07A28DE2C40A6A4BB71C9E</vt:lpwstr>
  </property>
</Properties>
</file>