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XM20260553</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XM20260553</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XM20260553</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2026医用耗材一批4月第3批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5</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14</w:t>
      </w:r>
      <w:bookmarkStart w:id="34" w:name="_GoBack"/>
      <w:bookmarkEnd w:id="34"/>
      <w:r>
        <w:rPr>
          <w:rFonts w:hint="eastAsia" w:ascii="仿宋" w:hAnsi="仿宋" w:eastAsia="仿宋" w:cs="仿宋"/>
          <w:sz w:val="24"/>
          <w:szCs w:val="32"/>
          <w:lang w:eastAsia="zh-CN"/>
        </w:rPr>
        <w:t>日</w:t>
      </w:r>
    </w:p>
    <w:p w14:paraId="2791A655">
      <w:pPr>
        <w:pStyle w:val="3"/>
        <w:rPr>
          <w:rFonts w:ascii="仿宋" w:hAnsi="仿宋" w:eastAsia="仿宋" w:cs="仿宋"/>
          <w:bCs w:val="0"/>
          <w:spacing w:val="0"/>
          <w:kern w:val="2"/>
          <w:szCs w:val="32"/>
        </w:rPr>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p w14:paraId="40077AE9">
      <w:pPr>
        <w:pStyle w:val="27"/>
        <w:tabs>
          <w:tab w:val="right" w:pos="8312"/>
        </w:tabs>
        <w:snapToGrid/>
        <w:spacing w:line="300" w:lineRule="auto"/>
        <w:rPr>
          <w:rFonts w:ascii="仿宋" w:hAnsi="仿宋" w:eastAsia="仿宋" w:cs="仿宋"/>
          <w:bCs w:val="0"/>
          <w:spacing w:val="0"/>
          <w:kern w:val="2"/>
          <w:szCs w:val="32"/>
        </w:rPr>
      </w:pPr>
    </w:p>
    <w:tbl>
      <w:tblPr>
        <w:tblStyle w:val="18"/>
        <w:tblW w:w="159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6"/>
        <w:gridCol w:w="658"/>
        <w:gridCol w:w="1178"/>
        <w:gridCol w:w="1555"/>
        <w:gridCol w:w="681"/>
        <w:gridCol w:w="5206"/>
        <w:gridCol w:w="1372"/>
        <w:gridCol w:w="999"/>
        <w:gridCol w:w="681"/>
        <w:gridCol w:w="681"/>
        <w:gridCol w:w="1328"/>
        <w:gridCol w:w="909"/>
      </w:tblGrid>
      <w:tr w14:paraId="2DB26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79" w:hRule="atLeast"/>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5F09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包组</w:t>
            </w:r>
          </w:p>
        </w:tc>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346D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C21F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使用科室</w:t>
            </w:r>
          </w:p>
        </w:tc>
        <w:tc>
          <w:tcPr>
            <w:tcW w:w="15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7272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项目名称</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FA09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国产/进口</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7DF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适用范围</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166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规格型号</w:t>
            </w:r>
          </w:p>
        </w:tc>
        <w:tc>
          <w:tcPr>
            <w:tcW w:w="9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4674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单价</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4EA1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9D05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年需求量</w:t>
            </w:r>
          </w:p>
        </w:tc>
        <w:tc>
          <w:tcPr>
            <w:tcW w:w="13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00E2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总金额</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1640">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r>
      <w:tr w14:paraId="51E78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51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FD6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E8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77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一次性使用心脏脉冲电场消融导管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63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73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产品在医疗机构使用，用于药物难治性、复发性、症状性的阵发性房颤患者的治疗。</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D9B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011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81000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E8C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94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E6A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324000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CF3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50E6E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CC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1D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51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E3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切割球囊导管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C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CB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用于经皮冠状动脉球囊扩张、支架植入等手术，各规格</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421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1B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D5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9F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CCD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57000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8AE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0BABE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4C0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FBB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EA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8F2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穿通导管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5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B7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在对因冠状动脉完全闭塞等原因造成狭窄部位导丝通过困难的患者，实施经皮腔内冠状动脉成形术时，用于确保导丝通过部位的导管</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AE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695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4830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4C6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413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99D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9660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88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1E35F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1F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96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30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D7A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穿通微导管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6C1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39A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在介入手术中，使用本品能辅助导丝顺利通过血管内狭窄部位，同时也可用于造影剂注入（神经血管应用除外）。</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977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505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0F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EB4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1F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FDE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726F0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FE0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947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D11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D0E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导引延伸导管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03F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353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该导引延伸导管与导引导管一起使用，用于进入冠状动脉，加强导引导管的支撑力，并提供通路辅助其他介入器械的放置。</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F6C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36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B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6EC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09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027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0DA75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21D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53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7DF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15C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双腔微导管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20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54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本品为在对冠状动脉完全闭塞等导丝难以通过狭窄部位的患者实施经皮腔内冠状动脉成形术时，确保导丝通过部位所需的导管</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68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7A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5130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11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3D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50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10260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4CA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64992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BC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EA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DB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DF1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血栓抽吸导管套件</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AE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3E2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用于冠状动脉血管内血栓等病例的血栓抽吸治疗</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8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05E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8A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643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40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7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25FD9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48E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29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B30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2AA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压力导丝</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2F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57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可导引导管穿过血管，并在冠状动脉血管内测量跨病变两侧的压力。</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DB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16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12750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08A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FFE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2E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51000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A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669E4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DF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03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5A3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E0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一次性使用冠脉血管内冲击波导管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84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A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用于成人患者在支架植入术前对原发性冠状动脉的钙化病变（冠状动脉狭窄程度≥50%）进行预处理及球囊扩张</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6A2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66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0D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906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976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118400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BB8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67358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99312">
            <w:pPr>
              <w:jc w:val="center"/>
              <w:rPr>
                <w:rFonts w:hint="eastAsia" w:ascii="宋体" w:hAnsi="宋体" w:eastAsia="宋体" w:cs="宋体"/>
                <w:i w:val="0"/>
                <w:iCs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D7F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15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B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一次性使用冠脉血管内冲击波导管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685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FAB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产品在医疗机构中使用，用于成人患者在支架植入手术前对原发性冠状动脉的钙化病变(冠状动脉狭窄程度≥50%)进行预处理和球囊扩张。</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AE5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50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2FB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709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1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78400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0A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68B66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92"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D78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6BC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511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819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经导管人工主动脉瓣膜置换系统-瓣膜</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438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AF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该产品适用于经心脏团队结合评分系统评估后认为患有有症状的、钙化的、重度主动脉瓣狭窄，不适合接受常规外科手术置换瓣膜的患者。适用于满足以下全部条件的患者：①年龄不低于70岁；②退行性自体主动脉瓣狭窄病变；③具有主动脉瓣膜狭窄症状（NYHA功能Ⅱ级或Ⅱ级以上，主动脉瓣口面积＜0.8cm2，平均跨主动脉瓣压差≥40mmHg或主动脉峰值流速≥40.0m/s)；④不适合外科手术治疗（预估外科手术导致的30天死亡风险或严重、不可逆转的并发症超过50）；⑤手术入路血管无严重扭曲，输送鞘管能够通过；⑥主动脉瓣环直径范围在17-29mm，冠状动脉开口下缘距离瓣环大于10mm。</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20C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B9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163461</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E8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43E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81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326922</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3D3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3D4CF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337D0">
            <w:pPr>
              <w:jc w:val="center"/>
              <w:rPr>
                <w:rFonts w:hint="eastAsia" w:ascii="宋体" w:hAnsi="宋体" w:eastAsia="宋体" w:cs="宋体"/>
                <w:i w:val="0"/>
                <w:iCs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06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82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19A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球囊扩张导管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AA2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3A6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该产品适用于心脏主动脉瓣膜的自体瓣膜扩张，不适用于人工瓣膜植入的后扩。</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547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7F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2DA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6D6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34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57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3A115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3A1E4">
            <w:pPr>
              <w:jc w:val="center"/>
              <w:rPr>
                <w:rFonts w:hint="eastAsia" w:ascii="宋体" w:hAnsi="宋体" w:eastAsia="宋体" w:cs="宋体"/>
                <w:i w:val="0"/>
                <w:iCs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B0E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6B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CC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经导管主动脉瓣膜置换可回收输送系统</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73F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A9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该产品与本公司已获批的经导管人工主动脉瓣膜置换系统中的主动脉瓣膜配合使用，适用于经心脏团队结合评分系统评估后认为患有有症状的、钙化的、重度主动脉瓣狭窄，不适合接受常规外科手术置换瓣膜的患者。</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00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9E6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98000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FD9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60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6B4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196000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776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04E60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85821">
            <w:pPr>
              <w:jc w:val="center"/>
              <w:rPr>
                <w:rFonts w:hint="eastAsia" w:ascii="宋体" w:hAnsi="宋体" w:eastAsia="宋体" w:cs="宋体"/>
                <w:i w:val="0"/>
                <w:iCs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55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EF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F31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经导管主动脉瓣系统</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EBD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28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该产品适用于经心脏团队结合评分系统评估后认为患有有症状的、钙化的、重度退行性自体主动脉瓣狭窄，不适合接受常规外科手术置换瓣膜、年龄大于等于70岁的患者。</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E10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1F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C8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44E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CDB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38A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685DE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53F9D">
            <w:pPr>
              <w:jc w:val="center"/>
              <w:rPr>
                <w:rFonts w:hint="eastAsia" w:ascii="宋体" w:hAnsi="宋体" w:eastAsia="宋体" w:cs="宋体"/>
                <w:i w:val="0"/>
                <w:iCs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5B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9F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F42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球囊加压装置</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B2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84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用于PTCA手术中；对球囊进行充盈及收缩。</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11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D7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462</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93F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04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EE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1848</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31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48BBC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8"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584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971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62B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ED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可撕开导管鞘</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1A3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23D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可撕开导管鞘适用于起搏导线和导管的引入。</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B7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841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8C5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DE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DE2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D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60A96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7037">
            <w:pPr>
              <w:jc w:val="center"/>
              <w:rPr>
                <w:rFonts w:hint="eastAsia" w:ascii="宋体" w:hAnsi="宋体" w:eastAsia="宋体" w:cs="宋体"/>
                <w:i w:val="0"/>
                <w:iCs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411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E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61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介入引导导丝</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AF1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5A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介入引导导丝系统适用于超声引导经皮介入治疗，可以在房间隔缺损封堵术中，在超声引导下通过缺损，并引导输送系统到达左心房。</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4A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22B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8950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C98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71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DE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44750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875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40CE9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1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C905C">
            <w:pPr>
              <w:jc w:val="center"/>
              <w:rPr>
                <w:rFonts w:hint="eastAsia" w:ascii="宋体" w:hAnsi="宋体" w:eastAsia="宋体" w:cs="宋体"/>
                <w:i w:val="0"/>
                <w:iCs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EA6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CE7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92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外周球囊扩张导管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6FE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1A1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RX VIATRAC 14 PLUS外周球囊扩张导管用于扩张外周动脉的狭窄部位（髂动脉、股动脉、髂骨动脉、腘动脉、腘下动脉和肾动脉）以及用于治疗自然形成或人为因素造成的动静脉透析瘘的阻塞性损伤。</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D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F3B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19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35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78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DA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6E5C8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7E922">
            <w:pPr>
              <w:jc w:val="center"/>
              <w:rPr>
                <w:rFonts w:hint="eastAsia" w:ascii="宋体" w:hAnsi="宋体" w:eastAsia="宋体" w:cs="宋体"/>
                <w:i w:val="0"/>
                <w:iCs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DB1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43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5B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导管鞘</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4B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62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产品用于插入血管，建立有助于血管内器械的经皮进入通路，不具有血管内定位或建立血管内通路的作用。</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810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E6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E0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294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328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689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0FCEB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9C2E1">
            <w:pPr>
              <w:jc w:val="center"/>
              <w:rPr>
                <w:rFonts w:hint="eastAsia" w:ascii="宋体" w:hAnsi="宋体" w:eastAsia="宋体" w:cs="宋体"/>
                <w:i w:val="0"/>
                <w:iCs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930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71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44B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亲水涂层导引鞘套件</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CA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6CB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该产品用于将导丝、导管等医疗器械插入血管。</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29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A2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4380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08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A7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94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17520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35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4ED20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F6CFF">
            <w:pPr>
              <w:jc w:val="center"/>
              <w:rPr>
                <w:rFonts w:hint="eastAsia" w:ascii="宋体" w:hAnsi="宋体" w:eastAsia="宋体" w:cs="宋体"/>
                <w:i w:val="0"/>
                <w:iCs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F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7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D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导引鞘</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2E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ED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用于将导丝、导管等医疗器械插入血管</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02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272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1006</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8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03E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04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4024</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F8B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2C505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822D4">
            <w:pPr>
              <w:jc w:val="center"/>
              <w:rPr>
                <w:rFonts w:hint="eastAsia" w:ascii="宋体" w:hAnsi="宋体" w:eastAsia="宋体" w:cs="宋体"/>
                <w:i w:val="0"/>
                <w:iCs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13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1C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C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可调弯导管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6E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24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适用于除心脏和颅内血管外的外周血管，经皮穿刺进入血管系统，在介入诊断治疗手术中为导丝输送建立通道。</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4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4AF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879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41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1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D0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70B3B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99D5B">
            <w:pPr>
              <w:jc w:val="center"/>
              <w:rPr>
                <w:rFonts w:hint="eastAsia" w:ascii="宋体" w:hAnsi="宋体" w:eastAsia="宋体" w:cs="宋体"/>
                <w:i w:val="0"/>
                <w:iCs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C72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637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636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导引导丝</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A0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426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该产品主要用在进行经皮腔内血管成形术(PTA)的过程中，预期用于诸如股动脉血管，腘动脉血管，膝下动脉血管中。导引导丝还可用于到达或通过目标血管，在血管结构内提供通路，便于诊断或介入器械的置换，并起到区分血管的作用。</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4D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B4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8A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418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798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92D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1CCFA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3421A">
            <w:pPr>
              <w:jc w:val="center"/>
              <w:rPr>
                <w:rFonts w:hint="eastAsia" w:ascii="宋体" w:hAnsi="宋体" w:eastAsia="宋体" w:cs="宋体"/>
                <w:i w:val="0"/>
                <w:iCs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86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6AD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2DB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导引导丝</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9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B25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导引导丝用于在诊断或介入治疗手术过程中使介入器械的放置和交换更便利。</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FF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55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1119</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D3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8F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164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4476</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C4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60830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434A5">
            <w:pPr>
              <w:jc w:val="center"/>
              <w:rPr>
                <w:rFonts w:hint="eastAsia" w:ascii="宋体" w:hAnsi="宋体" w:eastAsia="宋体" w:cs="宋体"/>
                <w:i w:val="0"/>
                <w:iCs w:val="0"/>
                <w:color w:val="000000"/>
                <w:sz w:val="20"/>
                <w:szCs w:val="20"/>
                <w:u w:val="none"/>
              </w:rPr>
            </w:pP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D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D1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55F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硬导丝</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330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7B5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适用于心血管（除冠脉外）介入诊疗和治疗手术，主要用于引导器械插入血管并定位或建立血管通路的介入手术。</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C87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C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3D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C7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26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0F6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4B474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95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3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74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DB6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植入式无导线心脏起搏器输送及回收导管系统-输送导管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0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进口</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746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与本公司生产的植入式无导线心脏起搏器配合使用，用于将植入式无导线心脏起搏器植入右心室，回收导管用于回收植入式无导线心脏起搏器，传送鞘管用于为静脉系统提供用于传送器械的通道</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EB8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02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49800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8B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627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9B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49800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A9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4C13B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3FD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9B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A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DD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一次性使用多极肾动脉射频消融导管</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F9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8C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适用于辅助治疗难治性高血压及药物不耐受的高血压患者。其中难治性高血压定义为服用3种以上降压药物（含一种利尿剂）治疗3个月以上血压控制不佳的患者；药物不耐受是指药物禁忌、或因药物不良反应而不能耐受服药的患者。</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B9F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A80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0B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1B5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899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180000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867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79AAF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154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F3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F9F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BB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一次性多功能电极片</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64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6F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与迈瑞除颤仪配套使用，适用于体外自动/半自动心脏心电复律</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F2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5B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42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片</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E0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A3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64A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r w14:paraId="4C5310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7BA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15包</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FF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1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C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心病科</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76B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房间隔缺损测量球囊</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FE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国产</w:t>
            </w:r>
          </w:p>
        </w:tc>
        <w:tc>
          <w:tcPr>
            <w:tcW w:w="52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EE8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该产品适用于测量房间隔缺损，而且只有通过精确测量才能正确选择封堵器尺寸的患者。</w:t>
            </w:r>
          </w:p>
        </w:tc>
        <w:tc>
          <w:tcPr>
            <w:tcW w:w="13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B5C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各规格</w:t>
            </w:r>
          </w:p>
        </w:tc>
        <w:tc>
          <w:tcPr>
            <w:tcW w:w="9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CD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8000</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3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6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08E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3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A1A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32000</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A0F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r>
    </w:tbl>
    <w:p w14:paraId="72A73BA4">
      <w:pPr>
        <w:pStyle w:val="27"/>
        <w:tabs>
          <w:tab w:val="right" w:pos="8312"/>
        </w:tabs>
        <w:snapToGrid/>
        <w:spacing w:line="300" w:lineRule="auto"/>
        <w:rPr>
          <w:rFonts w:ascii="仿宋" w:hAnsi="仿宋" w:eastAsia="仿宋" w:cs="仿宋"/>
          <w:bCs w:val="0"/>
          <w:spacing w:val="0"/>
          <w:kern w:val="2"/>
          <w:szCs w:val="32"/>
        </w:rPr>
      </w:pPr>
    </w:p>
    <w:p w14:paraId="5FFE057D">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28359084"/>
      <w:bookmarkStart w:id="11" w:name="_Toc28359007"/>
      <w:bookmarkStart w:id="12" w:name="_Toc35393625"/>
      <w:bookmarkStart w:id="13" w:name="_Toc3539379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3566"/>
      <w:bookmarkStart w:id="16" w:name="_Toc196292917"/>
      <w:bookmarkStart w:id="17" w:name="_Toc196292971"/>
      <w:bookmarkStart w:id="18" w:name="_Toc196292833"/>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18"/>
      <w:bookmarkStart w:id="20" w:name="_Toc196292972"/>
      <w:bookmarkStart w:id="21" w:name="_Toc196293567"/>
      <w:bookmarkStart w:id="22" w:name="_Toc196292834"/>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973"/>
      <w:bookmarkStart w:id="24" w:name="_Toc196293568"/>
      <w:bookmarkStart w:id="25" w:name="_Toc196292835"/>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3569"/>
      <w:bookmarkStart w:id="30" w:name="_Toc196292974"/>
      <w:bookmarkStart w:id="31" w:name="_Toc196292920"/>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A8BB25B-4E55-406B-8763-8CA55DB240C8}"/>
  </w:font>
  <w:font w:name="Courier New">
    <w:panose1 w:val="02070309020205020404"/>
    <w:charset w:val="01"/>
    <w:family w:val="modern"/>
    <w:pitch w:val="default"/>
    <w:sig w:usb0="E0002EFF" w:usb1="C0007843" w:usb2="00000009" w:usb3="00000000" w:csb0="400001FF" w:csb1="FFFF0000"/>
    <w:embedRegular r:id="rId2" w:fontKey="{BFCF30A8-8B6E-4FB1-824B-153033A5C96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F375B69-B4A3-426D-9896-D320DC6E8C3E}"/>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06588684-A5CD-4289-AD18-771A398F5701}"/>
  </w:font>
  <w:font w:name="仿宋">
    <w:panose1 w:val="02010609060101010101"/>
    <w:charset w:val="86"/>
    <w:family w:val="modern"/>
    <w:pitch w:val="default"/>
    <w:sig w:usb0="800002BF" w:usb1="38CF7CFA" w:usb2="00000016" w:usb3="00000000" w:csb0="00040001" w:csb1="00000000"/>
    <w:embedRegular r:id="rId5" w:fontKey="{E1E57600-752C-460F-8DEB-C1A977C38110}"/>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6921BC4A-3592-461D-AC67-AC4E29A03073}"/>
  </w:font>
  <w:font w:name="___WRD_EMBED_SUB_53">
    <w:altName w:val="宋体"/>
    <w:panose1 w:val="02010600030101010101"/>
    <w:charset w:val="86"/>
    <w:family w:val="auto"/>
    <w:pitch w:val="default"/>
    <w:sig w:usb0="00000000" w:usb1="00000000" w:usb2="00000000" w:usb3="00000000" w:csb0="00040000" w:csb1="00000000"/>
    <w:embedRegular r:id="rId7" w:fontKey="{6C256C74-9CE6-4482-9C95-A6B3431BD93E}"/>
  </w:font>
  <w:font w:name="楷体">
    <w:panose1 w:val="02010609060101010101"/>
    <w:charset w:val="86"/>
    <w:family w:val="modern"/>
    <w:pitch w:val="default"/>
    <w:sig w:usb0="800002BF" w:usb1="38CF7CFA" w:usb2="00000016" w:usb3="00000000" w:csb0="00040001" w:csb1="00000000"/>
    <w:embedRegular r:id="rId8" w:fontKey="{BC52E5A6-DC87-4B60-9A39-0F2AC03CAFAB}"/>
  </w:font>
  <w:font w:name="方正小标宋简体">
    <w:altName w:val="黑体"/>
    <w:panose1 w:val="00000000000000000000"/>
    <w:charset w:val="86"/>
    <w:family w:val="script"/>
    <w:pitch w:val="default"/>
    <w:sig w:usb0="00000000" w:usb1="00000000" w:usb2="00000000" w:usb3="00000000" w:csb0="00040000" w:csb1="00000000"/>
    <w:embedRegular r:id="rId9" w:fontKey="{8C655539-2729-4423-AD8E-6BEA4CC1DFCB}"/>
  </w:font>
  <w:font w:name="新宋体">
    <w:panose1 w:val="02010609030101010101"/>
    <w:charset w:val="86"/>
    <w:family w:val="modern"/>
    <w:pitch w:val="default"/>
    <w:sig w:usb0="00000203" w:usb1="288F0000" w:usb2="00000006" w:usb3="00000000" w:csb0="00040001" w:csb1="00000000"/>
    <w:embedRegular r:id="rId10" w:fontKey="{59FB07B6-F824-471F-9F33-9B9EDF173B07}"/>
  </w:font>
  <w:font w:name="___WRD_EMBED_SUB_38">
    <w:panose1 w:val="02010600030101010101"/>
    <w:charset w:val="86"/>
    <w:family w:val="auto"/>
    <w:pitch w:val="default"/>
    <w:sig w:usb0="00000203" w:usb1="288F0000" w:usb2="00000006" w:usb3="00000000" w:csb0="00040001" w:csb1="00000000"/>
    <w:embedRegular r:id="rId11" w:fontKey="{5A0C2E1D-1634-41A2-AD87-AE3BBB0ECD5C}"/>
  </w:font>
  <w:font w:name="WPSEMBED11">
    <w:panose1 w:val="02010600040101010101"/>
    <w:charset w:val="86"/>
    <w:family w:val="auto"/>
    <w:pitch w:val="default"/>
    <w:sig w:usb0="00000287" w:usb1="080F0000" w:usb2="00000000" w:usb3="00000000" w:csb0="0004009F" w:csb1="DFD70000"/>
  </w:font>
  <w:font w:name="WPSEMBED12">
    <w:panose1 w:val="02010600030101010101"/>
    <w:charset w:val="86"/>
    <w:family w:val="auto"/>
    <w:pitch w:val="default"/>
    <w:sig w:usb0="00000203" w:usb1="288F0000" w:usb2="00000006" w:usb3="00000000" w:csb0="00040001" w:csb1="00000000"/>
  </w:font>
  <w:font w:name="KSOFDA5758CF">
    <w:panose1 w:val="020B07030202040202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5E7C24"/>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6C20C4"/>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6D29F3"/>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FD2036"/>
    <w:rsid w:val="2A2839CE"/>
    <w:rsid w:val="2A3A7E1B"/>
    <w:rsid w:val="2A751BBE"/>
    <w:rsid w:val="2A9E6187"/>
    <w:rsid w:val="2AD332B3"/>
    <w:rsid w:val="2B152F6C"/>
    <w:rsid w:val="2B2F13AB"/>
    <w:rsid w:val="2B9227E8"/>
    <w:rsid w:val="2BA448B2"/>
    <w:rsid w:val="2BEC534F"/>
    <w:rsid w:val="2BF729A3"/>
    <w:rsid w:val="2C0629B6"/>
    <w:rsid w:val="2C0F7D27"/>
    <w:rsid w:val="2C160EAB"/>
    <w:rsid w:val="2C2F550C"/>
    <w:rsid w:val="2CC77C60"/>
    <w:rsid w:val="2CF179D4"/>
    <w:rsid w:val="2D020A29"/>
    <w:rsid w:val="2D3508D3"/>
    <w:rsid w:val="2DAB0CE2"/>
    <w:rsid w:val="2DDC40C9"/>
    <w:rsid w:val="2E022495"/>
    <w:rsid w:val="2E833F1D"/>
    <w:rsid w:val="2EAE52E7"/>
    <w:rsid w:val="2F0B1FF6"/>
    <w:rsid w:val="2F6B42D3"/>
    <w:rsid w:val="2F803FD7"/>
    <w:rsid w:val="302A5200"/>
    <w:rsid w:val="30424043"/>
    <w:rsid w:val="30884E2E"/>
    <w:rsid w:val="314633F7"/>
    <w:rsid w:val="31523BF2"/>
    <w:rsid w:val="31597D8F"/>
    <w:rsid w:val="3172418C"/>
    <w:rsid w:val="317C672F"/>
    <w:rsid w:val="317D2253"/>
    <w:rsid w:val="31951352"/>
    <w:rsid w:val="31FD5E3D"/>
    <w:rsid w:val="31FE2663"/>
    <w:rsid w:val="3236607B"/>
    <w:rsid w:val="326275DB"/>
    <w:rsid w:val="33CC1C56"/>
    <w:rsid w:val="33E91F8B"/>
    <w:rsid w:val="341C4241"/>
    <w:rsid w:val="3424252D"/>
    <w:rsid w:val="34324308"/>
    <w:rsid w:val="345503B1"/>
    <w:rsid w:val="345A279A"/>
    <w:rsid w:val="34D97D06"/>
    <w:rsid w:val="360E323F"/>
    <w:rsid w:val="36365C97"/>
    <w:rsid w:val="36AD5606"/>
    <w:rsid w:val="36B5176A"/>
    <w:rsid w:val="36BD2EC5"/>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0657D00"/>
    <w:rsid w:val="410E7B14"/>
    <w:rsid w:val="411C74B6"/>
    <w:rsid w:val="4154670D"/>
    <w:rsid w:val="41630C8F"/>
    <w:rsid w:val="41B00E76"/>
    <w:rsid w:val="41BA7AB7"/>
    <w:rsid w:val="423F61DD"/>
    <w:rsid w:val="434477B7"/>
    <w:rsid w:val="438B0DF7"/>
    <w:rsid w:val="43A56C2A"/>
    <w:rsid w:val="43AD5550"/>
    <w:rsid w:val="43DC4B8F"/>
    <w:rsid w:val="43E64242"/>
    <w:rsid w:val="43F22F97"/>
    <w:rsid w:val="44052530"/>
    <w:rsid w:val="445F686B"/>
    <w:rsid w:val="4467447A"/>
    <w:rsid w:val="44AA286A"/>
    <w:rsid w:val="44EE7FD3"/>
    <w:rsid w:val="44F30F08"/>
    <w:rsid w:val="451E564D"/>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C4450B"/>
    <w:rsid w:val="55DA7187"/>
    <w:rsid w:val="560310D6"/>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921CA8"/>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60896752"/>
    <w:rsid w:val="60BA2738"/>
    <w:rsid w:val="613F1A6F"/>
    <w:rsid w:val="6146117E"/>
    <w:rsid w:val="617A3E75"/>
    <w:rsid w:val="62222F83"/>
    <w:rsid w:val="622F5ABF"/>
    <w:rsid w:val="62585B83"/>
    <w:rsid w:val="628B1E6B"/>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835E9"/>
    <w:rsid w:val="693F4846"/>
    <w:rsid w:val="69E37385"/>
    <w:rsid w:val="6A030638"/>
    <w:rsid w:val="6A6E211E"/>
    <w:rsid w:val="6A9A17FD"/>
    <w:rsid w:val="6A9E388D"/>
    <w:rsid w:val="6AB46DA8"/>
    <w:rsid w:val="6ACF5692"/>
    <w:rsid w:val="6B195755"/>
    <w:rsid w:val="6B6366CB"/>
    <w:rsid w:val="6B95214C"/>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0C53C1"/>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1068BD"/>
    <w:rsid w:val="7C553398"/>
    <w:rsid w:val="7CA6575D"/>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45</Pages>
  <Words>4299</Words>
  <Characters>4420</Characters>
  <Lines>441</Lines>
  <Paragraphs>124</Paragraphs>
  <TotalTime>0</TotalTime>
  <ScaleCrop>false</ScaleCrop>
  <LinksUpToDate>false</LinksUpToDate>
  <CharactersWithSpaces>4462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2026-05-14T06:50:58Z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553BAE202B68447F89B179A69D3EBE80_13</vt:lpwstr>
  </property>
  <property fmtid="{D5CDD505-2E9C-101B-9397-08002B2CF9AE}" pid="4" name="KSOTemplateDocerSaveRecord">
    <vt:lpwstr>eyJoZGlkIjoiZTVjYTdjNjEzNmZhMDRjNjg0YzRiZmExMTRkNDA5MzciLCJ1c2VySWQiOiIzMjMxNjI3OTkifQ==</vt:lpwstr>
  </property>
</Properties>
</file>