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>
      <w:pPr>
        <w:spacing w:after="156" w:afterLines="50" w:line="420" w:lineRule="exact"/>
        <w:ind w:firstLine="3253" w:firstLineChars="900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履约评价报告书</w:t>
      </w:r>
    </w:p>
    <w:tbl>
      <w:tblPr>
        <w:tblStyle w:val="3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42"/>
        <w:gridCol w:w="2119"/>
        <w:gridCol w:w="1221"/>
        <w:gridCol w:w="1440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评价部门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评价日期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被评价单位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  别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□货物   □服务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合同名称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合同号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93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履约评价分项内容及得分情况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  项  内  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1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存在以下情况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合同相对方未按合同约定履行被投诉、检举的，经集团公司纪检监察部门及投资采购部核实投诉、检举情况属实的，不得套用优秀、良好等级。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合同相对方使用不正当行为影响评价结果的，或存在其他违规、违纪行为的，经集团公司纪检监察部门及投资采购部核实投诉、检举情况属实的，其评价结果将降至不合格等级。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最终得分</w:t>
            </w:r>
          </w:p>
        </w:tc>
        <w:tc>
          <w:tcPr>
            <w:tcW w:w="8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评价等级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良好（75≤总分＜90分）   □ 合格（60≤总分＜75分）   □ 不合格（总分＜60分）</w:t>
            </w:r>
          </w:p>
          <w:p>
            <w:pPr>
              <w:pStyle w:val="5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</w:rPr>
              <w:t>□ 优秀（100≤总分≤90分）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36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评价小组成员签字</w:t>
            </w:r>
          </w:p>
        </w:tc>
        <w:tc>
          <w:tcPr>
            <w:tcW w:w="6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服务类合同履约评价表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327"/>
        <w:gridCol w:w="1132"/>
        <w:gridCol w:w="1036"/>
        <w:gridCol w:w="1228"/>
        <w:gridCol w:w="122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评价日期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被评价单位：</w:t>
            </w:r>
          </w:p>
        </w:tc>
        <w:tc>
          <w:tcPr>
            <w:tcW w:w="3494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主办部门：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评价人：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</w:tc>
        <w:tc>
          <w:tcPr>
            <w:tcW w:w="3494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合同名称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合同编号</w:t>
            </w:r>
          </w:p>
        </w:tc>
        <w:tc>
          <w:tcPr>
            <w:tcW w:w="3494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分项内容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一般情形评价指标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分值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服务水平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服务方案表达是否清晰，是否存在歧义。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扣分说明：合同相对方存在评价内容情形的，直接扣除对应分值分数，反之得到对应分值分数。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服务方案能否准确反映公司提出的要求。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服务方案是否均有深入的分析，是否全面涵盖项目内容且有充分理由及法律依据。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服务方案是否囊括风险点且具有前瞻性。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出具服务方案是否存在延误情形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（存在其中一项即扣除26分）</w:t>
            </w:r>
            <w:r>
              <w:rPr>
                <w:rFonts w:eastAsia="仿宋_GB2312" w:cs="Calibri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t>服务方案反复修改次数超过3次才能完成；</w:t>
            </w:r>
            <w:r>
              <w:rPr>
                <w:rFonts w:eastAsia="仿宋_GB2312" w:cs="Calibri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t>多次反复沟通协调后出具的服务方案仍未能完全满足项目要求的</w:t>
            </w:r>
            <w:r>
              <w:rPr>
                <w:rFonts w:hint="eastAsia" w:eastAsia="仿宋_GB2312" w:cs="Calibri"/>
                <w:szCs w:val="21"/>
              </w:rPr>
              <w:t>；</w:t>
            </w:r>
            <w:r>
              <w:rPr>
                <w:rFonts w:eastAsia="Gulim" w:cs="Calibri"/>
                <w:szCs w:val="21"/>
              </w:rPr>
              <w:t>③</w:t>
            </w:r>
            <w:r>
              <w:rPr>
                <w:rFonts w:hint="eastAsia" w:ascii="仿宋_GB2312" w:eastAsia="仿宋_GB2312"/>
                <w:szCs w:val="21"/>
              </w:rPr>
              <w:t>未推荐或未提供保障公司最大利益的方案；</w:t>
            </w:r>
            <w:r>
              <w:rPr>
                <w:rFonts w:eastAsia="Gulim" w:cs="Calibri"/>
                <w:szCs w:val="21"/>
              </w:rPr>
              <w:t>④</w:t>
            </w:r>
            <w:r>
              <w:rPr>
                <w:rFonts w:hint="eastAsia" w:ascii="仿宋_GB2312" w:eastAsia="仿宋_GB2312"/>
                <w:szCs w:val="21"/>
              </w:rPr>
              <w:t>存在其它不符合合同要求未及时整改的，但未造成不良影响的。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07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响应程度及服务态度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响应程度差，积极性不强，经多次催促才配合项目进程。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服务团队是否稳定，是否经常变更。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服务团队人员资质是否符合项目要求。 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服务团队人员不符合项目要求时，是否及时更换符合项目要求的其他人员。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不合格情形评价指标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（出现以下任一情形应当扣除41分，同时不再对一般情形评价指标进行评价。出现以下两项及以上即扣除100分。）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请在需要扣分栏目打</w:t>
            </w:r>
            <w:r>
              <w:rPr>
                <w:rFonts w:ascii="Arial" w:hAnsi="Arial" w:eastAsia="仿宋_GB2312" w:cs="Arial"/>
                <w:szCs w:val="21"/>
              </w:rPr>
              <w:t>√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99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服务方案依据的法律条文适用错误（本款适用法律、审计、评估、税务等需要引用法律条文的服务方案）</w:t>
            </w:r>
          </w:p>
        </w:tc>
        <w:tc>
          <w:tcPr>
            <w:tcW w:w="1132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服务团队人数未达到合同约定人数。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未按合同约定配合参加工作超过3次。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服务方案反复修改6次或以上仍出现错漏。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未能按照约定期限出具服务方案。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7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未经公司同意，泄露服务过程中获得公司信息、资料。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00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弄虚作假，串通损害公司利益或存在欺骗等不诚信行为；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7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在合同履行中受到政府有关部门严重行政处罚的；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9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其它违反合同约定或违反法律法规、职业道德行为。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总分100分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58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2026-05-09T01:30:42Z</dcterms:created>
  <dc:creator>Administrator</dc:creator>
  <cp:lastModifiedBy>卢军</cp:lastModifiedBy>
  <dcterms:modified xsi:type="dcterms:W3CDTF">2026-05-09T01:30:50Z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81FFA7A21DDF48FDB76A0FED61156EC0</vt:lpwstr>
  </property>
</Properties>
</file>