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XM20260551</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XM20260551</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XM20260551</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2026医用耗材一批4月第1批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4</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28</w:t>
      </w:r>
      <w:bookmarkStart w:id="34" w:name="_GoBack"/>
      <w:bookmarkEnd w:id="34"/>
      <w:r>
        <w:rPr>
          <w:rFonts w:hint="eastAsia" w:ascii="仿宋" w:hAnsi="仿宋" w:eastAsia="仿宋" w:cs="仿宋"/>
          <w:sz w:val="24"/>
          <w:szCs w:val="32"/>
          <w:lang w:eastAsia="zh-CN"/>
        </w:rPr>
        <w:t>日</w:t>
      </w:r>
    </w:p>
    <w:p w14:paraId="2791A655">
      <w:pPr>
        <w:pStyle w:val="3"/>
        <w:rPr>
          <w:rFonts w:ascii="仿宋" w:hAnsi="仿宋" w:eastAsia="仿宋" w:cs="仿宋"/>
          <w:bCs w:val="0"/>
          <w:spacing w:val="0"/>
          <w:kern w:val="2"/>
          <w:szCs w:val="32"/>
        </w:rPr>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78D04DA">
      <w:pPr>
        <w:pStyle w:val="27"/>
        <w:tabs>
          <w:tab w:val="right" w:pos="8312"/>
        </w:tabs>
        <w:snapToGrid/>
        <w:spacing w:line="300" w:lineRule="auto"/>
        <w:rPr>
          <w:rFonts w:ascii="仿宋" w:hAnsi="仿宋" w:eastAsia="仿宋" w:cs="仿宋"/>
          <w:bCs w:val="0"/>
          <w:spacing w:val="0"/>
          <w:kern w:val="2"/>
          <w:szCs w:val="32"/>
        </w:rPr>
      </w:pPr>
    </w:p>
    <w:tbl>
      <w:tblPr>
        <w:tblStyle w:val="18"/>
        <w:tblW w:w="159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738"/>
        <w:gridCol w:w="1248"/>
        <w:gridCol w:w="1744"/>
        <w:gridCol w:w="731"/>
        <w:gridCol w:w="3582"/>
        <w:gridCol w:w="2016"/>
        <w:gridCol w:w="1120"/>
        <w:gridCol w:w="763"/>
        <w:gridCol w:w="763"/>
        <w:gridCol w:w="1490"/>
        <w:gridCol w:w="981"/>
      </w:tblGrid>
      <w:tr w14:paraId="4C4E9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4"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EB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包组</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01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57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使用科室</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6D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6D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国产/进口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8E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适用范围</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AA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CD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80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64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年需求量</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F1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总金额</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76C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r>
      <w:tr w14:paraId="4262E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E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8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9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ICU护理组</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D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一次性使用雾化器（微网）</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1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8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雾化原理为微网雾化／振动网式／振动网筛，非气流驱动；超声振荡频率：110kHz±10%。配件含适配所有呼吸机型号的三通，气切面罩、微网药杯。微网药杯容量8-10ml,雾化率≥0.2ml/min，且雾粒柔和细腻不呛人，其1-5um颗粒占比应不低于75%,适用于哮喘、机械通气患者</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6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6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3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9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3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6880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D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6CFF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6"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1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D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6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ICU护理组</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8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一次性使用亲水涂层可视鼻胃肠管</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C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E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用于临床上经鼻向胃肠道输送营养物质、胃肠减压、冲洗。（主管由喂养接头、胃肠主管、带摄像头的子弹头、营养液出口、信号接口、导丝、喂养转换接头，主管表面有亲水涂层。）</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9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喂养型：12Fr/14Fr</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0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D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8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E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A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7940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2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A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5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4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一次性使用无菌注射针</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6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2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用于人体皮内、皮下、肌肉、静脉注射</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8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30G (0.3*4 TWLB) 针管外径0.3mm，长度为4mm  100支/盒</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C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2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3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6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E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A9F5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1"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AD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E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6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9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激光选区熔化个性化钛网</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F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3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性化精准重建牙槽骨轮廓；（2）能有效的稳定维持轮廓外形；（3）坚固支撑成骨空间能力；（4）边缘圆钝对软组织刺激小不易暴露；（5）缩短复杂骨增量的手术时间；（6）优越的力学优势和生物相容性；（7）固定螺钉数量少，"位置灵活，舌(腭)侧通常不用固定；（8）可灵活选择同期/分阶段的种植治疗；（9）降低某些骨缺损区的手术风险(下颌前牙与后牙区，降低了复杂骨缺损骨增量操作的技术难度）等。</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E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 11≤H≤25mm；26≤W1≤36mm；20≤W2≤30mm；4.5≤W3≤11mm；T：0.4mm；P：68%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 11≤H≤25mm；9≤W1≤26mm；6≤W2≤20mm；4.5≤W3≤11mm；T：0.4mm；P：62%</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9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C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9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F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8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2485A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FFAD4">
            <w:pPr>
              <w:jc w:val="center"/>
              <w:rPr>
                <w:rFonts w:hint="eastAsia" w:ascii="宋体" w:hAnsi="宋体" w:eastAsia="宋体" w:cs="宋体"/>
                <w:i w:val="0"/>
                <w:iCs w:val="0"/>
                <w:color w:val="000000"/>
                <w:sz w:val="20"/>
                <w:szCs w:val="20"/>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E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6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C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钛质接骨螺钉</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1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B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配合钛网使用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6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2.0X5mm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2.0X7m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2.0X9mm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1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7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枚</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8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2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F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ABC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C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8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A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4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一次性射频消融电极</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E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该产品用于与等离子体主机、射频主机、高频电刀等高频设备连接使用，起到对软组织的汽化、切割、消融、凝血和对血管的夹闭止血作用。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4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适配“奥林巴斯”电切镜，环状电极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适配“美创”电切镜，环状电极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F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C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3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8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9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47B0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E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3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8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4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睾丸穿刺活检针</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B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D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用于在B超或X射线导向下经皮穿刺切取软病理组织进行活体检验，适用于各种实质性脏器和组织，如睾丸、前列腺的活检。</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8CF4">
            <w:pPr>
              <w:jc w:val="center"/>
              <w:rPr>
                <w:rFonts w:hint="eastAsia" w:ascii="宋体" w:hAnsi="宋体" w:eastAsia="宋体" w:cs="宋体"/>
                <w:i w:val="0"/>
                <w:iCs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E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A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7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3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E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EC9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1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4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1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F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医用润滑透明质酸钠凝胶</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8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1.可用于导管或内窥镜进入人体自然腔道时的导入润滑。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2.生物相容性好，无致敏。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3.有效保护腔道粘膜，预防损伤。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C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5G/支</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D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8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D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3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7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40F1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1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C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3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5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呼出气分析仪-采气套装</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9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F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通过检测人体呼出气中氢气、甲烷、二氧化碳的浓度诊断小肠细菌过生长。</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425E">
            <w:pPr>
              <w:jc w:val="center"/>
              <w:rPr>
                <w:rFonts w:hint="eastAsia" w:ascii="宋体" w:hAnsi="宋体" w:eastAsia="宋体" w:cs="宋体"/>
                <w:i w:val="0"/>
                <w:iCs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4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B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3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7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0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AD7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8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8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C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0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体表杵针</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4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F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用于中医杵针疗法。适用于大内科，大外科，精神科，中医科</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F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15mm*10mm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A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4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C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B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5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r>
      <w:tr w14:paraId="0037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3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7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4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穴位压力刺激贴</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B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0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贴于人体穴位处，进行外力刺激。适用于皮肤科、中医科、内科、外科、妇科、儿科、精神康复科等。</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3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规格：60mm*30mm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9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A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8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B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3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r>
      <w:tr w14:paraId="3B52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D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E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A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肛肠科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5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臀部固定器</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D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F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用于手术治疗时患者肢体的固定和支撑。</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864C">
            <w:pPr>
              <w:jc w:val="center"/>
              <w:rPr>
                <w:rFonts w:hint="eastAsia" w:ascii="宋体" w:hAnsi="宋体" w:eastAsia="宋体" w:cs="宋体"/>
                <w:i w:val="0"/>
                <w:iCs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B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9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3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F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62400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4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2E168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0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A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B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A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HPV L1蛋白抗体试剂（免疫组织化学）</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4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7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在常规染色（如：HE染色）基础上进行免疫组织化学染色，为医师提供诊断的辅助信息。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D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3ml/盒(约30人份）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2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E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6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2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r>
      <w:tr w14:paraId="7B81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E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E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F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8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人乳头廇病毒（HPV） E6/E7 mRNA 检测试剂盒</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B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F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包括常见的高危14型人乳头廇病毒（HPV） E6/E7 mRNA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C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96T每盒</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E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B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A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B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163200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4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585E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3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8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2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1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鼻咽通气道</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3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7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用于临床上静脉麻醉后，保持特殊患者正常通气的应急需要</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D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翼缘型6.5/7.0/7.5/8.0</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7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3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9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0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4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5354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A0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15包</w:t>
            </w:r>
          </w:p>
        </w:tc>
        <w:tc>
          <w:tcPr>
            <w:tcW w:w="738" w:type="dxa"/>
            <w:tcBorders>
              <w:top w:val="single" w:color="000000" w:sz="4" w:space="0"/>
              <w:left w:val="single" w:color="000000" w:sz="4" w:space="0"/>
              <w:bottom w:val="nil"/>
              <w:right w:val="single" w:color="000000" w:sz="4" w:space="0"/>
            </w:tcBorders>
            <w:shd w:val="clear" w:color="auto" w:fill="auto"/>
            <w:vAlign w:val="center"/>
          </w:tcPr>
          <w:p w14:paraId="6A0D9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63256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B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内窥镜超声活检针及配件（FNA）</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2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3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用于通过曲线阵列超声内镜的附属通道，对胃肠年模型损伤和外壁损伤进行取样。针头钴铬合金材质。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C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E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D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2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0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7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56540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7F86E">
            <w:pPr>
              <w:jc w:val="center"/>
              <w:rPr>
                <w:rFonts w:hint="eastAsia" w:ascii="宋体" w:hAnsi="宋体" w:eastAsia="宋体" w:cs="宋体"/>
                <w:i w:val="0"/>
                <w:iCs w:val="0"/>
                <w:color w:val="000000"/>
                <w:sz w:val="20"/>
                <w:szCs w:val="20"/>
                <w:u w:val="none"/>
              </w:rPr>
            </w:pPr>
          </w:p>
        </w:tc>
        <w:tc>
          <w:tcPr>
            <w:tcW w:w="738" w:type="dxa"/>
            <w:tcBorders>
              <w:top w:val="single" w:color="000000" w:sz="4" w:space="0"/>
              <w:left w:val="single" w:color="000000" w:sz="4" w:space="0"/>
              <w:bottom w:val="nil"/>
              <w:right w:val="single" w:color="000000" w:sz="4" w:space="0"/>
            </w:tcBorders>
            <w:shd w:val="clear" w:color="auto" w:fill="auto"/>
            <w:vAlign w:val="center"/>
          </w:tcPr>
          <w:p w14:paraId="740EF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4B6AB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F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内窥镜超声活检穿刺针（FNB）</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B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5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用于通过曲线阵列超声内镜的附属通道，对胃肠年模型损伤和外壁损伤进行取样。针头钴铬合金材质Franseen三叉戟针型。</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D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2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0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0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7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9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5498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7A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16包</w:t>
            </w:r>
          </w:p>
        </w:tc>
        <w:tc>
          <w:tcPr>
            <w:tcW w:w="738" w:type="dxa"/>
            <w:tcBorders>
              <w:top w:val="single" w:color="000000" w:sz="4" w:space="0"/>
              <w:left w:val="single" w:color="000000" w:sz="4" w:space="0"/>
              <w:bottom w:val="nil"/>
              <w:right w:val="single" w:color="000000" w:sz="4" w:space="0"/>
            </w:tcBorders>
            <w:shd w:val="clear" w:color="auto" w:fill="auto"/>
            <w:vAlign w:val="center"/>
          </w:tcPr>
          <w:p w14:paraId="141DC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276F8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6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经皮胃造瘘套件</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A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5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存在吞咽困难，进食易呛咳的：球麻痹、帕金森、渐冻症等患者</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4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E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6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E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C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0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C3C7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70B08">
            <w:pPr>
              <w:jc w:val="center"/>
              <w:rPr>
                <w:rFonts w:hint="eastAsia" w:ascii="宋体" w:hAnsi="宋体" w:eastAsia="宋体" w:cs="宋体"/>
                <w:i w:val="0"/>
                <w:iCs w:val="0"/>
                <w:color w:val="000000"/>
                <w:sz w:val="20"/>
                <w:szCs w:val="20"/>
                <w:u w:val="none"/>
              </w:rPr>
            </w:pPr>
          </w:p>
        </w:tc>
        <w:tc>
          <w:tcPr>
            <w:tcW w:w="738" w:type="dxa"/>
            <w:tcBorders>
              <w:top w:val="single" w:color="000000" w:sz="4" w:space="0"/>
              <w:left w:val="single" w:color="000000" w:sz="4" w:space="0"/>
              <w:bottom w:val="nil"/>
              <w:right w:val="single" w:color="000000" w:sz="4" w:space="0"/>
            </w:tcBorders>
            <w:shd w:val="clear" w:color="auto" w:fill="auto"/>
            <w:vAlign w:val="center"/>
          </w:tcPr>
          <w:p w14:paraId="4F3F5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12657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0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胃瘘交换导管</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2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9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更换胃造瘘后的导管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A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9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C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6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2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1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0E1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7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5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9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2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外科手术用防粘连冲洗液</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D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C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用于外科手术中易发生粘连的部位及手术器具的冲洗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A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50ml/瓶 100ml/瓶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9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6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ml</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E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E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A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bl>
    <w:p w14:paraId="4A8CEF31">
      <w:pPr>
        <w:pStyle w:val="27"/>
        <w:tabs>
          <w:tab w:val="right" w:pos="8312"/>
        </w:tabs>
        <w:snapToGrid/>
        <w:spacing w:line="300" w:lineRule="auto"/>
        <w:rPr>
          <w:rFonts w:ascii="仿宋" w:hAnsi="仿宋" w:eastAsia="仿宋" w:cs="仿宋"/>
          <w:bCs w:val="0"/>
          <w:spacing w:val="0"/>
          <w:kern w:val="2"/>
          <w:szCs w:val="32"/>
        </w:rPr>
      </w:pPr>
    </w:p>
    <w:p w14:paraId="40077AE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35393794"/>
      <w:bookmarkStart w:id="12" w:name="_Toc2835908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3566"/>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72"/>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74"/>
      <w:bookmarkStart w:id="31" w:name="_Toc196292920"/>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D265DAF-5304-4050-A7F2-C53B869C3837}"/>
  </w:font>
  <w:font w:name="Courier New">
    <w:panose1 w:val="02070309020205020404"/>
    <w:charset w:val="01"/>
    <w:family w:val="modern"/>
    <w:pitch w:val="default"/>
    <w:sig w:usb0="E0002EFF" w:usb1="C0007843" w:usb2="00000009" w:usb3="00000000" w:csb0="400001FF" w:csb1="FFFF0000"/>
    <w:embedRegular r:id="rId2" w:fontKey="{A1F9F4E6-723B-46AA-894B-E5B06B53162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A9A7316-4F37-40B9-83CA-20FC388D245A}"/>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6AC70690-1C79-4D98-9A24-A835AB7C6053}"/>
  </w:font>
  <w:font w:name="仿宋">
    <w:panose1 w:val="02010609060101010101"/>
    <w:charset w:val="86"/>
    <w:family w:val="modern"/>
    <w:pitch w:val="default"/>
    <w:sig w:usb0="800002BF" w:usb1="38CF7CFA" w:usb2="00000016" w:usb3="00000000" w:csb0="00040001" w:csb1="00000000"/>
    <w:embedRegular r:id="rId5" w:fontKey="{3A3FB8D7-6D19-4800-8960-590EA57539D6}"/>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38427C3F-7536-40EB-8991-3674BEEC453C}"/>
  </w:font>
  <w:font w:name="___WRD_EMBED_SUB_53">
    <w:altName w:val="宋体"/>
    <w:panose1 w:val="02010600030101010101"/>
    <w:charset w:val="86"/>
    <w:family w:val="auto"/>
    <w:pitch w:val="default"/>
    <w:sig w:usb0="00000000" w:usb1="00000000" w:usb2="00000000" w:usb3="00000000" w:csb0="00040000" w:csb1="00000000"/>
    <w:embedRegular r:id="rId7" w:fontKey="{863B4D75-6E72-467B-9501-AEE9BD812147}"/>
  </w:font>
  <w:font w:name="楷体">
    <w:panose1 w:val="02010609060101010101"/>
    <w:charset w:val="86"/>
    <w:family w:val="modern"/>
    <w:pitch w:val="default"/>
    <w:sig w:usb0="800002BF" w:usb1="38CF7CFA" w:usb2="00000016" w:usb3="00000000" w:csb0="00040001" w:csb1="00000000"/>
    <w:embedRegular r:id="rId8" w:fontKey="{E61AD04D-86C5-48B1-A0F1-B9587A6BB08D}"/>
  </w:font>
  <w:font w:name="方正小标宋简体">
    <w:altName w:val="黑体"/>
    <w:panose1 w:val="00000000000000000000"/>
    <w:charset w:val="86"/>
    <w:family w:val="script"/>
    <w:pitch w:val="default"/>
    <w:sig w:usb0="00000000" w:usb1="00000000" w:usb2="00000000" w:usb3="00000000" w:csb0="00040000" w:csb1="00000000"/>
    <w:embedRegular r:id="rId9" w:fontKey="{6391E5C6-AFDD-4681-A73C-BF45F03AE466}"/>
  </w:font>
  <w:font w:name="新宋体">
    <w:panose1 w:val="02010609030101010101"/>
    <w:charset w:val="86"/>
    <w:family w:val="modern"/>
    <w:pitch w:val="default"/>
    <w:sig w:usb0="00000203" w:usb1="288F0000" w:usb2="00000006" w:usb3="00000000" w:csb0="00040001" w:csb1="00000000"/>
    <w:embedRegular r:id="rId10" w:fontKey="{56514FA6-CB21-4BA4-8A1D-4572E3919E25}"/>
  </w:font>
  <w:font w:name="___WRD_EMBED_SUB_38">
    <w:panose1 w:val="02010600030101010101"/>
    <w:charset w:val="86"/>
    <w:family w:val="auto"/>
    <w:pitch w:val="default"/>
    <w:sig w:usb0="00000203" w:usb1="288F0000" w:usb2="00000006" w:usb3="00000000" w:csb0="00040001" w:csb1="00000000"/>
    <w:embedRegular r:id="rId11" w:fontKey="{26B06C77-D315-4E99-888E-0857661ADDC5}"/>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5E7C24"/>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6C20C4"/>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6D29F3"/>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152F6C"/>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3D63F47"/>
    <w:rsid w:val="546C48B9"/>
    <w:rsid w:val="548073DE"/>
    <w:rsid w:val="54B44351"/>
    <w:rsid w:val="55B25355"/>
    <w:rsid w:val="55C4450B"/>
    <w:rsid w:val="55DA7187"/>
    <w:rsid w:val="560310D6"/>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8B1E6B"/>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051422"/>
    <w:rsid w:val="6A6E211E"/>
    <w:rsid w:val="6A9A17FD"/>
    <w:rsid w:val="6A9E388D"/>
    <w:rsid w:val="6AB46DA8"/>
    <w:rsid w:val="6ACF5692"/>
    <w:rsid w:val="6B195755"/>
    <w:rsid w:val="6B6366CB"/>
    <w:rsid w:val="6B95214C"/>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4370</Words>
  <Characters>4517</Characters>
  <Lines>441</Lines>
  <Paragraphs>124</Paragraphs>
  <TotalTime>0</TotalTime>
  <ScaleCrop>false</ScaleCrop>
  <LinksUpToDate>false</LinksUpToDate>
  <CharactersWithSpaces>4537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2026-04-28T03:01:52Z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